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A32109" w:rsidRDefault="006C46C9" w:rsidP="00ED1A8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9C5F65B" w14:textId="77777777" w:rsidR="00F571D6" w:rsidRPr="00A32109" w:rsidRDefault="00F571D6">
      <w:pPr>
        <w:spacing w:before="3" w:line="120" w:lineRule="exact"/>
        <w:rPr>
          <w:rFonts w:cstheme="minorHAnsi"/>
          <w:sz w:val="24"/>
          <w:szCs w:val="24"/>
        </w:rPr>
      </w:pPr>
    </w:p>
    <w:p w14:paraId="7A88CEE8" w14:textId="5D04850F" w:rsidR="00F571D6" w:rsidRPr="00A32109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A321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A321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A3210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A321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A321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A3210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A321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A321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A3210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063B9248" w14:textId="36678217" w:rsidR="00F65911" w:rsidRPr="00A32109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B8F0D98" w14:textId="33F5F3E7" w:rsidR="00A32109" w:rsidRPr="00A32109" w:rsidRDefault="00A32109" w:rsidP="00A3210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SUBJECT: CALCULATION OF EFFECTIVE DEMAND FACTORS (EDF) </w:t>
      </w:r>
    </w:p>
    <w:p w14:paraId="7D9ABAEF" w14:textId="77777777" w:rsidR="00A32109" w:rsidRPr="00A32109" w:rsidRDefault="00A32109" w:rsidP="00A3210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B3BA6" w14:textId="78389521" w:rsidR="00A32109" w:rsidRPr="00A32109" w:rsidRDefault="00A32109" w:rsidP="00A3210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32109">
        <w:rPr>
          <w:rFonts w:ascii="Times New Roman" w:hAnsi="Times New Roman" w:cs="Times New Roman"/>
          <w:color w:val="000000"/>
          <w:sz w:val="24"/>
          <w:szCs w:val="24"/>
        </w:rPr>
        <w:t xml:space="preserve">TURN’s opening testimony provided an illustration, which SDAP has repeated in its rebuttal, where there are four residential customers with 2 kW loads within a single hour which occur in different quarters of the hour relative to each other. Both TURN and SDAP allege that the EDF calculation would assume 8 kW of load rather than 2 kW of load for that hour, assumed to be the circuit peak hour. </w:t>
      </w:r>
      <w:r w:rsidR="00632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See: </w:t>
      </w:r>
      <w:r w:rsidRPr="00A32109">
        <w:rPr>
          <w:rFonts w:ascii="Times New Roman" w:hAnsi="Times New Roman" w:cs="Times New Roman"/>
          <w:color w:val="000000"/>
          <w:sz w:val="24"/>
          <w:szCs w:val="24"/>
        </w:rPr>
        <w:t xml:space="preserve">TURN, April 6, 2020, p.18, lines 11-13 </w:t>
      </w:r>
      <w:r w:rsidR="00632B40"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Pr="00A32109">
        <w:rPr>
          <w:rFonts w:ascii="Times New Roman" w:hAnsi="Times New Roman" w:cs="Times New Roman"/>
          <w:color w:val="000000"/>
          <w:sz w:val="24"/>
          <w:szCs w:val="24"/>
        </w:rPr>
        <w:t xml:space="preserve">SDAP, May 4, 2020, p. 15, lines 12-14. </w:t>
      </w:r>
    </w:p>
    <w:p w14:paraId="5ACBC17A" w14:textId="77777777" w:rsidR="00A32109" w:rsidRPr="00A32109" w:rsidRDefault="00A32109" w:rsidP="00A3210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C2FE4" w14:textId="5C9F7611" w:rsidR="00A32109" w:rsidRDefault="00A32109" w:rsidP="00A32109">
      <w:pPr>
        <w:widowControl/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</w:rPr>
      </w:pPr>
      <w:r w:rsidRPr="00A32109">
        <w:rPr>
          <w:rFonts w:ascii="Times New Roman" w:hAnsi="Times New Roman" w:cs="Times New Roman"/>
          <w:color w:val="000000"/>
          <w:sz w:val="24"/>
          <w:szCs w:val="24"/>
        </w:rPr>
        <w:t xml:space="preserve">1. Assume that the load is zero for each customer in the three quarters of the hour during which each one does not experience the 2 kW of load referenced above. In this case, does the Smart Meter measure the load for that hour to be 2 kW, or one quarter of that, i.e., 0.5 kW? In other words, is instantaneous demand data available from the Smart Meters, or does SDG&amp;E merely, in calculating EDFs, treat the load in the peak hour as equal to the kWh in that single hour? </w:t>
      </w:r>
    </w:p>
    <w:p w14:paraId="39D07EE3" w14:textId="77777777" w:rsidR="00861183" w:rsidRDefault="00861183" w:rsidP="00A32109">
      <w:pPr>
        <w:widowControl/>
        <w:autoSpaceDE w:val="0"/>
        <w:autoSpaceDN w:val="0"/>
        <w:adjustRightInd w:val="0"/>
        <w:spacing w:after="14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8156AB" w14:textId="05D6E9D2" w:rsidR="00632B40" w:rsidRPr="00FC0A68" w:rsidRDefault="00632B40" w:rsidP="00A32109">
      <w:pPr>
        <w:widowControl/>
        <w:autoSpaceDE w:val="0"/>
        <w:autoSpaceDN w:val="0"/>
        <w:adjustRightInd w:val="0"/>
        <w:spacing w:after="14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SDG&amp;E Response</w:t>
      </w:r>
      <w:r w:rsidRPr="00FC0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C0A68" w:rsidRPr="00FC0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0A68" w:rsidRPr="004E1714">
        <w:rPr>
          <w:rFonts w:ascii="Times New Roman" w:hAnsi="Times New Roman" w:cs="Times New Roman"/>
          <w:color w:val="000000"/>
          <w:sz w:val="24"/>
          <w:szCs w:val="24"/>
        </w:rPr>
        <w:t xml:space="preserve">Residential smart meters record hourly kWh, which, by definition, is the average demand over the hour.  If a customer uses 2 kW for a quarter of the hour and 0 for the remainder of the hour, the value the meter would record would be .5 kWh. Instantaneous demand is not recorded by SDG&amp;E smart meters.  </w:t>
      </w:r>
    </w:p>
    <w:p w14:paraId="771EA735" w14:textId="77777777" w:rsidR="00934DA3" w:rsidRPr="00A32109" w:rsidRDefault="00934DA3" w:rsidP="00A32109">
      <w:pPr>
        <w:widowControl/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1573A" w14:textId="262BC83D" w:rsidR="00934DA3" w:rsidRDefault="00A32109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32109">
        <w:rPr>
          <w:rFonts w:ascii="Times New Roman" w:hAnsi="Times New Roman" w:cs="Times New Roman"/>
          <w:color w:val="000000"/>
          <w:sz w:val="24"/>
          <w:szCs w:val="24"/>
        </w:rPr>
        <w:t xml:space="preserve">2. SDG&amp;E’s response to TURN Data Request #1, Question #25, states “The decision to use hourly data to build EDFs was made because hourly data is available for all of SDG&amp;E’s customers, whereas 15-minute data is only available for all Non-Residential customers and a subset of Residential customers.” Suppose there were four </w:t>
      </w:r>
      <w:r w:rsidRPr="00A321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non</w:t>
      </w:r>
      <w:r w:rsidRPr="00A32109">
        <w:rPr>
          <w:rFonts w:ascii="Times New Roman" w:hAnsi="Times New Roman" w:cs="Times New Roman"/>
          <w:color w:val="000000"/>
          <w:sz w:val="24"/>
          <w:szCs w:val="24"/>
        </w:rPr>
        <w:t xml:space="preserve">-residential customers with 2 kW loads within a single hour which occur in different quarters of the hour relative to each other. Would SDG&amp;E, in calculating the EDFs, assume that the load for each customer is 0.5 kW or 2 kW? That is, does the EDF calculation assume diversity within the hour for non-residential customers but not for residential customers? </w:t>
      </w:r>
    </w:p>
    <w:p w14:paraId="78AD9224" w14:textId="67CE2CAE" w:rsidR="00934DA3" w:rsidRDefault="00934DA3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50DB0" w14:textId="6914C462" w:rsidR="00934DA3" w:rsidRPr="00934DA3" w:rsidRDefault="00934DA3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SDG&amp;E Response: </w:t>
      </w:r>
      <w:r w:rsidR="00FC0A68" w:rsidRPr="00861183">
        <w:rPr>
          <w:rFonts w:ascii="Times New Roman" w:hAnsi="Times New Roman" w:cs="Times New Roman"/>
          <w:color w:val="000000"/>
          <w:sz w:val="24"/>
          <w:szCs w:val="24"/>
        </w:rPr>
        <w:t>SDG&amp;E used hourly kWh data for all E</w:t>
      </w:r>
      <w:r w:rsidR="00944311">
        <w:rPr>
          <w:rFonts w:ascii="Times New Roman" w:hAnsi="Times New Roman" w:cs="Times New Roman"/>
          <w:color w:val="000000"/>
          <w:sz w:val="24"/>
          <w:szCs w:val="24"/>
        </w:rPr>
        <w:t xml:space="preserve">ffective </w:t>
      </w:r>
      <w:r w:rsidR="00FC0A68" w:rsidRPr="0086118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44311">
        <w:rPr>
          <w:rFonts w:ascii="Times New Roman" w:hAnsi="Times New Roman" w:cs="Times New Roman"/>
          <w:color w:val="000000"/>
          <w:sz w:val="24"/>
          <w:szCs w:val="24"/>
        </w:rPr>
        <w:t xml:space="preserve">emand </w:t>
      </w:r>
      <w:r w:rsidR="00FC0A68" w:rsidRPr="0086118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44311">
        <w:rPr>
          <w:rFonts w:ascii="Times New Roman" w:hAnsi="Times New Roman" w:cs="Times New Roman"/>
          <w:color w:val="000000"/>
          <w:sz w:val="24"/>
          <w:szCs w:val="24"/>
        </w:rPr>
        <w:t>actor</w:t>
      </w:r>
      <w:r w:rsidR="00FC0A68" w:rsidRPr="00861183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944311">
        <w:rPr>
          <w:rFonts w:ascii="Times New Roman" w:hAnsi="Times New Roman" w:cs="Times New Roman"/>
          <w:color w:val="000000"/>
          <w:sz w:val="24"/>
          <w:szCs w:val="24"/>
        </w:rPr>
        <w:t xml:space="preserve">(EDFs) </w:t>
      </w:r>
      <w:r w:rsidR="00396572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FC0A68" w:rsidRPr="00861183">
        <w:rPr>
          <w:rFonts w:ascii="Times New Roman" w:hAnsi="Times New Roman" w:cs="Times New Roman"/>
          <w:color w:val="000000"/>
          <w:sz w:val="24"/>
          <w:szCs w:val="24"/>
        </w:rPr>
        <w:t>consistency</w:t>
      </w:r>
      <w:r w:rsidR="00F14AFD" w:rsidRPr="00861183">
        <w:rPr>
          <w:rFonts w:ascii="Times New Roman" w:hAnsi="Times New Roman" w:cs="Times New Roman"/>
          <w:color w:val="000000"/>
          <w:sz w:val="24"/>
          <w:szCs w:val="24"/>
        </w:rPr>
        <w:t xml:space="preserve"> across all customer classes and did not treat residential and non-residential classes differently. No assumptions were made about energy or demands.</w:t>
      </w:r>
    </w:p>
    <w:p w14:paraId="0177B101" w14:textId="77777777" w:rsidR="00934DA3" w:rsidRPr="00A32109" w:rsidRDefault="00934DA3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4C26F5" w14:textId="00FBE698" w:rsidR="00934DA3" w:rsidRDefault="00934DA3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2109">
        <w:rPr>
          <w:rFonts w:ascii="Times New Roman" w:hAnsi="Times New Roman" w:cs="Times New Roman"/>
          <w:sz w:val="24"/>
          <w:szCs w:val="24"/>
        </w:rPr>
        <w:t>3. If diversity within the hour was assumed for non-residential customers but not for residential customers, would SDG&amp;E support re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A32109">
        <w:rPr>
          <w:rFonts w:ascii="Times New Roman" w:hAnsi="Times New Roman" w:cs="Times New Roman"/>
          <w:sz w:val="24"/>
          <w:szCs w:val="24"/>
        </w:rPr>
        <w:t xml:space="preserve">designing the EDFs so they are calculated in a consistent manner for residential and non-residential customers? </w:t>
      </w:r>
    </w:p>
    <w:p w14:paraId="6D8BF5C4" w14:textId="2D6042E3" w:rsidR="00934DA3" w:rsidRDefault="00934DA3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F2BA7B" w14:textId="22AF2D42" w:rsidR="00934DA3" w:rsidRPr="00A32109" w:rsidRDefault="00934DA3" w:rsidP="00934DA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DA3">
        <w:rPr>
          <w:rFonts w:ascii="Times New Roman" w:hAnsi="Times New Roman" w:cs="Times New Roman"/>
          <w:b/>
          <w:bCs/>
          <w:sz w:val="24"/>
          <w:szCs w:val="24"/>
        </w:rPr>
        <w:t xml:space="preserve">SDG&amp;E Response: </w:t>
      </w:r>
      <w:r w:rsidR="00F14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AFD" w:rsidRPr="005010AF">
        <w:rPr>
          <w:rFonts w:ascii="Times New Roman" w:hAnsi="Times New Roman" w:cs="Times New Roman"/>
          <w:sz w:val="24"/>
          <w:szCs w:val="24"/>
        </w:rPr>
        <w:t>Please see response to question 2.</w:t>
      </w:r>
    </w:p>
    <w:p w14:paraId="79088D76" w14:textId="77777777" w:rsidR="00A32109" w:rsidRPr="00A32109" w:rsidRDefault="00A32109" w:rsidP="00A3210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3DD009" w14:textId="60496AB2" w:rsidR="00AE0E73" w:rsidRPr="00A32109" w:rsidRDefault="00AE0E73" w:rsidP="00A32109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E0E73" w:rsidRPr="00A32109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AD21" w14:textId="77777777" w:rsidR="00AD1DC1" w:rsidRDefault="00AD1DC1">
      <w:r>
        <w:separator/>
      </w:r>
    </w:p>
  </w:endnote>
  <w:endnote w:type="continuationSeparator" w:id="0">
    <w:p w14:paraId="33DD15FF" w14:textId="77777777" w:rsidR="00AD1DC1" w:rsidRDefault="00AD1DC1">
      <w:r>
        <w:continuationSeparator/>
      </w:r>
    </w:p>
  </w:endnote>
  <w:endnote w:type="continuationNotice" w:id="1">
    <w:p w14:paraId="2BFD342F" w14:textId="77777777" w:rsidR="00AD1DC1" w:rsidRDefault="00AD1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DD6F" w14:textId="77777777" w:rsidR="00AD1DC1" w:rsidRDefault="00AD1DC1">
      <w:r>
        <w:separator/>
      </w:r>
    </w:p>
  </w:footnote>
  <w:footnote w:type="continuationSeparator" w:id="0">
    <w:p w14:paraId="3C1A9D43" w14:textId="77777777" w:rsidR="00AD1DC1" w:rsidRDefault="00AD1DC1">
      <w:r>
        <w:continuationSeparator/>
      </w:r>
    </w:p>
  </w:footnote>
  <w:footnote w:type="continuationNotice" w:id="1">
    <w:p w14:paraId="53CB3B35" w14:textId="77777777" w:rsidR="00AD1DC1" w:rsidRDefault="00AD1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421C65DC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5ABF715C" w:rsidR="009D6650" w:rsidRPr="00BB3B03" w:rsidRDefault="006A724E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CalPA</w:t>
    </w:r>
    <w:r w:rsidR="009D6650" w:rsidRPr="00BB3B03">
      <w:rPr>
        <w:rFonts w:ascii="Times New Roman" w:hAnsi="Times New Roman" w:cs="Times New Roman"/>
        <w:b/>
      </w:rPr>
      <w:t xml:space="preserve"> DATA REQUEST </w:t>
    </w:r>
    <w:r w:rsidR="009D6650" w:rsidRPr="00BB3B03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>#</w:t>
    </w:r>
    <w:r w:rsidR="005A7573">
      <w:rPr>
        <w:rFonts w:ascii="Times New Roman" w:hAnsi="Times New Roman" w:cs="Times New Roman"/>
        <w:b/>
      </w:rPr>
      <w:t>2</w:t>
    </w:r>
    <w:r w:rsidR="00285F60">
      <w:rPr>
        <w:rFonts w:ascii="Times New Roman" w:hAnsi="Times New Roman" w:cs="Times New Roman"/>
        <w:b/>
      </w:rPr>
      <w:t>6</w:t>
    </w:r>
    <w:r w:rsidR="009D6650" w:rsidRPr="00BB3B03">
      <w:rPr>
        <w:rFonts w:ascii="Times New Roman" w:hAnsi="Times New Roman" w:cs="Times New Roman"/>
        <w:b/>
      </w:rPr>
      <w:br/>
      <w:t>SDG&amp;E PHASE 2 GRC PROCEEDING</w:t>
    </w:r>
    <w:r w:rsidR="00122206"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t>- A.19-0</w:t>
    </w:r>
    <w:r w:rsidR="00122206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122206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285F60">
      <w:rPr>
        <w:rFonts w:ascii="Times New Roman" w:hAnsi="Times New Roman" w:cs="Times New Roman"/>
        <w:b/>
      </w:rPr>
      <w:t>5</w:t>
    </w:r>
    <w:r w:rsidR="008B46ED">
      <w:rPr>
        <w:rFonts w:ascii="Times New Roman" w:hAnsi="Times New Roman" w:cs="Times New Roman"/>
        <w:b/>
      </w:rPr>
      <w:t>/</w:t>
    </w:r>
    <w:r w:rsidR="00285F60">
      <w:rPr>
        <w:rFonts w:ascii="Times New Roman" w:hAnsi="Times New Roman" w:cs="Times New Roman"/>
        <w:b/>
      </w:rPr>
      <w:t>13</w:t>
    </w:r>
    <w:r w:rsidR="008B46ED">
      <w:rPr>
        <w:rFonts w:ascii="Times New Roman" w:hAnsi="Times New Roman" w:cs="Times New Roman"/>
        <w:b/>
      </w:rPr>
      <w:t>/2020</w:t>
    </w:r>
  </w:p>
  <w:p w14:paraId="46DCAB12" w14:textId="571E15CC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</w:t>
    </w:r>
    <w:r w:rsidRPr="00184F23">
      <w:rPr>
        <w:rFonts w:ascii="Times New Roman" w:hAnsi="Times New Roman" w:cs="Times New Roman"/>
        <w:b/>
      </w:rPr>
      <w:t xml:space="preserve">: </w:t>
    </w:r>
    <w:r w:rsidR="00285F60">
      <w:rPr>
        <w:rFonts w:ascii="Times New Roman" w:hAnsi="Times New Roman" w:cs="Times New Roman"/>
        <w:b/>
      </w:rPr>
      <w:t>5</w:t>
    </w:r>
    <w:r w:rsidR="008B46ED">
      <w:rPr>
        <w:rFonts w:ascii="Times New Roman" w:hAnsi="Times New Roman" w:cs="Times New Roman"/>
        <w:b/>
      </w:rPr>
      <w:t>/</w:t>
    </w:r>
    <w:r w:rsidR="00285F60">
      <w:rPr>
        <w:rFonts w:ascii="Times New Roman" w:hAnsi="Times New Roman" w:cs="Times New Roman"/>
        <w:b/>
      </w:rPr>
      <w:t>28</w:t>
    </w:r>
    <w:r w:rsidR="008B46ED">
      <w:rPr>
        <w:rFonts w:ascii="Times New Roman" w:hAnsi="Times New Roman" w:cs="Times New Roman"/>
        <w:b/>
      </w:rPr>
      <w:t>/2020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76AF0F"/>
    <w:multiLevelType w:val="hybridMultilevel"/>
    <w:tmpl w:val="58F68B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DE1F29"/>
    <w:multiLevelType w:val="multilevel"/>
    <w:tmpl w:val="1EE4955E"/>
    <w:lvl w:ilvl="0">
      <w:start w:val="1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5DC"/>
    <w:rsid w:val="000133A9"/>
    <w:rsid w:val="00015BD1"/>
    <w:rsid w:val="000249E4"/>
    <w:rsid w:val="000473F3"/>
    <w:rsid w:val="000776C7"/>
    <w:rsid w:val="00081FE3"/>
    <w:rsid w:val="00084174"/>
    <w:rsid w:val="00090093"/>
    <w:rsid w:val="000932E2"/>
    <w:rsid w:val="000A6F05"/>
    <w:rsid w:val="000B710B"/>
    <w:rsid w:val="000D24BA"/>
    <w:rsid w:val="000D6ECD"/>
    <w:rsid w:val="000F5557"/>
    <w:rsid w:val="000F6F65"/>
    <w:rsid w:val="00101D98"/>
    <w:rsid w:val="00104F5E"/>
    <w:rsid w:val="0010718F"/>
    <w:rsid w:val="00117124"/>
    <w:rsid w:val="0012065F"/>
    <w:rsid w:val="00120F07"/>
    <w:rsid w:val="00121E7C"/>
    <w:rsid w:val="00122206"/>
    <w:rsid w:val="00127C23"/>
    <w:rsid w:val="001351C4"/>
    <w:rsid w:val="00137417"/>
    <w:rsid w:val="00140A73"/>
    <w:rsid w:val="00142C40"/>
    <w:rsid w:val="0014783D"/>
    <w:rsid w:val="00163427"/>
    <w:rsid w:val="00163795"/>
    <w:rsid w:val="00166C29"/>
    <w:rsid w:val="00167CF6"/>
    <w:rsid w:val="001729AE"/>
    <w:rsid w:val="00183A56"/>
    <w:rsid w:val="00184F23"/>
    <w:rsid w:val="00192B0C"/>
    <w:rsid w:val="00192F9B"/>
    <w:rsid w:val="001B6807"/>
    <w:rsid w:val="001C43C1"/>
    <w:rsid w:val="001E73D1"/>
    <w:rsid w:val="001F1F3B"/>
    <w:rsid w:val="0022285B"/>
    <w:rsid w:val="00227922"/>
    <w:rsid w:val="00227AD1"/>
    <w:rsid w:val="00230361"/>
    <w:rsid w:val="00242383"/>
    <w:rsid w:val="00247644"/>
    <w:rsid w:val="002540A5"/>
    <w:rsid w:val="00254146"/>
    <w:rsid w:val="00256561"/>
    <w:rsid w:val="00257835"/>
    <w:rsid w:val="00264F5F"/>
    <w:rsid w:val="00270AD7"/>
    <w:rsid w:val="00274A4A"/>
    <w:rsid w:val="0027631B"/>
    <w:rsid w:val="00283BEA"/>
    <w:rsid w:val="00285F60"/>
    <w:rsid w:val="00294908"/>
    <w:rsid w:val="00294FEE"/>
    <w:rsid w:val="00297C27"/>
    <w:rsid w:val="002A19BC"/>
    <w:rsid w:val="002A48B2"/>
    <w:rsid w:val="002B7723"/>
    <w:rsid w:val="002C3FC3"/>
    <w:rsid w:val="002C51C0"/>
    <w:rsid w:val="002D2E9A"/>
    <w:rsid w:val="002E644E"/>
    <w:rsid w:val="002F2139"/>
    <w:rsid w:val="002F4871"/>
    <w:rsid w:val="0030565B"/>
    <w:rsid w:val="00317A8F"/>
    <w:rsid w:val="00320693"/>
    <w:rsid w:val="00322EA2"/>
    <w:rsid w:val="00327FAB"/>
    <w:rsid w:val="00331DCE"/>
    <w:rsid w:val="00360568"/>
    <w:rsid w:val="00362A8A"/>
    <w:rsid w:val="003719EA"/>
    <w:rsid w:val="00382069"/>
    <w:rsid w:val="003920AA"/>
    <w:rsid w:val="00396572"/>
    <w:rsid w:val="003A2A5A"/>
    <w:rsid w:val="003A6866"/>
    <w:rsid w:val="003B2B03"/>
    <w:rsid w:val="003B40AB"/>
    <w:rsid w:val="003B7BC2"/>
    <w:rsid w:val="003D0506"/>
    <w:rsid w:val="003D317D"/>
    <w:rsid w:val="003E1C2F"/>
    <w:rsid w:val="003F5FED"/>
    <w:rsid w:val="00404616"/>
    <w:rsid w:val="004178A0"/>
    <w:rsid w:val="00441F7B"/>
    <w:rsid w:val="00445522"/>
    <w:rsid w:val="00456F47"/>
    <w:rsid w:val="004620EF"/>
    <w:rsid w:val="004A0D4C"/>
    <w:rsid w:val="004B0621"/>
    <w:rsid w:val="004D375A"/>
    <w:rsid w:val="004E1714"/>
    <w:rsid w:val="004E4054"/>
    <w:rsid w:val="004F6A69"/>
    <w:rsid w:val="005010AF"/>
    <w:rsid w:val="00502336"/>
    <w:rsid w:val="0050650D"/>
    <w:rsid w:val="00507724"/>
    <w:rsid w:val="00514F52"/>
    <w:rsid w:val="00536DA5"/>
    <w:rsid w:val="00537122"/>
    <w:rsid w:val="00542997"/>
    <w:rsid w:val="0054398C"/>
    <w:rsid w:val="00584FC4"/>
    <w:rsid w:val="00593616"/>
    <w:rsid w:val="005A7573"/>
    <w:rsid w:val="005B5AF1"/>
    <w:rsid w:val="005D4F52"/>
    <w:rsid w:val="005D5CD4"/>
    <w:rsid w:val="005F0A41"/>
    <w:rsid w:val="00600C0D"/>
    <w:rsid w:val="00606B33"/>
    <w:rsid w:val="0061734B"/>
    <w:rsid w:val="00621321"/>
    <w:rsid w:val="00624DA6"/>
    <w:rsid w:val="0063066B"/>
    <w:rsid w:val="00632B40"/>
    <w:rsid w:val="00644FB8"/>
    <w:rsid w:val="00657F6E"/>
    <w:rsid w:val="006659B7"/>
    <w:rsid w:val="00676426"/>
    <w:rsid w:val="00683DE9"/>
    <w:rsid w:val="006875C6"/>
    <w:rsid w:val="006963AF"/>
    <w:rsid w:val="0069799F"/>
    <w:rsid w:val="006A23E4"/>
    <w:rsid w:val="006A2A33"/>
    <w:rsid w:val="006A724E"/>
    <w:rsid w:val="006B1B3F"/>
    <w:rsid w:val="006B7D74"/>
    <w:rsid w:val="006C2403"/>
    <w:rsid w:val="006C46C9"/>
    <w:rsid w:val="006D4BD5"/>
    <w:rsid w:val="006E073E"/>
    <w:rsid w:val="006E50D1"/>
    <w:rsid w:val="006E5DE5"/>
    <w:rsid w:val="006F440F"/>
    <w:rsid w:val="0071340D"/>
    <w:rsid w:val="00727C31"/>
    <w:rsid w:val="007322B5"/>
    <w:rsid w:val="007449EF"/>
    <w:rsid w:val="00744C4B"/>
    <w:rsid w:val="00753535"/>
    <w:rsid w:val="0078262C"/>
    <w:rsid w:val="007876AA"/>
    <w:rsid w:val="00787AC5"/>
    <w:rsid w:val="007A7F06"/>
    <w:rsid w:val="007B50DB"/>
    <w:rsid w:val="007C3A48"/>
    <w:rsid w:val="007C5EF9"/>
    <w:rsid w:val="007D1816"/>
    <w:rsid w:val="007D677E"/>
    <w:rsid w:val="007E4F06"/>
    <w:rsid w:val="007E72E8"/>
    <w:rsid w:val="007F0826"/>
    <w:rsid w:val="008113E5"/>
    <w:rsid w:val="00811904"/>
    <w:rsid w:val="008131FF"/>
    <w:rsid w:val="00816BA5"/>
    <w:rsid w:val="00817F06"/>
    <w:rsid w:val="008243E4"/>
    <w:rsid w:val="00830910"/>
    <w:rsid w:val="0084100D"/>
    <w:rsid w:val="00844369"/>
    <w:rsid w:val="00850B73"/>
    <w:rsid w:val="0085302F"/>
    <w:rsid w:val="00855C82"/>
    <w:rsid w:val="00861183"/>
    <w:rsid w:val="00862441"/>
    <w:rsid w:val="0087248C"/>
    <w:rsid w:val="00883D24"/>
    <w:rsid w:val="00891B92"/>
    <w:rsid w:val="008A7402"/>
    <w:rsid w:val="008B46ED"/>
    <w:rsid w:val="008C1929"/>
    <w:rsid w:val="008C36F7"/>
    <w:rsid w:val="008D0191"/>
    <w:rsid w:val="008D7C7F"/>
    <w:rsid w:val="008F02E0"/>
    <w:rsid w:val="00907727"/>
    <w:rsid w:val="009146C4"/>
    <w:rsid w:val="00921C40"/>
    <w:rsid w:val="00922C0C"/>
    <w:rsid w:val="009274BB"/>
    <w:rsid w:val="009319FE"/>
    <w:rsid w:val="00934DA3"/>
    <w:rsid w:val="009412FB"/>
    <w:rsid w:val="00943423"/>
    <w:rsid w:val="00943820"/>
    <w:rsid w:val="00943B34"/>
    <w:rsid w:val="00944311"/>
    <w:rsid w:val="0096106C"/>
    <w:rsid w:val="0097209E"/>
    <w:rsid w:val="00983A78"/>
    <w:rsid w:val="00993F4E"/>
    <w:rsid w:val="009A740A"/>
    <w:rsid w:val="009B18B5"/>
    <w:rsid w:val="009B55FD"/>
    <w:rsid w:val="009B6AC0"/>
    <w:rsid w:val="009B7DCB"/>
    <w:rsid w:val="009D18E7"/>
    <w:rsid w:val="009D218D"/>
    <w:rsid w:val="009D6650"/>
    <w:rsid w:val="009F24A8"/>
    <w:rsid w:val="009F460E"/>
    <w:rsid w:val="009F5DFA"/>
    <w:rsid w:val="009F790A"/>
    <w:rsid w:val="00A0554F"/>
    <w:rsid w:val="00A06D28"/>
    <w:rsid w:val="00A06EFD"/>
    <w:rsid w:val="00A20CBF"/>
    <w:rsid w:val="00A2349F"/>
    <w:rsid w:val="00A24ECB"/>
    <w:rsid w:val="00A30EF2"/>
    <w:rsid w:val="00A32109"/>
    <w:rsid w:val="00A479CD"/>
    <w:rsid w:val="00A52FCF"/>
    <w:rsid w:val="00A665C0"/>
    <w:rsid w:val="00A67CB5"/>
    <w:rsid w:val="00A72C19"/>
    <w:rsid w:val="00A90892"/>
    <w:rsid w:val="00A95F00"/>
    <w:rsid w:val="00AA6DBB"/>
    <w:rsid w:val="00AD1DC1"/>
    <w:rsid w:val="00AD5ACE"/>
    <w:rsid w:val="00AD7840"/>
    <w:rsid w:val="00AE0E73"/>
    <w:rsid w:val="00AE1E1C"/>
    <w:rsid w:val="00AF59A2"/>
    <w:rsid w:val="00AF6700"/>
    <w:rsid w:val="00B00C5E"/>
    <w:rsid w:val="00B05633"/>
    <w:rsid w:val="00B1392C"/>
    <w:rsid w:val="00B3116A"/>
    <w:rsid w:val="00B333AB"/>
    <w:rsid w:val="00B363C5"/>
    <w:rsid w:val="00B4002F"/>
    <w:rsid w:val="00B4429B"/>
    <w:rsid w:val="00B45304"/>
    <w:rsid w:val="00B47F24"/>
    <w:rsid w:val="00B603AB"/>
    <w:rsid w:val="00B631A5"/>
    <w:rsid w:val="00B64BDE"/>
    <w:rsid w:val="00B670B5"/>
    <w:rsid w:val="00B73736"/>
    <w:rsid w:val="00B754F4"/>
    <w:rsid w:val="00B97974"/>
    <w:rsid w:val="00BA79C6"/>
    <w:rsid w:val="00BA7F23"/>
    <w:rsid w:val="00BB79A4"/>
    <w:rsid w:val="00BC35A8"/>
    <w:rsid w:val="00BD16C2"/>
    <w:rsid w:val="00BD6598"/>
    <w:rsid w:val="00BE2AA1"/>
    <w:rsid w:val="00BF348F"/>
    <w:rsid w:val="00C03279"/>
    <w:rsid w:val="00C03810"/>
    <w:rsid w:val="00C168E7"/>
    <w:rsid w:val="00C25D7C"/>
    <w:rsid w:val="00C2679D"/>
    <w:rsid w:val="00C518D1"/>
    <w:rsid w:val="00C646A4"/>
    <w:rsid w:val="00C92602"/>
    <w:rsid w:val="00CA3F16"/>
    <w:rsid w:val="00CA7649"/>
    <w:rsid w:val="00CB269D"/>
    <w:rsid w:val="00CB7A9A"/>
    <w:rsid w:val="00CC1885"/>
    <w:rsid w:val="00CC5B87"/>
    <w:rsid w:val="00CE35CE"/>
    <w:rsid w:val="00D23A7A"/>
    <w:rsid w:val="00D26552"/>
    <w:rsid w:val="00D34EB2"/>
    <w:rsid w:val="00D35420"/>
    <w:rsid w:val="00D45745"/>
    <w:rsid w:val="00D51844"/>
    <w:rsid w:val="00D5475F"/>
    <w:rsid w:val="00D576A3"/>
    <w:rsid w:val="00D70CB3"/>
    <w:rsid w:val="00D9485E"/>
    <w:rsid w:val="00DA033E"/>
    <w:rsid w:val="00DA43E8"/>
    <w:rsid w:val="00DA7DD9"/>
    <w:rsid w:val="00DB2529"/>
    <w:rsid w:val="00DC3345"/>
    <w:rsid w:val="00DC7D9A"/>
    <w:rsid w:val="00E101F3"/>
    <w:rsid w:val="00E21847"/>
    <w:rsid w:val="00E335B9"/>
    <w:rsid w:val="00E41516"/>
    <w:rsid w:val="00E44CE6"/>
    <w:rsid w:val="00E61035"/>
    <w:rsid w:val="00E67E52"/>
    <w:rsid w:val="00E67E9C"/>
    <w:rsid w:val="00E904AE"/>
    <w:rsid w:val="00E97312"/>
    <w:rsid w:val="00EA1598"/>
    <w:rsid w:val="00EB7811"/>
    <w:rsid w:val="00ED1A8B"/>
    <w:rsid w:val="00ED442A"/>
    <w:rsid w:val="00EF0B14"/>
    <w:rsid w:val="00F03F9C"/>
    <w:rsid w:val="00F14AFD"/>
    <w:rsid w:val="00F42EA9"/>
    <w:rsid w:val="00F455B2"/>
    <w:rsid w:val="00F5199D"/>
    <w:rsid w:val="00F51D3E"/>
    <w:rsid w:val="00F571D6"/>
    <w:rsid w:val="00F65911"/>
    <w:rsid w:val="00F773C5"/>
    <w:rsid w:val="00F86E79"/>
    <w:rsid w:val="00F926AF"/>
    <w:rsid w:val="00F93E7B"/>
    <w:rsid w:val="00FA43C2"/>
    <w:rsid w:val="00FB01BA"/>
    <w:rsid w:val="00FB4157"/>
    <w:rsid w:val="00FC0A68"/>
    <w:rsid w:val="00FD642A"/>
    <w:rsid w:val="00FF1986"/>
    <w:rsid w:val="00FF39E4"/>
    <w:rsid w:val="00FF7179"/>
    <w:rsid w:val="0344551F"/>
    <w:rsid w:val="097A3275"/>
    <w:rsid w:val="49876C4B"/>
    <w:rsid w:val="49AAE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66FB-1BFB-4F07-87B0-7141169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2020-05-28T20:24:00Z</dcterms:created>
  <dcterms:modified xsi:type="dcterms:W3CDTF">2020-05-28T20:24:00Z</dcterms:modified>
</cp:coreProperties>
</file>