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B9248" w14:textId="76A80372" w:rsidR="00F65911" w:rsidRPr="00531A17" w:rsidRDefault="008A45CD" w:rsidP="00CB269D">
      <w:pPr>
        <w:widowControl/>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This response contains </w:t>
      </w:r>
      <w:r w:rsidR="0058564B">
        <w:rPr>
          <w:rFonts w:ascii="Times New Roman" w:eastAsia="Times New Roman" w:hAnsi="Times New Roman" w:cs="Times New Roman"/>
          <w:sz w:val="24"/>
          <w:szCs w:val="24"/>
        </w:rPr>
        <w:t>confidential</w:t>
      </w:r>
      <w:bookmarkStart w:id="0" w:name="_GoBack"/>
      <w:bookmarkEnd w:id="0"/>
      <w:r>
        <w:rPr>
          <w:rFonts w:ascii="Times New Roman" w:eastAsia="Times New Roman" w:hAnsi="Times New Roman" w:cs="Times New Roman"/>
          <w:sz w:val="24"/>
          <w:szCs w:val="24"/>
        </w:rPr>
        <w:t xml:space="preserve"> information,</w:t>
      </w:r>
      <w:r w:rsidR="0053132A">
        <w:rPr>
          <w:rFonts w:ascii="Times New Roman" w:eastAsia="Times New Roman" w:hAnsi="Times New Roman" w:cs="Times New Roman"/>
          <w:sz w:val="24"/>
          <w:szCs w:val="24"/>
        </w:rPr>
        <w:t xml:space="preserve"> which is</w:t>
      </w:r>
      <w:r>
        <w:rPr>
          <w:rFonts w:ascii="Times New Roman" w:eastAsia="Times New Roman" w:hAnsi="Times New Roman" w:cs="Times New Roman"/>
          <w:sz w:val="24"/>
          <w:szCs w:val="24"/>
        </w:rPr>
        <w:t xml:space="preserve"> indicated by </w:t>
      </w:r>
      <w:r w:rsidR="00531A17">
        <w:rPr>
          <w:rFonts w:ascii="Times New Roman" w:eastAsia="Times New Roman" w:hAnsi="Times New Roman" w:cs="Times New Roman"/>
          <w:b/>
          <w:sz w:val="24"/>
          <w:szCs w:val="24"/>
          <w:u w:val="single"/>
        </w:rPr>
        <w:t>XX</w:t>
      </w:r>
    </w:p>
    <w:p w14:paraId="3BF66D18" w14:textId="77C40928" w:rsidR="00F65911" w:rsidRDefault="00F65911" w:rsidP="00CB269D">
      <w:pPr>
        <w:widowControl/>
        <w:rPr>
          <w:rFonts w:ascii="Times New Roman" w:eastAsia="Times New Roman" w:hAnsi="Times New Roman" w:cs="Times New Roman"/>
          <w:sz w:val="24"/>
          <w:szCs w:val="24"/>
        </w:rPr>
      </w:pPr>
    </w:p>
    <w:p w14:paraId="0CED660F" w14:textId="4E167FEC" w:rsidR="003F6610" w:rsidRDefault="003F6610" w:rsidP="003F6610">
      <w:pPr>
        <w:rPr>
          <w:rFonts w:eastAsia="Times New Roman"/>
        </w:rPr>
      </w:pPr>
      <w:r>
        <w:rPr>
          <w:rFonts w:ascii="Times New Roman" w:eastAsia="Times New Roman" w:hAnsi="Times New Roman" w:cs="Times New Roman"/>
          <w:sz w:val="24"/>
          <w:szCs w:val="24"/>
        </w:rPr>
        <w:t>Question #4 Follow Up: For each account, please include the SDG&amp;E tariff, the account number, the monthly customer charges, the monthly energy charges, and the monthly demand charges (if applicable).  In addition, for each account, please provide the applicable billing determinants (e.g., on-peak energy, semi-peak energy, off-peak energy, non-coincident demand, peak demand, off-peak demand, etc.) and corresponding rates.  </w:t>
      </w:r>
      <w:r>
        <w:rPr>
          <w:rFonts w:ascii="Times New Roman" w:eastAsia="Times New Roman" w:hAnsi="Times New Roman" w:cs="Times New Roman"/>
          <w:b/>
          <w:bCs/>
          <w:sz w:val="24"/>
          <w:szCs w:val="24"/>
          <w:u w:val="single"/>
        </w:rPr>
        <w:t>In addition, if SDG&amp;E uses a non-MS Excel-based model to develop its estimates of monthly bills, please provide an MS-Excel-based formula that replicates the bill estimates that SDG&amp;E provides that uses the billing determinants and rates presented in the response to this data request. </w:t>
      </w:r>
    </w:p>
    <w:p w14:paraId="0A70F8C3" w14:textId="77777777" w:rsidR="003F6610" w:rsidRDefault="003F6610" w:rsidP="003F6610">
      <w:pPr>
        <w:rPr>
          <w:rFonts w:eastAsia="Times New Roman"/>
        </w:rPr>
      </w:pPr>
      <w:r>
        <w:rPr>
          <w:rFonts w:ascii="TimesNewRomanPSMT" w:eastAsia="Times New Roman" w:hAnsi="TimesNewRomanPSMT"/>
        </w:rPr>
        <w:t> </w:t>
      </w:r>
    </w:p>
    <w:p w14:paraId="2B0403DE" w14:textId="77777777" w:rsidR="003F6610" w:rsidRDefault="003F6610" w:rsidP="003F6610">
      <w:pPr>
        <w:rPr>
          <w:rFonts w:eastAsia="Times New Roman"/>
        </w:rPr>
      </w:pPr>
      <w:r>
        <w:rPr>
          <w:rFonts w:ascii="TimesNewRomanPSMT" w:eastAsia="Times New Roman" w:hAnsi="TimesNewRomanPSMT"/>
        </w:rPr>
        <w:t>The bills that SDG&amp;E provided in the Excel sheet were simply numbers, not formulae calculating the bills. As a result, the response as presented is not fully responsive to the request.</w:t>
      </w:r>
    </w:p>
    <w:p w14:paraId="541529DF" w14:textId="77777777" w:rsidR="003F6610" w:rsidRDefault="003F6610" w:rsidP="003F6610">
      <w:pPr>
        <w:rPr>
          <w:rFonts w:eastAsia="Times New Roman"/>
        </w:rPr>
      </w:pPr>
      <w:r>
        <w:rPr>
          <w:rFonts w:eastAsia="Times New Roman"/>
        </w:rPr>
        <w:t> </w:t>
      </w:r>
    </w:p>
    <w:p w14:paraId="4AF44221" w14:textId="5ACC9340" w:rsidR="003F6610" w:rsidRDefault="003F6610" w:rsidP="003F6610">
      <w:pPr>
        <w:rPr>
          <w:rFonts w:eastAsia="Times New Roman"/>
        </w:rPr>
      </w:pPr>
      <w:r>
        <w:rPr>
          <w:rFonts w:ascii="TimesNewRomanPSMT" w:eastAsia="Times New Roman" w:hAnsi="TimesNewRomanPSMT"/>
        </w:rPr>
        <w:t xml:space="preserve">Aside from the calculation of the bill impacts, I also had some questions about how SDG&amp;E determined which accounts were included in the response. For example, after examining the Excel file, I found that the file showed that SDG&amp;E originally looked at </w:t>
      </w:r>
      <w:r w:rsidR="001B1EB4" w:rsidRPr="00E1714E">
        <w:rPr>
          <w:rFonts w:ascii="TimesNewRomanPSMT" w:eastAsia="Times New Roman" w:hAnsi="TimesNewRomanPSMT"/>
          <w:b/>
          <w:u w:val="single"/>
        </w:rPr>
        <w:t>XX</w:t>
      </w:r>
      <w:r>
        <w:rPr>
          <w:rFonts w:ascii="TimesNewRomanPSMT" w:eastAsia="Times New Roman" w:hAnsi="TimesNewRomanPSMT"/>
        </w:rPr>
        <w:t xml:space="preserve"> accounts in its dataset but then it reduced the number to </w:t>
      </w:r>
      <w:r w:rsidR="001B1EB4" w:rsidRPr="00E1714E">
        <w:rPr>
          <w:rFonts w:ascii="TimesNewRomanPSMT" w:eastAsia="Times New Roman" w:hAnsi="TimesNewRomanPSMT"/>
          <w:b/>
          <w:u w:val="single"/>
        </w:rPr>
        <w:t>XX</w:t>
      </w:r>
      <w:r w:rsidRPr="00E1714E">
        <w:rPr>
          <w:rFonts w:ascii="TimesNewRomanPSMT" w:eastAsia="Times New Roman" w:hAnsi="TimesNewRomanPSMT"/>
          <w:b/>
          <w:u w:val="single"/>
        </w:rPr>
        <w:t xml:space="preserve"> </w:t>
      </w:r>
      <w:r>
        <w:rPr>
          <w:rFonts w:ascii="TimesNewRomanPSMT" w:eastAsia="Times New Roman" w:hAnsi="TimesNewRomanPSMT"/>
        </w:rPr>
        <w:t xml:space="preserve">“Unique Accounts Requested," and then further reduced the number to </w:t>
      </w:r>
      <w:r w:rsidR="001B1EB4" w:rsidRPr="00E1714E">
        <w:rPr>
          <w:rFonts w:ascii="TimesNewRomanPSMT" w:eastAsia="Times New Roman" w:hAnsi="TimesNewRomanPSMT"/>
          <w:b/>
          <w:u w:val="single"/>
        </w:rPr>
        <w:t>XX</w:t>
      </w:r>
      <w:r>
        <w:rPr>
          <w:rFonts w:ascii="TimesNewRomanPSMT" w:eastAsia="Times New Roman" w:hAnsi="TimesNewRomanPSMT"/>
        </w:rPr>
        <w:t xml:space="preserve"> accounts for which it actually provided data (although when I did a check, it looks like SDG&amp;E provided bills for </w:t>
      </w:r>
      <w:r w:rsidR="001B1EB4" w:rsidRPr="00E1714E">
        <w:rPr>
          <w:rFonts w:ascii="TimesNewRomanPSMT" w:eastAsia="Times New Roman" w:hAnsi="TimesNewRomanPSMT"/>
          <w:b/>
          <w:u w:val="single"/>
        </w:rPr>
        <w:t>XX</w:t>
      </w:r>
      <w:r>
        <w:rPr>
          <w:rFonts w:ascii="TimesNewRomanPSMT" w:eastAsia="Times New Roman" w:hAnsi="TimesNewRomanPSMT"/>
        </w:rPr>
        <w:t xml:space="preserve"> accounts). SDG&amp;E claims that it dropped accounts for the following reason(s):</w:t>
      </w:r>
    </w:p>
    <w:p w14:paraId="1799B7F8" w14:textId="77777777" w:rsidR="003F6610" w:rsidRDefault="003F6610" w:rsidP="003F6610">
      <w:pPr>
        <w:rPr>
          <w:rFonts w:eastAsia="Times New Roman"/>
        </w:rPr>
      </w:pPr>
      <w:r>
        <w:rPr>
          <w:rFonts w:ascii="TimesNewRomanPSMT" w:eastAsia="Times New Roman" w:hAnsi="TimesNewRomanPSMT"/>
        </w:rPr>
        <w:t> </w:t>
      </w:r>
    </w:p>
    <w:tbl>
      <w:tblPr>
        <w:tblW w:w="5640" w:type="dxa"/>
        <w:tblCellMar>
          <w:left w:w="0" w:type="dxa"/>
          <w:right w:w="0" w:type="dxa"/>
        </w:tblCellMar>
        <w:tblLook w:val="04A0" w:firstRow="1" w:lastRow="0" w:firstColumn="1" w:lastColumn="0" w:noHBand="0" w:noVBand="1"/>
      </w:tblPr>
      <w:tblGrid>
        <w:gridCol w:w="5640"/>
      </w:tblGrid>
      <w:tr w:rsidR="003F6610" w:rsidRPr="003F6610" w14:paraId="70E7DE8D" w14:textId="77777777" w:rsidTr="003F6610">
        <w:trPr>
          <w:trHeight w:val="300"/>
        </w:trPr>
        <w:tc>
          <w:tcPr>
            <w:tcW w:w="5640" w:type="dxa"/>
            <w:vAlign w:val="center"/>
            <w:hideMark/>
          </w:tcPr>
          <w:p w14:paraId="7F335F9C" w14:textId="6851ACC7" w:rsidR="003F6610" w:rsidRPr="003F6610" w:rsidRDefault="00070090">
            <w:pPr>
              <w:rPr>
                <w:rFonts w:ascii="TimesNewRomanPSMT" w:eastAsia="Times New Roman" w:hAnsi="TimesNewRomanPSMT"/>
              </w:rPr>
            </w:pPr>
            <w:r w:rsidRPr="003F6610">
              <w:rPr>
                <w:rFonts w:ascii="TimesNewRomanPSMT" w:eastAsia="Times New Roman" w:hAnsi="TimesNewRomanPSMT"/>
              </w:rPr>
              <w:t>Potential</w:t>
            </w:r>
            <w:r w:rsidR="003F6610" w:rsidRPr="003F6610">
              <w:rPr>
                <w:rFonts w:ascii="TimesNewRomanPSMT" w:eastAsia="Times New Roman" w:hAnsi="TimesNewRomanPSMT"/>
              </w:rPr>
              <w:t xml:space="preserve"> Reasons an Account is excluded:</w:t>
            </w:r>
          </w:p>
        </w:tc>
      </w:tr>
      <w:tr w:rsidR="003F6610" w:rsidRPr="003F6610" w14:paraId="7DBB7995" w14:textId="77777777" w:rsidTr="003F6610">
        <w:trPr>
          <w:trHeight w:val="300"/>
        </w:trPr>
        <w:tc>
          <w:tcPr>
            <w:tcW w:w="0" w:type="auto"/>
            <w:vAlign w:val="center"/>
            <w:hideMark/>
          </w:tcPr>
          <w:p w14:paraId="0A51C33C" w14:textId="77777777" w:rsidR="003F6610" w:rsidRPr="003F6610" w:rsidRDefault="003F6610">
            <w:pPr>
              <w:rPr>
                <w:rFonts w:ascii="TimesNewRomanPSMT" w:eastAsia="Times New Roman" w:hAnsi="TimesNewRomanPSMT"/>
              </w:rPr>
            </w:pPr>
            <w:r w:rsidRPr="003F6610">
              <w:rPr>
                <w:rFonts w:ascii="TimesNewRomanPSMT" w:eastAsia="Times New Roman" w:hAnsi="TimesNewRomanPSMT"/>
              </w:rPr>
              <w:t>-  Duplicated account and premise id or service point</w:t>
            </w:r>
          </w:p>
        </w:tc>
      </w:tr>
      <w:tr w:rsidR="003F6610" w:rsidRPr="003F6610" w14:paraId="1DFF276B" w14:textId="77777777" w:rsidTr="003F6610">
        <w:trPr>
          <w:trHeight w:val="300"/>
        </w:trPr>
        <w:tc>
          <w:tcPr>
            <w:tcW w:w="0" w:type="auto"/>
            <w:vAlign w:val="center"/>
            <w:hideMark/>
          </w:tcPr>
          <w:p w14:paraId="1C345074" w14:textId="5BAFEE73" w:rsidR="003F6610" w:rsidRPr="003F6610" w:rsidRDefault="003F6610">
            <w:pPr>
              <w:rPr>
                <w:rFonts w:ascii="TimesNewRomanPSMT" w:eastAsia="Times New Roman" w:hAnsi="TimesNewRomanPSMT"/>
              </w:rPr>
            </w:pPr>
            <w:r w:rsidRPr="003F6610">
              <w:rPr>
                <w:rFonts w:ascii="TimesNewRomanPSMT" w:eastAsia="Times New Roman" w:hAnsi="TimesNewRomanPSMT"/>
              </w:rPr>
              <w:t xml:space="preserve">- Account number did not have </w:t>
            </w:r>
            <w:r w:rsidR="00070090" w:rsidRPr="003F6610">
              <w:rPr>
                <w:rFonts w:ascii="TimesNewRomanPSMT" w:eastAsia="Times New Roman" w:hAnsi="TimesNewRomanPSMT"/>
              </w:rPr>
              <w:t>corresponding</w:t>
            </w:r>
            <w:r w:rsidRPr="003F6610">
              <w:rPr>
                <w:rFonts w:ascii="TimesNewRomanPSMT" w:eastAsia="Times New Roman" w:hAnsi="TimesNewRomanPSMT"/>
              </w:rPr>
              <w:t xml:space="preserve"> service point</w:t>
            </w:r>
          </w:p>
        </w:tc>
      </w:tr>
      <w:tr w:rsidR="003F6610" w:rsidRPr="003F6610" w14:paraId="3F6AA94E" w14:textId="77777777" w:rsidTr="003F6610">
        <w:trPr>
          <w:trHeight w:val="300"/>
        </w:trPr>
        <w:tc>
          <w:tcPr>
            <w:tcW w:w="0" w:type="auto"/>
            <w:vAlign w:val="center"/>
            <w:hideMark/>
          </w:tcPr>
          <w:p w14:paraId="6097ECF7" w14:textId="77777777" w:rsidR="003F6610" w:rsidRPr="003F6610" w:rsidRDefault="003F6610">
            <w:pPr>
              <w:rPr>
                <w:rFonts w:ascii="TimesNewRomanPSMT" w:eastAsia="Times New Roman" w:hAnsi="TimesNewRomanPSMT"/>
              </w:rPr>
            </w:pPr>
            <w:r w:rsidRPr="003F6610">
              <w:rPr>
                <w:rFonts w:ascii="TimesNewRomanPSMT" w:eastAsia="Times New Roman" w:hAnsi="TimesNewRomanPSMT"/>
              </w:rPr>
              <w:t>- Does not have 12 full months of AMI data</w:t>
            </w:r>
          </w:p>
        </w:tc>
      </w:tr>
    </w:tbl>
    <w:p w14:paraId="79EDEC8D" w14:textId="77777777" w:rsidR="003F6610" w:rsidRPr="003F6610" w:rsidRDefault="003F6610" w:rsidP="003F6610">
      <w:pPr>
        <w:rPr>
          <w:rFonts w:ascii="TimesNewRomanPSMT" w:eastAsia="Times New Roman" w:hAnsi="TimesNewRomanPSMT"/>
        </w:rPr>
      </w:pPr>
      <w:r>
        <w:rPr>
          <w:rFonts w:ascii="TimesNewRomanPSMT" w:eastAsia="Times New Roman" w:hAnsi="TimesNewRomanPSMT"/>
        </w:rPr>
        <w:t> </w:t>
      </w:r>
    </w:p>
    <w:p w14:paraId="3798C78C" w14:textId="691BF080" w:rsidR="003F6610" w:rsidRPr="003F6610" w:rsidRDefault="003F6610" w:rsidP="003F6610">
      <w:pPr>
        <w:rPr>
          <w:rFonts w:ascii="TimesNewRomanPSMT" w:eastAsia="Times New Roman" w:hAnsi="TimesNewRomanPSMT"/>
        </w:rPr>
      </w:pPr>
      <w:r>
        <w:rPr>
          <w:rFonts w:ascii="TimesNewRomanPSMT" w:eastAsia="Times New Roman" w:hAnsi="TimesNewRomanPSMT"/>
        </w:rPr>
        <w:t xml:space="preserve">In addition, I found that if I were to only count the accounts that have non-zero “ACCT_TERM_DT” fields (which I take to be a date upon which an account was terminated), there are </w:t>
      </w:r>
      <w:r w:rsidR="001B1EB4" w:rsidRPr="00E1714E">
        <w:rPr>
          <w:rFonts w:ascii="TimesNewRomanPSMT" w:eastAsia="Times New Roman" w:hAnsi="TimesNewRomanPSMT"/>
          <w:b/>
          <w:u w:val="single"/>
        </w:rPr>
        <w:t>XX</w:t>
      </w:r>
      <w:r>
        <w:rPr>
          <w:rFonts w:ascii="TimesNewRomanPSMT" w:eastAsia="Times New Roman" w:hAnsi="TimesNewRomanPSMT"/>
        </w:rPr>
        <w:t xml:space="preserve"> accounts. </w:t>
      </w:r>
    </w:p>
    <w:p w14:paraId="0238A4EA" w14:textId="48B4F7E1" w:rsidR="006A724E" w:rsidRPr="00E1714E" w:rsidRDefault="006A724E" w:rsidP="006A724E">
      <w:pPr>
        <w:widowControl/>
        <w:rPr>
          <w:rFonts w:ascii="TimesNewRomanPSMT" w:eastAsia="Times New Roman" w:hAnsi="TimesNewRomanPSMT"/>
        </w:rPr>
      </w:pPr>
    </w:p>
    <w:p w14:paraId="36D0E46D" w14:textId="6E531BB8" w:rsidR="006A724E" w:rsidRPr="00E1714E" w:rsidRDefault="00E1714E" w:rsidP="006A724E">
      <w:pPr>
        <w:widowControl/>
        <w:rPr>
          <w:rFonts w:ascii="TimesNewRomanPSMT" w:eastAsia="Times New Roman" w:hAnsi="TimesNewRomanPSMT"/>
        </w:rPr>
      </w:pPr>
      <w:r w:rsidRPr="00E1714E">
        <w:rPr>
          <w:rFonts w:ascii="TimesNewRomanPSMT" w:eastAsia="Times New Roman" w:hAnsi="TimesNewRomanPSMT"/>
        </w:rPr>
        <w:t>Would it be possible to set up a call this week to discuss these questions and issues regarding SDG&amp;E’s response to the City’s data request?</w:t>
      </w:r>
    </w:p>
    <w:p w14:paraId="055B449A" w14:textId="77777777" w:rsidR="00E1714E" w:rsidRDefault="00E1714E" w:rsidP="006A724E">
      <w:pPr>
        <w:widowControl/>
        <w:rPr>
          <w:rFonts w:ascii="Times New Roman" w:eastAsia="Times New Roman" w:hAnsi="Times New Roman" w:cs="Times New Roman"/>
          <w:sz w:val="24"/>
          <w:szCs w:val="24"/>
        </w:rPr>
      </w:pPr>
    </w:p>
    <w:p w14:paraId="5AA43A41" w14:textId="30D6F01E" w:rsidR="006A724E" w:rsidRDefault="006A724E" w:rsidP="006A724E">
      <w:pPr>
        <w:widowControl/>
        <w:rPr>
          <w:rFonts w:ascii="Times New Roman" w:eastAsia="Times New Roman" w:hAnsi="Times New Roman" w:cs="Times New Roman"/>
          <w:b/>
          <w:sz w:val="24"/>
          <w:szCs w:val="24"/>
        </w:rPr>
      </w:pPr>
      <w:r w:rsidRPr="006A724E">
        <w:rPr>
          <w:rFonts w:ascii="Times New Roman" w:eastAsia="Times New Roman" w:hAnsi="Times New Roman" w:cs="Times New Roman"/>
          <w:b/>
          <w:sz w:val="24"/>
          <w:szCs w:val="24"/>
        </w:rPr>
        <w:t xml:space="preserve">SDG&amp;E Response: </w:t>
      </w:r>
    </w:p>
    <w:p w14:paraId="40C66ED0" w14:textId="1795F915" w:rsidR="00915B34" w:rsidRDefault="00915B34" w:rsidP="006A724E">
      <w:pPr>
        <w:widowControl/>
        <w:rPr>
          <w:rFonts w:ascii="Times New Roman" w:eastAsia="Times New Roman" w:hAnsi="Times New Roman" w:cs="Times New Roman"/>
          <w:b/>
          <w:sz w:val="24"/>
          <w:szCs w:val="24"/>
        </w:rPr>
      </w:pPr>
    </w:p>
    <w:p w14:paraId="3A6F5FCC" w14:textId="77777777" w:rsidR="00915B34" w:rsidRPr="008274C6" w:rsidRDefault="00915B34" w:rsidP="00915B34">
      <w:pPr>
        <w:rPr>
          <w:rFonts w:ascii="Times New Roman" w:hAnsi="Times New Roman" w:cs="Times New Roman"/>
          <w:sz w:val="24"/>
          <w:szCs w:val="24"/>
        </w:rPr>
      </w:pPr>
      <w:r w:rsidRPr="008274C6">
        <w:rPr>
          <w:rFonts w:ascii="Times New Roman" w:hAnsi="Times New Roman" w:cs="Times New Roman"/>
          <w:sz w:val="24"/>
          <w:szCs w:val="24"/>
        </w:rPr>
        <w:t>With regards to excluding accounts, there were two phases:</w:t>
      </w:r>
    </w:p>
    <w:p w14:paraId="5DBAD7A6" w14:textId="77777777" w:rsidR="00915B34" w:rsidRPr="008274C6" w:rsidRDefault="00915B34" w:rsidP="00915B34">
      <w:pPr>
        <w:pStyle w:val="ListParagraph"/>
        <w:widowControl/>
        <w:numPr>
          <w:ilvl w:val="0"/>
          <w:numId w:val="11"/>
        </w:numPr>
        <w:rPr>
          <w:rFonts w:ascii="Times New Roman" w:eastAsia="Times New Roman" w:hAnsi="Times New Roman" w:cs="Times New Roman"/>
          <w:sz w:val="24"/>
          <w:szCs w:val="24"/>
        </w:rPr>
      </w:pPr>
      <w:r w:rsidRPr="008274C6">
        <w:rPr>
          <w:rFonts w:ascii="Times New Roman" w:eastAsia="Times New Roman" w:hAnsi="Times New Roman" w:cs="Times New Roman"/>
          <w:sz w:val="24"/>
          <w:szCs w:val="24"/>
        </w:rPr>
        <w:t>Phase I:</w:t>
      </w:r>
    </w:p>
    <w:p w14:paraId="63EFD12C" w14:textId="6B4413AD" w:rsidR="00915B34" w:rsidRPr="008274C6" w:rsidRDefault="00915B34" w:rsidP="00915B34">
      <w:pPr>
        <w:pStyle w:val="ListParagraph"/>
        <w:widowControl/>
        <w:numPr>
          <w:ilvl w:val="1"/>
          <w:numId w:val="11"/>
        </w:numPr>
        <w:rPr>
          <w:rFonts w:ascii="Times New Roman" w:eastAsia="Times New Roman" w:hAnsi="Times New Roman" w:cs="Times New Roman"/>
          <w:sz w:val="24"/>
          <w:szCs w:val="24"/>
        </w:rPr>
      </w:pPr>
      <w:r w:rsidRPr="008274C6">
        <w:rPr>
          <w:rFonts w:ascii="Times New Roman" w:eastAsia="Times New Roman" w:hAnsi="Times New Roman" w:cs="Times New Roman"/>
          <w:sz w:val="24"/>
          <w:szCs w:val="24"/>
        </w:rPr>
        <w:t xml:space="preserve">City of San Diego submitted a list of accounts that contained </w:t>
      </w:r>
      <w:r w:rsidRPr="008274C6">
        <w:rPr>
          <w:rFonts w:ascii="Times New Roman" w:eastAsia="Times New Roman" w:hAnsi="Times New Roman" w:cs="Times New Roman"/>
          <w:b/>
          <w:bCs/>
          <w:sz w:val="24"/>
          <w:szCs w:val="24"/>
          <w:u w:val="single"/>
        </w:rPr>
        <w:t>XX</w:t>
      </w:r>
      <w:r w:rsidRPr="008274C6">
        <w:rPr>
          <w:rFonts w:ascii="Times New Roman" w:eastAsia="Times New Roman" w:hAnsi="Times New Roman" w:cs="Times New Roman"/>
          <w:sz w:val="24"/>
          <w:szCs w:val="24"/>
        </w:rPr>
        <w:t xml:space="preserve"> rows</w:t>
      </w:r>
    </w:p>
    <w:p w14:paraId="023864F9" w14:textId="29D6D759" w:rsidR="00915B34" w:rsidRPr="008274C6" w:rsidRDefault="00915B34" w:rsidP="00915B34">
      <w:pPr>
        <w:pStyle w:val="ListParagraph"/>
        <w:widowControl/>
        <w:numPr>
          <w:ilvl w:val="1"/>
          <w:numId w:val="11"/>
        </w:numPr>
        <w:rPr>
          <w:rFonts w:ascii="Times New Roman" w:eastAsia="Times New Roman" w:hAnsi="Times New Roman" w:cs="Times New Roman"/>
          <w:sz w:val="24"/>
          <w:szCs w:val="24"/>
        </w:rPr>
      </w:pPr>
      <w:r w:rsidRPr="008274C6">
        <w:rPr>
          <w:rFonts w:ascii="Times New Roman" w:eastAsia="Times New Roman" w:hAnsi="Times New Roman" w:cs="Times New Roman"/>
          <w:sz w:val="24"/>
          <w:szCs w:val="24"/>
        </w:rPr>
        <w:t xml:space="preserve">Phase I found that there are </w:t>
      </w:r>
      <w:r w:rsidRPr="008274C6">
        <w:rPr>
          <w:rFonts w:ascii="Times New Roman" w:eastAsia="Times New Roman" w:hAnsi="Times New Roman" w:cs="Times New Roman"/>
          <w:b/>
          <w:bCs/>
          <w:sz w:val="24"/>
          <w:szCs w:val="24"/>
          <w:u w:val="single"/>
        </w:rPr>
        <w:t>XX</w:t>
      </w:r>
      <w:r w:rsidRPr="008274C6">
        <w:rPr>
          <w:rFonts w:ascii="Times New Roman" w:eastAsia="Times New Roman" w:hAnsi="Times New Roman" w:cs="Times New Roman"/>
          <w:sz w:val="24"/>
          <w:szCs w:val="24"/>
        </w:rPr>
        <w:t xml:space="preserve"> valid and unique accounts contained within the City of San Diego list</w:t>
      </w:r>
    </w:p>
    <w:p w14:paraId="48864BB8" w14:textId="77777777" w:rsidR="00915B34" w:rsidRPr="008274C6" w:rsidRDefault="00915B34" w:rsidP="00915B34">
      <w:pPr>
        <w:pStyle w:val="ListParagraph"/>
        <w:widowControl/>
        <w:numPr>
          <w:ilvl w:val="2"/>
          <w:numId w:val="11"/>
        </w:numPr>
        <w:rPr>
          <w:rFonts w:ascii="Times New Roman" w:eastAsia="Times New Roman" w:hAnsi="Times New Roman" w:cs="Times New Roman"/>
          <w:sz w:val="24"/>
          <w:szCs w:val="24"/>
        </w:rPr>
      </w:pPr>
      <w:r w:rsidRPr="008274C6">
        <w:rPr>
          <w:rFonts w:ascii="Times New Roman" w:eastAsia="Times New Roman" w:hAnsi="Times New Roman" w:cs="Times New Roman"/>
          <w:sz w:val="24"/>
          <w:szCs w:val="24"/>
        </w:rPr>
        <w:t>The original list of accounts requested by the City of San Diego was littered with duplicates and missing data</w:t>
      </w:r>
    </w:p>
    <w:p w14:paraId="6313B294" w14:textId="77777777" w:rsidR="00915B34" w:rsidRPr="008274C6" w:rsidRDefault="00915B34" w:rsidP="00915B34">
      <w:pPr>
        <w:pStyle w:val="ListParagraph"/>
        <w:widowControl/>
        <w:numPr>
          <w:ilvl w:val="3"/>
          <w:numId w:val="11"/>
        </w:numPr>
        <w:rPr>
          <w:rFonts w:ascii="Times New Roman" w:eastAsia="Times New Roman" w:hAnsi="Times New Roman" w:cs="Times New Roman"/>
          <w:sz w:val="24"/>
          <w:szCs w:val="24"/>
        </w:rPr>
      </w:pPr>
      <w:r w:rsidRPr="008274C6">
        <w:rPr>
          <w:rFonts w:ascii="Times New Roman" w:eastAsia="Times New Roman" w:hAnsi="Times New Roman" w:cs="Times New Roman"/>
          <w:sz w:val="24"/>
          <w:szCs w:val="24"/>
        </w:rPr>
        <w:t>ACCT_NBR / PREM_ID / SERV_PT_ID combinations are listed multiple times</w:t>
      </w:r>
    </w:p>
    <w:p w14:paraId="05B6B55B" w14:textId="77777777" w:rsidR="00915B34" w:rsidRPr="008274C6" w:rsidRDefault="00915B34" w:rsidP="00915B34">
      <w:pPr>
        <w:pStyle w:val="ListParagraph"/>
        <w:widowControl/>
        <w:numPr>
          <w:ilvl w:val="4"/>
          <w:numId w:val="11"/>
        </w:numPr>
        <w:rPr>
          <w:rFonts w:ascii="Times New Roman" w:eastAsia="Times New Roman" w:hAnsi="Times New Roman" w:cs="Times New Roman"/>
          <w:sz w:val="24"/>
          <w:szCs w:val="24"/>
        </w:rPr>
      </w:pPr>
      <w:r w:rsidRPr="008274C6">
        <w:rPr>
          <w:rFonts w:ascii="Times New Roman" w:eastAsia="Times New Roman" w:hAnsi="Times New Roman" w:cs="Times New Roman"/>
          <w:sz w:val="24"/>
          <w:szCs w:val="24"/>
        </w:rPr>
        <w:t>E.g.: Cells A11:H15 in the “City of San Diego – DR01_Q4 Followup_07082019.xlsx” document list the exact same values five times</w:t>
      </w:r>
    </w:p>
    <w:p w14:paraId="4D581283" w14:textId="77777777" w:rsidR="00915B34" w:rsidRPr="008274C6" w:rsidRDefault="00915B34" w:rsidP="00915B34">
      <w:pPr>
        <w:pStyle w:val="ListParagraph"/>
        <w:widowControl/>
        <w:numPr>
          <w:ilvl w:val="3"/>
          <w:numId w:val="11"/>
        </w:numPr>
        <w:rPr>
          <w:rFonts w:ascii="Times New Roman" w:eastAsia="Times New Roman" w:hAnsi="Times New Roman" w:cs="Times New Roman"/>
          <w:sz w:val="24"/>
          <w:szCs w:val="24"/>
        </w:rPr>
      </w:pPr>
      <w:r w:rsidRPr="008274C6">
        <w:rPr>
          <w:rFonts w:ascii="Times New Roman" w:eastAsia="Times New Roman" w:hAnsi="Times New Roman" w:cs="Times New Roman"/>
          <w:sz w:val="24"/>
          <w:szCs w:val="24"/>
        </w:rPr>
        <w:lastRenderedPageBreak/>
        <w:t>SERV_PT_ID information is missing</w:t>
      </w:r>
    </w:p>
    <w:p w14:paraId="46CB1D1B" w14:textId="77777777" w:rsidR="00915B34" w:rsidRPr="008274C6" w:rsidRDefault="00915B34" w:rsidP="00915B34">
      <w:pPr>
        <w:pStyle w:val="ListParagraph"/>
        <w:widowControl/>
        <w:numPr>
          <w:ilvl w:val="4"/>
          <w:numId w:val="11"/>
        </w:numPr>
        <w:rPr>
          <w:rFonts w:ascii="Times New Roman" w:eastAsia="Times New Roman" w:hAnsi="Times New Roman" w:cs="Times New Roman"/>
          <w:sz w:val="24"/>
          <w:szCs w:val="24"/>
        </w:rPr>
      </w:pPr>
      <w:r w:rsidRPr="008274C6">
        <w:rPr>
          <w:rFonts w:ascii="Times New Roman" w:eastAsia="Times New Roman" w:hAnsi="Times New Roman" w:cs="Times New Roman"/>
          <w:sz w:val="24"/>
          <w:szCs w:val="24"/>
        </w:rPr>
        <w:t>These missing values prevent us from performing a search within the GRC Phase 2 related CCE data</w:t>
      </w:r>
    </w:p>
    <w:p w14:paraId="792875C3" w14:textId="77777777" w:rsidR="00915B34" w:rsidRPr="008274C6" w:rsidRDefault="00915B34" w:rsidP="00915B34">
      <w:pPr>
        <w:pStyle w:val="ListParagraph"/>
        <w:widowControl/>
        <w:numPr>
          <w:ilvl w:val="2"/>
          <w:numId w:val="11"/>
        </w:numPr>
        <w:rPr>
          <w:rFonts w:ascii="Times New Roman" w:eastAsia="Times New Roman" w:hAnsi="Times New Roman" w:cs="Times New Roman"/>
          <w:sz w:val="24"/>
          <w:szCs w:val="24"/>
        </w:rPr>
      </w:pPr>
      <w:r w:rsidRPr="008274C6">
        <w:rPr>
          <w:rFonts w:ascii="Times New Roman" w:eastAsia="Times New Roman" w:hAnsi="Times New Roman" w:cs="Times New Roman"/>
          <w:sz w:val="24"/>
          <w:szCs w:val="24"/>
        </w:rPr>
        <w:t>Filtering based on unique ACCT_NBR / PREM_ID / SERV_PT_ID values, we arrive at the “Unique Accounts Requested” table in the Excel file</w:t>
      </w:r>
    </w:p>
    <w:p w14:paraId="203ABBB1" w14:textId="77777777" w:rsidR="00915B34" w:rsidRPr="008274C6" w:rsidRDefault="00915B34" w:rsidP="00915B34">
      <w:pPr>
        <w:pStyle w:val="ListParagraph"/>
        <w:widowControl/>
        <w:numPr>
          <w:ilvl w:val="0"/>
          <w:numId w:val="11"/>
        </w:numPr>
        <w:rPr>
          <w:rFonts w:ascii="Times New Roman" w:eastAsia="Times New Roman" w:hAnsi="Times New Roman" w:cs="Times New Roman"/>
          <w:sz w:val="24"/>
          <w:szCs w:val="24"/>
        </w:rPr>
      </w:pPr>
      <w:r w:rsidRPr="008274C6">
        <w:rPr>
          <w:rFonts w:ascii="Times New Roman" w:eastAsia="Times New Roman" w:hAnsi="Times New Roman" w:cs="Times New Roman"/>
          <w:sz w:val="24"/>
          <w:szCs w:val="24"/>
        </w:rPr>
        <w:t>Phase II:</w:t>
      </w:r>
    </w:p>
    <w:p w14:paraId="083F46E7" w14:textId="722C394B" w:rsidR="00915B34" w:rsidRPr="008274C6" w:rsidRDefault="00915B34" w:rsidP="00915B34">
      <w:pPr>
        <w:pStyle w:val="ListParagraph"/>
        <w:widowControl/>
        <w:numPr>
          <w:ilvl w:val="1"/>
          <w:numId w:val="11"/>
        </w:numPr>
        <w:rPr>
          <w:rFonts w:ascii="Times New Roman" w:eastAsia="Times New Roman" w:hAnsi="Times New Roman" w:cs="Times New Roman"/>
          <w:sz w:val="24"/>
          <w:szCs w:val="24"/>
        </w:rPr>
      </w:pPr>
      <w:r w:rsidRPr="008274C6">
        <w:rPr>
          <w:rFonts w:ascii="Times New Roman" w:eastAsia="Times New Roman" w:hAnsi="Times New Roman" w:cs="Times New Roman"/>
          <w:sz w:val="24"/>
          <w:szCs w:val="24"/>
        </w:rPr>
        <w:t xml:space="preserve">There were </w:t>
      </w:r>
      <w:r w:rsidRPr="008274C6">
        <w:rPr>
          <w:rFonts w:ascii="Times New Roman" w:eastAsia="Times New Roman" w:hAnsi="Times New Roman" w:cs="Times New Roman"/>
          <w:b/>
          <w:bCs/>
          <w:sz w:val="24"/>
          <w:szCs w:val="24"/>
          <w:u w:val="single"/>
        </w:rPr>
        <w:t>XX</w:t>
      </w:r>
      <w:r w:rsidRPr="008274C6">
        <w:rPr>
          <w:rFonts w:ascii="Times New Roman" w:eastAsia="Times New Roman" w:hAnsi="Times New Roman" w:cs="Times New Roman"/>
          <w:sz w:val="24"/>
          <w:szCs w:val="24"/>
        </w:rPr>
        <w:t xml:space="preserve"> unique accounts identified during Phase I</w:t>
      </w:r>
    </w:p>
    <w:p w14:paraId="7E8FB7F9" w14:textId="1A826688" w:rsidR="00915B34" w:rsidRPr="008274C6" w:rsidRDefault="00915B34" w:rsidP="00915B34">
      <w:pPr>
        <w:pStyle w:val="ListParagraph"/>
        <w:widowControl/>
        <w:numPr>
          <w:ilvl w:val="1"/>
          <w:numId w:val="11"/>
        </w:numPr>
        <w:rPr>
          <w:rFonts w:ascii="Times New Roman" w:eastAsia="Times New Roman" w:hAnsi="Times New Roman" w:cs="Times New Roman"/>
          <w:sz w:val="24"/>
          <w:szCs w:val="24"/>
        </w:rPr>
      </w:pPr>
      <w:r w:rsidRPr="008274C6">
        <w:rPr>
          <w:rFonts w:ascii="Times New Roman" w:eastAsia="Times New Roman" w:hAnsi="Times New Roman" w:cs="Times New Roman"/>
          <w:sz w:val="24"/>
          <w:szCs w:val="24"/>
        </w:rPr>
        <w:t xml:space="preserve">Phase II found </w:t>
      </w:r>
      <w:r w:rsidRPr="008274C6">
        <w:rPr>
          <w:rFonts w:ascii="Times New Roman" w:eastAsia="Times New Roman" w:hAnsi="Times New Roman" w:cs="Times New Roman"/>
          <w:b/>
          <w:bCs/>
          <w:sz w:val="24"/>
          <w:szCs w:val="24"/>
          <w:u w:val="single"/>
        </w:rPr>
        <w:t>XX</w:t>
      </w:r>
      <w:r w:rsidRPr="008274C6">
        <w:rPr>
          <w:rFonts w:ascii="Times New Roman" w:eastAsia="Times New Roman" w:hAnsi="Times New Roman" w:cs="Times New Roman"/>
          <w:sz w:val="24"/>
          <w:szCs w:val="24"/>
        </w:rPr>
        <w:t xml:space="preserve"> accounts that had Centralized Calculation Engine (CCE) data and passed the standard SDG&amp;E Bill Impact filtering criteria </w:t>
      </w:r>
    </w:p>
    <w:p w14:paraId="6A91C42A" w14:textId="77777777" w:rsidR="00915B34" w:rsidRPr="008274C6" w:rsidRDefault="00915B34" w:rsidP="00915B34">
      <w:pPr>
        <w:pStyle w:val="ListParagraph"/>
        <w:widowControl/>
        <w:numPr>
          <w:ilvl w:val="2"/>
          <w:numId w:val="11"/>
        </w:numPr>
        <w:rPr>
          <w:rFonts w:ascii="Times New Roman" w:eastAsia="Times New Roman" w:hAnsi="Times New Roman" w:cs="Times New Roman"/>
          <w:sz w:val="24"/>
          <w:szCs w:val="24"/>
        </w:rPr>
      </w:pPr>
      <w:r w:rsidRPr="008274C6">
        <w:rPr>
          <w:rFonts w:ascii="Times New Roman" w:eastAsia="Times New Roman" w:hAnsi="Times New Roman" w:cs="Times New Roman"/>
          <w:sz w:val="24"/>
          <w:szCs w:val="24"/>
        </w:rPr>
        <w:t xml:space="preserve">Not </w:t>
      </w:r>
      <w:proofErr w:type="gramStart"/>
      <w:r w:rsidRPr="008274C6">
        <w:rPr>
          <w:rFonts w:ascii="Times New Roman" w:eastAsia="Times New Roman" w:hAnsi="Times New Roman" w:cs="Times New Roman"/>
          <w:sz w:val="24"/>
          <w:szCs w:val="24"/>
        </w:rPr>
        <w:t>all of</w:t>
      </w:r>
      <w:proofErr w:type="gramEnd"/>
      <w:r w:rsidRPr="008274C6">
        <w:rPr>
          <w:rFonts w:ascii="Times New Roman" w:eastAsia="Times New Roman" w:hAnsi="Times New Roman" w:cs="Times New Roman"/>
          <w:sz w:val="24"/>
          <w:szCs w:val="24"/>
        </w:rPr>
        <w:t xml:space="preserve"> the Accounts provided by the City of San Diego are enrolled on electric rates</w:t>
      </w:r>
    </w:p>
    <w:p w14:paraId="751F7112" w14:textId="77777777" w:rsidR="00915B34" w:rsidRPr="008274C6" w:rsidRDefault="00915B34" w:rsidP="00915B34">
      <w:pPr>
        <w:pStyle w:val="ListParagraph"/>
        <w:widowControl/>
        <w:numPr>
          <w:ilvl w:val="3"/>
          <w:numId w:val="11"/>
        </w:numPr>
        <w:rPr>
          <w:rFonts w:ascii="Times New Roman" w:eastAsia="Times New Roman" w:hAnsi="Times New Roman" w:cs="Times New Roman"/>
          <w:sz w:val="24"/>
          <w:szCs w:val="24"/>
        </w:rPr>
      </w:pPr>
      <w:r w:rsidRPr="008274C6">
        <w:rPr>
          <w:rFonts w:ascii="Times New Roman" w:eastAsia="Times New Roman" w:hAnsi="Times New Roman" w:cs="Times New Roman"/>
          <w:sz w:val="24"/>
          <w:szCs w:val="24"/>
        </w:rPr>
        <w:t>E.g.: Row 20, 29 and many others in the Excel file (“Accounts” tab) indicate Service Points that are enrolled on a Gas rate (GN3)</w:t>
      </w:r>
    </w:p>
    <w:p w14:paraId="5241BC5E" w14:textId="77777777" w:rsidR="00915B34" w:rsidRPr="008274C6" w:rsidRDefault="00915B34" w:rsidP="00915B34">
      <w:pPr>
        <w:pStyle w:val="ListParagraph"/>
        <w:widowControl/>
        <w:numPr>
          <w:ilvl w:val="2"/>
          <w:numId w:val="11"/>
        </w:numPr>
        <w:rPr>
          <w:rFonts w:ascii="Times New Roman" w:eastAsia="Times New Roman" w:hAnsi="Times New Roman" w:cs="Times New Roman"/>
          <w:sz w:val="24"/>
          <w:szCs w:val="24"/>
        </w:rPr>
      </w:pPr>
      <w:r w:rsidRPr="008274C6">
        <w:rPr>
          <w:rFonts w:ascii="Times New Roman" w:eastAsia="Times New Roman" w:hAnsi="Times New Roman" w:cs="Times New Roman"/>
          <w:sz w:val="24"/>
          <w:szCs w:val="24"/>
        </w:rPr>
        <w:t xml:space="preserve">Not </w:t>
      </w:r>
      <w:proofErr w:type="gramStart"/>
      <w:r w:rsidRPr="008274C6">
        <w:rPr>
          <w:rFonts w:ascii="Times New Roman" w:eastAsia="Times New Roman" w:hAnsi="Times New Roman" w:cs="Times New Roman"/>
          <w:sz w:val="24"/>
          <w:szCs w:val="24"/>
        </w:rPr>
        <w:t>all of</w:t>
      </w:r>
      <w:proofErr w:type="gramEnd"/>
      <w:r w:rsidRPr="008274C6">
        <w:rPr>
          <w:rFonts w:ascii="Times New Roman" w:eastAsia="Times New Roman" w:hAnsi="Times New Roman" w:cs="Times New Roman"/>
          <w:sz w:val="24"/>
          <w:szCs w:val="24"/>
        </w:rPr>
        <w:t xml:space="preserve"> the Accounts had CCE data generated during the GRC Phase 2 Bill Impact Runs (missing accounts)</w:t>
      </w:r>
    </w:p>
    <w:p w14:paraId="3EE453AA" w14:textId="77777777" w:rsidR="00915B34" w:rsidRPr="008274C6" w:rsidRDefault="00915B34" w:rsidP="00915B34">
      <w:pPr>
        <w:pStyle w:val="ListParagraph"/>
        <w:widowControl/>
        <w:numPr>
          <w:ilvl w:val="3"/>
          <w:numId w:val="11"/>
        </w:numPr>
        <w:rPr>
          <w:rFonts w:ascii="Times New Roman" w:eastAsia="Times New Roman" w:hAnsi="Times New Roman" w:cs="Times New Roman"/>
          <w:sz w:val="24"/>
          <w:szCs w:val="24"/>
        </w:rPr>
      </w:pPr>
      <w:r w:rsidRPr="008274C6">
        <w:rPr>
          <w:rFonts w:ascii="Times New Roman" w:eastAsia="Times New Roman" w:hAnsi="Times New Roman" w:cs="Times New Roman"/>
          <w:sz w:val="24"/>
          <w:szCs w:val="24"/>
        </w:rPr>
        <w:t>The exact cause of the failures isn’t known, but oftentimes there are data issues, conflicting records passed from CISCO (SDG&amp;E’s CIS) to CCE, among many other possible reasons</w:t>
      </w:r>
    </w:p>
    <w:p w14:paraId="586A81B7" w14:textId="77777777" w:rsidR="00915B34" w:rsidRPr="008274C6" w:rsidRDefault="00915B34" w:rsidP="00915B34">
      <w:pPr>
        <w:pStyle w:val="ListParagraph"/>
        <w:widowControl/>
        <w:numPr>
          <w:ilvl w:val="2"/>
          <w:numId w:val="11"/>
        </w:numPr>
        <w:rPr>
          <w:rFonts w:ascii="Times New Roman" w:eastAsia="Times New Roman" w:hAnsi="Times New Roman" w:cs="Times New Roman"/>
          <w:sz w:val="24"/>
          <w:szCs w:val="24"/>
        </w:rPr>
      </w:pPr>
      <w:r w:rsidRPr="008274C6">
        <w:rPr>
          <w:rFonts w:ascii="Times New Roman" w:eastAsia="Times New Roman" w:hAnsi="Times New Roman" w:cs="Times New Roman"/>
          <w:sz w:val="24"/>
          <w:szCs w:val="24"/>
        </w:rPr>
        <w:t>Not all the Accounts had 12 months of billing data</w:t>
      </w:r>
    </w:p>
    <w:p w14:paraId="08FF24F9" w14:textId="77777777" w:rsidR="00915B34" w:rsidRPr="008274C6" w:rsidRDefault="00915B34" w:rsidP="00915B34">
      <w:pPr>
        <w:pStyle w:val="ListParagraph"/>
        <w:widowControl/>
        <w:numPr>
          <w:ilvl w:val="3"/>
          <w:numId w:val="11"/>
        </w:numPr>
        <w:rPr>
          <w:rFonts w:ascii="Times New Roman" w:eastAsia="Times New Roman" w:hAnsi="Times New Roman" w:cs="Times New Roman"/>
          <w:sz w:val="24"/>
          <w:szCs w:val="24"/>
        </w:rPr>
      </w:pPr>
      <w:r w:rsidRPr="008274C6">
        <w:rPr>
          <w:rFonts w:ascii="Times New Roman" w:eastAsia="Times New Roman" w:hAnsi="Times New Roman" w:cs="Times New Roman"/>
          <w:sz w:val="24"/>
          <w:szCs w:val="24"/>
        </w:rPr>
        <w:t>It’s standard practice as part of the Bill Impact process to exclude records that do not have 12 months’ worth of billing data</w:t>
      </w:r>
    </w:p>
    <w:p w14:paraId="3F3A0F9E" w14:textId="77777777" w:rsidR="00915B34" w:rsidRPr="008274C6" w:rsidRDefault="00915B34" w:rsidP="00915B34">
      <w:pPr>
        <w:pStyle w:val="ListParagraph"/>
        <w:widowControl/>
        <w:numPr>
          <w:ilvl w:val="3"/>
          <w:numId w:val="11"/>
        </w:numPr>
        <w:rPr>
          <w:rFonts w:ascii="Times New Roman" w:eastAsia="Times New Roman" w:hAnsi="Times New Roman" w:cs="Times New Roman"/>
          <w:sz w:val="24"/>
          <w:szCs w:val="24"/>
        </w:rPr>
      </w:pPr>
      <w:r w:rsidRPr="008274C6">
        <w:rPr>
          <w:rFonts w:ascii="Times New Roman" w:eastAsia="Times New Roman" w:hAnsi="Times New Roman" w:cs="Times New Roman"/>
          <w:sz w:val="24"/>
          <w:szCs w:val="24"/>
        </w:rPr>
        <w:t>This attempts to create meaningful apples-to-apples comparisons since equivalent billing durations can then be effectively compared</w:t>
      </w:r>
    </w:p>
    <w:p w14:paraId="3175EBDA" w14:textId="77777777" w:rsidR="00915B34" w:rsidRPr="008274C6" w:rsidRDefault="00915B34" w:rsidP="00915B34">
      <w:pPr>
        <w:rPr>
          <w:rFonts w:ascii="Times New Roman" w:hAnsi="Times New Roman" w:cs="Times New Roman"/>
          <w:sz w:val="24"/>
          <w:szCs w:val="24"/>
        </w:rPr>
      </w:pPr>
    </w:p>
    <w:p w14:paraId="13E5E0AA" w14:textId="25CA796F" w:rsidR="00915B34" w:rsidRPr="008274C6" w:rsidRDefault="00C12940" w:rsidP="00915B34">
      <w:pPr>
        <w:rPr>
          <w:rFonts w:ascii="Times New Roman" w:hAnsi="Times New Roman" w:cs="Times New Roman"/>
          <w:sz w:val="24"/>
          <w:szCs w:val="24"/>
        </w:rPr>
      </w:pPr>
      <w:r>
        <w:rPr>
          <w:rFonts w:ascii="Times New Roman" w:hAnsi="Times New Roman" w:cs="Times New Roman"/>
          <w:sz w:val="24"/>
          <w:szCs w:val="24"/>
        </w:rPr>
        <w:t xml:space="preserve">You mention that </w:t>
      </w:r>
      <w:r w:rsidR="00915B34" w:rsidRPr="008274C6">
        <w:rPr>
          <w:rFonts w:ascii="Times New Roman" w:hAnsi="Times New Roman" w:cs="Times New Roman"/>
          <w:sz w:val="24"/>
          <w:szCs w:val="24"/>
        </w:rPr>
        <w:t xml:space="preserve">SDG&amp;E provided bills for </w:t>
      </w:r>
      <w:r w:rsidR="00F82B71" w:rsidRPr="008274C6">
        <w:rPr>
          <w:rFonts w:ascii="Times New Roman" w:hAnsi="Times New Roman" w:cs="Times New Roman"/>
          <w:b/>
          <w:bCs/>
          <w:sz w:val="24"/>
          <w:szCs w:val="24"/>
          <w:u w:val="single"/>
        </w:rPr>
        <w:t>XX</w:t>
      </w:r>
      <w:r w:rsidR="00915B34" w:rsidRPr="008274C6">
        <w:rPr>
          <w:rFonts w:ascii="Times New Roman" w:hAnsi="Times New Roman" w:cs="Times New Roman"/>
          <w:sz w:val="24"/>
          <w:szCs w:val="24"/>
        </w:rPr>
        <w:t xml:space="preserve"> accounts. However, running a unique count on Columns A thru C on the “Current Rates (3-1)” Excel tab show that we in fact provided bill data for </w:t>
      </w:r>
      <w:r w:rsidR="00915B34" w:rsidRPr="008274C6">
        <w:rPr>
          <w:rFonts w:ascii="Times New Roman" w:hAnsi="Times New Roman" w:cs="Times New Roman"/>
          <w:b/>
          <w:bCs/>
          <w:sz w:val="24"/>
          <w:szCs w:val="24"/>
          <w:u w:val="single"/>
        </w:rPr>
        <w:t xml:space="preserve">XX </w:t>
      </w:r>
      <w:r w:rsidR="00915B34" w:rsidRPr="008274C6">
        <w:rPr>
          <w:rFonts w:ascii="Times New Roman" w:hAnsi="Times New Roman" w:cs="Times New Roman"/>
          <w:sz w:val="24"/>
          <w:szCs w:val="24"/>
        </w:rPr>
        <w:t xml:space="preserve">accounts. </w:t>
      </w:r>
    </w:p>
    <w:p w14:paraId="6F815419" w14:textId="77777777" w:rsidR="00915B34" w:rsidRPr="008274C6" w:rsidRDefault="00915B34" w:rsidP="006A724E">
      <w:pPr>
        <w:widowControl/>
        <w:rPr>
          <w:rFonts w:ascii="Times New Roman" w:eastAsia="Times New Roman" w:hAnsi="Times New Roman" w:cs="Times New Roman"/>
          <w:b/>
          <w:sz w:val="24"/>
          <w:szCs w:val="24"/>
        </w:rPr>
      </w:pPr>
    </w:p>
    <w:p w14:paraId="1C2EF520" w14:textId="10832877" w:rsidR="00671451" w:rsidRDefault="001516BA" w:rsidP="00DF2556">
      <w:pPr>
        <w:rPr>
          <w:rFonts w:ascii="Times New Roman" w:hAnsi="Times New Roman" w:cs="Times New Roman"/>
          <w:sz w:val="24"/>
          <w:szCs w:val="24"/>
        </w:rPr>
      </w:pPr>
      <w:bookmarkStart w:id="1" w:name="_Hlk17718321"/>
      <w:r w:rsidRPr="008274C6">
        <w:rPr>
          <w:rFonts w:ascii="Times New Roman" w:hAnsi="Times New Roman" w:cs="Times New Roman"/>
          <w:sz w:val="24"/>
          <w:szCs w:val="24"/>
        </w:rPr>
        <w:t xml:space="preserve">SDG&amp;E </w:t>
      </w:r>
      <w:r w:rsidR="00DF2556" w:rsidRPr="008274C6">
        <w:rPr>
          <w:rFonts w:ascii="Times New Roman" w:hAnsi="Times New Roman" w:cs="Times New Roman"/>
          <w:sz w:val="24"/>
          <w:szCs w:val="24"/>
        </w:rPr>
        <w:t xml:space="preserve">uses a </w:t>
      </w:r>
      <w:r w:rsidR="006D702C" w:rsidRPr="008274C6">
        <w:rPr>
          <w:rFonts w:ascii="Times New Roman" w:hAnsi="Times New Roman" w:cs="Times New Roman"/>
          <w:sz w:val="24"/>
          <w:szCs w:val="24"/>
        </w:rPr>
        <w:t xml:space="preserve">modeling system managed by a third party to run </w:t>
      </w:r>
      <w:r w:rsidR="008F2274" w:rsidRPr="008274C6">
        <w:rPr>
          <w:rFonts w:ascii="Times New Roman" w:hAnsi="Times New Roman" w:cs="Times New Roman"/>
          <w:sz w:val="24"/>
          <w:szCs w:val="24"/>
        </w:rPr>
        <w:t>the bill</w:t>
      </w:r>
      <w:r w:rsidR="00D02D5F" w:rsidRPr="008274C6">
        <w:rPr>
          <w:rFonts w:ascii="Times New Roman" w:hAnsi="Times New Roman" w:cs="Times New Roman"/>
          <w:sz w:val="24"/>
          <w:szCs w:val="24"/>
        </w:rPr>
        <w:t xml:space="preserve"> impacts</w:t>
      </w:r>
      <w:r w:rsidR="006D702C" w:rsidRPr="008274C6">
        <w:rPr>
          <w:rFonts w:ascii="Times New Roman" w:hAnsi="Times New Roman" w:cs="Times New Roman"/>
          <w:sz w:val="24"/>
          <w:szCs w:val="24"/>
        </w:rPr>
        <w:t xml:space="preserve">. </w:t>
      </w:r>
      <w:r w:rsidR="00F74E68" w:rsidRPr="008274C6">
        <w:rPr>
          <w:rFonts w:ascii="Times New Roman" w:hAnsi="Times New Roman" w:cs="Times New Roman"/>
          <w:sz w:val="24"/>
          <w:szCs w:val="24"/>
        </w:rPr>
        <w:t xml:space="preserve">It is named the </w:t>
      </w:r>
      <w:r w:rsidR="00C436D9" w:rsidRPr="008274C6">
        <w:rPr>
          <w:rFonts w:ascii="Times New Roman" w:hAnsi="Times New Roman" w:cs="Times New Roman"/>
          <w:sz w:val="24"/>
          <w:szCs w:val="24"/>
        </w:rPr>
        <w:t xml:space="preserve">Centralized </w:t>
      </w:r>
      <w:r w:rsidR="00F74E68" w:rsidRPr="008274C6">
        <w:rPr>
          <w:rFonts w:ascii="Times New Roman" w:hAnsi="Times New Roman" w:cs="Times New Roman"/>
          <w:sz w:val="24"/>
          <w:szCs w:val="24"/>
        </w:rPr>
        <w:t>C</w:t>
      </w:r>
      <w:r w:rsidR="00C436D9" w:rsidRPr="008274C6">
        <w:rPr>
          <w:rFonts w:ascii="Times New Roman" w:hAnsi="Times New Roman" w:cs="Times New Roman"/>
          <w:sz w:val="24"/>
          <w:szCs w:val="24"/>
        </w:rPr>
        <w:t xml:space="preserve">alculation </w:t>
      </w:r>
      <w:r w:rsidR="00F74E68" w:rsidRPr="008274C6">
        <w:rPr>
          <w:rFonts w:ascii="Times New Roman" w:hAnsi="Times New Roman" w:cs="Times New Roman"/>
          <w:sz w:val="24"/>
          <w:szCs w:val="24"/>
        </w:rPr>
        <w:t>Engine</w:t>
      </w:r>
      <w:r w:rsidR="008066E3" w:rsidRPr="008274C6">
        <w:rPr>
          <w:rFonts w:ascii="Times New Roman" w:hAnsi="Times New Roman" w:cs="Times New Roman"/>
          <w:sz w:val="24"/>
          <w:szCs w:val="24"/>
        </w:rPr>
        <w:t xml:space="preserve"> (CCE)</w:t>
      </w:r>
      <w:r w:rsidR="00C436D9" w:rsidRPr="008274C6">
        <w:rPr>
          <w:rFonts w:ascii="Times New Roman" w:hAnsi="Times New Roman" w:cs="Times New Roman"/>
          <w:sz w:val="24"/>
          <w:szCs w:val="24"/>
        </w:rPr>
        <w:t>.</w:t>
      </w:r>
      <w:r w:rsidR="00F74E68" w:rsidRPr="008274C6">
        <w:rPr>
          <w:rFonts w:ascii="Times New Roman" w:hAnsi="Times New Roman" w:cs="Times New Roman"/>
          <w:sz w:val="24"/>
          <w:szCs w:val="24"/>
        </w:rPr>
        <w:t xml:space="preserve"> SDG&amp;E</w:t>
      </w:r>
      <w:r w:rsidR="0034330E" w:rsidRPr="008274C6">
        <w:rPr>
          <w:rFonts w:ascii="Times New Roman" w:hAnsi="Times New Roman" w:cs="Times New Roman"/>
          <w:sz w:val="24"/>
          <w:szCs w:val="24"/>
        </w:rPr>
        <w:t xml:space="preserve"> uses an excel based model to calculate the rates, (see workpapers of Chapter 2 witness Gwen Morien)</w:t>
      </w:r>
      <w:r w:rsidR="008066E3" w:rsidRPr="008274C6">
        <w:rPr>
          <w:rFonts w:ascii="Times New Roman" w:hAnsi="Times New Roman" w:cs="Times New Roman"/>
          <w:sz w:val="24"/>
          <w:szCs w:val="24"/>
        </w:rPr>
        <w:t xml:space="preserve">, which are then fed into the CCE, </w:t>
      </w:r>
      <w:r w:rsidR="00DE2E94" w:rsidRPr="008274C6">
        <w:rPr>
          <w:rFonts w:ascii="Times New Roman" w:hAnsi="Times New Roman" w:cs="Times New Roman"/>
          <w:sz w:val="24"/>
          <w:szCs w:val="24"/>
        </w:rPr>
        <w:t>and the resulting output</w:t>
      </w:r>
      <w:r w:rsidR="00BB6044" w:rsidRPr="008274C6">
        <w:rPr>
          <w:rFonts w:ascii="Times New Roman" w:hAnsi="Times New Roman" w:cs="Times New Roman"/>
          <w:sz w:val="24"/>
          <w:szCs w:val="24"/>
        </w:rPr>
        <w:t xml:space="preserve"> are the monthly bill impacts </w:t>
      </w:r>
      <w:r w:rsidR="00845109" w:rsidRPr="008274C6">
        <w:rPr>
          <w:rFonts w:ascii="Times New Roman" w:hAnsi="Times New Roman" w:cs="Times New Roman"/>
          <w:sz w:val="24"/>
          <w:szCs w:val="24"/>
        </w:rPr>
        <w:t xml:space="preserve">in excel form. SDG&amp;E </w:t>
      </w:r>
      <w:r w:rsidR="001A0CD9">
        <w:rPr>
          <w:rFonts w:ascii="Times New Roman" w:hAnsi="Times New Roman" w:cs="Times New Roman"/>
          <w:sz w:val="24"/>
          <w:szCs w:val="24"/>
        </w:rPr>
        <w:t>does not have available</w:t>
      </w:r>
      <w:r w:rsidR="00845109" w:rsidRPr="008274C6">
        <w:rPr>
          <w:rFonts w:ascii="Times New Roman" w:hAnsi="Times New Roman" w:cs="Times New Roman"/>
          <w:sz w:val="24"/>
          <w:szCs w:val="24"/>
        </w:rPr>
        <w:t xml:space="preserve"> an excel based model, nor has it ever had one</w:t>
      </w:r>
      <w:r w:rsidR="001A6220" w:rsidRPr="008274C6">
        <w:rPr>
          <w:rFonts w:ascii="Times New Roman" w:hAnsi="Times New Roman" w:cs="Times New Roman"/>
          <w:sz w:val="24"/>
          <w:szCs w:val="24"/>
        </w:rPr>
        <w:t xml:space="preserve">, </w:t>
      </w:r>
      <w:r w:rsidR="005523BE" w:rsidRPr="008274C6">
        <w:rPr>
          <w:rFonts w:ascii="Times New Roman" w:hAnsi="Times New Roman" w:cs="Times New Roman"/>
          <w:sz w:val="24"/>
          <w:szCs w:val="24"/>
        </w:rPr>
        <w:t>that calculates the bill impacts</w:t>
      </w:r>
      <w:r w:rsidR="00BF5DD5">
        <w:rPr>
          <w:rFonts w:ascii="Times New Roman" w:hAnsi="Times New Roman" w:cs="Times New Roman"/>
          <w:sz w:val="24"/>
          <w:szCs w:val="24"/>
        </w:rPr>
        <w:t xml:space="preserve"> </w:t>
      </w:r>
      <w:r w:rsidR="00D14779">
        <w:rPr>
          <w:rFonts w:ascii="Times New Roman" w:hAnsi="Times New Roman" w:cs="Times New Roman"/>
          <w:sz w:val="24"/>
          <w:szCs w:val="24"/>
        </w:rPr>
        <w:t xml:space="preserve">because </w:t>
      </w:r>
      <w:r w:rsidR="00DA2326">
        <w:rPr>
          <w:rFonts w:ascii="Times New Roman" w:hAnsi="Times New Roman" w:cs="Times New Roman"/>
          <w:sz w:val="24"/>
          <w:szCs w:val="24"/>
        </w:rPr>
        <w:t>the CCE d</w:t>
      </w:r>
      <w:r w:rsidR="000A2780">
        <w:rPr>
          <w:rFonts w:ascii="Times New Roman" w:hAnsi="Times New Roman" w:cs="Times New Roman"/>
          <w:sz w:val="24"/>
          <w:szCs w:val="24"/>
        </w:rPr>
        <w:t>oes</w:t>
      </w:r>
      <w:r w:rsidR="00DA2326">
        <w:rPr>
          <w:rFonts w:ascii="Times New Roman" w:hAnsi="Times New Roman" w:cs="Times New Roman"/>
          <w:sz w:val="24"/>
          <w:szCs w:val="24"/>
        </w:rPr>
        <w:t xml:space="preserve"> those calculations.</w:t>
      </w:r>
      <w:r w:rsidR="000A2780">
        <w:rPr>
          <w:rFonts w:ascii="Times New Roman" w:hAnsi="Times New Roman" w:cs="Times New Roman"/>
          <w:sz w:val="24"/>
          <w:szCs w:val="24"/>
        </w:rPr>
        <w:t xml:space="preserve"> However, the longhand </w:t>
      </w:r>
      <w:r w:rsidR="00671451">
        <w:rPr>
          <w:rFonts w:ascii="Times New Roman" w:hAnsi="Times New Roman" w:cs="Times New Roman"/>
          <w:sz w:val="24"/>
          <w:szCs w:val="24"/>
        </w:rPr>
        <w:t>calculation would be the following</w:t>
      </w:r>
      <w:r w:rsidR="003F1552">
        <w:rPr>
          <w:rFonts w:ascii="Times New Roman" w:hAnsi="Times New Roman" w:cs="Times New Roman"/>
          <w:sz w:val="24"/>
          <w:szCs w:val="24"/>
        </w:rPr>
        <w:t xml:space="preserve"> that could be </w:t>
      </w:r>
      <w:proofErr w:type="gramStart"/>
      <w:r w:rsidR="003F1552">
        <w:rPr>
          <w:rFonts w:ascii="Times New Roman" w:hAnsi="Times New Roman" w:cs="Times New Roman"/>
          <w:sz w:val="24"/>
          <w:szCs w:val="24"/>
        </w:rPr>
        <w:t>entered into</w:t>
      </w:r>
      <w:proofErr w:type="gramEnd"/>
      <w:r w:rsidR="003F1552">
        <w:rPr>
          <w:rFonts w:ascii="Times New Roman" w:hAnsi="Times New Roman" w:cs="Times New Roman"/>
          <w:sz w:val="24"/>
          <w:szCs w:val="24"/>
        </w:rPr>
        <w:t xml:space="preserve"> Excel</w:t>
      </w:r>
      <w:r w:rsidR="00671451">
        <w:rPr>
          <w:rFonts w:ascii="Times New Roman" w:hAnsi="Times New Roman" w:cs="Times New Roman"/>
          <w:sz w:val="24"/>
          <w:szCs w:val="24"/>
        </w:rPr>
        <w:t>:</w:t>
      </w:r>
    </w:p>
    <w:p w14:paraId="21050B9C" w14:textId="77777777" w:rsidR="00671451" w:rsidRDefault="00671451" w:rsidP="00DF2556">
      <w:pPr>
        <w:rPr>
          <w:rFonts w:ascii="Times New Roman" w:hAnsi="Times New Roman" w:cs="Times New Roman"/>
          <w:sz w:val="24"/>
          <w:szCs w:val="24"/>
        </w:rPr>
      </w:pPr>
    </w:p>
    <w:p w14:paraId="6DFA67AE" w14:textId="5CB60EE5" w:rsidR="00671451" w:rsidRPr="00671451" w:rsidRDefault="00671451" w:rsidP="00671451">
      <w:pPr>
        <w:rPr>
          <w:rFonts w:ascii="Times New Roman" w:hAnsi="Times New Roman" w:cs="Times New Roman"/>
          <w:sz w:val="24"/>
          <w:szCs w:val="24"/>
        </w:rPr>
      </w:pPr>
      <w:r w:rsidRPr="00671451">
        <w:rPr>
          <w:rFonts w:ascii="Times New Roman" w:hAnsi="Times New Roman" w:cs="Times New Roman"/>
          <w:sz w:val="24"/>
          <w:szCs w:val="24"/>
        </w:rPr>
        <w:t>Total Bill = UDC Charge (UCD Rate)</w:t>
      </w:r>
      <w:r w:rsidR="00537BA1">
        <w:rPr>
          <w:rFonts w:ascii="Times New Roman" w:hAnsi="Times New Roman" w:cs="Times New Roman"/>
          <w:sz w:val="24"/>
          <w:szCs w:val="24"/>
        </w:rPr>
        <w:t xml:space="preserve"> </w:t>
      </w:r>
      <w:r w:rsidRPr="00671451">
        <w:rPr>
          <w:rFonts w:ascii="Times New Roman" w:hAnsi="Times New Roman" w:cs="Times New Roman"/>
          <w:sz w:val="24"/>
          <w:szCs w:val="24"/>
        </w:rPr>
        <w:t>+</w:t>
      </w:r>
      <w:r w:rsidR="00537BA1">
        <w:rPr>
          <w:rFonts w:ascii="Times New Roman" w:hAnsi="Times New Roman" w:cs="Times New Roman"/>
          <w:sz w:val="24"/>
          <w:szCs w:val="24"/>
        </w:rPr>
        <w:t xml:space="preserve"> </w:t>
      </w:r>
      <w:r w:rsidRPr="00671451">
        <w:rPr>
          <w:rFonts w:ascii="Times New Roman" w:hAnsi="Times New Roman" w:cs="Times New Roman"/>
          <w:sz w:val="24"/>
          <w:szCs w:val="24"/>
        </w:rPr>
        <w:t xml:space="preserve">On-Peak </w:t>
      </w:r>
      <w:proofErr w:type="gramStart"/>
      <w:r w:rsidRPr="00671451">
        <w:rPr>
          <w:rFonts w:ascii="Times New Roman" w:hAnsi="Times New Roman" w:cs="Times New Roman"/>
          <w:sz w:val="24"/>
          <w:szCs w:val="24"/>
        </w:rPr>
        <w:t>KWH(</w:t>
      </w:r>
      <w:proofErr w:type="gramEnd"/>
      <w:r w:rsidRPr="00671451">
        <w:rPr>
          <w:rFonts w:ascii="Times New Roman" w:hAnsi="Times New Roman" w:cs="Times New Roman"/>
          <w:sz w:val="24"/>
          <w:szCs w:val="24"/>
        </w:rPr>
        <w:t>On-Peak Rate)</w:t>
      </w:r>
      <w:r w:rsidR="00537BA1">
        <w:rPr>
          <w:rFonts w:ascii="Times New Roman" w:hAnsi="Times New Roman" w:cs="Times New Roman"/>
          <w:sz w:val="24"/>
          <w:szCs w:val="24"/>
        </w:rPr>
        <w:t xml:space="preserve"> </w:t>
      </w:r>
      <w:r w:rsidRPr="00671451">
        <w:rPr>
          <w:rFonts w:ascii="Times New Roman" w:hAnsi="Times New Roman" w:cs="Times New Roman"/>
          <w:sz w:val="24"/>
          <w:szCs w:val="24"/>
        </w:rPr>
        <w:t>+</w:t>
      </w:r>
      <w:r w:rsidR="00537BA1">
        <w:rPr>
          <w:rFonts w:ascii="Times New Roman" w:hAnsi="Times New Roman" w:cs="Times New Roman"/>
          <w:sz w:val="24"/>
          <w:szCs w:val="24"/>
        </w:rPr>
        <w:t xml:space="preserve"> </w:t>
      </w:r>
      <w:r w:rsidRPr="00671451">
        <w:rPr>
          <w:rFonts w:ascii="Times New Roman" w:hAnsi="Times New Roman" w:cs="Times New Roman"/>
          <w:sz w:val="24"/>
          <w:szCs w:val="24"/>
        </w:rPr>
        <w:t>Semi-Off Peak KWH(Semi Off Peak Rate)</w:t>
      </w:r>
      <w:r w:rsidR="00537BA1">
        <w:rPr>
          <w:rFonts w:ascii="Times New Roman" w:hAnsi="Times New Roman" w:cs="Times New Roman"/>
          <w:sz w:val="24"/>
          <w:szCs w:val="24"/>
        </w:rPr>
        <w:t xml:space="preserve"> </w:t>
      </w:r>
      <w:r w:rsidRPr="00671451">
        <w:rPr>
          <w:rFonts w:ascii="Times New Roman" w:hAnsi="Times New Roman" w:cs="Times New Roman"/>
          <w:sz w:val="24"/>
          <w:szCs w:val="24"/>
        </w:rPr>
        <w:t>+</w:t>
      </w:r>
      <w:r w:rsidR="00537BA1">
        <w:rPr>
          <w:rFonts w:ascii="Times New Roman" w:hAnsi="Times New Roman" w:cs="Times New Roman"/>
          <w:sz w:val="24"/>
          <w:szCs w:val="24"/>
        </w:rPr>
        <w:t xml:space="preserve"> </w:t>
      </w:r>
      <w:r w:rsidRPr="00671451">
        <w:rPr>
          <w:rFonts w:ascii="Times New Roman" w:hAnsi="Times New Roman" w:cs="Times New Roman"/>
          <w:sz w:val="24"/>
          <w:szCs w:val="24"/>
        </w:rPr>
        <w:t>Off-Peak KWH(Semi Off Peak Rate)</w:t>
      </w:r>
      <w:r w:rsidR="00537BA1">
        <w:rPr>
          <w:rFonts w:ascii="Times New Roman" w:hAnsi="Times New Roman" w:cs="Times New Roman"/>
          <w:sz w:val="24"/>
          <w:szCs w:val="24"/>
        </w:rPr>
        <w:t xml:space="preserve"> </w:t>
      </w:r>
      <w:r w:rsidRPr="00671451">
        <w:rPr>
          <w:rFonts w:ascii="Times New Roman" w:hAnsi="Times New Roman" w:cs="Times New Roman"/>
          <w:sz w:val="24"/>
          <w:szCs w:val="24"/>
        </w:rPr>
        <w:t>+ EECC KWH Charges(Rate)</w:t>
      </w:r>
      <w:r w:rsidR="00537BA1">
        <w:rPr>
          <w:rFonts w:ascii="Times New Roman" w:hAnsi="Times New Roman" w:cs="Times New Roman"/>
          <w:sz w:val="24"/>
          <w:szCs w:val="24"/>
        </w:rPr>
        <w:t xml:space="preserve"> </w:t>
      </w:r>
      <w:r w:rsidRPr="00671451">
        <w:rPr>
          <w:rFonts w:ascii="Times New Roman" w:hAnsi="Times New Roman" w:cs="Times New Roman"/>
          <w:sz w:val="24"/>
          <w:szCs w:val="24"/>
        </w:rPr>
        <w:t>+ Demand Charges + DWR Bond Charge + Basic Service Fee + State Charge</w:t>
      </w:r>
    </w:p>
    <w:p w14:paraId="61266E17" w14:textId="507E86C5" w:rsidR="00F65911" w:rsidRPr="008274C6" w:rsidRDefault="00E13652" w:rsidP="00DF2556">
      <w:pPr>
        <w:rPr>
          <w:rFonts w:ascii="Times New Roman" w:hAnsi="Times New Roman" w:cs="Times New Roman"/>
          <w:sz w:val="24"/>
          <w:szCs w:val="24"/>
        </w:rPr>
      </w:pPr>
      <w:r>
        <w:rPr>
          <w:rFonts w:ascii="Times New Roman" w:hAnsi="Times New Roman" w:cs="Times New Roman"/>
          <w:sz w:val="24"/>
          <w:szCs w:val="24"/>
        </w:rPr>
        <w:t xml:space="preserve"> </w:t>
      </w:r>
    </w:p>
    <w:bookmarkEnd w:id="1"/>
    <w:p w14:paraId="18D48E59" w14:textId="77777777" w:rsidR="00F65911" w:rsidRDefault="00F65911" w:rsidP="00CB269D">
      <w:pPr>
        <w:widowControl/>
        <w:rPr>
          <w:rFonts w:ascii="Times New Roman" w:eastAsia="Times New Roman" w:hAnsi="Times New Roman" w:cs="Times New Roman"/>
          <w:sz w:val="24"/>
          <w:szCs w:val="24"/>
        </w:rPr>
      </w:pPr>
    </w:p>
    <w:p w14:paraId="57366352" w14:textId="1A5A64AA" w:rsidR="00CB269D" w:rsidRPr="00CB269D" w:rsidRDefault="00CB269D" w:rsidP="00CB269D">
      <w:pPr>
        <w:widowControl/>
        <w:rPr>
          <w:rFonts w:ascii="Times New Roman" w:eastAsia="Times New Roman" w:hAnsi="Times New Roman" w:cs="Times New Roman"/>
          <w:sz w:val="24"/>
          <w:szCs w:val="24"/>
        </w:rPr>
      </w:pPr>
      <w:r w:rsidRPr="00CB269D">
        <w:rPr>
          <w:rFonts w:ascii="Times New Roman" w:eastAsia="Times New Roman" w:hAnsi="Times New Roman" w:cs="Times New Roman"/>
          <w:sz w:val="24"/>
          <w:szCs w:val="24"/>
        </w:rPr>
        <w:t xml:space="preserve">Contact: </w:t>
      </w:r>
    </w:p>
    <w:p w14:paraId="3D562F39" w14:textId="0BBCDDDF" w:rsidR="00CB269D" w:rsidRPr="00CB269D" w:rsidRDefault="00CB269D" w:rsidP="00CB269D">
      <w:pPr>
        <w:rPr>
          <w:rFonts w:ascii="Times New Roman" w:eastAsiaTheme="minorEastAsia" w:hAnsi="Times New Roman" w:cs="Times New Roman"/>
          <w:noProof/>
          <w:sz w:val="24"/>
          <w:szCs w:val="24"/>
        </w:rPr>
      </w:pPr>
      <w:bookmarkStart w:id="2" w:name="_MailAutoSig"/>
      <w:r w:rsidRPr="00CB269D">
        <w:rPr>
          <w:rFonts w:ascii="Times New Roman" w:eastAsiaTheme="minorEastAsia" w:hAnsi="Times New Roman" w:cs="Times New Roman"/>
          <w:noProof/>
          <w:sz w:val="24"/>
          <w:szCs w:val="24"/>
        </w:rPr>
        <w:t>Greg Anderson</w:t>
      </w:r>
    </w:p>
    <w:p w14:paraId="2E5E8017" w14:textId="77777777" w:rsidR="00CB269D" w:rsidRPr="00CB269D" w:rsidRDefault="00CB269D" w:rsidP="00CB269D">
      <w:pPr>
        <w:rPr>
          <w:rFonts w:ascii="Times New Roman" w:eastAsiaTheme="minorEastAsia" w:hAnsi="Times New Roman" w:cs="Times New Roman"/>
          <w:noProof/>
          <w:sz w:val="24"/>
          <w:szCs w:val="24"/>
        </w:rPr>
      </w:pPr>
      <w:r w:rsidRPr="00CB269D">
        <w:rPr>
          <w:rFonts w:ascii="Times New Roman" w:eastAsiaTheme="minorEastAsia" w:hAnsi="Times New Roman" w:cs="Times New Roman"/>
          <w:noProof/>
          <w:sz w:val="24"/>
          <w:szCs w:val="24"/>
        </w:rPr>
        <w:t>San Diego Gas &amp; Electric</w:t>
      </w:r>
    </w:p>
    <w:p w14:paraId="204543CC" w14:textId="5463A551" w:rsidR="00E44CE6" w:rsidRPr="00CB7C41" w:rsidRDefault="00CB269D" w:rsidP="00CB7C41">
      <w:pPr>
        <w:rPr>
          <w:rFonts w:ascii="Times New Roman" w:eastAsiaTheme="minorEastAsia" w:hAnsi="Times New Roman" w:cs="Times New Roman"/>
          <w:noProof/>
          <w:sz w:val="24"/>
          <w:szCs w:val="24"/>
        </w:rPr>
      </w:pPr>
      <w:r w:rsidRPr="00CB269D">
        <w:rPr>
          <w:rFonts w:ascii="Times New Roman" w:eastAsiaTheme="minorEastAsia" w:hAnsi="Times New Roman" w:cs="Times New Roman"/>
          <w:noProof/>
          <w:sz w:val="24"/>
          <w:szCs w:val="24"/>
        </w:rPr>
        <w:t>Regulatory Affairs</w:t>
      </w:r>
      <w:bookmarkEnd w:id="2"/>
    </w:p>
    <w:sectPr w:rsidR="00E44CE6" w:rsidRPr="00CB7C41">
      <w:headerReference w:type="default" r:id="rId11"/>
      <w:footerReference w:type="default" r:id="rId12"/>
      <w:pgSz w:w="12240" w:h="15840"/>
      <w:pgMar w:top="1480" w:right="1220" w:bottom="1140" w:left="1180"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9EAFF" w14:textId="77777777" w:rsidR="00163795" w:rsidRDefault="00163795">
      <w:r>
        <w:separator/>
      </w:r>
    </w:p>
  </w:endnote>
  <w:endnote w:type="continuationSeparator" w:id="0">
    <w:p w14:paraId="53CF62D0" w14:textId="77777777" w:rsidR="00163795" w:rsidRDefault="00163795">
      <w:r>
        <w:continuationSeparator/>
      </w:r>
    </w:p>
  </w:endnote>
  <w:endnote w:type="continuationNotice" w:id="1">
    <w:p w14:paraId="0925CE2E" w14:textId="77777777" w:rsidR="00163795" w:rsidRDefault="00163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332641"/>
      <w:docPartObj>
        <w:docPartGallery w:val="Page Numbers (Bottom of Page)"/>
        <w:docPartUnique/>
      </w:docPartObj>
    </w:sdtPr>
    <w:sdtEndPr>
      <w:rPr>
        <w:noProof/>
      </w:rPr>
    </w:sdtEndPr>
    <w:sdtContent>
      <w:p w14:paraId="3F6DD083" w14:textId="129CA02B" w:rsidR="00257835" w:rsidRDefault="00257835">
        <w:pPr>
          <w:pStyle w:val="Footer"/>
          <w:jc w:val="right"/>
        </w:pPr>
        <w:r>
          <w:fldChar w:fldCharType="begin"/>
        </w:r>
        <w:r>
          <w:instrText xml:space="preserve"> PAGE   \* MERGEFORMAT </w:instrText>
        </w:r>
        <w:r>
          <w:fldChar w:fldCharType="separate"/>
        </w:r>
        <w:r w:rsidR="00B670B5">
          <w:rPr>
            <w:noProof/>
          </w:rPr>
          <w:t>1</w:t>
        </w:r>
        <w:r>
          <w:rPr>
            <w:noProof/>
          </w:rPr>
          <w:fldChar w:fldCharType="end"/>
        </w:r>
      </w:p>
    </w:sdtContent>
  </w:sdt>
  <w:p w14:paraId="30DA468B" w14:textId="1C52C22D" w:rsidR="00257835" w:rsidRDefault="00257835">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D579D" w14:textId="77777777" w:rsidR="00163795" w:rsidRDefault="00163795">
      <w:r>
        <w:separator/>
      </w:r>
    </w:p>
  </w:footnote>
  <w:footnote w:type="continuationSeparator" w:id="0">
    <w:p w14:paraId="4206E9FD" w14:textId="77777777" w:rsidR="00163795" w:rsidRDefault="00163795">
      <w:r>
        <w:continuationSeparator/>
      </w:r>
    </w:p>
  </w:footnote>
  <w:footnote w:type="continuationNotice" w:id="1">
    <w:p w14:paraId="4E321D18" w14:textId="77777777" w:rsidR="00163795" w:rsidRDefault="001637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6C1B7" w14:textId="77777777" w:rsidR="00257835" w:rsidRDefault="00257835" w:rsidP="00E904AE">
    <w:pPr>
      <w:pStyle w:val="Default"/>
      <w:jc w:val="center"/>
      <w:rPr>
        <w:b/>
        <w:bCs/>
        <w:sz w:val="23"/>
        <w:szCs w:val="23"/>
      </w:rPr>
    </w:pP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p>
  <w:p w14:paraId="66AAF096" w14:textId="06BFDA61" w:rsidR="009D6650" w:rsidRPr="00BB3B03" w:rsidRDefault="006A724E" w:rsidP="009D6650">
    <w:pPr>
      <w:pStyle w:val="ListParagraph"/>
      <w:jc w:val="center"/>
      <w:rPr>
        <w:rFonts w:ascii="Times New Roman" w:hAnsi="Times New Roman" w:cs="Times New Roman"/>
        <w:b/>
      </w:rPr>
    </w:pPr>
    <w:r>
      <w:rPr>
        <w:rFonts w:ascii="Times New Roman" w:hAnsi="Times New Roman" w:cs="Times New Roman"/>
        <w:b/>
      </w:rPr>
      <w:t>CalPA</w:t>
    </w:r>
    <w:r w:rsidR="009D6650" w:rsidRPr="00BB3B03">
      <w:rPr>
        <w:rFonts w:ascii="Times New Roman" w:hAnsi="Times New Roman" w:cs="Times New Roman"/>
        <w:b/>
      </w:rPr>
      <w:t xml:space="preserve"> DATA REQUEST </w:t>
    </w:r>
    <w:r w:rsidR="009D6650" w:rsidRPr="00BB3B03">
      <w:rPr>
        <w:rFonts w:ascii="Times New Roman" w:hAnsi="Times New Roman" w:cs="Times New Roman"/>
        <w:b/>
      </w:rPr>
      <w:br/>
    </w:r>
    <w:r w:rsidR="00DE4397">
      <w:rPr>
        <w:rFonts w:ascii="Times New Roman" w:hAnsi="Times New Roman" w:cs="Times New Roman"/>
        <w:b/>
      </w:rPr>
      <w:t>Data Request #1, Question 4 Follow up</w:t>
    </w:r>
    <w:r w:rsidR="009D6650" w:rsidRPr="00BB3B03">
      <w:rPr>
        <w:rFonts w:ascii="Times New Roman" w:hAnsi="Times New Roman" w:cs="Times New Roman"/>
        <w:b/>
      </w:rPr>
      <w:br/>
      <w:t>SDG&amp;E PHASE 2 GRC PROCEEDING- A.19-0</w:t>
    </w:r>
    <w:r w:rsidR="00F25E6E">
      <w:rPr>
        <w:rFonts w:ascii="Times New Roman" w:hAnsi="Times New Roman" w:cs="Times New Roman"/>
        <w:b/>
      </w:rPr>
      <w:t>3</w:t>
    </w:r>
    <w:r w:rsidR="009D6650" w:rsidRPr="00BB3B03">
      <w:rPr>
        <w:rFonts w:ascii="Times New Roman" w:hAnsi="Times New Roman" w:cs="Times New Roman"/>
        <w:b/>
      </w:rPr>
      <w:t>-00</w:t>
    </w:r>
    <w:r w:rsidR="00F25E6E">
      <w:rPr>
        <w:rFonts w:ascii="Times New Roman" w:hAnsi="Times New Roman" w:cs="Times New Roman"/>
        <w:b/>
      </w:rPr>
      <w:t>2</w:t>
    </w:r>
    <w:r w:rsidR="009D6650" w:rsidRPr="00BB3B03">
      <w:rPr>
        <w:rFonts w:ascii="Times New Roman" w:hAnsi="Times New Roman" w:cs="Times New Roman"/>
        <w:b/>
      </w:rPr>
      <w:br/>
      <w:t xml:space="preserve">DATE RECEIVED: </w:t>
    </w:r>
    <w:r w:rsidR="00B84D11">
      <w:rPr>
        <w:rFonts w:ascii="Times New Roman" w:hAnsi="Times New Roman" w:cs="Times New Roman"/>
        <w:b/>
      </w:rPr>
      <w:t>August</w:t>
    </w:r>
    <w:r w:rsidR="00F25E6E">
      <w:rPr>
        <w:rFonts w:ascii="Times New Roman" w:hAnsi="Times New Roman" w:cs="Times New Roman"/>
        <w:b/>
      </w:rPr>
      <w:t xml:space="preserve"> </w:t>
    </w:r>
    <w:r w:rsidR="00B84D11">
      <w:rPr>
        <w:rFonts w:ascii="Times New Roman" w:hAnsi="Times New Roman" w:cs="Times New Roman"/>
        <w:b/>
      </w:rPr>
      <w:t>5</w:t>
    </w:r>
    <w:r w:rsidR="009D6650" w:rsidRPr="00BB3B03">
      <w:rPr>
        <w:rFonts w:ascii="Times New Roman" w:hAnsi="Times New Roman" w:cs="Times New Roman"/>
        <w:b/>
      </w:rPr>
      <w:t>, 2019</w:t>
    </w:r>
  </w:p>
  <w:p w14:paraId="46DCAB12" w14:textId="0AFB5C1B" w:rsidR="009D6650" w:rsidRPr="00BB3B03" w:rsidRDefault="009D6650" w:rsidP="009D6650">
    <w:pPr>
      <w:pStyle w:val="ListParagraph"/>
      <w:jc w:val="center"/>
      <w:rPr>
        <w:rFonts w:ascii="Times New Roman" w:hAnsi="Times New Roman" w:cs="Times New Roman"/>
        <w:b/>
      </w:rPr>
    </w:pPr>
    <w:r w:rsidRPr="00BB3B03">
      <w:rPr>
        <w:rFonts w:ascii="Times New Roman" w:hAnsi="Times New Roman" w:cs="Times New Roman"/>
        <w:b/>
      </w:rPr>
      <w:t>DATE RESPONDED:</w:t>
    </w:r>
    <w:r>
      <w:rPr>
        <w:rFonts w:ascii="Times New Roman" w:hAnsi="Times New Roman" w:cs="Times New Roman"/>
        <w:b/>
      </w:rPr>
      <w:t xml:space="preserve"> </w:t>
    </w:r>
    <w:r w:rsidR="00F25E6E">
      <w:rPr>
        <w:rFonts w:ascii="Times New Roman" w:hAnsi="Times New Roman" w:cs="Times New Roman"/>
        <w:b/>
      </w:rPr>
      <w:t xml:space="preserve">August </w:t>
    </w:r>
    <w:r w:rsidR="008A337D">
      <w:rPr>
        <w:rFonts w:ascii="Times New Roman" w:hAnsi="Times New Roman" w:cs="Times New Roman"/>
        <w:b/>
      </w:rPr>
      <w:t>30</w:t>
    </w:r>
    <w:r w:rsidR="00F25E6E">
      <w:rPr>
        <w:rFonts w:ascii="Times New Roman" w:hAnsi="Times New Roman" w:cs="Times New Roman"/>
        <w:b/>
      </w:rPr>
      <w:t>, 2019</w:t>
    </w:r>
  </w:p>
  <w:p w14:paraId="25BD10E8" w14:textId="77777777" w:rsidR="00257835" w:rsidRDefault="00257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F23AF5"/>
    <w:multiLevelType w:val="hybridMultilevel"/>
    <w:tmpl w:val="63CCEB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37B54"/>
    <w:multiLevelType w:val="hybridMultilevel"/>
    <w:tmpl w:val="776E54E4"/>
    <w:lvl w:ilvl="0" w:tplc="0409000F">
      <w:start w:val="1"/>
      <w:numFmt w:val="decimal"/>
      <w:lvlText w:val="%1."/>
      <w:lvlJc w:val="left"/>
      <w:pPr>
        <w:ind w:left="720" w:hanging="360"/>
      </w:pPr>
      <w:rPr>
        <w:rFonts w:hint="default"/>
      </w:rPr>
    </w:lvl>
    <w:lvl w:ilvl="1" w:tplc="23A01ED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14B33"/>
    <w:multiLevelType w:val="hybridMultilevel"/>
    <w:tmpl w:val="6EDC76D8"/>
    <w:lvl w:ilvl="0" w:tplc="93F2304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57065E"/>
    <w:multiLevelType w:val="hybridMultilevel"/>
    <w:tmpl w:val="03A4F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031FB0"/>
    <w:multiLevelType w:val="multilevel"/>
    <w:tmpl w:val="BE92842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34A307B6"/>
    <w:multiLevelType w:val="hybridMultilevel"/>
    <w:tmpl w:val="16EA4DB4"/>
    <w:lvl w:ilvl="0" w:tplc="546045B2">
      <w:start w:val="1"/>
      <w:numFmt w:val="upperLetter"/>
      <w:lvlText w:val="%1."/>
      <w:lvlJc w:val="left"/>
      <w:pPr>
        <w:ind w:hanging="361"/>
      </w:pPr>
      <w:rPr>
        <w:rFonts w:ascii="Times New Roman" w:eastAsia="Times New Roman" w:hAnsi="Times New Roman" w:hint="default"/>
        <w:spacing w:val="-1"/>
        <w:sz w:val="22"/>
        <w:szCs w:val="22"/>
      </w:rPr>
    </w:lvl>
    <w:lvl w:ilvl="1" w:tplc="3948D4D2">
      <w:start w:val="1"/>
      <w:numFmt w:val="decimal"/>
      <w:lvlText w:val="%2."/>
      <w:lvlJc w:val="left"/>
      <w:pPr>
        <w:ind w:hanging="360"/>
      </w:pPr>
      <w:rPr>
        <w:rFonts w:ascii="Times New Roman" w:eastAsia="Times New Roman" w:hAnsi="Times New Roman" w:hint="default"/>
        <w:sz w:val="24"/>
        <w:szCs w:val="24"/>
      </w:rPr>
    </w:lvl>
    <w:lvl w:ilvl="2" w:tplc="F53ED514">
      <w:start w:val="1"/>
      <w:numFmt w:val="lowerLetter"/>
      <w:lvlText w:val="%3."/>
      <w:lvlJc w:val="left"/>
      <w:pPr>
        <w:ind w:hanging="360"/>
        <w:jc w:val="right"/>
      </w:pPr>
      <w:rPr>
        <w:rFonts w:ascii="Times New Roman" w:eastAsia="Times New Roman" w:hAnsi="Times New Roman" w:hint="default"/>
        <w:spacing w:val="-1"/>
        <w:sz w:val="24"/>
        <w:szCs w:val="24"/>
      </w:rPr>
    </w:lvl>
    <w:lvl w:ilvl="3" w:tplc="E480AD78">
      <w:start w:val="1"/>
      <w:numFmt w:val="lowerRoman"/>
      <w:lvlText w:val="%4."/>
      <w:lvlJc w:val="left"/>
      <w:pPr>
        <w:ind w:hanging="308"/>
        <w:jc w:val="right"/>
      </w:pPr>
      <w:rPr>
        <w:rFonts w:ascii="Times New Roman" w:eastAsia="Times New Roman" w:hAnsi="Times New Roman" w:hint="default"/>
        <w:sz w:val="24"/>
        <w:szCs w:val="24"/>
      </w:rPr>
    </w:lvl>
    <w:lvl w:ilvl="4" w:tplc="81F621A4">
      <w:start w:val="1"/>
      <w:numFmt w:val="bullet"/>
      <w:lvlText w:val="•"/>
      <w:lvlJc w:val="left"/>
      <w:rPr>
        <w:rFonts w:hint="default"/>
      </w:rPr>
    </w:lvl>
    <w:lvl w:ilvl="5" w:tplc="EA229F24">
      <w:start w:val="1"/>
      <w:numFmt w:val="bullet"/>
      <w:lvlText w:val="•"/>
      <w:lvlJc w:val="left"/>
      <w:rPr>
        <w:rFonts w:hint="default"/>
      </w:rPr>
    </w:lvl>
    <w:lvl w:ilvl="6" w:tplc="ACE2DC56">
      <w:start w:val="1"/>
      <w:numFmt w:val="bullet"/>
      <w:lvlText w:val="•"/>
      <w:lvlJc w:val="left"/>
      <w:rPr>
        <w:rFonts w:hint="default"/>
      </w:rPr>
    </w:lvl>
    <w:lvl w:ilvl="7" w:tplc="898C3E08">
      <w:start w:val="1"/>
      <w:numFmt w:val="bullet"/>
      <w:lvlText w:val="•"/>
      <w:lvlJc w:val="left"/>
      <w:rPr>
        <w:rFonts w:hint="default"/>
      </w:rPr>
    </w:lvl>
    <w:lvl w:ilvl="8" w:tplc="37D2C976">
      <w:start w:val="1"/>
      <w:numFmt w:val="bullet"/>
      <w:lvlText w:val="•"/>
      <w:lvlJc w:val="left"/>
      <w:rPr>
        <w:rFonts w:hint="default"/>
      </w:rPr>
    </w:lvl>
  </w:abstractNum>
  <w:abstractNum w:abstractNumId="6" w15:restartNumberingAfterBreak="0">
    <w:nsid w:val="563C7AE9"/>
    <w:multiLevelType w:val="hybridMultilevel"/>
    <w:tmpl w:val="0416000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D23A83"/>
    <w:multiLevelType w:val="hybridMultilevel"/>
    <w:tmpl w:val="1040D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0256D6"/>
    <w:multiLevelType w:val="hybridMultilevel"/>
    <w:tmpl w:val="F110A1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BBF5984"/>
    <w:multiLevelType w:val="hybridMultilevel"/>
    <w:tmpl w:val="A8206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A70099"/>
    <w:multiLevelType w:val="hybridMultilevel"/>
    <w:tmpl w:val="7A9AC414"/>
    <w:lvl w:ilvl="0" w:tplc="F4EEE24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1"/>
  </w:num>
  <w:num w:numId="9">
    <w:abstractNumId w:val="9"/>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D6"/>
    <w:rsid w:val="000133A9"/>
    <w:rsid w:val="00015BD1"/>
    <w:rsid w:val="000249E4"/>
    <w:rsid w:val="000473F3"/>
    <w:rsid w:val="00070090"/>
    <w:rsid w:val="00090093"/>
    <w:rsid w:val="000932E2"/>
    <w:rsid w:val="000A2780"/>
    <w:rsid w:val="000A6F05"/>
    <w:rsid w:val="000B710B"/>
    <w:rsid w:val="000D24BA"/>
    <w:rsid w:val="000D6ECD"/>
    <w:rsid w:val="000F5557"/>
    <w:rsid w:val="000F6F65"/>
    <w:rsid w:val="00101D98"/>
    <w:rsid w:val="00104F5E"/>
    <w:rsid w:val="0010718F"/>
    <w:rsid w:val="00117124"/>
    <w:rsid w:val="00121E7C"/>
    <w:rsid w:val="00137417"/>
    <w:rsid w:val="00142C40"/>
    <w:rsid w:val="0014783D"/>
    <w:rsid w:val="001516BA"/>
    <w:rsid w:val="00163795"/>
    <w:rsid w:val="00166C29"/>
    <w:rsid w:val="00167CF6"/>
    <w:rsid w:val="001729AE"/>
    <w:rsid w:val="00192F9B"/>
    <w:rsid w:val="001A0CD9"/>
    <w:rsid w:val="001A6220"/>
    <w:rsid w:val="001B1EB4"/>
    <w:rsid w:val="001B6807"/>
    <w:rsid w:val="001E73D1"/>
    <w:rsid w:val="001F1F3B"/>
    <w:rsid w:val="00227922"/>
    <w:rsid w:val="00227AD1"/>
    <w:rsid w:val="00230361"/>
    <w:rsid w:val="00242383"/>
    <w:rsid w:val="00247644"/>
    <w:rsid w:val="002540A5"/>
    <w:rsid w:val="00256561"/>
    <w:rsid w:val="00257835"/>
    <w:rsid w:val="00264F5F"/>
    <w:rsid w:val="0027631B"/>
    <w:rsid w:val="00294908"/>
    <w:rsid w:val="002A19BC"/>
    <w:rsid w:val="002A48B2"/>
    <w:rsid w:val="002B7723"/>
    <w:rsid w:val="002C3FC3"/>
    <w:rsid w:val="002C51C0"/>
    <w:rsid w:val="002F2139"/>
    <w:rsid w:val="002F4871"/>
    <w:rsid w:val="00317A8F"/>
    <w:rsid w:val="00320693"/>
    <w:rsid w:val="00322EA2"/>
    <w:rsid w:val="00331DCE"/>
    <w:rsid w:val="0034330E"/>
    <w:rsid w:val="00360568"/>
    <w:rsid w:val="00362A8A"/>
    <w:rsid w:val="003719EA"/>
    <w:rsid w:val="003920AA"/>
    <w:rsid w:val="003A6866"/>
    <w:rsid w:val="003B40AB"/>
    <w:rsid w:val="003B7BC2"/>
    <w:rsid w:val="003D0506"/>
    <w:rsid w:val="003D317D"/>
    <w:rsid w:val="003E1C2F"/>
    <w:rsid w:val="003F1552"/>
    <w:rsid w:val="003F6610"/>
    <w:rsid w:val="00404616"/>
    <w:rsid w:val="004178A0"/>
    <w:rsid w:val="00426DB1"/>
    <w:rsid w:val="00445522"/>
    <w:rsid w:val="004A0D4C"/>
    <w:rsid w:val="004B0621"/>
    <w:rsid w:val="004D375A"/>
    <w:rsid w:val="004F3B0A"/>
    <w:rsid w:val="004F6A69"/>
    <w:rsid w:val="0050650D"/>
    <w:rsid w:val="0053132A"/>
    <w:rsid w:val="00531A17"/>
    <w:rsid w:val="00537BA1"/>
    <w:rsid w:val="00542997"/>
    <w:rsid w:val="005523BE"/>
    <w:rsid w:val="00584FC4"/>
    <w:rsid w:val="0058564B"/>
    <w:rsid w:val="00593616"/>
    <w:rsid w:val="005B5AF1"/>
    <w:rsid w:val="005F7EC6"/>
    <w:rsid w:val="00621321"/>
    <w:rsid w:val="00657F6E"/>
    <w:rsid w:val="006659B7"/>
    <w:rsid w:val="00671451"/>
    <w:rsid w:val="00676426"/>
    <w:rsid w:val="00682F2B"/>
    <w:rsid w:val="00683DE9"/>
    <w:rsid w:val="00686C66"/>
    <w:rsid w:val="0069799F"/>
    <w:rsid w:val="006A2A33"/>
    <w:rsid w:val="006A724E"/>
    <w:rsid w:val="006B7D74"/>
    <w:rsid w:val="006C46C9"/>
    <w:rsid w:val="006D702C"/>
    <w:rsid w:val="006E073E"/>
    <w:rsid w:val="006F440F"/>
    <w:rsid w:val="00727C31"/>
    <w:rsid w:val="007449EF"/>
    <w:rsid w:val="0078262C"/>
    <w:rsid w:val="007876AA"/>
    <w:rsid w:val="00787AC5"/>
    <w:rsid w:val="007A7F06"/>
    <w:rsid w:val="007C3A48"/>
    <w:rsid w:val="007C5EF9"/>
    <w:rsid w:val="007D677E"/>
    <w:rsid w:val="007E4F06"/>
    <w:rsid w:val="007F0826"/>
    <w:rsid w:val="008066E3"/>
    <w:rsid w:val="008113E5"/>
    <w:rsid w:val="00811904"/>
    <w:rsid w:val="008131FF"/>
    <w:rsid w:val="00817F06"/>
    <w:rsid w:val="008243E4"/>
    <w:rsid w:val="008274C6"/>
    <w:rsid w:val="00844369"/>
    <w:rsid w:val="00845109"/>
    <w:rsid w:val="00847527"/>
    <w:rsid w:val="0085302F"/>
    <w:rsid w:val="00855C82"/>
    <w:rsid w:val="0087248C"/>
    <w:rsid w:val="00883D24"/>
    <w:rsid w:val="008A1B2F"/>
    <w:rsid w:val="008A337D"/>
    <w:rsid w:val="008A45CD"/>
    <w:rsid w:val="008A7402"/>
    <w:rsid w:val="008C1929"/>
    <w:rsid w:val="008D0191"/>
    <w:rsid w:val="008F02E0"/>
    <w:rsid w:val="008F2274"/>
    <w:rsid w:val="00907727"/>
    <w:rsid w:val="009146C4"/>
    <w:rsid w:val="00915B34"/>
    <w:rsid w:val="00921C40"/>
    <w:rsid w:val="00922C0C"/>
    <w:rsid w:val="009274BB"/>
    <w:rsid w:val="009319FE"/>
    <w:rsid w:val="009412FB"/>
    <w:rsid w:val="00943820"/>
    <w:rsid w:val="00943B34"/>
    <w:rsid w:val="0097209E"/>
    <w:rsid w:val="00993F4E"/>
    <w:rsid w:val="009A740A"/>
    <w:rsid w:val="009B18B5"/>
    <w:rsid w:val="009B6AC0"/>
    <w:rsid w:val="009B7DCB"/>
    <w:rsid w:val="009D18E7"/>
    <w:rsid w:val="009D6650"/>
    <w:rsid w:val="009F790A"/>
    <w:rsid w:val="00A06D28"/>
    <w:rsid w:val="00A06EFD"/>
    <w:rsid w:val="00A20CBF"/>
    <w:rsid w:val="00A30EF2"/>
    <w:rsid w:val="00A479CD"/>
    <w:rsid w:val="00A52FCF"/>
    <w:rsid w:val="00A90892"/>
    <w:rsid w:val="00A95F00"/>
    <w:rsid w:val="00AB6133"/>
    <w:rsid w:val="00AD7840"/>
    <w:rsid w:val="00AE1E1C"/>
    <w:rsid w:val="00AF59A2"/>
    <w:rsid w:val="00AF6700"/>
    <w:rsid w:val="00B05633"/>
    <w:rsid w:val="00B1392C"/>
    <w:rsid w:val="00B3116A"/>
    <w:rsid w:val="00B333AB"/>
    <w:rsid w:val="00B45304"/>
    <w:rsid w:val="00B603AB"/>
    <w:rsid w:val="00B64BDE"/>
    <w:rsid w:val="00B670B5"/>
    <w:rsid w:val="00B73736"/>
    <w:rsid w:val="00B754F4"/>
    <w:rsid w:val="00B84D11"/>
    <w:rsid w:val="00B97974"/>
    <w:rsid w:val="00BA7F23"/>
    <w:rsid w:val="00BB6044"/>
    <w:rsid w:val="00BB79A4"/>
    <w:rsid w:val="00BC35A8"/>
    <w:rsid w:val="00BD16C2"/>
    <w:rsid w:val="00BE2AA1"/>
    <w:rsid w:val="00BF5DD5"/>
    <w:rsid w:val="00C03810"/>
    <w:rsid w:val="00C12940"/>
    <w:rsid w:val="00C2679D"/>
    <w:rsid w:val="00C436D9"/>
    <w:rsid w:val="00C92602"/>
    <w:rsid w:val="00CA3F16"/>
    <w:rsid w:val="00CB269D"/>
    <w:rsid w:val="00CB7A9A"/>
    <w:rsid w:val="00CB7C41"/>
    <w:rsid w:val="00CC5B87"/>
    <w:rsid w:val="00CE35CE"/>
    <w:rsid w:val="00D02D5F"/>
    <w:rsid w:val="00D14779"/>
    <w:rsid w:val="00D23A7A"/>
    <w:rsid w:val="00D26552"/>
    <w:rsid w:val="00D35420"/>
    <w:rsid w:val="00D51844"/>
    <w:rsid w:val="00D5475F"/>
    <w:rsid w:val="00D70CB3"/>
    <w:rsid w:val="00D9485E"/>
    <w:rsid w:val="00DA2326"/>
    <w:rsid w:val="00DA7DD9"/>
    <w:rsid w:val="00DB2529"/>
    <w:rsid w:val="00DE2E94"/>
    <w:rsid w:val="00DE4397"/>
    <w:rsid w:val="00DF2556"/>
    <w:rsid w:val="00E101F3"/>
    <w:rsid w:val="00E13652"/>
    <w:rsid w:val="00E1714E"/>
    <w:rsid w:val="00E335B9"/>
    <w:rsid w:val="00E41516"/>
    <w:rsid w:val="00E44CE6"/>
    <w:rsid w:val="00E904AE"/>
    <w:rsid w:val="00E97312"/>
    <w:rsid w:val="00EA1598"/>
    <w:rsid w:val="00EB7811"/>
    <w:rsid w:val="00ED1A8B"/>
    <w:rsid w:val="00ED442A"/>
    <w:rsid w:val="00EF0B14"/>
    <w:rsid w:val="00F25E6E"/>
    <w:rsid w:val="00F46764"/>
    <w:rsid w:val="00F5199D"/>
    <w:rsid w:val="00F51D3E"/>
    <w:rsid w:val="00F571D6"/>
    <w:rsid w:val="00F65911"/>
    <w:rsid w:val="00F74E68"/>
    <w:rsid w:val="00F754C2"/>
    <w:rsid w:val="00F82B71"/>
    <w:rsid w:val="00F86E79"/>
    <w:rsid w:val="00F926AF"/>
    <w:rsid w:val="00FA43C2"/>
    <w:rsid w:val="00FB4157"/>
    <w:rsid w:val="00FC78BF"/>
    <w:rsid w:val="00FF39E4"/>
    <w:rsid w:val="00FF7179"/>
    <w:rsid w:val="00FF7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6F7996"/>
  <w15:docId w15:val="{AF3DEE9A-30E0-4CB7-8045-A98E9F4A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16"/>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36"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6C46C9"/>
    <w:pPr>
      <w:widowControl/>
      <w:autoSpaceDE w:val="0"/>
      <w:autoSpaceDN w:val="0"/>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E904AE"/>
    <w:pPr>
      <w:tabs>
        <w:tab w:val="center" w:pos="4680"/>
        <w:tab w:val="right" w:pos="9360"/>
      </w:tabs>
    </w:pPr>
  </w:style>
  <w:style w:type="character" w:customStyle="1" w:styleId="HeaderChar">
    <w:name w:val="Header Char"/>
    <w:basedOn w:val="DefaultParagraphFont"/>
    <w:link w:val="Header"/>
    <w:uiPriority w:val="99"/>
    <w:rsid w:val="00E904AE"/>
  </w:style>
  <w:style w:type="paragraph" w:styleId="Footer">
    <w:name w:val="footer"/>
    <w:basedOn w:val="Normal"/>
    <w:link w:val="FooterChar"/>
    <w:uiPriority w:val="99"/>
    <w:unhideWhenUsed/>
    <w:rsid w:val="00E904AE"/>
    <w:pPr>
      <w:tabs>
        <w:tab w:val="center" w:pos="4680"/>
        <w:tab w:val="right" w:pos="9360"/>
      </w:tabs>
    </w:pPr>
  </w:style>
  <w:style w:type="character" w:customStyle="1" w:styleId="FooterChar">
    <w:name w:val="Footer Char"/>
    <w:basedOn w:val="DefaultParagraphFont"/>
    <w:link w:val="Footer"/>
    <w:uiPriority w:val="99"/>
    <w:rsid w:val="00E904AE"/>
  </w:style>
  <w:style w:type="table" w:styleId="TableGrid">
    <w:name w:val="Table Grid"/>
    <w:basedOn w:val="TableNormal"/>
    <w:uiPriority w:val="39"/>
    <w:rsid w:val="002F4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0CB3"/>
    <w:rPr>
      <w:color w:val="0000FF" w:themeColor="hyperlink"/>
      <w:u w:val="single"/>
    </w:rPr>
  </w:style>
  <w:style w:type="character" w:styleId="Mention">
    <w:name w:val="Mention"/>
    <w:basedOn w:val="DefaultParagraphFont"/>
    <w:uiPriority w:val="99"/>
    <w:semiHidden/>
    <w:unhideWhenUsed/>
    <w:rsid w:val="00D70CB3"/>
    <w:rPr>
      <w:color w:val="2B579A"/>
      <w:shd w:val="clear" w:color="auto" w:fill="E6E6E6"/>
    </w:rPr>
  </w:style>
  <w:style w:type="character" w:styleId="CommentReference">
    <w:name w:val="annotation reference"/>
    <w:basedOn w:val="DefaultParagraphFont"/>
    <w:uiPriority w:val="99"/>
    <w:semiHidden/>
    <w:unhideWhenUsed/>
    <w:rsid w:val="003D317D"/>
    <w:rPr>
      <w:sz w:val="16"/>
      <w:szCs w:val="16"/>
    </w:rPr>
  </w:style>
  <w:style w:type="paragraph" w:styleId="CommentText">
    <w:name w:val="annotation text"/>
    <w:basedOn w:val="Normal"/>
    <w:link w:val="CommentTextChar"/>
    <w:uiPriority w:val="99"/>
    <w:semiHidden/>
    <w:unhideWhenUsed/>
    <w:rsid w:val="003D317D"/>
    <w:rPr>
      <w:sz w:val="20"/>
      <w:szCs w:val="20"/>
    </w:rPr>
  </w:style>
  <w:style w:type="character" w:customStyle="1" w:styleId="CommentTextChar">
    <w:name w:val="Comment Text Char"/>
    <w:basedOn w:val="DefaultParagraphFont"/>
    <w:link w:val="CommentText"/>
    <w:uiPriority w:val="99"/>
    <w:semiHidden/>
    <w:rsid w:val="003D317D"/>
    <w:rPr>
      <w:sz w:val="20"/>
      <w:szCs w:val="20"/>
    </w:rPr>
  </w:style>
  <w:style w:type="paragraph" w:styleId="CommentSubject">
    <w:name w:val="annotation subject"/>
    <w:basedOn w:val="CommentText"/>
    <w:next w:val="CommentText"/>
    <w:link w:val="CommentSubjectChar"/>
    <w:uiPriority w:val="99"/>
    <w:semiHidden/>
    <w:unhideWhenUsed/>
    <w:rsid w:val="003D317D"/>
    <w:rPr>
      <w:b/>
      <w:bCs/>
    </w:rPr>
  </w:style>
  <w:style w:type="character" w:customStyle="1" w:styleId="CommentSubjectChar">
    <w:name w:val="Comment Subject Char"/>
    <w:basedOn w:val="CommentTextChar"/>
    <w:link w:val="CommentSubject"/>
    <w:uiPriority w:val="99"/>
    <w:semiHidden/>
    <w:rsid w:val="003D317D"/>
    <w:rPr>
      <w:b/>
      <w:bCs/>
      <w:sz w:val="20"/>
      <w:szCs w:val="20"/>
    </w:rPr>
  </w:style>
  <w:style w:type="paragraph" w:styleId="BalloonText">
    <w:name w:val="Balloon Text"/>
    <w:basedOn w:val="Normal"/>
    <w:link w:val="BalloonTextChar"/>
    <w:uiPriority w:val="99"/>
    <w:semiHidden/>
    <w:unhideWhenUsed/>
    <w:rsid w:val="003D3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17D"/>
    <w:rPr>
      <w:rFonts w:ascii="Segoe UI" w:hAnsi="Segoe UI" w:cs="Segoe UI"/>
      <w:sz w:val="18"/>
      <w:szCs w:val="18"/>
    </w:rPr>
  </w:style>
  <w:style w:type="paragraph" w:styleId="FootnoteText">
    <w:name w:val="footnote text"/>
    <w:basedOn w:val="Normal"/>
    <w:link w:val="FootnoteTextChar"/>
    <w:uiPriority w:val="99"/>
    <w:semiHidden/>
    <w:unhideWhenUsed/>
    <w:rsid w:val="00B1392C"/>
    <w:rPr>
      <w:sz w:val="20"/>
      <w:szCs w:val="20"/>
    </w:rPr>
  </w:style>
  <w:style w:type="character" w:customStyle="1" w:styleId="FootnoteTextChar">
    <w:name w:val="Footnote Text Char"/>
    <w:basedOn w:val="DefaultParagraphFont"/>
    <w:link w:val="FootnoteText"/>
    <w:uiPriority w:val="99"/>
    <w:semiHidden/>
    <w:rsid w:val="00B1392C"/>
    <w:rPr>
      <w:sz w:val="20"/>
      <w:szCs w:val="20"/>
    </w:rPr>
  </w:style>
  <w:style w:type="character" w:styleId="FootnoteReference">
    <w:name w:val="footnote reference"/>
    <w:basedOn w:val="DefaultParagraphFont"/>
    <w:uiPriority w:val="99"/>
    <w:semiHidden/>
    <w:unhideWhenUsed/>
    <w:rsid w:val="00B1392C"/>
    <w:rPr>
      <w:vertAlign w:val="superscript"/>
    </w:rPr>
  </w:style>
  <w:style w:type="paragraph" w:styleId="Revision">
    <w:name w:val="Revision"/>
    <w:hidden/>
    <w:uiPriority w:val="99"/>
    <w:semiHidden/>
    <w:rsid w:val="0014783D"/>
    <w:pPr>
      <w:widowControl/>
    </w:pPr>
  </w:style>
  <w:style w:type="character" w:styleId="UnresolvedMention">
    <w:name w:val="Unresolved Mention"/>
    <w:basedOn w:val="DefaultParagraphFont"/>
    <w:uiPriority w:val="99"/>
    <w:semiHidden/>
    <w:unhideWhenUsed/>
    <w:rsid w:val="000900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67208">
      <w:bodyDiv w:val="1"/>
      <w:marLeft w:val="0"/>
      <w:marRight w:val="0"/>
      <w:marTop w:val="0"/>
      <w:marBottom w:val="0"/>
      <w:divBdr>
        <w:top w:val="none" w:sz="0" w:space="0" w:color="auto"/>
        <w:left w:val="none" w:sz="0" w:space="0" w:color="auto"/>
        <w:bottom w:val="none" w:sz="0" w:space="0" w:color="auto"/>
        <w:right w:val="none" w:sz="0" w:space="0" w:color="auto"/>
      </w:divBdr>
    </w:div>
    <w:div w:id="510293559">
      <w:bodyDiv w:val="1"/>
      <w:marLeft w:val="0"/>
      <w:marRight w:val="0"/>
      <w:marTop w:val="0"/>
      <w:marBottom w:val="0"/>
      <w:divBdr>
        <w:top w:val="none" w:sz="0" w:space="0" w:color="auto"/>
        <w:left w:val="none" w:sz="0" w:space="0" w:color="auto"/>
        <w:bottom w:val="none" w:sz="0" w:space="0" w:color="auto"/>
        <w:right w:val="none" w:sz="0" w:space="0" w:color="auto"/>
      </w:divBdr>
    </w:div>
    <w:div w:id="580911572">
      <w:bodyDiv w:val="1"/>
      <w:marLeft w:val="0"/>
      <w:marRight w:val="0"/>
      <w:marTop w:val="0"/>
      <w:marBottom w:val="0"/>
      <w:divBdr>
        <w:top w:val="none" w:sz="0" w:space="0" w:color="auto"/>
        <w:left w:val="none" w:sz="0" w:space="0" w:color="auto"/>
        <w:bottom w:val="none" w:sz="0" w:space="0" w:color="auto"/>
        <w:right w:val="none" w:sz="0" w:space="0" w:color="auto"/>
      </w:divBdr>
    </w:div>
    <w:div w:id="632056213">
      <w:bodyDiv w:val="1"/>
      <w:marLeft w:val="0"/>
      <w:marRight w:val="0"/>
      <w:marTop w:val="0"/>
      <w:marBottom w:val="0"/>
      <w:divBdr>
        <w:top w:val="none" w:sz="0" w:space="0" w:color="auto"/>
        <w:left w:val="none" w:sz="0" w:space="0" w:color="auto"/>
        <w:bottom w:val="none" w:sz="0" w:space="0" w:color="auto"/>
        <w:right w:val="none" w:sz="0" w:space="0" w:color="auto"/>
      </w:divBdr>
    </w:div>
    <w:div w:id="692339133">
      <w:bodyDiv w:val="1"/>
      <w:marLeft w:val="0"/>
      <w:marRight w:val="0"/>
      <w:marTop w:val="0"/>
      <w:marBottom w:val="0"/>
      <w:divBdr>
        <w:top w:val="none" w:sz="0" w:space="0" w:color="auto"/>
        <w:left w:val="none" w:sz="0" w:space="0" w:color="auto"/>
        <w:bottom w:val="none" w:sz="0" w:space="0" w:color="auto"/>
        <w:right w:val="none" w:sz="0" w:space="0" w:color="auto"/>
      </w:divBdr>
    </w:div>
    <w:div w:id="702898025">
      <w:bodyDiv w:val="1"/>
      <w:marLeft w:val="0"/>
      <w:marRight w:val="0"/>
      <w:marTop w:val="0"/>
      <w:marBottom w:val="0"/>
      <w:divBdr>
        <w:top w:val="none" w:sz="0" w:space="0" w:color="auto"/>
        <w:left w:val="none" w:sz="0" w:space="0" w:color="auto"/>
        <w:bottom w:val="none" w:sz="0" w:space="0" w:color="auto"/>
        <w:right w:val="none" w:sz="0" w:space="0" w:color="auto"/>
      </w:divBdr>
    </w:div>
    <w:div w:id="884489216">
      <w:bodyDiv w:val="1"/>
      <w:marLeft w:val="0"/>
      <w:marRight w:val="0"/>
      <w:marTop w:val="0"/>
      <w:marBottom w:val="0"/>
      <w:divBdr>
        <w:top w:val="none" w:sz="0" w:space="0" w:color="auto"/>
        <w:left w:val="none" w:sz="0" w:space="0" w:color="auto"/>
        <w:bottom w:val="none" w:sz="0" w:space="0" w:color="auto"/>
        <w:right w:val="none" w:sz="0" w:space="0" w:color="auto"/>
      </w:divBdr>
    </w:div>
    <w:div w:id="955865238">
      <w:bodyDiv w:val="1"/>
      <w:marLeft w:val="0"/>
      <w:marRight w:val="0"/>
      <w:marTop w:val="0"/>
      <w:marBottom w:val="0"/>
      <w:divBdr>
        <w:top w:val="none" w:sz="0" w:space="0" w:color="auto"/>
        <w:left w:val="none" w:sz="0" w:space="0" w:color="auto"/>
        <w:bottom w:val="none" w:sz="0" w:space="0" w:color="auto"/>
        <w:right w:val="none" w:sz="0" w:space="0" w:color="auto"/>
      </w:divBdr>
    </w:div>
    <w:div w:id="995382936">
      <w:bodyDiv w:val="1"/>
      <w:marLeft w:val="0"/>
      <w:marRight w:val="0"/>
      <w:marTop w:val="0"/>
      <w:marBottom w:val="0"/>
      <w:divBdr>
        <w:top w:val="none" w:sz="0" w:space="0" w:color="auto"/>
        <w:left w:val="none" w:sz="0" w:space="0" w:color="auto"/>
        <w:bottom w:val="none" w:sz="0" w:space="0" w:color="auto"/>
        <w:right w:val="none" w:sz="0" w:space="0" w:color="auto"/>
      </w:divBdr>
    </w:div>
    <w:div w:id="1022321580">
      <w:bodyDiv w:val="1"/>
      <w:marLeft w:val="0"/>
      <w:marRight w:val="0"/>
      <w:marTop w:val="0"/>
      <w:marBottom w:val="0"/>
      <w:divBdr>
        <w:top w:val="none" w:sz="0" w:space="0" w:color="auto"/>
        <w:left w:val="none" w:sz="0" w:space="0" w:color="auto"/>
        <w:bottom w:val="none" w:sz="0" w:space="0" w:color="auto"/>
        <w:right w:val="none" w:sz="0" w:space="0" w:color="auto"/>
      </w:divBdr>
    </w:div>
    <w:div w:id="1052540690">
      <w:bodyDiv w:val="1"/>
      <w:marLeft w:val="0"/>
      <w:marRight w:val="0"/>
      <w:marTop w:val="0"/>
      <w:marBottom w:val="0"/>
      <w:divBdr>
        <w:top w:val="none" w:sz="0" w:space="0" w:color="auto"/>
        <w:left w:val="none" w:sz="0" w:space="0" w:color="auto"/>
        <w:bottom w:val="none" w:sz="0" w:space="0" w:color="auto"/>
        <w:right w:val="none" w:sz="0" w:space="0" w:color="auto"/>
      </w:divBdr>
    </w:div>
    <w:div w:id="1120302662">
      <w:bodyDiv w:val="1"/>
      <w:marLeft w:val="0"/>
      <w:marRight w:val="0"/>
      <w:marTop w:val="0"/>
      <w:marBottom w:val="0"/>
      <w:divBdr>
        <w:top w:val="none" w:sz="0" w:space="0" w:color="auto"/>
        <w:left w:val="none" w:sz="0" w:space="0" w:color="auto"/>
        <w:bottom w:val="none" w:sz="0" w:space="0" w:color="auto"/>
        <w:right w:val="none" w:sz="0" w:space="0" w:color="auto"/>
      </w:divBdr>
    </w:div>
    <w:div w:id="1213423900">
      <w:bodyDiv w:val="1"/>
      <w:marLeft w:val="0"/>
      <w:marRight w:val="0"/>
      <w:marTop w:val="0"/>
      <w:marBottom w:val="0"/>
      <w:divBdr>
        <w:top w:val="none" w:sz="0" w:space="0" w:color="auto"/>
        <w:left w:val="none" w:sz="0" w:space="0" w:color="auto"/>
        <w:bottom w:val="none" w:sz="0" w:space="0" w:color="auto"/>
        <w:right w:val="none" w:sz="0" w:space="0" w:color="auto"/>
      </w:divBdr>
    </w:div>
    <w:div w:id="1374430312">
      <w:bodyDiv w:val="1"/>
      <w:marLeft w:val="0"/>
      <w:marRight w:val="0"/>
      <w:marTop w:val="0"/>
      <w:marBottom w:val="0"/>
      <w:divBdr>
        <w:top w:val="none" w:sz="0" w:space="0" w:color="auto"/>
        <w:left w:val="none" w:sz="0" w:space="0" w:color="auto"/>
        <w:bottom w:val="none" w:sz="0" w:space="0" w:color="auto"/>
        <w:right w:val="none" w:sz="0" w:space="0" w:color="auto"/>
      </w:divBdr>
    </w:div>
    <w:div w:id="1610239308">
      <w:bodyDiv w:val="1"/>
      <w:marLeft w:val="0"/>
      <w:marRight w:val="0"/>
      <w:marTop w:val="0"/>
      <w:marBottom w:val="0"/>
      <w:divBdr>
        <w:top w:val="none" w:sz="0" w:space="0" w:color="auto"/>
        <w:left w:val="none" w:sz="0" w:space="0" w:color="auto"/>
        <w:bottom w:val="none" w:sz="0" w:space="0" w:color="auto"/>
        <w:right w:val="none" w:sz="0" w:space="0" w:color="auto"/>
      </w:divBdr>
    </w:div>
    <w:div w:id="2053963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63026AED46D945B715A532DC9858DA" ma:contentTypeVersion="10" ma:contentTypeDescription="Create a new document." ma:contentTypeScope="" ma:versionID="37a333c03cc028cc5d6acfa39430ef35">
  <xsd:schema xmlns:xsd="http://www.w3.org/2001/XMLSchema" xmlns:xs="http://www.w3.org/2001/XMLSchema" xmlns:p="http://schemas.microsoft.com/office/2006/metadata/properties" xmlns:ns3="e718818b-85ba-4fc2-a5d9-794799541639" targetNamespace="http://schemas.microsoft.com/office/2006/metadata/properties" ma:root="true" ma:fieldsID="8cbbe7e7bc727cfc995e6f9c82e38638" ns3:_="">
    <xsd:import namespace="e718818b-85ba-4fc2-a5d9-794799541639"/>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8818b-85ba-4fc2-a5d9-79479954163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7648B-12F1-44B8-9FBF-5DACBA6EAB8B}">
  <ds:schemaRefs>
    <ds:schemaRef ds:uri="http://schemas.microsoft.com/sharepoint/v3/contenttype/forms"/>
  </ds:schemaRefs>
</ds:datastoreItem>
</file>

<file path=customXml/itemProps2.xml><?xml version="1.0" encoding="utf-8"?>
<ds:datastoreItem xmlns:ds="http://schemas.openxmlformats.org/officeDocument/2006/customXml" ds:itemID="{75047674-B9DE-4826-B5EC-7284FBD9C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8818b-85ba-4fc2-a5d9-79479954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C2C539-96AC-4FB3-987F-74E1F6D453F6}">
  <ds:schemaRefs>
    <ds:schemaRef ds:uri="http://purl.org/dc/elements/1.1/"/>
    <ds:schemaRef ds:uri="http://schemas.microsoft.com/office/2006/metadata/properties"/>
    <ds:schemaRef ds:uri="e718818b-85ba-4fc2-a5d9-794799541639"/>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97E177F5-5E24-40DB-A4E2-9D5B902F6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Anderson, Gregory S</dc:creator>
  <cp:lastModifiedBy>Anderson, Gregory S</cp:lastModifiedBy>
  <cp:revision>14</cp:revision>
  <cp:lastPrinted>2019-01-18T17:59:00Z</cp:lastPrinted>
  <dcterms:created xsi:type="dcterms:W3CDTF">2019-08-30T15:37:00Z</dcterms:created>
  <dcterms:modified xsi:type="dcterms:W3CDTF">2019-08-30T16:14:00Z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2017-08-30T00:00:00Z</vt:filetime>
  </property>
  <property fmtid="{D5CDD505-2E9C-101B-9397-08002B2CF9AE}" pid="3" name="LastSaved">
    <vt:filetime>2017-08-30T00:00:00Z</vt:filetime>
  </property>
  <property fmtid="{D5CDD505-2E9C-101B-9397-08002B2CF9AE}" pid="4" name="ContentTypeId">
    <vt:lpwstr>0x0101006963026AED46D945B715A532DC9858DA</vt:lpwstr>
  </property>
</Properties>
</file>