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9EEB2" w14:textId="1AC63C44" w:rsidR="00A6331A" w:rsidRDefault="009131DE" w:rsidP="00CB0BAC">
      <w:pPr>
        <w:pStyle w:val="QA"/>
        <w:spacing w:before="0" w:line="240" w:lineRule="auto"/>
        <w:contextualSpacing/>
        <w:rPr>
          <w:rFonts w:ascii="Times New Roman" w:hAnsi="Times New Roman" w:cs="Times New Roman"/>
        </w:rPr>
      </w:pPr>
      <w:r w:rsidRPr="00C80E47">
        <w:rPr>
          <w:rFonts w:ascii="Times New Roman" w:hAnsi="Times New Roman" w:cs="Times New Roman"/>
        </w:rPr>
        <w:t xml:space="preserve">SDG&amp;E </w:t>
      </w:r>
      <w:r w:rsidR="00E57C24" w:rsidRPr="00C80E47">
        <w:rPr>
          <w:rFonts w:ascii="Times New Roman" w:hAnsi="Times New Roman" w:cs="Times New Roman"/>
        </w:rPr>
        <w:t>20</w:t>
      </w:r>
      <w:r w:rsidR="00933E8A" w:rsidRPr="00C80E47">
        <w:rPr>
          <w:rFonts w:ascii="Times New Roman" w:hAnsi="Times New Roman" w:cs="Times New Roman"/>
        </w:rPr>
        <w:t>19</w:t>
      </w:r>
      <w:r w:rsidR="00E57C24" w:rsidRPr="00C80E47">
        <w:rPr>
          <w:rFonts w:ascii="Times New Roman" w:hAnsi="Times New Roman" w:cs="Times New Roman"/>
        </w:rPr>
        <w:t xml:space="preserve"> </w:t>
      </w:r>
      <w:r w:rsidR="00794DF6" w:rsidRPr="00C80E47">
        <w:rPr>
          <w:rFonts w:ascii="Times New Roman" w:hAnsi="Times New Roman" w:cs="Times New Roman"/>
        </w:rPr>
        <w:t xml:space="preserve">GRC Phase II, </w:t>
      </w:r>
      <w:r w:rsidR="00361F04" w:rsidRPr="00C80E47">
        <w:rPr>
          <w:rFonts w:ascii="Times New Roman" w:hAnsi="Times New Roman" w:cs="Times New Roman"/>
        </w:rPr>
        <w:t>P</w:t>
      </w:r>
      <w:r w:rsidR="00284514" w:rsidRPr="00C80E47">
        <w:rPr>
          <w:rFonts w:ascii="Times New Roman" w:hAnsi="Times New Roman" w:cs="Times New Roman"/>
        </w:rPr>
        <w:t>ublic Advocates Office</w:t>
      </w:r>
      <w:r w:rsidR="00361F04" w:rsidRPr="00C80E47">
        <w:rPr>
          <w:rFonts w:ascii="Times New Roman" w:hAnsi="Times New Roman" w:cs="Times New Roman"/>
        </w:rPr>
        <w:t xml:space="preserve"> </w:t>
      </w:r>
      <w:r w:rsidR="00794DF6" w:rsidRPr="00C80E47">
        <w:rPr>
          <w:rFonts w:ascii="Times New Roman" w:hAnsi="Times New Roman" w:cs="Times New Roman"/>
        </w:rPr>
        <w:t>DR 1; M</w:t>
      </w:r>
      <w:r w:rsidR="00A64CB2" w:rsidRPr="00C80E47">
        <w:rPr>
          <w:rFonts w:ascii="Times New Roman" w:hAnsi="Times New Roman" w:cs="Times New Roman"/>
        </w:rPr>
        <w:t xml:space="preserve">aster </w:t>
      </w:r>
      <w:r w:rsidR="00794DF6" w:rsidRPr="00C80E47">
        <w:rPr>
          <w:rFonts w:ascii="Times New Roman" w:hAnsi="Times New Roman" w:cs="Times New Roman"/>
        </w:rPr>
        <w:t>D</w:t>
      </w:r>
      <w:r w:rsidR="00A64CB2" w:rsidRPr="00C80E47">
        <w:rPr>
          <w:rFonts w:ascii="Times New Roman" w:hAnsi="Times New Roman" w:cs="Times New Roman"/>
        </w:rPr>
        <w:t xml:space="preserve">ata </w:t>
      </w:r>
      <w:r w:rsidR="00794DF6" w:rsidRPr="00C80E47">
        <w:rPr>
          <w:rFonts w:ascii="Times New Roman" w:hAnsi="Times New Roman" w:cs="Times New Roman"/>
        </w:rPr>
        <w:t>R</w:t>
      </w:r>
      <w:r w:rsidR="00A64CB2" w:rsidRPr="00C80E47">
        <w:rPr>
          <w:rFonts w:ascii="Times New Roman" w:hAnsi="Times New Roman" w:cs="Times New Roman"/>
        </w:rPr>
        <w:t>eques</w:t>
      </w:r>
      <w:r w:rsidR="00A6331A" w:rsidRPr="00C80E47">
        <w:rPr>
          <w:rFonts w:ascii="Times New Roman" w:hAnsi="Times New Roman" w:cs="Times New Roman"/>
        </w:rPr>
        <w:t>t</w:t>
      </w:r>
    </w:p>
    <w:p w14:paraId="4202CDDA" w14:textId="75E7720C" w:rsidR="003E290A" w:rsidRPr="003E290A" w:rsidRDefault="003E290A" w:rsidP="003E290A">
      <w:pPr>
        <w:jc w:val="center"/>
        <w:rPr>
          <w:rFonts w:ascii="Times New Roman" w:hAnsi="Times New Roman" w:cs="Times New Roman"/>
          <w:b/>
          <w:smallCaps/>
        </w:rPr>
      </w:pPr>
      <w:r w:rsidRPr="003E290A">
        <w:rPr>
          <w:rFonts w:ascii="Times New Roman" w:hAnsi="Times New Roman" w:cs="Times New Roman"/>
          <w:b/>
          <w:smallCaps/>
        </w:rPr>
        <w:t>SDG&amp;E GRC Phase 2 (A.19-03-002)</w:t>
      </w:r>
    </w:p>
    <w:p w14:paraId="2646DCA9" w14:textId="58433115" w:rsidR="00DB2BF4" w:rsidRPr="00C80E47" w:rsidRDefault="00DB2BF4" w:rsidP="00CB0BAC">
      <w:pPr>
        <w:spacing w:line="240" w:lineRule="auto"/>
        <w:contextualSpacing/>
        <w:jc w:val="center"/>
        <w:rPr>
          <w:rFonts w:ascii="Times New Roman" w:hAnsi="Times New Roman" w:cs="Times New Roman"/>
          <w:b/>
          <w:u w:val="single"/>
        </w:rPr>
      </w:pPr>
      <w:r w:rsidRPr="00C80E47">
        <w:rPr>
          <w:rFonts w:ascii="Times New Roman" w:hAnsi="Times New Roman" w:cs="Times New Roman"/>
          <w:b/>
          <w:u w:val="single"/>
        </w:rPr>
        <w:t>SDG&amp;E Responses</w:t>
      </w:r>
      <w:r w:rsidR="00A6331A" w:rsidRPr="00C80E47">
        <w:rPr>
          <w:rFonts w:ascii="Times New Roman" w:hAnsi="Times New Roman" w:cs="Times New Roman"/>
          <w:b/>
          <w:u w:val="single"/>
        </w:rPr>
        <w:t xml:space="preserve"> to Question </w:t>
      </w:r>
      <w:r w:rsidR="00CB0BAC">
        <w:rPr>
          <w:rFonts w:ascii="Times New Roman" w:hAnsi="Times New Roman" w:cs="Times New Roman"/>
          <w:b/>
          <w:u w:val="single"/>
        </w:rPr>
        <w:t>3-9</w:t>
      </w:r>
    </w:p>
    <w:p w14:paraId="078C0981" w14:textId="39B1B7AE" w:rsidR="006E0F32" w:rsidRDefault="000024A5" w:rsidP="00CB0BAC">
      <w:pPr>
        <w:spacing w:line="240" w:lineRule="auto"/>
        <w:contextualSpacing/>
        <w:jc w:val="center"/>
        <w:rPr>
          <w:rFonts w:ascii="Times New Roman" w:hAnsi="Times New Roman" w:cs="Times New Roman"/>
          <w:b/>
          <w:u w:val="single"/>
        </w:rPr>
      </w:pPr>
      <w:r>
        <w:rPr>
          <w:rFonts w:ascii="Times New Roman" w:hAnsi="Times New Roman" w:cs="Times New Roman"/>
          <w:b/>
          <w:u w:val="single"/>
        </w:rPr>
        <w:t xml:space="preserve">Response Date: </w:t>
      </w:r>
      <w:r w:rsidR="00A33E92">
        <w:rPr>
          <w:rFonts w:ascii="Times New Roman" w:hAnsi="Times New Roman" w:cs="Times New Roman"/>
          <w:b/>
          <w:u w:val="single"/>
        </w:rPr>
        <w:t>October 1</w:t>
      </w:r>
      <w:r w:rsidR="00E46F99" w:rsidRPr="00C80E47">
        <w:rPr>
          <w:rFonts w:ascii="Times New Roman" w:hAnsi="Times New Roman" w:cs="Times New Roman"/>
          <w:b/>
          <w:u w:val="single"/>
        </w:rPr>
        <w:t>, 2019</w:t>
      </w:r>
    </w:p>
    <w:p w14:paraId="74F4E6DC" w14:textId="77777777" w:rsidR="001844F5" w:rsidRPr="00C80E47" w:rsidRDefault="001844F5" w:rsidP="001844F5">
      <w:pPr>
        <w:pStyle w:val="QA"/>
        <w:numPr>
          <w:ilvl w:val="0"/>
          <w:numId w:val="16"/>
        </w:numPr>
        <w:rPr>
          <w:rFonts w:ascii="Times New Roman" w:hAnsi="Times New Roman" w:cs="Times New Roman"/>
        </w:rPr>
      </w:pPr>
    </w:p>
    <w:p w14:paraId="72498E83" w14:textId="214345EA"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Over the last 10 years, has SDG&amp;E installed any combustion turbine peaking plants?  If so, please indicate when each was installed, the cost per kW, and the type of plant (LMS 6000, LMS 100, GE 7FA, or other).</w:t>
      </w:r>
    </w:p>
    <w:p w14:paraId="2CDDE1B3" w14:textId="572852A3" w:rsidR="001844F5" w:rsidRPr="00C80E47" w:rsidRDefault="001844F5" w:rsidP="001844F5">
      <w:pPr>
        <w:spacing w:after="160" w:line="256" w:lineRule="auto"/>
        <w:rPr>
          <w:rFonts w:ascii="Times New Roman" w:hAnsi="Times New Roman" w:cs="Times New Roman"/>
        </w:rPr>
      </w:pPr>
    </w:p>
    <w:p w14:paraId="40F72369" w14:textId="3B0ADED3"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t>SDG&amp;E Response:</w:t>
      </w:r>
    </w:p>
    <w:p w14:paraId="5DD73014" w14:textId="578AD06D" w:rsidR="0A3B1BF0" w:rsidRDefault="0A3B1BF0">
      <w:r w:rsidRPr="0A3B1BF0">
        <w:rPr>
          <w:rFonts w:ascii="Times New Roman" w:eastAsia="Times New Roman" w:hAnsi="Times New Roman" w:cs="Times New Roman"/>
        </w:rPr>
        <w:t>The following combustion turbine peaking plants began deliveries in the past 10 years. All of these plants were installed as a result of SDG&amp;E contracting for them or installing them as a utility owned resource:</w:t>
      </w:r>
    </w:p>
    <w:p w14:paraId="5D4FFCC9" w14:textId="16CEBC14" w:rsidR="0A3B1BF0" w:rsidRDefault="0A3B1BF0">
      <w:r w:rsidRPr="0A3B1BF0">
        <w:rPr>
          <w:rFonts w:ascii="Times New Roman" w:eastAsia="Times New Roman" w:hAnsi="Times New Roman" w:cs="Times New Roman"/>
        </w:rPr>
        <w:t>2010 Orange Grove (2 x LM 6000)- this resource is contracted by SDG&amp;E at a cost of $172.12/kw-year</w:t>
      </w:r>
    </w:p>
    <w:p w14:paraId="3FA72D9F" w14:textId="2B1B7451" w:rsidR="0A3B1BF0" w:rsidRDefault="0A3B1BF0">
      <w:r w:rsidRPr="0A3B1BF0">
        <w:rPr>
          <w:rFonts w:ascii="Times New Roman" w:eastAsia="Times New Roman" w:hAnsi="Times New Roman" w:cs="Times New Roman"/>
        </w:rPr>
        <w:t>2010 El Cajon Energy Center (LM6000)- this resource is contracted by SDG&amp;E at a cost of $105.1/kw-year +Variable $37.5/kw-year</w:t>
      </w:r>
    </w:p>
    <w:p w14:paraId="36058169" w14:textId="5BB1A670" w:rsidR="0A3B1BF0" w:rsidRDefault="0A3B1BF0">
      <w:r w:rsidRPr="0A3B1BF0">
        <w:rPr>
          <w:rFonts w:ascii="Times New Roman" w:eastAsia="Times New Roman" w:hAnsi="Times New Roman" w:cs="Times New Roman"/>
        </w:rPr>
        <w:t>2014 Escondido Energy Center (LM6000)- this resource is contracted by SDG&amp;E at a cost of $106.5/kw-year +Variable $43.5/kw-year</w:t>
      </w:r>
    </w:p>
    <w:p w14:paraId="59246431" w14:textId="6A1A1645" w:rsidR="0A3B1BF0" w:rsidRDefault="0A3B1BF0">
      <w:r w:rsidRPr="0A3B1BF0">
        <w:rPr>
          <w:rFonts w:ascii="Times New Roman" w:eastAsia="Times New Roman" w:hAnsi="Times New Roman" w:cs="Times New Roman"/>
        </w:rPr>
        <w:t xml:space="preserve">2017 Pio Pico Energy Center (3 x LMS 100)- this resource is contracted by SDG&amp;E at a cost of </w:t>
      </w:r>
      <w:r w:rsidR="003266BA" w:rsidRPr="003266BA">
        <w:rPr>
          <w:rFonts w:ascii="Times New Roman" w:eastAsia="Times New Roman" w:hAnsi="Times New Roman" w:cs="Times New Roman"/>
          <w:b/>
          <w:color w:val="FF0000"/>
        </w:rPr>
        <w:t>CONFIDENTIAL</w:t>
      </w:r>
    </w:p>
    <w:p w14:paraId="12DD748F" w14:textId="716F7AF0" w:rsidR="0A3B1BF0" w:rsidRDefault="0A3B1BF0" w:rsidP="00040419">
      <w:pPr>
        <w:contextualSpacing/>
        <w:rPr>
          <w:rFonts w:ascii="Times New Roman" w:eastAsia="Times New Roman" w:hAnsi="Times New Roman" w:cs="Times New Roman"/>
        </w:rPr>
      </w:pPr>
      <w:r w:rsidRPr="0A3B1BF0">
        <w:rPr>
          <w:rFonts w:ascii="Times New Roman" w:eastAsia="Times New Roman" w:hAnsi="Times New Roman" w:cs="Times New Roman"/>
        </w:rPr>
        <w:t xml:space="preserve">2017 Carlsbad Energy Center (5 x LMS100)- this resource is contracted by SDG&amp;E at a cost of </w:t>
      </w:r>
    </w:p>
    <w:p w14:paraId="4028CDBB" w14:textId="3D5EFD9A" w:rsidR="003266BA" w:rsidRPr="003266BA" w:rsidRDefault="003266BA" w:rsidP="00040419">
      <w:pPr>
        <w:contextualSpacing/>
      </w:pPr>
      <w:r w:rsidRPr="003266BA">
        <w:rPr>
          <w:rFonts w:ascii="Times New Roman" w:eastAsia="Times New Roman" w:hAnsi="Times New Roman" w:cs="Times New Roman"/>
          <w:b/>
          <w:color w:val="FF0000"/>
        </w:rPr>
        <w:t>CONFIDENTIAL</w:t>
      </w:r>
    </w:p>
    <w:p w14:paraId="0AED3CE4" w14:textId="77777777" w:rsidR="001844F5" w:rsidRPr="00C80E47" w:rsidRDefault="001844F5" w:rsidP="001844F5">
      <w:pPr>
        <w:pStyle w:val="QA"/>
        <w:keepNext/>
        <w:numPr>
          <w:ilvl w:val="0"/>
          <w:numId w:val="16"/>
        </w:numPr>
        <w:rPr>
          <w:rFonts w:ascii="Times New Roman" w:hAnsi="Times New Roman" w:cs="Times New Roman"/>
        </w:rPr>
      </w:pPr>
    </w:p>
    <w:p w14:paraId="4A45AFB3" w14:textId="16DC0114"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 xml:space="preserve">Provide the projected cost of batteries (in $/kW-year) over the next six years (starting with the test year) adjusted to net out the fossil fuel savings (i.e., energy related capital costs) associated with using batteries rather than combustion turbine plants to meet peak loads. </w:t>
      </w:r>
    </w:p>
    <w:p w14:paraId="11221C42" w14:textId="0033E147" w:rsidR="001844F5" w:rsidRDefault="001844F5" w:rsidP="001844F5">
      <w:pPr>
        <w:spacing w:after="160" w:line="256" w:lineRule="auto"/>
        <w:rPr>
          <w:rFonts w:ascii="Times New Roman" w:hAnsi="Times New Roman" w:cs="Times New Roman"/>
        </w:rPr>
      </w:pPr>
    </w:p>
    <w:p w14:paraId="61561C96" w14:textId="77777777" w:rsidR="003266BA" w:rsidRDefault="003266BA" w:rsidP="001844F5">
      <w:pPr>
        <w:spacing w:after="160" w:line="256" w:lineRule="auto"/>
        <w:rPr>
          <w:rFonts w:ascii="Times New Roman" w:hAnsi="Times New Roman" w:cs="Times New Roman"/>
        </w:rPr>
      </w:pPr>
    </w:p>
    <w:p w14:paraId="22854CA1" w14:textId="77777777" w:rsidR="004933E3" w:rsidRPr="00C80E47" w:rsidRDefault="004933E3" w:rsidP="001844F5">
      <w:pPr>
        <w:spacing w:after="160" w:line="256" w:lineRule="auto"/>
        <w:rPr>
          <w:rFonts w:ascii="Times New Roman" w:hAnsi="Times New Roman" w:cs="Times New Roman"/>
        </w:rPr>
      </w:pPr>
    </w:p>
    <w:p w14:paraId="50864C2C" w14:textId="77777777"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lastRenderedPageBreak/>
        <w:t>SDG&amp;E Response:</w:t>
      </w:r>
    </w:p>
    <w:p w14:paraId="5D220ECA" w14:textId="243509E8" w:rsidR="00485972" w:rsidRDefault="00190438" w:rsidP="0A3B1BF0">
      <w:pPr>
        <w:spacing w:line="254" w:lineRule="auto"/>
        <w:rPr>
          <w:rFonts w:ascii="Times New Roman" w:hAnsi="Times New Roman" w:cs="Times New Roman"/>
        </w:rPr>
      </w:pPr>
      <w:r w:rsidRPr="00C80E47">
        <w:rPr>
          <w:rFonts w:ascii="Times New Roman" w:hAnsi="Times New Roman" w:cs="Times New Roman"/>
        </w:rPr>
        <w:t xml:space="preserve">SDG&amp;E objects to this request to the extent it seeks information </w:t>
      </w:r>
      <w:r w:rsidR="006B699F">
        <w:rPr>
          <w:rFonts w:ascii="Times New Roman" w:hAnsi="Times New Roman" w:cs="Times New Roman"/>
        </w:rPr>
        <w:t xml:space="preserve">not within SDG&amp;E’s knowledge or control, </w:t>
      </w:r>
      <w:r w:rsidRPr="00C80E47">
        <w:rPr>
          <w:rFonts w:ascii="Times New Roman" w:hAnsi="Times New Roman" w:cs="Times New Roman"/>
        </w:rPr>
        <w:t>regarding matters that are not relevant to and are not within the scope of the proceeding</w:t>
      </w:r>
      <w:r w:rsidR="002820D4">
        <w:rPr>
          <w:rFonts w:ascii="Times New Roman" w:hAnsi="Times New Roman" w:cs="Times New Roman"/>
        </w:rPr>
        <w:t xml:space="preserve">. </w:t>
      </w:r>
      <w:r w:rsidRPr="004933E3">
        <w:rPr>
          <w:rFonts w:ascii="Times New Roman" w:hAnsi="Times New Roman" w:cs="Times New Roman"/>
        </w:rPr>
        <w:t xml:space="preserve"> </w:t>
      </w:r>
      <w:r w:rsidR="0A3B1BF0" w:rsidRPr="004933E3">
        <w:rPr>
          <w:rFonts w:ascii="Times New Roman" w:hAnsi="Times New Roman" w:cs="Times New Roman"/>
        </w:rPr>
        <w:t>SDG&amp;E objects to t</w:t>
      </w:r>
      <w:r w:rsidR="00485972">
        <w:rPr>
          <w:rFonts w:ascii="Times New Roman" w:hAnsi="Times New Roman" w:cs="Times New Roman"/>
        </w:rPr>
        <w:t xml:space="preserve">he request </w:t>
      </w:r>
      <w:r w:rsidR="0A3B1BF0" w:rsidRPr="004933E3">
        <w:rPr>
          <w:rFonts w:ascii="Times New Roman" w:hAnsi="Times New Roman" w:cs="Times New Roman"/>
        </w:rPr>
        <w:t xml:space="preserve">as it </w:t>
      </w:r>
      <w:r w:rsidR="00485972">
        <w:rPr>
          <w:rFonts w:ascii="Times New Roman" w:hAnsi="Times New Roman" w:cs="Times New Roman"/>
        </w:rPr>
        <w:t xml:space="preserve">is </w:t>
      </w:r>
      <w:r w:rsidR="00B241F0">
        <w:rPr>
          <w:rFonts w:ascii="Times New Roman" w:hAnsi="Times New Roman" w:cs="Times New Roman"/>
        </w:rPr>
        <w:t xml:space="preserve">overly broad, </w:t>
      </w:r>
      <w:r w:rsidR="00485972">
        <w:rPr>
          <w:rFonts w:ascii="Times New Roman" w:hAnsi="Times New Roman" w:cs="Times New Roman"/>
        </w:rPr>
        <w:t xml:space="preserve">vague and ambiguous, and the analysis </w:t>
      </w:r>
      <w:r w:rsidR="00485972" w:rsidRPr="00485972">
        <w:rPr>
          <w:rFonts w:ascii="Times New Roman" w:hAnsi="Times New Roman" w:cs="Times New Roman"/>
        </w:rPr>
        <w:t>can be performed by the requestor</w:t>
      </w:r>
      <w:r w:rsidR="00485972">
        <w:rPr>
          <w:rFonts w:ascii="Times New Roman" w:hAnsi="Times New Roman" w:cs="Times New Roman"/>
        </w:rPr>
        <w:t>.  P</w:t>
      </w:r>
      <w:r w:rsidR="00B241F0">
        <w:rPr>
          <w:rFonts w:ascii="Times New Roman" w:hAnsi="Times New Roman" w:cs="Times New Roman"/>
        </w:rPr>
        <w:t>erformin</w:t>
      </w:r>
      <w:r w:rsidR="00485972">
        <w:rPr>
          <w:rFonts w:ascii="Times New Roman" w:hAnsi="Times New Roman" w:cs="Times New Roman"/>
        </w:rPr>
        <w:t>g the requested</w:t>
      </w:r>
      <w:r w:rsidR="00485972" w:rsidRPr="00485972">
        <w:rPr>
          <w:rFonts w:ascii="Times New Roman" w:hAnsi="Times New Roman" w:cs="Times New Roman"/>
        </w:rPr>
        <w:t xml:space="preserve"> analysis would</w:t>
      </w:r>
      <w:r w:rsidR="00B241F0">
        <w:rPr>
          <w:rFonts w:ascii="Times New Roman" w:hAnsi="Times New Roman" w:cs="Times New Roman"/>
        </w:rPr>
        <w:t xml:space="preserve"> be unduly burdensome and would</w:t>
      </w:r>
      <w:r w:rsidR="00485972" w:rsidRPr="00485972">
        <w:rPr>
          <w:rFonts w:ascii="Times New Roman" w:hAnsi="Times New Roman" w:cs="Times New Roman"/>
        </w:rPr>
        <w:t xml:space="preserve"> require a number of input assumptions that are not specified in the request</w:t>
      </w:r>
      <w:r w:rsidR="00B241F0">
        <w:rPr>
          <w:rFonts w:ascii="Times New Roman" w:hAnsi="Times New Roman" w:cs="Times New Roman"/>
        </w:rPr>
        <w:t xml:space="preserve">. </w:t>
      </w:r>
    </w:p>
    <w:p w14:paraId="6F2FE85E" w14:textId="5C6E26B4" w:rsidR="0A3B1BF0" w:rsidRPr="00610BDE" w:rsidRDefault="006B699F" w:rsidP="0A3B1BF0">
      <w:pPr>
        <w:spacing w:line="254" w:lineRule="auto"/>
        <w:rPr>
          <w:rFonts w:ascii="Times New Roman" w:hAnsi="Times New Roman" w:cs="Times New Roman"/>
        </w:rPr>
      </w:pPr>
      <w:r>
        <w:rPr>
          <w:rFonts w:ascii="Times New Roman" w:hAnsi="Times New Roman" w:cs="Times New Roman"/>
        </w:rPr>
        <w:t xml:space="preserve">Subject to and without waiving the foregoing objections, SDG&amp;E responds as follows:  </w:t>
      </w:r>
      <w:r w:rsidR="0A3B1BF0" w:rsidRPr="004933E3">
        <w:rPr>
          <w:rFonts w:ascii="Times New Roman" w:hAnsi="Times New Roman" w:cs="Times New Roman"/>
        </w:rPr>
        <w:t xml:space="preserve">SDG&amp;E </w:t>
      </w:r>
      <w:r>
        <w:rPr>
          <w:rFonts w:ascii="Times New Roman" w:hAnsi="Times New Roman" w:cs="Times New Roman"/>
        </w:rPr>
        <w:t>has not performed and does not have the requested analysis</w:t>
      </w:r>
      <w:r w:rsidR="0A3B1BF0" w:rsidRPr="004933E3">
        <w:rPr>
          <w:rFonts w:ascii="Times New Roman" w:hAnsi="Times New Roman" w:cs="Times New Roman"/>
        </w:rPr>
        <w:t xml:space="preserve">. </w:t>
      </w:r>
      <w:r w:rsidR="002820D4">
        <w:rPr>
          <w:rFonts w:ascii="Times New Roman" w:hAnsi="Times New Roman" w:cs="Times New Roman"/>
        </w:rPr>
        <w:t xml:space="preserve"> </w:t>
      </w:r>
    </w:p>
    <w:p w14:paraId="6E723AB2" w14:textId="77777777" w:rsidR="001844F5" w:rsidRPr="00C80E47" w:rsidRDefault="001844F5" w:rsidP="001844F5">
      <w:pPr>
        <w:pStyle w:val="QA"/>
        <w:numPr>
          <w:ilvl w:val="0"/>
          <w:numId w:val="16"/>
        </w:numPr>
        <w:rPr>
          <w:rFonts w:ascii="Times New Roman" w:hAnsi="Times New Roman" w:cs="Times New Roman"/>
        </w:rPr>
      </w:pPr>
    </w:p>
    <w:p w14:paraId="2F42A23F" w14:textId="4B251970"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 xml:space="preserve">Provide an expected resource balance year for system resources and how it was determined.  </w:t>
      </w:r>
    </w:p>
    <w:p w14:paraId="694DB547" w14:textId="65304B98" w:rsidR="001844F5" w:rsidRPr="00C80E47" w:rsidRDefault="001844F5" w:rsidP="001844F5">
      <w:pPr>
        <w:spacing w:after="160" w:line="256" w:lineRule="auto"/>
        <w:rPr>
          <w:rFonts w:ascii="Times New Roman" w:hAnsi="Times New Roman" w:cs="Times New Roman"/>
        </w:rPr>
      </w:pPr>
    </w:p>
    <w:p w14:paraId="5166E327" w14:textId="77777777"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t>SDG&amp;E Response:</w:t>
      </w:r>
    </w:p>
    <w:p w14:paraId="7842C862" w14:textId="394412E9" w:rsidR="00B256B4" w:rsidRPr="00823D80" w:rsidRDefault="00B256B4" w:rsidP="00B256B4">
      <w:pPr>
        <w:rPr>
          <w:rFonts w:ascii="Times New Roman" w:hAnsi="Times New Roman" w:cs="Times New Roman"/>
        </w:rPr>
      </w:pPr>
      <w:r w:rsidRPr="00191D78">
        <w:rPr>
          <w:rFonts w:ascii="Times New Roman" w:hAnsi="Times New Roman" w:cs="Times New Roman"/>
        </w:rPr>
        <w:t xml:space="preserve">SDG&amp;E objects </w:t>
      </w:r>
      <w:r>
        <w:rPr>
          <w:rFonts w:ascii="Times New Roman" w:hAnsi="Times New Roman" w:cs="Times New Roman"/>
        </w:rPr>
        <w:t xml:space="preserve">to this request </w:t>
      </w:r>
      <w:r w:rsidRPr="00B241F0">
        <w:rPr>
          <w:rFonts w:ascii="Times New Roman" w:hAnsi="Times New Roman" w:cs="Times New Roman"/>
        </w:rPr>
        <w:t>to the extent it seeks information not within the scope of the proceeding.</w:t>
      </w:r>
      <w:r>
        <w:rPr>
          <w:rFonts w:ascii="Times New Roman" w:hAnsi="Times New Roman" w:cs="Times New Roman"/>
        </w:rPr>
        <w:t xml:space="preserve"> </w:t>
      </w:r>
      <w:r w:rsidRPr="00B241F0">
        <w:rPr>
          <w:rFonts w:ascii="Times New Roman" w:hAnsi="Times New Roman" w:cs="Times New Roman"/>
        </w:rPr>
        <w:t>Subject to and without waiving the foregoing objections, SDG&amp;E responds as follows</w:t>
      </w:r>
      <w:r>
        <w:rPr>
          <w:rFonts w:ascii="Times New Roman" w:hAnsi="Times New Roman" w:cs="Times New Roman"/>
        </w:rPr>
        <w:t xml:space="preserve">: </w:t>
      </w:r>
      <w:r w:rsidR="0A3B1BF0" w:rsidRPr="00823D80">
        <w:rPr>
          <w:rFonts w:ascii="Times New Roman" w:hAnsi="Times New Roman" w:cs="Times New Roman"/>
        </w:rPr>
        <w:t>Given the announcement of Community Choice Aggregation (CCA) activity by a number of major cities in SDG&amp;E’s service territory, SDG&amp;E projects that it will be long on generation resources over the foreseeable future and therefore does not project a resource balance year for system resources.</w:t>
      </w:r>
    </w:p>
    <w:p w14:paraId="2A570DCD" w14:textId="77777777" w:rsidR="001844F5" w:rsidRPr="00C80E47" w:rsidRDefault="001844F5" w:rsidP="001844F5">
      <w:pPr>
        <w:pStyle w:val="QA"/>
        <w:numPr>
          <w:ilvl w:val="0"/>
          <w:numId w:val="16"/>
        </w:numPr>
        <w:rPr>
          <w:rFonts w:ascii="Times New Roman" w:hAnsi="Times New Roman" w:cs="Times New Roman"/>
        </w:rPr>
      </w:pPr>
    </w:p>
    <w:p w14:paraId="68B92CD0" w14:textId="77777777"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Please provide a listing of new resources (including preferred resources) that will come on line over the six-year planning horizon that begins with the test year.</w:t>
      </w:r>
      <w:r w:rsidRPr="009A62B6">
        <w:rPr>
          <w:rStyle w:val="FootnoteReference"/>
          <w:rFonts w:ascii="Times New Roman" w:hAnsi="Times New Roman" w:cs="Times New Roman"/>
          <w:b w:val="0"/>
          <w:sz w:val="20"/>
          <w:szCs w:val="20"/>
        </w:rPr>
        <w:footnoteReference w:id="2"/>
      </w:r>
      <w:r w:rsidRPr="009A62B6">
        <w:rPr>
          <w:rFonts w:ascii="Times New Roman" w:hAnsi="Times New Roman" w:cs="Times New Roman"/>
          <w:b/>
        </w:rPr>
        <w:t xml:space="preserve"> </w:t>
      </w:r>
      <w:r w:rsidRPr="00C80E47">
        <w:rPr>
          <w:rFonts w:ascii="Times New Roman" w:hAnsi="Times New Roman" w:cs="Times New Roman"/>
        </w:rPr>
        <w:t>For each resource, please provide:</w:t>
      </w:r>
    </w:p>
    <w:p w14:paraId="22F9225F"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The cost in $/kW-year,</w:t>
      </w:r>
    </w:p>
    <w:p w14:paraId="4AA86530"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Whether the resources will serve a particular local control area,</w:t>
      </w:r>
    </w:p>
    <w:p w14:paraId="393EB1A3"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If the resources also will be used to serve system resource adequacy requirements, a breakdown of the cost (in $/kW-year) between system and local control area needs,</w:t>
      </w:r>
    </w:p>
    <w:p w14:paraId="353193D4"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The type of generation plant or other resource it is,</w:t>
      </w:r>
    </w:p>
    <w:p w14:paraId="4A010F25"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When the resource is expected to come on line,</w:t>
      </w:r>
    </w:p>
    <w:p w14:paraId="25AEE432"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lastRenderedPageBreak/>
        <w:t xml:space="preserve">The purpose of the new resource addition (e.g., load growth, once-through cooling plant retirement, other retirement, renewable integration, RPS compliance, other commission mandates to add preferred resources, enhancement of flexible capacity, etc.).  For resources being added for multiple purposes, please indicate the primary purposes for the addition and how the cost might be allocated to each of those purposes.  </w:t>
      </w:r>
    </w:p>
    <w:p w14:paraId="41751F44"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 xml:space="preserve">If the Commission has approved the resource, the Commission Decision and/or Resolution number that authorizes the resource addition, </w:t>
      </w:r>
    </w:p>
    <w:p w14:paraId="453D4A05" w14:textId="7777777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If the plant has been permitted by the CEC, the permit number and date granted, and</w:t>
      </w:r>
    </w:p>
    <w:p w14:paraId="5B4D853F" w14:textId="732537D7" w:rsidR="001844F5" w:rsidRPr="00C80E47" w:rsidRDefault="001844F5" w:rsidP="001844F5">
      <w:pPr>
        <w:pStyle w:val="ListParagraph"/>
        <w:numPr>
          <w:ilvl w:val="1"/>
          <w:numId w:val="6"/>
        </w:numPr>
        <w:spacing w:after="160" w:line="256" w:lineRule="auto"/>
        <w:ind w:left="720"/>
        <w:contextualSpacing w:val="0"/>
        <w:rPr>
          <w:rFonts w:ascii="Times New Roman" w:hAnsi="Times New Roman" w:cs="Times New Roman"/>
        </w:rPr>
      </w:pPr>
      <w:r w:rsidRPr="00C80E47">
        <w:rPr>
          <w:rFonts w:ascii="Times New Roman" w:hAnsi="Times New Roman" w:cs="Times New Roman"/>
        </w:rPr>
        <w:t xml:space="preserve">If the resource will be paid through a contract or CAM independently of the resource adequacy market, provide the contract prices and describe the contract terms.  </w:t>
      </w:r>
    </w:p>
    <w:p w14:paraId="75DC29CA" w14:textId="2B64BEB7" w:rsidR="001844F5" w:rsidRPr="00C80E47" w:rsidRDefault="001844F5" w:rsidP="001844F5">
      <w:pPr>
        <w:spacing w:after="160" w:line="256" w:lineRule="auto"/>
        <w:rPr>
          <w:rFonts w:ascii="Times New Roman" w:hAnsi="Times New Roman" w:cs="Times New Roman"/>
        </w:rPr>
      </w:pPr>
    </w:p>
    <w:p w14:paraId="52F53D8F" w14:textId="40C486CC"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t>SDG&amp;E Response:</w:t>
      </w:r>
    </w:p>
    <w:p w14:paraId="3549F62D" w14:textId="41F7BB18" w:rsidR="0A3B1BF0" w:rsidRPr="00823D80" w:rsidRDefault="17D9610D">
      <w:pPr>
        <w:rPr>
          <w:rFonts w:ascii="Times New Roman" w:hAnsi="Times New Roman" w:cs="Times New Roman"/>
        </w:rPr>
      </w:pPr>
      <w:r w:rsidRPr="00823D80">
        <w:rPr>
          <w:rFonts w:ascii="Times New Roman" w:hAnsi="Times New Roman" w:cs="Times New Roman"/>
        </w:rPr>
        <w:t>See the attached table showing generation resources that will come on-line from 2019-24.</w:t>
      </w:r>
      <w:r w:rsidR="00854748">
        <w:rPr>
          <w:rFonts w:ascii="Times New Roman" w:hAnsi="Times New Roman" w:cs="Times New Roman"/>
        </w:rPr>
        <w:t xml:space="preserve"> </w:t>
      </w:r>
      <w:r w:rsidR="00854748" w:rsidRPr="003266BA">
        <w:rPr>
          <w:rFonts w:ascii="Times New Roman" w:hAnsi="Times New Roman" w:cs="Times New Roman"/>
          <w:color w:val="FF0000"/>
        </w:rPr>
        <w:t>Th</w:t>
      </w:r>
      <w:r w:rsidR="00FB4F3D">
        <w:rPr>
          <w:rFonts w:ascii="Times New Roman" w:hAnsi="Times New Roman" w:cs="Times New Roman"/>
          <w:color w:val="FF0000"/>
        </w:rPr>
        <w:t>e</w:t>
      </w:r>
      <w:r w:rsidR="00854748" w:rsidRPr="003266BA">
        <w:rPr>
          <w:rFonts w:ascii="Times New Roman" w:hAnsi="Times New Roman" w:cs="Times New Roman"/>
          <w:color w:val="FF0000"/>
        </w:rPr>
        <w:t xml:space="preserve"> </w:t>
      </w:r>
      <w:r w:rsidR="00FB4F3D">
        <w:rPr>
          <w:rFonts w:ascii="Times New Roman" w:hAnsi="Times New Roman" w:cs="Times New Roman"/>
          <w:color w:val="FF0000"/>
        </w:rPr>
        <w:t xml:space="preserve">attached Excel </w:t>
      </w:r>
      <w:r w:rsidR="00854748" w:rsidRPr="003266BA">
        <w:rPr>
          <w:rFonts w:ascii="Times New Roman" w:hAnsi="Times New Roman" w:cs="Times New Roman"/>
          <w:color w:val="FF0000"/>
        </w:rPr>
        <w:t xml:space="preserve">response </w:t>
      </w:r>
      <w:r w:rsidR="00B03E26">
        <w:rPr>
          <w:rFonts w:ascii="Times New Roman" w:hAnsi="Times New Roman" w:cs="Times New Roman"/>
          <w:color w:val="FF0000"/>
        </w:rPr>
        <w:t>has been redacted to protect confidential information.</w:t>
      </w:r>
      <w:r w:rsidR="00B241F0" w:rsidRPr="003266BA">
        <w:rPr>
          <w:rFonts w:ascii="Times New Roman" w:hAnsi="Times New Roman" w:cs="Times New Roman"/>
          <w:bCs/>
          <w:color w:val="FF0000"/>
        </w:rPr>
        <w:t xml:space="preserve">  </w:t>
      </w:r>
      <w:r w:rsidR="009A62B6" w:rsidRPr="003266BA">
        <w:rPr>
          <w:rFonts w:ascii="Times New Roman" w:hAnsi="Times New Roman" w:cs="Times New Roman"/>
          <w:bCs/>
          <w:color w:val="FF0000"/>
        </w:rPr>
        <w:t xml:space="preserve"> </w:t>
      </w:r>
    </w:p>
    <w:p w14:paraId="55119051" w14:textId="13B4359C" w:rsidR="17D9610D" w:rsidRDefault="00367840" w:rsidP="17D9610D">
      <w:pPr>
        <w:rPr>
          <w:rFonts w:eastAsia="Arial" w:cs="Arial"/>
        </w:rPr>
      </w:pPr>
      <w:r>
        <w:rPr>
          <w:rFonts w:eastAsia="Arial" w:cs="Arial"/>
        </w:rPr>
        <w:object w:dxaOrig="1543" w:dyaOrig="1000" w14:anchorId="08BD7A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50.1pt" o:ole="">
            <v:imagedata r:id="rId11" o:title=""/>
          </v:shape>
          <o:OLEObject Type="Embed" ProgID="Excel.Sheet.12" ShapeID="_x0000_i1029" DrawAspect="Icon" ObjectID="_1631450143" r:id="rId12"/>
        </w:object>
      </w:r>
      <w:bookmarkStart w:id="0" w:name="_GoBack"/>
      <w:bookmarkEnd w:id="0"/>
    </w:p>
    <w:p w14:paraId="47FD9D26" w14:textId="77777777" w:rsidR="001844F5" w:rsidRPr="00C80E47" w:rsidRDefault="001844F5" w:rsidP="001844F5">
      <w:pPr>
        <w:pStyle w:val="QA"/>
        <w:numPr>
          <w:ilvl w:val="0"/>
          <w:numId w:val="16"/>
        </w:numPr>
        <w:rPr>
          <w:rFonts w:ascii="Times New Roman" w:hAnsi="Times New Roman" w:cs="Times New Roman"/>
        </w:rPr>
      </w:pPr>
    </w:p>
    <w:p w14:paraId="67829DC8" w14:textId="77777777"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For each of the renewables and other preferred resources listed in the previous question, please provide:</w:t>
      </w:r>
    </w:p>
    <w:p w14:paraId="18EBFFD7" w14:textId="77777777" w:rsidR="001844F5" w:rsidRPr="00C80E47" w:rsidRDefault="001844F5" w:rsidP="001844F5">
      <w:pPr>
        <w:pStyle w:val="ListParagraph"/>
        <w:numPr>
          <w:ilvl w:val="0"/>
          <w:numId w:val="7"/>
        </w:numPr>
        <w:spacing w:after="160" w:line="256" w:lineRule="auto"/>
        <w:ind w:left="720"/>
        <w:contextualSpacing w:val="0"/>
        <w:rPr>
          <w:rFonts w:ascii="Times New Roman" w:hAnsi="Times New Roman" w:cs="Times New Roman"/>
        </w:rPr>
      </w:pPr>
      <w:r w:rsidRPr="00C80E47">
        <w:rPr>
          <w:rFonts w:ascii="Times New Roman" w:hAnsi="Times New Roman" w:cs="Times New Roman"/>
        </w:rPr>
        <w:t xml:space="preserve">The estimated amount of net qualifying capacity the resource will contribute under the new ELCC methodology, and </w:t>
      </w:r>
    </w:p>
    <w:p w14:paraId="30C28A16" w14:textId="4E741142" w:rsidR="001844F5" w:rsidRPr="00C80E47" w:rsidRDefault="001844F5" w:rsidP="001844F5">
      <w:pPr>
        <w:pStyle w:val="ListParagraph"/>
        <w:numPr>
          <w:ilvl w:val="0"/>
          <w:numId w:val="7"/>
        </w:numPr>
        <w:spacing w:after="160" w:line="256" w:lineRule="auto"/>
        <w:ind w:left="720"/>
        <w:contextualSpacing w:val="0"/>
        <w:rPr>
          <w:rFonts w:ascii="Times New Roman" w:hAnsi="Times New Roman" w:cs="Times New Roman"/>
        </w:rPr>
      </w:pPr>
      <w:r w:rsidRPr="00C80E47">
        <w:rPr>
          <w:rFonts w:ascii="Times New Roman" w:hAnsi="Times New Roman" w:cs="Times New Roman"/>
        </w:rPr>
        <w:t>What percentage of the nameplate capacity of the resource the net qualifying capacity represents.</w:t>
      </w:r>
    </w:p>
    <w:p w14:paraId="55C6DFF3" w14:textId="7EDDF042" w:rsidR="001844F5" w:rsidRPr="00C80E47" w:rsidRDefault="001844F5" w:rsidP="001844F5">
      <w:pPr>
        <w:spacing w:after="160" w:line="256" w:lineRule="auto"/>
        <w:rPr>
          <w:rFonts w:ascii="Times New Roman" w:hAnsi="Times New Roman" w:cs="Times New Roman"/>
        </w:rPr>
      </w:pPr>
    </w:p>
    <w:p w14:paraId="5B4FA141" w14:textId="77777777"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t>SDG&amp;E Response:</w:t>
      </w:r>
    </w:p>
    <w:p w14:paraId="33C64FC1" w14:textId="210F44B4" w:rsidR="00A9791C" w:rsidRPr="00070CF7" w:rsidRDefault="00EA6D16" w:rsidP="0A3B1BF0">
      <w:pPr>
        <w:spacing w:after="160" w:line="256" w:lineRule="auto"/>
        <w:rPr>
          <w:rFonts w:ascii="Times New Roman" w:hAnsi="Times New Roman" w:cs="Times New Roman"/>
        </w:rPr>
      </w:pPr>
      <w:r>
        <w:rPr>
          <w:rFonts w:ascii="Times New Roman" w:hAnsi="Times New Roman" w:cs="Times New Roman"/>
        </w:rPr>
        <w:t>See answer to Question 6.</w:t>
      </w:r>
    </w:p>
    <w:p w14:paraId="32384390" w14:textId="77777777" w:rsidR="001844F5" w:rsidRPr="00C80E47" w:rsidRDefault="001844F5" w:rsidP="001844F5">
      <w:pPr>
        <w:pStyle w:val="QA"/>
        <w:keepNext/>
        <w:numPr>
          <w:ilvl w:val="0"/>
          <w:numId w:val="16"/>
        </w:numPr>
        <w:rPr>
          <w:rFonts w:ascii="Times New Roman" w:hAnsi="Times New Roman" w:cs="Times New Roman"/>
        </w:rPr>
      </w:pPr>
    </w:p>
    <w:p w14:paraId="3384AF6C" w14:textId="18EA23AA" w:rsidR="001844F5" w:rsidRPr="00C80E47" w:rsidRDefault="001844F5" w:rsidP="001844F5">
      <w:pPr>
        <w:rPr>
          <w:rFonts w:ascii="Times New Roman" w:hAnsi="Times New Roman" w:cs="Times New Roman"/>
        </w:rPr>
      </w:pPr>
      <w:r w:rsidRPr="00C80E47">
        <w:rPr>
          <w:rFonts w:ascii="Times New Roman" w:hAnsi="Times New Roman" w:cs="Times New Roman"/>
        </w:rPr>
        <w:t xml:space="preserve">For each renewable or other preferred resource listed in Question 6, provide the cost savings from the reduction in the use of fossil fuels and a calculation of the energy related capital cost associated with this cost savings.  That is, calculate the effective reduction in the capital cost (in $/kW-year) that is expected from deploying a non-fossil resource.  </w:t>
      </w:r>
    </w:p>
    <w:p w14:paraId="2F1A37C2" w14:textId="77777777" w:rsidR="001844F5" w:rsidRPr="00C80E47" w:rsidRDefault="0A3B1BF0" w:rsidP="001844F5">
      <w:pPr>
        <w:spacing w:after="160" w:line="256" w:lineRule="auto"/>
        <w:rPr>
          <w:rFonts w:ascii="Times New Roman" w:hAnsi="Times New Roman" w:cs="Times New Roman"/>
          <w:b/>
        </w:rPr>
      </w:pPr>
      <w:r w:rsidRPr="0A3B1BF0">
        <w:rPr>
          <w:rFonts w:ascii="Times New Roman" w:hAnsi="Times New Roman" w:cs="Times New Roman"/>
          <w:b/>
          <w:bCs/>
        </w:rPr>
        <w:lastRenderedPageBreak/>
        <w:t>SDG&amp;E Response:</w:t>
      </w:r>
    </w:p>
    <w:p w14:paraId="58ACD1AC" w14:textId="2A6076B2" w:rsidR="00190B75" w:rsidRPr="00190B75" w:rsidRDefault="0A3B1BF0" w:rsidP="00190B75">
      <w:pPr>
        <w:rPr>
          <w:rFonts w:ascii="Times New Roman" w:hAnsi="Times New Roman" w:cs="Times New Roman"/>
        </w:rPr>
      </w:pPr>
      <w:r w:rsidRPr="00191D78">
        <w:rPr>
          <w:rFonts w:ascii="Times New Roman" w:hAnsi="Times New Roman" w:cs="Times New Roman"/>
        </w:rPr>
        <w:t xml:space="preserve">SDG&amp;E objects </w:t>
      </w:r>
      <w:r w:rsidR="00B241F0">
        <w:rPr>
          <w:rFonts w:ascii="Times New Roman" w:hAnsi="Times New Roman" w:cs="Times New Roman"/>
        </w:rPr>
        <w:t xml:space="preserve">to this request </w:t>
      </w:r>
      <w:r w:rsidR="00B241F0" w:rsidRPr="00B241F0">
        <w:rPr>
          <w:rFonts w:ascii="Times New Roman" w:hAnsi="Times New Roman" w:cs="Times New Roman"/>
        </w:rPr>
        <w:t xml:space="preserve">to the extent it seeks information not within SDG&amp;E’s knowledge or control, regarding matters that are not relevant to and are not within the scope of the proceeding.  SDG&amp;E </w:t>
      </w:r>
      <w:r w:rsidR="00B241F0">
        <w:rPr>
          <w:rFonts w:ascii="Times New Roman" w:hAnsi="Times New Roman" w:cs="Times New Roman"/>
        </w:rPr>
        <w:t xml:space="preserve">also </w:t>
      </w:r>
      <w:r w:rsidR="00B241F0" w:rsidRPr="00B241F0">
        <w:rPr>
          <w:rFonts w:ascii="Times New Roman" w:hAnsi="Times New Roman" w:cs="Times New Roman"/>
        </w:rPr>
        <w:t xml:space="preserve">objects to the request as it is </w:t>
      </w:r>
      <w:r w:rsidR="00190B75">
        <w:rPr>
          <w:rFonts w:ascii="Times New Roman" w:hAnsi="Times New Roman" w:cs="Times New Roman"/>
        </w:rPr>
        <w:t xml:space="preserve">overly broad, </w:t>
      </w:r>
      <w:r w:rsidR="00B241F0" w:rsidRPr="00B241F0">
        <w:rPr>
          <w:rFonts w:ascii="Times New Roman" w:hAnsi="Times New Roman" w:cs="Times New Roman"/>
        </w:rPr>
        <w:t>vague</w:t>
      </w:r>
      <w:r w:rsidR="00190B75">
        <w:rPr>
          <w:rFonts w:ascii="Times New Roman" w:hAnsi="Times New Roman" w:cs="Times New Roman"/>
        </w:rPr>
        <w:t>,</w:t>
      </w:r>
      <w:r w:rsidR="00B241F0" w:rsidRPr="00B241F0">
        <w:rPr>
          <w:rFonts w:ascii="Times New Roman" w:hAnsi="Times New Roman" w:cs="Times New Roman"/>
        </w:rPr>
        <w:t xml:space="preserve"> ambiguous</w:t>
      </w:r>
      <w:r w:rsidR="00B241F0">
        <w:rPr>
          <w:rFonts w:ascii="Times New Roman" w:hAnsi="Times New Roman" w:cs="Times New Roman"/>
        </w:rPr>
        <w:t xml:space="preserve">, </w:t>
      </w:r>
      <w:r w:rsidR="00190B75">
        <w:rPr>
          <w:rFonts w:ascii="Times New Roman" w:hAnsi="Times New Roman" w:cs="Times New Roman"/>
        </w:rPr>
        <w:t xml:space="preserve">and unduly burdensome, </w:t>
      </w:r>
      <w:r w:rsidRPr="00191D78">
        <w:rPr>
          <w:rFonts w:ascii="Times New Roman" w:hAnsi="Times New Roman" w:cs="Times New Roman"/>
        </w:rPr>
        <w:t>as the requ</w:t>
      </w:r>
      <w:r w:rsidR="00190B75">
        <w:rPr>
          <w:rFonts w:ascii="Times New Roman" w:hAnsi="Times New Roman" w:cs="Times New Roman"/>
        </w:rPr>
        <w:t>ested</w:t>
      </w:r>
      <w:r w:rsidRPr="00191D78">
        <w:rPr>
          <w:rFonts w:ascii="Times New Roman" w:hAnsi="Times New Roman" w:cs="Times New Roman"/>
        </w:rPr>
        <w:t xml:space="preserve"> analysis would be subjective and the response is dependent on </w:t>
      </w:r>
      <w:r w:rsidR="00190B75">
        <w:rPr>
          <w:rFonts w:ascii="Times New Roman" w:hAnsi="Times New Roman" w:cs="Times New Roman"/>
        </w:rPr>
        <w:t xml:space="preserve">input assumptions and </w:t>
      </w:r>
      <w:r w:rsidRPr="00191D78">
        <w:rPr>
          <w:rFonts w:ascii="Times New Roman" w:hAnsi="Times New Roman" w:cs="Times New Roman"/>
        </w:rPr>
        <w:t xml:space="preserve">variables not specified in the question. </w:t>
      </w:r>
    </w:p>
    <w:p w14:paraId="3F7C1F13" w14:textId="5B9D79F5" w:rsidR="00B241F0" w:rsidRDefault="00B241F0" w:rsidP="00B241F0">
      <w:pPr>
        <w:rPr>
          <w:rFonts w:ascii="Times New Roman" w:hAnsi="Times New Roman" w:cs="Times New Roman"/>
        </w:rPr>
      </w:pPr>
      <w:r w:rsidRPr="00B241F0">
        <w:rPr>
          <w:rFonts w:ascii="Times New Roman" w:hAnsi="Times New Roman" w:cs="Times New Roman"/>
        </w:rPr>
        <w:t>Subject to and without waiving the foregoing objections, SDG&amp;E responds as follows:  SDG&amp;E has not performed and does not have the requested analysis</w:t>
      </w:r>
      <w:r>
        <w:rPr>
          <w:rFonts w:ascii="Times New Roman" w:hAnsi="Times New Roman" w:cs="Times New Roman"/>
        </w:rPr>
        <w:t>.</w:t>
      </w:r>
    </w:p>
    <w:p w14:paraId="044AA059" w14:textId="77777777" w:rsidR="001844F5" w:rsidRPr="00C80E47" w:rsidRDefault="001844F5" w:rsidP="001844F5">
      <w:pPr>
        <w:pStyle w:val="QA"/>
        <w:keepNext/>
        <w:numPr>
          <w:ilvl w:val="0"/>
          <w:numId w:val="16"/>
        </w:numPr>
        <w:rPr>
          <w:rFonts w:ascii="Times New Roman" w:hAnsi="Times New Roman" w:cs="Times New Roman"/>
        </w:rPr>
      </w:pPr>
    </w:p>
    <w:p w14:paraId="74E1C64F" w14:textId="015174CD" w:rsidR="001844F5" w:rsidRPr="00C80E47" w:rsidRDefault="001844F5" w:rsidP="001844F5">
      <w:pPr>
        <w:spacing w:after="160" w:line="256" w:lineRule="auto"/>
        <w:rPr>
          <w:rFonts w:ascii="Times New Roman" w:hAnsi="Times New Roman" w:cs="Times New Roman"/>
        </w:rPr>
      </w:pPr>
      <w:r w:rsidRPr="00C80E47">
        <w:rPr>
          <w:rFonts w:ascii="Times New Roman" w:hAnsi="Times New Roman" w:cs="Times New Roman"/>
        </w:rPr>
        <w:t xml:space="preserve">Please provide the $/kW-year cost and kW capacity of each utility and third-party demand response program resource to be added over the next DR-cycle.  Please indicate what years the next DR-cycle covers.  </w:t>
      </w:r>
    </w:p>
    <w:p w14:paraId="7446E618" w14:textId="69F922CB" w:rsidR="00C80E47" w:rsidRPr="00C80E47" w:rsidRDefault="001844F5" w:rsidP="00C80E47">
      <w:pPr>
        <w:rPr>
          <w:rFonts w:ascii="Times New Roman" w:hAnsi="Times New Roman" w:cs="Times New Roman"/>
        </w:rPr>
      </w:pPr>
      <w:r w:rsidRPr="00C80E47">
        <w:rPr>
          <w:rFonts w:ascii="Times New Roman" w:hAnsi="Times New Roman" w:cs="Times New Roman"/>
          <w:b/>
        </w:rPr>
        <w:t>SDG&amp;E Response:</w:t>
      </w:r>
      <w:r w:rsidR="00C80E47" w:rsidRPr="00C80E47">
        <w:rPr>
          <w:rFonts w:ascii="Times New Roman" w:hAnsi="Times New Roman" w:cs="Times New Roman"/>
          <w:b/>
        </w:rPr>
        <w:t xml:space="preserve"> </w:t>
      </w:r>
      <w:r w:rsidR="00C80E47" w:rsidRPr="00C80E47">
        <w:rPr>
          <w:rFonts w:ascii="Times New Roman" w:hAnsi="Times New Roman" w:cs="Times New Roman"/>
        </w:rPr>
        <w:t>SDG&amp;E objects to this request to the extent it seeks information</w:t>
      </w:r>
      <w:r w:rsidR="001A7A02">
        <w:rPr>
          <w:rFonts w:ascii="Times New Roman" w:hAnsi="Times New Roman" w:cs="Times New Roman"/>
        </w:rPr>
        <w:t xml:space="preserve"> that is not within SDG&amp;E’s control and possession,</w:t>
      </w:r>
      <w:r w:rsidR="00C80E47" w:rsidRPr="00C80E47">
        <w:rPr>
          <w:rFonts w:ascii="Times New Roman" w:hAnsi="Times New Roman" w:cs="Times New Roman"/>
        </w:rPr>
        <w:t xml:space="preserve"> regarding matters that are not relevant to and are not within the scope of the proceeding.  Without waiving and subject to the above objections, SDG&amp;E responds as follows: </w:t>
      </w:r>
      <w:r w:rsidR="00C80E47" w:rsidRPr="00C80E47">
        <w:rPr>
          <w:rFonts w:ascii="Times New Roman" w:eastAsia="Times New Roman" w:hAnsi="Times New Roman" w:cs="Times New Roman"/>
          <w:color w:val="000000"/>
        </w:rPr>
        <w:t>SDG&amp;E does not know what programs will be applied</w:t>
      </w:r>
      <w:r w:rsidR="00C80E47">
        <w:rPr>
          <w:rFonts w:ascii="Times New Roman" w:eastAsia="Times New Roman" w:hAnsi="Times New Roman" w:cs="Times New Roman"/>
          <w:color w:val="000000"/>
        </w:rPr>
        <w:t xml:space="preserve"> </w:t>
      </w:r>
      <w:r w:rsidR="00190B75">
        <w:rPr>
          <w:rFonts w:ascii="Times New Roman" w:eastAsia="Times New Roman" w:hAnsi="Times New Roman" w:cs="Times New Roman"/>
          <w:color w:val="000000"/>
        </w:rPr>
        <w:t xml:space="preserve">for </w:t>
      </w:r>
      <w:r w:rsidR="00C80E47">
        <w:rPr>
          <w:rFonts w:ascii="Times New Roman" w:eastAsia="Times New Roman" w:hAnsi="Times New Roman" w:cs="Times New Roman"/>
          <w:color w:val="000000"/>
        </w:rPr>
        <w:t>and/or approved</w:t>
      </w:r>
      <w:r w:rsidR="00C80E47" w:rsidRPr="00C80E47">
        <w:rPr>
          <w:rFonts w:ascii="Times New Roman" w:eastAsia="Times New Roman" w:hAnsi="Times New Roman" w:cs="Times New Roman"/>
          <w:color w:val="000000"/>
        </w:rPr>
        <w:t xml:space="preserve"> in </w:t>
      </w:r>
      <w:r w:rsidR="00C80E47">
        <w:rPr>
          <w:rFonts w:ascii="Times New Roman" w:eastAsia="Times New Roman" w:hAnsi="Times New Roman" w:cs="Times New Roman"/>
          <w:color w:val="000000"/>
        </w:rPr>
        <w:t>the</w:t>
      </w:r>
      <w:r w:rsidR="00C80E47" w:rsidRPr="00C80E47">
        <w:rPr>
          <w:rFonts w:ascii="Times New Roman" w:eastAsia="Times New Roman" w:hAnsi="Times New Roman" w:cs="Times New Roman"/>
          <w:color w:val="000000"/>
        </w:rPr>
        <w:t xml:space="preserve"> next demand response cycle</w:t>
      </w:r>
      <w:r w:rsidR="00190B75">
        <w:rPr>
          <w:rFonts w:ascii="Times New Roman" w:eastAsia="Times New Roman" w:hAnsi="Times New Roman" w:cs="Times New Roman"/>
          <w:color w:val="000000"/>
        </w:rPr>
        <w:t>, which</w:t>
      </w:r>
      <w:r w:rsidR="00C80E47" w:rsidRPr="00C80E47">
        <w:rPr>
          <w:rFonts w:ascii="Times New Roman" w:eastAsia="Times New Roman" w:hAnsi="Times New Roman" w:cs="Times New Roman"/>
          <w:color w:val="000000"/>
        </w:rPr>
        <w:t xml:space="preserve"> covers the years 2023 through 2027.  </w:t>
      </w:r>
    </w:p>
    <w:p w14:paraId="19052268" w14:textId="5B02D472" w:rsidR="001844F5" w:rsidRPr="00C80E47" w:rsidRDefault="001844F5" w:rsidP="001844F5">
      <w:pPr>
        <w:spacing w:after="160" w:line="256" w:lineRule="auto"/>
        <w:rPr>
          <w:rFonts w:ascii="Times New Roman" w:hAnsi="Times New Roman" w:cs="Times New Roman"/>
          <w:b/>
        </w:rPr>
      </w:pPr>
    </w:p>
    <w:p w14:paraId="0FB4754F" w14:textId="77777777" w:rsidR="001844F5" w:rsidRPr="00C80E47" w:rsidRDefault="001844F5" w:rsidP="001844F5">
      <w:pPr>
        <w:spacing w:after="160" w:line="256" w:lineRule="auto"/>
        <w:rPr>
          <w:rFonts w:ascii="Times New Roman" w:hAnsi="Times New Roman" w:cs="Times New Roman"/>
        </w:rPr>
      </w:pPr>
    </w:p>
    <w:p w14:paraId="5499EAD5" w14:textId="77777777" w:rsidR="00B30FE6" w:rsidRPr="00C80E47" w:rsidRDefault="00B30FE6" w:rsidP="00783DE4">
      <w:pPr>
        <w:ind w:left="720"/>
        <w:rPr>
          <w:rFonts w:ascii="Times New Roman" w:hAnsi="Times New Roman" w:cs="Times New Roman"/>
        </w:rPr>
      </w:pPr>
    </w:p>
    <w:sectPr w:rsidR="00B30FE6" w:rsidRPr="00C80E47" w:rsidSect="0004236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42A7A" w14:textId="77777777" w:rsidR="008C59C2" w:rsidRDefault="008C59C2" w:rsidP="00794DF6">
      <w:pPr>
        <w:spacing w:after="0" w:line="240" w:lineRule="auto"/>
      </w:pPr>
      <w:r>
        <w:separator/>
      </w:r>
    </w:p>
  </w:endnote>
  <w:endnote w:type="continuationSeparator" w:id="0">
    <w:p w14:paraId="18564354" w14:textId="77777777" w:rsidR="008C59C2" w:rsidRDefault="008C59C2" w:rsidP="00794DF6">
      <w:pPr>
        <w:spacing w:after="0" w:line="240" w:lineRule="auto"/>
      </w:pPr>
      <w:r>
        <w:continuationSeparator/>
      </w:r>
    </w:p>
  </w:endnote>
  <w:endnote w:type="continuationNotice" w:id="1">
    <w:p w14:paraId="7C41C3C1" w14:textId="77777777" w:rsidR="008C59C2" w:rsidRDefault="008C5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29AB1F26" w14:textId="77777777" w:rsidTr="112C4B56">
      <w:tc>
        <w:tcPr>
          <w:tcW w:w="3120" w:type="dxa"/>
        </w:tcPr>
        <w:p w14:paraId="6F809BA4" w14:textId="77777777" w:rsidR="45C18D32" w:rsidRDefault="45C18D32" w:rsidP="0091798C">
          <w:pPr>
            <w:pStyle w:val="Header"/>
            <w:ind w:left="-115"/>
          </w:pPr>
        </w:p>
      </w:tc>
      <w:tc>
        <w:tcPr>
          <w:tcW w:w="3120" w:type="dxa"/>
        </w:tcPr>
        <w:p w14:paraId="33DFDAFD" w14:textId="77777777" w:rsidR="45C18D32" w:rsidRDefault="45C18D32" w:rsidP="0091798C">
          <w:pPr>
            <w:pStyle w:val="Header"/>
            <w:jc w:val="center"/>
          </w:pPr>
        </w:p>
      </w:tc>
      <w:tc>
        <w:tcPr>
          <w:tcW w:w="3120" w:type="dxa"/>
        </w:tcPr>
        <w:p w14:paraId="2DE0F1DB" w14:textId="77777777" w:rsidR="45C18D32" w:rsidRDefault="45C18D32" w:rsidP="0091798C">
          <w:pPr>
            <w:pStyle w:val="Header"/>
            <w:ind w:right="-115"/>
            <w:jc w:val="right"/>
          </w:pPr>
        </w:p>
      </w:tc>
    </w:tr>
  </w:tbl>
  <w:p w14:paraId="24D6BE50" w14:textId="77777777" w:rsidR="45C18D32" w:rsidRDefault="45C18D32" w:rsidP="0055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3037" w14:textId="77777777" w:rsidR="008C59C2" w:rsidRDefault="008C59C2" w:rsidP="00794DF6">
      <w:pPr>
        <w:spacing w:after="0" w:line="240" w:lineRule="auto"/>
      </w:pPr>
      <w:r>
        <w:separator/>
      </w:r>
    </w:p>
  </w:footnote>
  <w:footnote w:type="continuationSeparator" w:id="0">
    <w:p w14:paraId="238217CF" w14:textId="77777777" w:rsidR="008C59C2" w:rsidRDefault="008C59C2" w:rsidP="00794DF6">
      <w:pPr>
        <w:spacing w:after="0" w:line="240" w:lineRule="auto"/>
      </w:pPr>
      <w:r>
        <w:continuationSeparator/>
      </w:r>
    </w:p>
  </w:footnote>
  <w:footnote w:type="continuationNotice" w:id="1">
    <w:p w14:paraId="0E7D0E3F" w14:textId="77777777" w:rsidR="008C59C2" w:rsidRDefault="008C59C2">
      <w:pPr>
        <w:spacing w:after="0" w:line="240" w:lineRule="auto"/>
      </w:pPr>
    </w:p>
  </w:footnote>
  <w:footnote w:id="2">
    <w:p w14:paraId="287DB290" w14:textId="77777777" w:rsidR="001844F5" w:rsidRPr="009A62B6" w:rsidRDefault="001844F5" w:rsidP="001844F5">
      <w:pPr>
        <w:pStyle w:val="FootnoteText"/>
        <w:rPr>
          <w:rFonts w:ascii="Times New Roman" w:hAnsi="Times New Roman" w:cs="Times New Roman"/>
        </w:rPr>
      </w:pPr>
      <w:r w:rsidRPr="009A62B6">
        <w:rPr>
          <w:rStyle w:val="FootnoteReference"/>
          <w:rFonts w:ascii="Times New Roman" w:hAnsi="Times New Roman" w:cs="Times New Roman"/>
          <w:vertAlign w:val="superscript"/>
        </w:rPr>
        <w:footnoteRef/>
      </w:r>
      <w:r w:rsidRPr="009A62B6">
        <w:rPr>
          <w:rFonts w:ascii="Times New Roman" w:hAnsi="Times New Roman" w:cs="Times New Roman"/>
        </w:rPr>
        <w:t xml:space="preserve"> </w:t>
      </w:r>
      <w:r w:rsidRPr="009A62B6">
        <w:rPr>
          <w:rFonts w:ascii="Times New Roman" w:hAnsi="Times New Roman" w:cs="Times New Roman"/>
          <w:sz w:val="24"/>
          <w:szCs w:val="24"/>
        </w:rPr>
        <w:t>D. 89-12-057 and D. 96-04-050 require the use of a six-year period that begins with the test year.  For the 2019 GRC, this presumably would be 2019-2024.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45C18D32" w14:paraId="463A1F18" w14:textId="77777777" w:rsidTr="112C4B56">
      <w:tc>
        <w:tcPr>
          <w:tcW w:w="3120" w:type="dxa"/>
        </w:tcPr>
        <w:p w14:paraId="615A684D" w14:textId="77777777" w:rsidR="45C18D32" w:rsidRDefault="45C18D32" w:rsidP="0091798C">
          <w:pPr>
            <w:pStyle w:val="Header"/>
            <w:ind w:left="-115"/>
          </w:pPr>
        </w:p>
      </w:tc>
      <w:tc>
        <w:tcPr>
          <w:tcW w:w="3120" w:type="dxa"/>
        </w:tcPr>
        <w:p w14:paraId="6460315B" w14:textId="77777777" w:rsidR="45C18D32" w:rsidRDefault="45C18D32" w:rsidP="0091798C">
          <w:pPr>
            <w:pStyle w:val="Header"/>
            <w:jc w:val="center"/>
          </w:pPr>
        </w:p>
      </w:tc>
      <w:tc>
        <w:tcPr>
          <w:tcW w:w="3120" w:type="dxa"/>
        </w:tcPr>
        <w:p w14:paraId="595252AA" w14:textId="77777777" w:rsidR="45C18D32" w:rsidRDefault="45C18D32" w:rsidP="0091798C">
          <w:pPr>
            <w:pStyle w:val="Header"/>
            <w:ind w:right="-115"/>
            <w:jc w:val="right"/>
          </w:pPr>
        </w:p>
      </w:tc>
    </w:tr>
  </w:tbl>
  <w:p w14:paraId="3EC7C5AB" w14:textId="77777777" w:rsidR="45C18D32" w:rsidRDefault="45C18D32" w:rsidP="00556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C7D"/>
    <w:multiLevelType w:val="hybridMultilevel"/>
    <w:tmpl w:val="55D66C96"/>
    <w:lvl w:ilvl="0" w:tplc="252ECDBE">
      <w:start w:val="3"/>
      <w:numFmt w:val="decimal"/>
      <w:lvlText w:val="Question %1"/>
      <w:lvlJc w:val="left"/>
      <w:pPr>
        <w:ind w:left="360" w:hanging="360"/>
      </w:pPr>
      <w:rPr>
        <w:rFonts w:ascii="Times New Roman" w:hAnsi="Times New Roman" w:cs="Times New Roman" w:hint="default"/>
        <w:b/>
        <w:i w:val="0"/>
        <w:caps w:val="0"/>
        <w:strike w:val="0"/>
        <w:dstrike w:val="0"/>
        <w:vanish w:val="0"/>
        <w:sz w:val="24"/>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B2AA8"/>
    <w:multiLevelType w:val="hybridMultilevel"/>
    <w:tmpl w:val="4C1A0F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1A77A3"/>
    <w:multiLevelType w:val="hybridMultilevel"/>
    <w:tmpl w:val="99AE4F98"/>
    <w:lvl w:ilvl="0" w:tplc="AD6697D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A7FB2"/>
    <w:multiLevelType w:val="hybridMultilevel"/>
    <w:tmpl w:val="29CCF488"/>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25296190"/>
    <w:multiLevelType w:val="hybridMultilevel"/>
    <w:tmpl w:val="5F023DC8"/>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6E14"/>
    <w:multiLevelType w:val="hybridMultilevel"/>
    <w:tmpl w:val="DDB60D16"/>
    <w:lvl w:ilvl="0" w:tplc="59266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F42996"/>
    <w:multiLevelType w:val="hybridMultilevel"/>
    <w:tmpl w:val="D0E8FC0C"/>
    <w:lvl w:ilvl="0" w:tplc="D0501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7C6A80"/>
    <w:multiLevelType w:val="hybridMultilevel"/>
    <w:tmpl w:val="E2C88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94231"/>
    <w:multiLevelType w:val="hybridMultilevel"/>
    <w:tmpl w:val="2382A990"/>
    <w:lvl w:ilvl="0" w:tplc="C2A4C9E2">
      <w:start w:val="21"/>
      <w:numFmt w:val="decimal"/>
      <w:lvlText w:val="Question %1"/>
      <w:lvlJc w:val="left"/>
      <w:pPr>
        <w:ind w:left="144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31AD4"/>
    <w:multiLevelType w:val="hybridMultilevel"/>
    <w:tmpl w:val="408CC16A"/>
    <w:lvl w:ilvl="0" w:tplc="937A4198">
      <w:start w:val="1"/>
      <w:numFmt w:val="lowerLetter"/>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670D3"/>
    <w:multiLevelType w:val="hybridMultilevel"/>
    <w:tmpl w:val="1D06E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C06F1"/>
    <w:multiLevelType w:val="hybridMultilevel"/>
    <w:tmpl w:val="720A57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94FC8"/>
    <w:multiLevelType w:val="hybridMultilevel"/>
    <w:tmpl w:val="EFAEA4CE"/>
    <w:lvl w:ilvl="0" w:tplc="A0545B8C">
      <w:start w:val="21"/>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4EF55BE4"/>
    <w:multiLevelType w:val="hybridMultilevel"/>
    <w:tmpl w:val="FDFC4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642C66"/>
    <w:multiLevelType w:val="hybridMultilevel"/>
    <w:tmpl w:val="F476E81E"/>
    <w:lvl w:ilvl="0" w:tplc="13F031FE">
      <w:start w:val="1"/>
      <w:numFmt w:val="decimal"/>
      <w:lvlText w:val="Question %1"/>
      <w:lvlJc w:val="left"/>
      <w:pPr>
        <w:ind w:left="72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F2975"/>
    <w:multiLevelType w:val="hybridMultilevel"/>
    <w:tmpl w:val="9A2CFB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50905E9"/>
    <w:multiLevelType w:val="hybridMultilevel"/>
    <w:tmpl w:val="3A8A39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510684"/>
    <w:multiLevelType w:val="hybridMultilevel"/>
    <w:tmpl w:val="4836BD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A227C"/>
    <w:multiLevelType w:val="hybridMultilevel"/>
    <w:tmpl w:val="7172A2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0A56F1"/>
    <w:multiLevelType w:val="hybridMultilevel"/>
    <w:tmpl w:val="C2024D52"/>
    <w:lvl w:ilvl="0" w:tplc="04090019">
      <w:start w:val="1"/>
      <w:numFmt w:val="lowerLetter"/>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B137CB5"/>
    <w:multiLevelType w:val="hybridMultilevel"/>
    <w:tmpl w:val="06C05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267112"/>
    <w:multiLevelType w:val="hybridMultilevel"/>
    <w:tmpl w:val="1FA457E6"/>
    <w:lvl w:ilvl="0" w:tplc="7CEE22BC">
      <w:start w:val="28"/>
      <w:numFmt w:val="decimal"/>
      <w:lvlText w:val="Question %1"/>
      <w:lvlJc w:val="left"/>
      <w:pPr>
        <w:ind w:left="360" w:hanging="360"/>
      </w:pPr>
      <w:rPr>
        <w:rFonts w:ascii="Arial" w:hAnsi="Arial" w:hint="default"/>
        <w:b/>
        <w:i w:val="0"/>
        <w:caps w:val="0"/>
        <w:strike w:val="0"/>
        <w:dstrike w:val="0"/>
        <w:vanish w:val="0"/>
        <w:sz w:val="24"/>
        <w:vertAlign w:val="baseli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9"/>
  </w:num>
  <w:num w:numId="2">
    <w:abstractNumId w:val="7"/>
  </w:num>
  <w:num w:numId="3">
    <w:abstractNumId w:val="6"/>
  </w:num>
  <w:num w:numId="4">
    <w:abstractNumId w:val="3"/>
  </w:num>
  <w:num w:numId="5">
    <w:abstractNumId w:val="16"/>
  </w:num>
  <w:num w:numId="6">
    <w:abstractNumId w:val="18"/>
  </w:num>
  <w:num w:numId="7">
    <w:abstractNumId w:val="1"/>
  </w:num>
  <w:num w:numId="8">
    <w:abstractNumId w:val="11"/>
  </w:num>
  <w:num w:numId="9">
    <w:abstractNumId w:val="15"/>
  </w:num>
  <w:num w:numId="10">
    <w:abstractNumId w:val="10"/>
  </w:num>
  <w:num w:numId="11">
    <w:abstractNumId w:val="13"/>
  </w:num>
  <w:num w:numId="12">
    <w:abstractNumId w:val="20"/>
  </w:num>
  <w:num w:numId="13">
    <w:abstractNumId w:val="5"/>
  </w:num>
  <w:num w:numId="14">
    <w:abstractNumId w:val="19"/>
  </w:num>
  <w:num w:numId="15">
    <w:abstractNumId w:val="4"/>
  </w:num>
  <w:num w:numId="16">
    <w:abstractNumId w:val="0"/>
  </w:num>
  <w:num w:numId="17">
    <w:abstractNumId w:val="14"/>
  </w:num>
  <w:num w:numId="18">
    <w:abstractNumId w:val="17"/>
  </w:num>
  <w:num w:numId="19">
    <w:abstractNumId w:val="2"/>
  </w:num>
  <w:num w:numId="20">
    <w:abstractNumId w:val="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F6"/>
    <w:rsid w:val="000024A5"/>
    <w:rsid w:val="00005A51"/>
    <w:rsid w:val="00007893"/>
    <w:rsid w:val="000144EB"/>
    <w:rsid w:val="00017900"/>
    <w:rsid w:val="000217B2"/>
    <w:rsid w:val="00027954"/>
    <w:rsid w:val="000301A0"/>
    <w:rsid w:val="000317BA"/>
    <w:rsid w:val="00032667"/>
    <w:rsid w:val="00033BE4"/>
    <w:rsid w:val="00037BE6"/>
    <w:rsid w:val="00040419"/>
    <w:rsid w:val="00040FBF"/>
    <w:rsid w:val="00042360"/>
    <w:rsid w:val="00042FB7"/>
    <w:rsid w:val="00044A8E"/>
    <w:rsid w:val="0005170F"/>
    <w:rsid w:val="0005233E"/>
    <w:rsid w:val="0005612F"/>
    <w:rsid w:val="000565D7"/>
    <w:rsid w:val="00061B70"/>
    <w:rsid w:val="000679CB"/>
    <w:rsid w:val="00070CF7"/>
    <w:rsid w:val="0007106A"/>
    <w:rsid w:val="00072269"/>
    <w:rsid w:val="00076A81"/>
    <w:rsid w:val="00076A85"/>
    <w:rsid w:val="00077693"/>
    <w:rsid w:val="00082429"/>
    <w:rsid w:val="0008606F"/>
    <w:rsid w:val="00093382"/>
    <w:rsid w:val="00097691"/>
    <w:rsid w:val="000A0F09"/>
    <w:rsid w:val="000A41B7"/>
    <w:rsid w:val="000B0881"/>
    <w:rsid w:val="000B6FA4"/>
    <w:rsid w:val="000C3364"/>
    <w:rsid w:val="000C5861"/>
    <w:rsid w:val="000C76EB"/>
    <w:rsid w:val="000D2101"/>
    <w:rsid w:val="000D5414"/>
    <w:rsid w:val="000D5904"/>
    <w:rsid w:val="000D7D29"/>
    <w:rsid w:val="000E01FA"/>
    <w:rsid w:val="000E18FD"/>
    <w:rsid w:val="000E342A"/>
    <w:rsid w:val="000E4A7F"/>
    <w:rsid w:val="000E4EFE"/>
    <w:rsid w:val="000E6086"/>
    <w:rsid w:val="000F3E06"/>
    <w:rsid w:val="000F7BC8"/>
    <w:rsid w:val="001003B1"/>
    <w:rsid w:val="001046E3"/>
    <w:rsid w:val="00106C90"/>
    <w:rsid w:val="0011262D"/>
    <w:rsid w:val="00114B71"/>
    <w:rsid w:val="001161DE"/>
    <w:rsid w:val="0011709D"/>
    <w:rsid w:val="00120B3E"/>
    <w:rsid w:val="001230E2"/>
    <w:rsid w:val="001245EB"/>
    <w:rsid w:val="001262F8"/>
    <w:rsid w:val="001263D1"/>
    <w:rsid w:val="0012769D"/>
    <w:rsid w:val="001309A2"/>
    <w:rsid w:val="00131F19"/>
    <w:rsid w:val="001336C0"/>
    <w:rsid w:val="00134049"/>
    <w:rsid w:val="00134A32"/>
    <w:rsid w:val="00156EA8"/>
    <w:rsid w:val="0016722F"/>
    <w:rsid w:val="00170F0E"/>
    <w:rsid w:val="00171EC8"/>
    <w:rsid w:val="0017217E"/>
    <w:rsid w:val="0017272C"/>
    <w:rsid w:val="00173BA1"/>
    <w:rsid w:val="001769FB"/>
    <w:rsid w:val="0018119A"/>
    <w:rsid w:val="001844F5"/>
    <w:rsid w:val="00190438"/>
    <w:rsid w:val="00190B75"/>
    <w:rsid w:val="00191D78"/>
    <w:rsid w:val="00192705"/>
    <w:rsid w:val="00195EB1"/>
    <w:rsid w:val="001A57A9"/>
    <w:rsid w:val="001A63E7"/>
    <w:rsid w:val="001A7840"/>
    <w:rsid w:val="001A7A02"/>
    <w:rsid w:val="001A7C14"/>
    <w:rsid w:val="001B4305"/>
    <w:rsid w:val="001B7D67"/>
    <w:rsid w:val="001C339E"/>
    <w:rsid w:val="001C37B3"/>
    <w:rsid w:val="001D01CE"/>
    <w:rsid w:val="001D07B5"/>
    <w:rsid w:val="001D1193"/>
    <w:rsid w:val="001E0F8D"/>
    <w:rsid w:val="001E4AE3"/>
    <w:rsid w:val="001E4E20"/>
    <w:rsid w:val="001F55CB"/>
    <w:rsid w:val="00202760"/>
    <w:rsid w:val="00203122"/>
    <w:rsid w:val="00206E25"/>
    <w:rsid w:val="00212DBB"/>
    <w:rsid w:val="00212DF8"/>
    <w:rsid w:val="002145B0"/>
    <w:rsid w:val="00217D3C"/>
    <w:rsid w:val="002232AB"/>
    <w:rsid w:val="00224302"/>
    <w:rsid w:val="0022430B"/>
    <w:rsid w:val="00230CE3"/>
    <w:rsid w:val="00231B14"/>
    <w:rsid w:val="002324BA"/>
    <w:rsid w:val="00237823"/>
    <w:rsid w:val="00242BC8"/>
    <w:rsid w:val="002465EB"/>
    <w:rsid w:val="00247274"/>
    <w:rsid w:val="00255F9E"/>
    <w:rsid w:val="00256981"/>
    <w:rsid w:val="00257853"/>
    <w:rsid w:val="00261A01"/>
    <w:rsid w:val="002700CB"/>
    <w:rsid w:val="0027263F"/>
    <w:rsid w:val="00272CE9"/>
    <w:rsid w:val="002737FE"/>
    <w:rsid w:val="00273963"/>
    <w:rsid w:val="002820D4"/>
    <w:rsid w:val="00283804"/>
    <w:rsid w:val="00284514"/>
    <w:rsid w:val="0028517E"/>
    <w:rsid w:val="00294F56"/>
    <w:rsid w:val="002A0698"/>
    <w:rsid w:val="002A0770"/>
    <w:rsid w:val="002A17E2"/>
    <w:rsid w:val="002A2521"/>
    <w:rsid w:val="002A5D2A"/>
    <w:rsid w:val="002A78EE"/>
    <w:rsid w:val="002B0CBD"/>
    <w:rsid w:val="002B231D"/>
    <w:rsid w:val="002B304A"/>
    <w:rsid w:val="002C31B0"/>
    <w:rsid w:val="002C3429"/>
    <w:rsid w:val="002C59B4"/>
    <w:rsid w:val="002D43EE"/>
    <w:rsid w:val="002D4F52"/>
    <w:rsid w:val="002D5379"/>
    <w:rsid w:val="002D6192"/>
    <w:rsid w:val="002D6DB8"/>
    <w:rsid w:val="002D7A29"/>
    <w:rsid w:val="002E4397"/>
    <w:rsid w:val="002E5D3F"/>
    <w:rsid w:val="002F0132"/>
    <w:rsid w:val="002F237F"/>
    <w:rsid w:val="002F4B3A"/>
    <w:rsid w:val="00303930"/>
    <w:rsid w:val="00307B5F"/>
    <w:rsid w:val="00314612"/>
    <w:rsid w:val="00314667"/>
    <w:rsid w:val="00320086"/>
    <w:rsid w:val="003246E1"/>
    <w:rsid w:val="003252A9"/>
    <w:rsid w:val="00325618"/>
    <w:rsid w:val="003266BA"/>
    <w:rsid w:val="00327FB8"/>
    <w:rsid w:val="00330166"/>
    <w:rsid w:val="00332583"/>
    <w:rsid w:val="00335B88"/>
    <w:rsid w:val="003409EF"/>
    <w:rsid w:val="00341394"/>
    <w:rsid w:val="003429FF"/>
    <w:rsid w:val="00343361"/>
    <w:rsid w:val="003447A9"/>
    <w:rsid w:val="00346659"/>
    <w:rsid w:val="003476F3"/>
    <w:rsid w:val="00347BF9"/>
    <w:rsid w:val="00353FAB"/>
    <w:rsid w:val="00361EDC"/>
    <w:rsid w:val="00361F04"/>
    <w:rsid w:val="003668BE"/>
    <w:rsid w:val="00367840"/>
    <w:rsid w:val="003708EE"/>
    <w:rsid w:val="00372D4A"/>
    <w:rsid w:val="00372F49"/>
    <w:rsid w:val="003740B7"/>
    <w:rsid w:val="00374EC9"/>
    <w:rsid w:val="00377801"/>
    <w:rsid w:val="00381FA5"/>
    <w:rsid w:val="00382AA1"/>
    <w:rsid w:val="003842A1"/>
    <w:rsid w:val="003846ED"/>
    <w:rsid w:val="0038479A"/>
    <w:rsid w:val="00386A16"/>
    <w:rsid w:val="003918A3"/>
    <w:rsid w:val="003940BD"/>
    <w:rsid w:val="003A3AE8"/>
    <w:rsid w:val="003A4874"/>
    <w:rsid w:val="003A55B1"/>
    <w:rsid w:val="003A606B"/>
    <w:rsid w:val="003B19AB"/>
    <w:rsid w:val="003B1D96"/>
    <w:rsid w:val="003B4F08"/>
    <w:rsid w:val="003B5D66"/>
    <w:rsid w:val="003C0CD0"/>
    <w:rsid w:val="003C4D93"/>
    <w:rsid w:val="003C6E4E"/>
    <w:rsid w:val="003C6FD2"/>
    <w:rsid w:val="003D3064"/>
    <w:rsid w:val="003D6B52"/>
    <w:rsid w:val="003D7260"/>
    <w:rsid w:val="003E0ACB"/>
    <w:rsid w:val="003E290A"/>
    <w:rsid w:val="003F273D"/>
    <w:rsid w:val="003F3B35"/>
    <w:rsid w:val="003F793E"/>
    <w:rsid w:val="00402487"/>
    <w:rsid w:val="00403E01"/>
    <w:rsid w:val="004041D3"/>
    <w:rsid w:val="0040492F"/>
    <w:rsid w:val="00405BD9"/>
    <w:rsid w:val="00405E7C"/>
    <w:rsid w:val="0041026C"/>
    <w:rsid w:val="00412CB2"/>
    <w:rsid w:val="00413653"/>
    <w:rsid w:val="004156FE"/>
    <w:rsid w:val="00417CDD"/>
    <w:rsid w:val="00417D74"/>
    <w:rsid w:val="00423E07"/>
    <w:rsid w:val="00425F66"/>
    <w:rsid w:val="00427F8B"/>
    <w:rsid w:val="00430FAC"/>
    <w:rsid w:val="00431727"/>
    <w:rsid w:val="00433ADE"/>
    <w:rsid w:val="00442255"/>
    <w:rsid w:val="00447379"/>
    <w:rsid w:val="0045162E"/>
    <w:rsid w:val="004522DC"/>
    <w:rsid w:val="00452752"/>
    <w:rsid w:val="004536D3"/>
    <w:rsid w:val="00453D78"/>
    <w:rsid w:val="00464443"/>
    <w:rsid w:val="004648B3"/>
    <w:rsid w:val="004655B9"/>
    <w:rsid w:val="00467D5E"/>
    <w:rsid w:val="00477BFF"/>
    <w:rsid w:val="0048057D"/>
    <w:rsid w:val="00481642"/>
    <w:rsid w:val="00482664"/>
    <w:rsid w:val="004837A9"/>
    <w:rsid w:val="004841B5"/>
    <w:rsid w:val="0048420C"/>
    <w:rsid w:val="00484E9F"/>
    <w:rsid w:val="00485972"/>
    <w:rsid w:val="00486A5F"/>
    <w:rsid w:val="0048722B"/>
    <w:rsid w:val="004933E3"/>
    <w:rsid w:val="00495A2D"/>
    <w:rsid w:val="00495D33"/>
    <w:rsid w:val="0049643C"/>
    <w:rsid w:val="004A1437"/>
    <w:rsid w:val="004A15AC"/>
    <w:rsid w:val="004A1815"/>
    <w:rsid w:val="004A7498"/>
    <w:rsid w:val="004B461B"/>
    <w:rsid w:val="004B4A01"/>
    <w:rsid w:val="004B522B"/>
    <w:rsid w:val="004C2F28"/>
    <w:rsid w:val="004C3820"/>
    <w:rsid w:val="004C56B6"/>
    <w:rsid w:val="004D0FDA"/>
    <w:rsid w:val="004D280E"/>
    <w:rsid w:val="004D2E00"/>
    <w:rsid w:val="004D45A0"/>
    <w:rsid w:val="004E3C13"/>
    <w:rsid w:val="004E6F6B"/>
    <w:rsid w:val="004F598C"/>
    <w:rsid w:val="004F637D"/>
    <w:rsid w:val="00500FB8"/>
    <w:rsid w:val="005056E2"/>
    <w:rsid w:val="00513C63"/>
    <w:rsid w:val="00515115"/>
    <w:rsid w:val="00517E50"/>
    <w:rsid w:val="00521A49"/>
    <w:rsid w:val="00524BBA"/>
    <w:rsid w:val="00524DF5"/>
    <w:rsid w:val="00525388"/>
    <w:rsid w:val="00527AC7"/>
    <w:rsid w:val="00531214"/>
    <w:rsid w:val="00531DA4"/>
    <w:rsid w:val="00534A69"/>
    <w:rsid w:val="00535B1F"/>
    <w:rsid w:val="005377A4"/>
    <w:rsid w:val="005447DF"/>
    <w:rsid w:val="005475B6"/>
    <w:rsid w:val="005521CD"/>
    <w:rsid w:val="005529E7"/>
    <w:rsid w:val="00553608"/>
    <w:rsid w:val="00554FFF"/>
    <w:rsid w:val="00556845"/>
    <w:rsid w:val="00557339"/>
    <w:rsid w:val="005602A6"/>
    <w:rsid w:val="00561AE4"/>
    <w:rsid w:val="005622F2"/>
    <w:rsid w:val="00566167"/>
    <w:rsid w:val="00567824"/>
    <w:rsid w:val="00570856"/>
    <w:rsid w:val="005708F7"/>
    <w:rsid w:val="00572301"/>
    <w:rsid w:val="00573031"/>
    <w:rsid w:val="00575CB4"/>
    <w:rsid w:val="005819C5"/>
    <w:rsid w:val="00582753"/>
    <w:rsid w:val="005830BB"/>
    <w:rsid w:val="00586676"/>
    <w:rsid w:val="005946B5"/>
    <w:rsid w:val="00594F1B"/>
    <w:rsid w:val="005A175E"/>
    <w:rsid w:val="005A6C43"/>
    <w:rsid w:val="005B2DC8"/>
    <w:rsid w:val="005B54FD"/>
    <w:rsid w:val="005B723B"/>
    <w:rsid w:val="005C1433"/>
    <w:rsid w:val="005C4358"/>
    <w:rsid w:val="005C501C"/>
    <w:rsid w:val="005C5AB7"/>
    <w:rsid w:val="005C7ED5"/>
    <w:rsid w:val="005D04BB"/>
    <w:rsid w:val="005E02BF"/>
    <w:rsid w:val="005E0597"/>
    <w:rsid w:val="005E541B"/>
    <w:rsid w:val="005F1F64"/>
    <w:rsid w:val="005F3E9C"/>
    <w:rsid w:val="005F574E"/>
    <w:rsid w:val="00605E16"/>
    <w:rsid w:val="006075B4"/>
    <w:rsid w:val="00610BDE"/>
    <w:rsid w:val="00611F9F"/>
    <w:rsid w:val="00613BD0"/>
    <w:rsid w:val="00616CED"/>
    <w:rsid w:val="00623709"/>
    <w:rsid w:val="00626D21"/>
    <w:rsid w:val="00627436"/>
    <w:rsid w:val="00632ACF"/>
    <w:rsid w:val="0063470D"/>
    <w:rsid w:val="00637ACE"/>
    <w:rsid w:val="0064190B"/>
    <w:rsid w:val="006451F4"/>
    <w:rsid w:val="006452EA"/>
    <w:rsid w:val="00645DB7"/>
    <w:rsid w:val="0064691E"/>
    <w:rsid w:val="00651F02"/>
    <w:rsid w:val="00652EB3"/>
    <w:rsid w:val="00655E31"/>
    <w:rsid w:val="00660924"/>
    <w:rsid w:val="00661540"/>
    <w:rsid w:val="00661545"/>
    <w:rsid w:val="00663408"/>
    <w:rsid w:val="006635A3"/>
    <w:rsid w:val="00664C8E"/>
    <w:rsid w:val="006659ED"/>
    <w:rsid w:val="00667075"/>
    <w:rsid w:val="00667C3F"/>
    <w:rsid w:val="006762F4"/>
    <w:rsid w:val="00681C2C"/>
    <w:rsid w:val="00684774"/>
    <w:rsid w:val="00686378"/>
    <w:rsid w:val="00691696"/>
    <w:rsid w:val="00695019"/>
    <w:rsid w:val="00696548"/>
    <w:rsid w:val="00697EF6"/>
    <w:rsid w:val="006A0903"/>
    <w:rsid w:val="006A168B"/>
    <w:rsid w:val="006A7A90"/>
    <w:rsid w:val="006B26C9"/>
    <w:rsid w:val="006B6477"/>
    <w:rsid w:val="006B699F"/>
    <w:rsid w:val="006C174F"/>
    <w:rsid w:val="006C5271"/>
    <w:rsid w:val="006C5B44"/>
    <w:rsid w:val="006C5C3D"/>
    <w:rsid w:val="006D1210"/>
    <w:rsid w:val="006D39F7"/>
    <w:rsid w:val="006E0F32"/>
    <w:rsid w:val="006E1AC2"/>
    <w:rsid w:val="006E5936"/>
    <w:rsid w:val="006E5BAA"/>
    <w:rsid w:val="006F617C"/>
    <w:rsid w:val="006F7F26"/>
    <w:rsid w:val="007008F1"/>
    <w:rsid w:val="00702D6C"/>
    <w:rsid w:val="00706C85"/>
    <w:rsid w:val="00716A24"/>
    <w:rsid w:val="00722994"/>
    <w:rsid w:val="00725A74"/>
    <w:rsid w:val="00726590"/>
    <w:rsid w:val="0072660D"/>
    <w:rsid w:val="0072681A"/>
    <w:rsid w:val="007304D5"/>
    <w:rsid w:val="007424A9"/>
    <w:rsid w:val="00742AEA"/>
    <w:rsid w:val="00743CB9"/>
    <w:rsid w:val="00744D23"/>
    <w:rsid w:val="00746027"/>
    <w:rsid w:val="007522D0"/>
    <w:rsid w:val="00752564"/>
    <w:rsid w:val="0075551D"/>
    <w:rsid w:val="007668A6"/>
    <w:rsid w:val="007731B7"/>
    <w:rsid w:val="007816DD"/>
    <w:rsid w:val="00783DE4"/>
    <w:rsid w:val="00784CB7"/>
    <w:rsid w:val="007850F7"/>
    <w:rsid w:val="0079393E"/>
    <w:rsid w:val="00793E3C"/>
    <w:rsid w:val="00794DF6"/>
    <w:rsid w:val="007A61AA"/>
    <w:rsid w:val="007A6890"/>
    <w:rsid w:val="007A7512"/>
    <w:rsid w:val="007B0703"/>
    <w:rsid w:val="007B0F1A"/>
    <w:rsid w:val="007B2A89"/>
    <w:rsid w:val="007B7AFA"/>
    <w:rsid w:val="007C1FB0"/>
    <w:rsid w:val="007D11EE"/>
    <w:rsid w:val="007D3FA2"/>
    <w:rsid w:val="007D46BB"/>
    <w:rsid w:val="007E3EB9"/>
    <w:rsid w:val="007E42BA"/>
    <w:rsid w:val="007E6165"/>
    <w:rsid w:val="007E6690"/>
    <w:rsid w:val="007E7BC9"/>
    <w:rsid w:val="007F2A0C"/>
    <w:rsid w:val="007F3CF1"/>
    <w:rsid w:val="007F7099"/>
    <w:rsid w:val="008006E3"/>
    <w:rsid w:val="00806BF8"/>
    <w:rsid w:val="00812657"/>
    <w:rsid w:val="00812EBF"/>
    <w:rsid w:val="00813247"/>
    <w:rsid w:val="008139F8"/>
    <w:rsid w:val="008143C6"/>
    <w:rsid w:val="00816524"/>
    <w:rsid w:val="008223B2"/>
    <w:rsid w:val="00823D80"/>
    <w:rsid w:val="00823DA3"/>
    <w:rsid w:val="00827271"/>
    <w:rsid w:val="00830429"/>
    <w:rsid w:val="0083494D"/>
    <w:rsid w:val="00834BE3"/>
    <w:rsid w:val="00835181"/>
    <w:rsid w:val="008368D7"/>
    <w:rsid w:val="00836D1E"/>
    <w:rsid w:val="00843CFB"/>
    <w:rsid w:val="00843F80"/>
    <w:rsid w:val="008545AD"/>
    <w:rsid w:val="00854748"/>
    <w:rsid w:val="008626D3"/>
    <w:rsid w:val="00863209"/>
    <w:rsid w:val="0086506B"/>
    <w:rsid w:val="00870EFA"/>
    <w:rsid w:val="0087688C"/>
    <w:rsid w:val="008776E8"/>
    <w:rsid w:val="00880173"/>
    <w:rsid w:val="008820DE"/>
    <w:rsid w:val="00883E0F"/>
    <w:rsid w:val="00884C2C"/>
    <w:rsid w:val="00885AD0"/>
    <w:rsid w:val="008927D6"/>
    <w:rsid w:val="0089417B"/>
    <w:rsid w:val="00895879"/>
    <w:rsid w:val="00896C38"/>
    <w:rsid w:val="008974E7"/>
    <w:rsid w:val="008A54B0"/>
    <w:rsid w:val="008A5A67"/>
    <w:rsid w:val="008A60CC"/>
    <w:rsid w:val="008A6859"/>
    <w:rsid w:val="008B3082"/>
    <w:rsid w:val="008B375E"/>
    <w:rsid w:val="008C43AB"/>
    <w:rsid w:val="008C4462"/>
    <w:rsid w:val="008C59C2"/>
    <w:rsid w:val="008C5A40"/>
    <w:rsid w:val="008C64DA"/>
    <w:rsid w:val="008D0138"/>
    <w:rsid w:val="008D3334"/>
    <w:rsid w:val="008D5007"/>
    <w:rsid w:val="008D56EA"/>
    <w:rsid w:val="008D624C"/>
    <w:rsid w:val="008D656E"/>
    <w:rsid w:val="008E0AB6"/>
    <w:rsid w:val="008E2134"/>
    <w:rsid w:val="008F5CFF"/>
    <w:rsid w:val="00900649"/>
    <w:rsid w:val="0090074A"/>
    <w:rsid w:val="009015AD"/>
    <w:rsid w:val="00903D13"/>
    <w:rsid w:val="00905A18"/>
    <w:rsid w:val="009063CF"/>
    <w:rsid w:val="00907980"/>
    <w:rsid w:val="00911E0D"/>
    <w:rsid w:val="009131DE"/>
    <w:rsid w:val="0091440C"/>
    <w:rsid w:val="0091638B"/>
    <w:rsid w:val="0091798C"/>
    <w:rsid w:val="00923643"/>
    <w:rsid w:val="00931D43"/>
    <w:rsid w:val="00932876"/>
    <w:rsid w:val="00933E8A"/>
    <w:rsid w:val="00935292"/>
    <w:rsid w:val="00935F2B"/>
    <w:rsid w:val="00937051"/>
    <w:rsid w:val="00940C05"/>
    <w:rsid w:val="00941550"/>
    <w:rsid w:val="00941B3F"/>
    <w:rsid w:val="00944580"/>
    <w:rsid w:val="009478F8"/>
    <w:rsid w:val="00950672"/>
    <w:rsid w:val="00951F2E"/>
    <w:rsid w:val="00952B3B"/>
    <w:rsid w:val="00954313"/>
    <w:rsid w:val="00954D12"/>
    <w:rsid w:val="0096422A"/>
    <w:rsid w:val="00964A51"/>
    <w:rsid w:val="0096733D"/>
    <w:rsid w:val="00973B6F"/>
    <w:rsid w:val="00982EE9"/>
    <w:rsid w:val="009919A1"/>
    <w:rsid w:val="0099269A"/>
    <w:rsid w:val="00993AF2"/>
    <w:rsid w:val="009946C8"/>
    <w:rsid w:val="00996ED4"/>
    <w:rsid w:val="009A22B1"/>
    <w:rsid w:val="009A2D45"/>
    <w:rsid w:val="009A62B6"/>
    <w:rsid w:val="009B016E"/>
    <w:rsid w:val="009B2BA3"/>
    <w:rsid w:val="009B3BDE"/>
    <w:rsid w:val="009B4819"/>
    <w:rsid w:val="009B5A2C"/>
    <w:rsid w:val="009B66F0"/>
    <w:rsid w:val="009B7736"/>
    <w:rsid w:val="009C1208"/>
    <w:rsid w:val="009C27B3"/>
    <w:rsid w:val="009C4AC5"/>
    <w:rsid w:val="009C78EC"/>
    <w:rsid w:val="009D487A"/>
    <w:rsid w:val="009E3542"/>
    <w:rsid w:val="009F5A1F"/>
    <w:rsid w:val="00A01D3A"/>
    <w:rsid w:val="00A0595F"/>
    <w:rsid w:val="00A0688B"/>
    <w:rsid w:val="00A1023C"/>
    <w:rsid w:val="00A10492"/>
    <w:rsid w:val="00A1366A"/>
    <w:rsid w:val="00A2181F"/>
    <w:rsid w:val="00A26F05"/>
    <w:rsid w:val="00A33E92"/>
    <w:rsid w:val="00A37DDA"/>
    <w:rsid w:val="00A401B1"/>
    <w:rsid w:val="00A42BF4"/>
    <w:rsid w:val="00A43421"/>
    <w:rsid w:val="00A469D0"/>
    <w:rsid w:val="00A50D79"/>
    <w:rsid w:val="00A52959"/>
    <w:rsid w:val="00A57041"/>
    <w:rsid w:val="00A62066"/>
    <w:rsid w:val="00A6331A"/>
    <w:rsid w:val="00A63E02"/>
    <w:rsid w:val="00A64CB2"/>
    <w:rsid w:val="00A66B34"/>
    <w:rsid w:val="00A71C95"/>
    <w:rsid w:val="00A74B30"/>
    <w:rsid w:val="00A81955"/>
    <w:rsid w:val="00A858FF"/>
    <w:rsid w:val="00A879F7"/>
    <w:rsid w:val="00A87BD8"/>
    <w:rsid w:val="00A948C3"/>
    <w:rsid w:val="00A9791C"/>
    <w:rsid w:val="00A97F6E"/>
    <w:rsid w:val="00AA2B48"/>
    <w:rsid w:val="00AA2C0A"/>
    <w:rsid w:val="00AA60F0"/>
    <w:rsid w:val="00AB0049"/>
    <w:rsid w:val="00AB1118"/>
    <w:rsid w:val="00AB2D8E"/>
    <w:rsid w:val="00AB36A6"/>
    <w:rsid w:val="00AB7199"/>
    <w:rsid w:val="00AC1800"/>
    <w:rsid w:val="00AE416B"/>
    <w:rsid w:val="00AE423A"/>
    <w:rsid w:val="00AE5DF7"/>
    <w:rsid w:val="00AE6658"/>
    <w:rsid w:val="00AF0D3F"/>
    <w:rsid w:val="00AF2A2E"/>
    <w:rsid w:val="00AF2F39"/>
    <w:rsid w:val="00B01C2A"/>
    <w:rsid w:val="00B02297"/>
    <w:rsid w:val="00B03672"/>
    <w:rsid w:val="00B0371D"/>
    <w:rsid w:val="00B03E26"/>
    <w:rsid w:val="00B07E03"/>
    <w:rsid w:val="00B11683"/>
    <w:rsid w:val="00B14FC6"/>
    <w:rsid w:val="00B2158D"/>
    <w:rsid w:val="00B241F0"/>
    <w:rsid w:val="00B256B4"/>
    <w:rsid w:val="00B25DEC"/>
    <w:rsid w:val="00B30624"/>
    <w:rsid w:val="00B30FE6"/>
    <w:rsid w:val="00B31828"/>
    <w:rsid w:val="00B32FEC"/>
    <w:rsid w:val="00B37B5A"/>
    <w:rsid w:val="00B41001"/>
    <w:rsid w:val="00B41128"/>
    <w:rsid w:val="00B432B2"/>
    <w:rsid w:val="00B438DA"/>
    <w:rsid w:val="00B51195"/>
    <w:rsid w:val="00B5221D"/>
    <w:rsid w:val="00B5234E"/>
    <w:rsid w:val="00B531A7"/>
    <w:rsid w:val="00B53FB2"/>
    <w:rsid w:val="00B55677"/>
    <w:rsid w:val="00B5785C"/>
    <w:rsid w:val="00B57E91"/>
    <w:rsid w:val="00B60321"/>
    <w:rsid w:val="00B6370B"/>
    <w:rsid w:val="00B65E55"/>
    <w:rsid w:val="00B66C17"/>
    <w:rsid w:val="00B721E7"/>
    <w:rsid w:val="00B726E1"/>
    <w:rsid w:val="00B75D3A"/>
    <w:rsid w:val="00B80713"/>
    <w:rsid w:val="00B82A32"/>
    <w:rsid w:val="00B86A02"/>
    <w:rsid w:val="00B87806"/>
    <w:rsid w:val="00B928F3"/>
    <w:rsid w:val="00B971C1"/>
    <w:rsid w:val="00B979D9"/>
    <w:rsid w:val="00BA34EF"/>
    <w:rsid w:val="00BA59F6"/>
    <w:rsid w:val="00BA5B39"/>
    <w:rsid w:val="00BA646E"/>
    <w:rsid w:val="00BB283E"/>
    <w:rsid w:val="00BB346B"/>
    <w:rsid w:val="00BB3DF4"/>
    <w:rsid w:val="00BB4C87"/>
    <w:rsid w:val="00BB6304"/>
    <w:rsid w:val="00BD34D6"/>
    <w:rsid w:val="00BD53EF"/>
    <w:rsid w:val="00BD5473"/>
    <w:rsid w:val="00BD594F"/>
    <w:rsid w:val="00BD671C"/>
    <w:rsid w:val="00BE145A"/>
    <w:rsid w:val="00BE6373"/>
    <w:rsid w:val="00BE7A22"/>
    <w:rsid w:val="00BE7B9C"/>
    <w:rsid w:val="00BF1F34"/>
    <w:rsid w:val="00BF397C"/>
    <w:rsid w:val="00C02987"/>
    <w:rsid w:val="00C029FB"/>
    <w:rsid w:val="00C04561"/>
    <w:rsid w:val="00C05322"/>
    <w:rsid w:val="00C100D0"/>
    <w:rsid w:val="00C10B31"/>
    <w:rsid w:val="00C10D2D"/>
    <w:rsid w:val="00C12632"/>
    <w:rsid w:val="00C15C9C"/>
    <w:rsid w:val="00C16398"/>
    <w:rsid w:val="00C231F3"/>
    <w:rsid w:val="00C25CA5"/>
    <w:rsid w:val="00C275FF"/>
    <w:rsid w:val="00C2785A"/>
    <w:rsid w:val="00C31B66"/>
    <w:rsid w:val="00C3390F"/>
    <w:rsid w:val="00C37041"/>
    <w:rsid w:val="00C43225"/>
    <w:rsid w:val="00C47AED"/>
    <w:rsid w:val="00C507BF"/>
    <w:rsid w:val="00C5175B"/>
    <w:rsid w:val="00C51A16"/>
    <w:rsid w:val="00C51CFD"/>
    <w:rsid w:val="00C55E19"/>
    <w:rsid w:val="00C65526"/>
    <w:rsid w:val="00C726DF"/>
    <w:rsid w:val="00C73A1E"/>
    <w:rsid w:val="00C73FC3"/>
    <w:rsid w:val="00C763BA"/>
    <w:rsid w:val="00C80603"/>
    <w:rsid w:val="00C80E47"/>
    <w:rsid w:val="00C82C82"/>
    <w:rsid w:val="00C84B29"/>
    <w:rsid w:val="00C92C34"/>
    <w:rsid w:val="00CA02F1"/>
    <w:rsid w:val="00CA3CE3"/>
    <w:rsid w:val="00CA6095"/>
    <w:rsid w:val="00CA68B8"/>
    <w:rsid w:val="00CB0BAC"/>
    <w:rsid w:val="00CB6878"/>
    <w:rsid w:val="00CB6A78"/>
    <w:rsid w:val="00CC1CC9"/>
    <w:rsid w:val="00CC6035"/>
    <w:rsid w:val="00CC64C5"/>
    <w:rsid w:val="00CD19D2"/>
    <w:rsid w:val="00CD1C8A"/>
    <w:rsid w:val="00CD2F6A"/>
    <w:rsid w:val="00CE50E6"/>
    <w:rsid w:val="00CF4C0E"/>
    <w:rsid w:val="00CF6935"/>
    <w:rsid w:val="00CF7DE9"/>
    <w:rsid w:val="00D009E6"/>
    <w:rsid w:val="00D038A7"/>
    <w:rsid w:val="00D04926"/>
    <w:rsid w:val="00D0728A"/>
    <w:rsid w:val="00D106AC"/>
    <w:rsid w:val="00D10CE5"/>
    <w:rsid w:val="00D11EFD"/>
    <w:rsid w:val="00D152AF"/>
    <w:rsid w:val="00D16D90"/>
    <w:rsid w:val="00D17F76"/>
    <w:rsid w:val="00D2385F"/>
    <w:rsid w:val="00D305B9"/>
    <w:rsid w:val="00D35E08"/>
    <w:rsid w:val="00D406A0"/>
    <w:rsid w:val="00D469DC"/>
    <w:rsid w:val="00D46BC1"/>
    <w:rsid w:val="00D47013"/>
    <w:rsid w:val="00D54601"/>
    <w:rsid w:val="00D57E76"/>
    <w:rsid w:val="00D6405B"/>
    <w:rsid w:val="00D73F45"/>
    <w:rsid w:val="00D74DEB"/>
    <w:rsid w:val="00D941E8"/>
    <w:rsid w:val="00D95196"/>
    <w:rsid w:val="00D96E5F"/>
    <w:rsid w:val="00D974DE"/>
    <w:rsid w:val="00D974E1"/>
    <w:rsid w:val="00D97789"/>
    <w:rsid w:val="00DA20FD"/>
    <w:rsid w:val="00DA3784"/>
    <w:rsid w:val="00DA4BCF"/>
    <w:rsid w:val="00DA4FE2"/>
    <w:rsid w:val="00DB0FD4"/>
    <w:rsid w:val="00DB2BF4"/>
    <w:rsid w:val="00DB376C"/>
    <w:rsid w:val="00DB4C02"/>
    <w:rsid w:val="00DB59F3"/>
    <w:rsid w:val="00DB6E15"/>
    <w:rsid w:val="00DB736F"/>
    <w:rsid w:val="00DB7660"/>
    <w:rsid w:val="00DC151F"/>
    <w:rsid w:val="00DD6162"/>
    <w:rsid w:val="00DD75A6"/>
    <w:rsid w:val="00DE0E8D"/>
    <w:rsid w:val="00DE4A10"/>
    <w:rsid w:val="00DE5009"/>
    <w:rsid w:val="00DF007B"/>
    <w:rsid w:val="00DF0FBF"/>
    <w:rsid w:val="00DF19D1"/>
    <w:rsid w:val="00DF4319"/>
    <w:rsid w:val="00DF77B8"/>
    <w:rsid w:val="00E003C0"/>
    <w:rsid w:val="00E02B78"/>
    <w:rsid w:val="00E04558"/>
    <w:rsid w:val="00E04D43"/>
    <w:rsid w:val="00E1008B"/>
    <w:rsid w:val="00E1181F"/>
    <w:rsid w:val="00E12196"/>
    <w:rsid w:val="00E141A0"/>
    <w:rsid w:val="00E15FFA"/>
    <w:rsid w:val="00E16FDD"/>
    <w:rsid w:val="00E17388"/>
    <w:rsid w:val="00E258D3"/>
    <w:rsid w:val="00E3015A"/>
    <w:rsid w:val="00E34D05"/>
    <w:rsid w:val="00E3717D"/>
    <w:rsid w:val="00E409A6"/>
    <w:rsid w:val="00E419BA"/>
    <w:rsid w:val="00E43C31"/>
    <w:rsid w:val="00E45082"/>
    <w:rsid w:val="00E46F99"/>
    <w:rsid w:val="00E47877"/>
    <w:rsid w:val="00E51A3A"/>
    <w:rsid w:val="00E533C7"/>
    <w:rsid w:val="00E536B5"/>
    <w:rsid w:val="00E57C24"/>
    <w:rsid w:val="00E64B4F"/>
    <w:rsid w:val="00E64B55"/>
    <w:rsid w:val="00E64C96"/>
    <w:rsid w:val="00E64FBE"/>
    <w:rsid w:val="00E668AA"/>
    <w:rsid w:val="00E70698"/>
    <w:rsid w:val="00E75999"/>
    <w:rsid w:val="00E80932"/>
    <w:rsid w:val="00E81650"/>
    <w:rsid w:val="00E84776"/>
    <w:rsid w:val="00E850E0"/>
    <w:rsid w:val="00E8609E"/>
    <w:rsid w:val="00E869E6"/>
    <w:rsid w:val="00E91159"/>
    <w:rsid w:val="00E97EDA"/>
    <w:rsid w:val="00EA5C77"/>
    <w:rsid w:val="00EA6A57"/>
    <w:rsid w:val="00EA6D0B"/>
    <w:rsid w:val="00EA6D16"/>
    <w:rsid w:val="00EA725B"/>
    <w:rsid w:val="00EB27E1"/>
    <w:rsid w:val="00EB752B"/>
    <w:rsid w:val="00EC028C"/>
    <w:rsid w:val="00EC0D8B"/>
    <w:rsid w:val="00EC21F3"/>
    <w:rsid w:val="00EC2A88"/>
    <w:rsid w:val="00EC52BF"/>
    <w:rsid w:val="00EC590B"/>
    <w:rsid w:val="00ED4F71"/>
    <w:rsid w:val="00ED682B"/>
    <w:rsid w:val="00ED6A91"/>
    <w:rsid w:val="00EE066F"/>
    <w:rsid w:val="00EE09BC"/>
    <w:rsid w:val="00EE4219"/>
    <w:rsid w:val="00EE5092"/>
    <w:rsid w:val="00EE5EF5"/>
    <w:rsid w:val="00EE6C07"/>
    <w:rsid w:val="00EF1DB9"/>
    <w:rsid w:val="00EF435F"/>
    <w:rsid w:val="00EF6907"/>
    <w:rsid w:val="00F0692C"/>
    <w:rsid w:val="00F06E01"/>
    <w:rsid w:val="00F13261"/>
    <w:rsid w:val="00F14DD7"/>
    <w:rsid w:val="00F36D89"/>
    <w:rsid w:val="00F45015"/>
    <w:rsid w:val="00F54C8F"/>
    <w:rsid w:val="00F601BC"/>
    <w:rsid w:val="00F6040F"/>
    <w:rsid w:val="00F61DD5"/>
    <w:rsid w:val="00F6384D"/>
    <w:rsid w:val="00F70B49"/>
    <w:rsid w:val="00F71706"/>
    <w:rsid w:val="00F7526E"/>
    <w:rsid w:val="00F753C5"/>
    <w:rsid w:val="00F75549"/>
    <w:rsid w:val="00F8007E"/>
    <w:rsid w:val="00F80677"/>
    <w:rsid w:val="00F808B8"/>
    <w:rsid w:val="00F81903"/>
    <w:rsid w:val="00F82312"/>
    <w:rsid w:val="00F82C54"/>
    <w:rsid w:val="00F84EB0"/>
    <w:rsid w:val="00F91AF7"/>
    <w:rsid w:val="00F945FC"/>
    <w:rsid w:val="00FA5076"/>
    <w:rsid w:val="00FB019F"/>
    <w:rsid w:val="00FB4297"/>
    <w:rsid w:val="00FB43D7"/>
    <w:rsid w:val="00FB4F3D"/>
    <w:rsid w:val="00FC2D02"/>
    <w:rsid w:val="00FC7F9A"/>
    <w:rsid w:val="00FD0BAA"/>
    <w:rsid w:val="00FD42CB"/>
    <w:rsid w:val="00FD4362"/>
    <w:rsid w:val="00FD5243"/>
    <w:rsid w:val="00FD5AFC"/>
    <w:rsid w:val="00FD6A75"/>
    <w:rsid w:val="00FE0704"/>
    <w:rsid w:val="00FE1559"/>
    <w:rsid w:val="00FE2378"/>
    <w:rsid w:val="00FE300E"/>
    <w:rsid w:val="00FF1953"/>
    <w:rsid w:val="00FF3C53"/>
    <w:rsid w:val="0A3B1BF0"/>
    <w:rsid w:val="112C4B56"/>
    <w:rsid w:val="17D9610D"/>
    <w:rsid w:val="45C18D32"/>
    <w:rsid w:val="7B111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D38B6"/>
  <w15:docId w15:val="{0F3D0475-7E48-4CAA-A431-3E7CA370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E0F"/>
    <w:pPr>
      <w:spacing w:after="240" w:line="240" w:lineRule="atLeast"/>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A">
    <w:name w:val="Q/A"/>
    <w:basedOn w:val="Normal"/>
    <w:next w:val="Normal"/>
    <w:qFormat/>
    <w:rsid w:val="00794DF6"/>
    <w:pPr>
      <w:spacing w:before="480"/>
    </w:pPr>
    <w:rPr>
      <w:b/>
      <w:smallCaps/>
    </w:rPr>
  </w:style>
  <w:style w:type="paragraph" w:customStyle="1" w:styleId="BodyList1">
    <w:name w:val="BodyList 1"/>
    <w:basedOn w:val="Normal"/>
    <w:qFormat/>
    <w:rsid w:val="00794DF6"/>
    <w:pPr>
      <w:spacing w:after="120"/>
      <w:ind w:left="432" w:hanging="432"/>
    </w:pPr>
  </w:style>
  <w:style w:type="paragraph" w:styleId="FootnoteText">
    <w:name w:val="footnote text"/>
    <w:basedOn w:val="Normal"/>
    <w:link w:val="FootnoteTextChar"/>
    <w:uiPriority w:val="99"/>
    <w:semiHidden/>
    <w:unhideWhenUsed/>
    <w:rsid w:val="00794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DF6"/>
    <w:rPr>
      <w:rFonts w:ascii="Arial" w:hAnsi="Arial"/>
      <w:sz w:val="20"/>
      <w:szCs w:val="20"/>
    </w:rPr>
  </w:style>
  <w:style w:type="character" w:styleId="FootnoteReference">
    <w:name w:val="footnote reference"/>
    <w:basedOn w:val="DefaultParagraphFont"/>
    <w:uiPriority w:val="99"/>
    <w:rsid w:val="00794DF6"/>
    <w:rPr>
      <w:rFonts w:ascii="Arial" w:hAnsi="Arial"/>
      <w:b/>
      <w:position w:val="6"/>
      <w:sz w:val="22"/>
      <w:vertAlign w:val="baseline"/>
    </w:rPr>
  </w:style>
  <w:style w:type="paragraph" w:styleId="BalloonText">
    <w:name w:val="Balloon Text"/>
    <w:basedOn w:val="Normal"/>
    <w:link w:val="BalloonTextChar"/>
    <w:uiPriority w:val="99"/>
    <w:semiHidden/>
    <w:unhideWhenUsed/>
    <w:rsid w:val="008304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429"/>
    <w:rPr>
      <w:rFonts w:ascii="Tahoma" w:hAnsi="Tahoma" w:cs="Tahoma"/>
      <w:sz w:val="16"/>
      <w:szCs w:val="16"/>
    </w:rPr>
  </w:style>
  <w:style w:type="character" w:styleId="Hyperlink">
    <w:name w:val="Hyperlink"/>
    <w:basedOn w:val="DefaultParagraphFont"/>
    <w:uiPriority w:val="99"/>
    <w:unhideWhenUsed/>
    <w:rsid w:val="00830429"/>
    <w:rPr>
      <w:color w:val="0000FF" w:themeColor="hyperlink"/>
      <w:u w:val="single"/>
    </w:rPr>
  </w:style>
  <w:style w:type="paragraph" w:styleId="ListParagraph">
    <w:name w:val="List Paragraph"/>
    <w:basedOn w:val="Normal"/>
    <w:uiPriority w:val="34"/>
    <w:qFormat/>
    <w:rsid w:val="00937051"/>
    <w:pPr>
      <w:ind w:left="720"/>
      <w:contextualSpacing/>
    </w:pPr>
  </w:style>
  <w:style w:type="character" w:styleId="CommentReference">
    <w:name w:val="annotation reference"/>
    <w:basedOn w:val="DefaultParagraphFont"/>
    <w:uiPriority w:val="99"/>
    <w:semiHidden/>
    <w:unhideWhenUsed/>
    <w:rsid w:val="004156FE"/>
    <w:rPr>
      <w:sz w:val="16"/>
      <w:szCs w:val="16"/>
    </w:rPr>
  </w:style>
  <w:style w:type="paragraph" w:styleId="CommentText">
    <w:name w:val="annotation text"/>
    <w:basedOn w:val="Normal"/>
    <w:link w:val="CommentTextChar"/>
    <w:uiPriority w:val="99"/>
    <w:semiHidden/>
    <w:unhideWhenUsed/>
    <w:rsid w:val="004156FE"/>
    <w:pPr>
      <w:spacing w:line="240" w:lineRule="auto"/>
    </w:pPr>
    <w:rPr>
      <w:sz w:val="20"/>
      <w:szCs w:val="20"/>
    </w:rPr>
  </w:style>
  <w:style w:type="character" w:customStyle="1" w:styleId="CommentTextChar">
    <w:name w:val="Comment Text Char"/>
    <w:basedOn w:val="DefaultParagraphFont"/>
    <w:link w:val="CommentText"/>
    <w:uiPriority w:val="99"/>
    <w:semiHidden/>
    <w:rsid w:val="004156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56FE"/>
    <w:rPr>
      <w:b/>
      <w:bCs/>
    </w:rPr>
  </w:style>
  <w:style w:type="character" w:customStyle="1" w:styleId="CommentSubjectChar">
    <w:name w:val="Comment Subject Char"/>
    <w:basedOn w:val="CommentTextChar"/>
    <w:link w:val="CommentSubject"/>
    <w:uiPriority w:val="99"/>
    <w:semiHidden/>
    <w:rsid w:val="004156FE"/>
    <w:rPr>
      <w:rFonts w:ascii="Arial" w:hAnsi="Arial"/>
      <w:b/>
      <w:bCs/>
      <w:sz w:val="20"/>
      <w:szCs w:val="20"/>
    </w:rPr>
  </w:style>
  <w:style w:type="table" w:styleId="TableGrid">
    <w:name w:val="Table Grid"/>
    <w:basedOn w:val="TableNormal"/>
    <w:uiPriority w:val="59"/>
    <w:rsid w:val="0020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4462"/>
    <w:rPr>
      <w:color w:val="800080"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702D6C"/>
    <w:pPr>
      <w:spacing w:after="0"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63493">
      <w:bodyDiv w:val="1"/>
      <w:marLeft w:val="0"/>
      <w:marRight w:val="0"/>
      <w:marTop w:val="0"/>
      <w:marBottom w:val="0"/>
      <w:divBdr>
        <w:top w:val="none" w:sz="0" w:space="0" w:color="auto"/>
        <w:left w:val="none" w:sz="0" w:space="0" w:color="auto"/>
        <w:bottom w:val="none" w:sz="0" w:space="0" w:color="auto"/>
        <w:right w:val="none" w:sz="0" w:space="0" w:color="auto"/>
      </w:divBdr>
    </w:div>
    <w:div w:id="1863088138">
      <w:bodyDiv w:val="1"/>
      <w:marLeft w:val="0"/>
      <w:marRight w:val="0"/>
      <w:marTop w:val="0"/>
      <w:marBottom w:val="0"/>
      <w:divBdr>
        <w:top w:val="none" w:sz="0" w:space="0" w:color="auto"/>
        <w:left w:val="none" w:sz="0" w:space="0" w:color="auto"/>
        <w:bottom w:val="none" w:sz="0" w:space="0" w:color="auto"/>
        <w:right w:val="none" w:sz="0" w:space="0" w:color="auto"/>
      </w:divBdr>
    </w:div>
    <w:div w:id="187434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6D59A010A8340A2E25458694F2546" ma:contentTypeVersion="9" ma:contentTypeDescription="Create a new document." ma:contentTypeScope="" ma:versionID="9b31e7fe62245138d0349cfc1300e401">
  <xsd:schema xmlns:xsd="http://www.w3.org/2001/XMLSchema" xmlns:xs="http://www.w3.org/2001/XMLSchema" xmlns:p="http://schemas.microsoft.com/office/2006/metadata/properties" xmlns:ns3="98b5a774-93ad-48ed-b3d9-82c8ebc4ce66" targetNamespace="http://schemas.microsoft.com/office/2006/metadata/properties" ma:root="true" ma:fieldsID="79673ad56e82a705080c6fd59caf8310" ns3:_="">
    <xsd:import namespace="98b5a774-93ad-48ed-b3d9-82c8ebc4ce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5a774-93ad-48ed-b3d9-82c8ebc4ce6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780EC-2969-4FBD-A185-C12A9F57F0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5FAC1B-D025-4DD4-80E3-E73823F16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5a774-93ad-48ed-b3d9-82c8ebc4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B2E53-69EF-4D4A-9A01-31F252FB6E57}">
  <ds:schemaRefs>
    <ds:schemaRef ds:uri="http://schemas.microsoft.com/sharepoint/v3/contenttype/forms"/>
  </ds:schemaRefs>
</ds:datastoreItem>
</file>

<file path=customXml/itemProps4.xml><?xml version="1.0" encoding="utf-8"?>
<ds:datastoreItem xmlns:ds="http://schemas.openxmlformats.org/officeDocument/2006/customXml" ds:itemID="{32382FBF-AF8E-4820-945E-6B737142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Pease, Daniel</dc:creator>
  <cp:lastModifiedBy>Anderson, Gregory S</cp:lastModifiedBy>
  <cp:revision>13</cp:revision>
  <cp:lastPrinted>2019-02-05T01:13:00Z</cp:lastPrinted>
  <dcterms:created xsi:type="dcterms:W3CDTF">2019-09-30T21:28:00Z</dcterms:created>
  <dcterms:modified xsi:type="dcterms:W3CDTF">2019-10-01T22:49:00Z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0x0101005026D59A010A8340A2E25458694F2546</vt:lpwstr>
  </property>
</Properties>
</file>