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CEE8" w14:textId="2B0D7D55" w:rsidR="00F571D6" w:rsidRDefault="00C03810">
      <w:pPr>
        <w:ind w:right="297"/>
        <w:jc w:val="center"/>
        <w:rPr>
          <w:rFonts w:ascii="Times New Roman" w:eastAsia="Times New Roman" w:hAnsi="Times New Roman" w:cs="Times New Roman"/>
          <w:b/>
          <w:bCs/>
          <w:sz w:val="24"/>
          <w:szCs w:val="24"/>
          <w:u w:val="thick" w:color="000000"/>
        </w:rPr>
      </w:pPr>
      <w:r w:rsidRPr="00090093">
        <w:rPr>
          <w:rFonts w:ascii="Times New Roman" w:eastAsia="Times New Roman" w:hAnsi="Times New Roman" w:cs="Times New Roman"/>
          <w:b/>
          <w:bCs/>
          <w:spacing w:val="-2"/>
          <w:sz w:val="24"/>
          <w:szCs w:val="24"/>
          <w:u w:val="thick" w:color="000000"/>
        </w:rPr>
        <w:t>DA</w:t>
      </w:r>
      <w:r w:rsidRPr="00090093">
        <w:rPr>
          <w:rFonts w:ascii="Times New Roman" w:eastAsia="Times New Roman" w:hAnsi="Times New Roman" w:cs="Times New Roman"/>
          <w:b/>
          <w:bCs/>
          <w:spacing w:val="-1"/>
          <w:sz w:val="24"/>
          <w:szCs w:val="24"/>
          <w:u w:val="thick" w:color="000000"/>
        </w:rPr>
        <w:t>T</w:t>
      </w:r>
      <w:r w:rsidRPr="00090093">
        <w:rPr>
          <w:rFonts w:ascii="Times New Roman" w:eastAsia="Times New Roman" w:hAnsi="Times New Roman" w:cs="Times New Roman"/>
          <w:b/>
          <w:bCs/>
          <w:sz w:val="24"/>
          <w:szCs w:val="24"/>
          <w:u w:val="thick" w:color="000000"/>
        </w:rPr>
        <w:t>A</w:t>
      </w:r>
      <w:r w:rsidRPr="00090093">
        <w:rPr>
          <w:rFonts w:ascii="Times New Roman" w:eastAsia="Times New Roman" w:hAnsi="Times New Roman" w:cs="Times New Roman"/>
          <w:b/>
          <w:bCs/>
          <w:spacing w:val="-2"/>
          <w:sz w:val="24"/>
          <w:szCs w:val="24"/>
          <w:u w:val="thick" w:color="000000"/>
        </w:rPr>
        <w:t xml:space="preserve"> R</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Q</w:t>
      </w:r>
      <w:r w:rsidRPr="00090093">
        <w:rPr>
          <w:rFonts w:ascii="Times New Roman" w:eastAsia="Times New Roman" w:hAnsi="Times New Roman" w:cs="Times New Roman"/>
          <w:b/>
          <w:bCs/>
          <w:spacing w:val="-2"/>
          <w:sz w:val="24"/>
          <w:szCs w:val="24"/>
          <w:u w:val="thick" w:color="000000"/>
        </w:rPr>
        <w:t>U</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ST</w:t>
      </w:r>
    </w:p>
    <w:p w14:paraId="0330B25D" w14:textId="77777777" w:rsidR="00E5585C" w:rsidRPr="00E5585C" w:rsidRDefault="00E5585C" w:rsidP="00E5585C">
      <w:pPr>
        <w:autoSpaceDE w:val="0"/>
        <w:autoSpaceDN w:val="0"/>
        <w:adjustRightInd w:val="0"/>
        <w:spacing w:after="120"/>
        <w:jc w:val="center"/>
        <w:rPr>
          <w:rFonts w:ascii="Times New Roman" w:eastAsia="Times New Roman" w:hAnsi="Times New Roman" w:cs="Times New Roman"/>
          <w:b/>
          <w:sz w:val="24"/>
          <w:szCs w:val="24"/>
        </w:rPr>
      </w:pPr>
      <w:r w:rsidRPr="00E5585C">
        <w:rPr>
          <w:rFonts w:ascii="Times New Roman" w:eastAsia="Times New Roman" w:hAnsi="Times New Roman" w:cs="Times New Roman"/>
          <w:b/>
          <w:sz w:val="24"/>
          <w:szCs w:val="24"/>
        </w:rPr>
        <w:t>Subject: Actual Historic Annual Load</w:t>
      </w:r>
    </w:p>
    <w:p w14:paraId="063B9248" w14:textId="36678217" w:rsidR="00F65911" w:rsidRDefault="00F65911" w:rsidP="00CB269D">
      <w:pPr>
        <w:widowControl/>
        <w:rPr>
          <w:rFonts w:ascii="Times New Roman" w:eastAsia="Times New Roman" w:hAnsi="Times New Roman" w:cs="Times New Roman"/>
          <w:sz w:val="24"/>
          <w:szCs w:val="24"/>
        </w:rPr>
      </w:pPr>
    </w:p>
    <w:p w14:paraId="37A55F04" w14:textId="4B916F0A" w:rsidR="0002023C" w:rsidRPr="00C72F8B" w:rsidRDefault="0002023C" w:rsidP="0002023C">
      <w:pPr>
        <w:widowControl/>
        <w:numPr>
          <w:ilvl w:val="0"/>
          <w:numId w:val="10"/>
        </w:numPr>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Cs/>
          <w:sz w:val="24"/>
          <w:szCs w:val="24"/>
        </w:rPr>
        <w:t xml:space="preserve">Please provide historic annual peak system demand data (in MW) for substations and feeders/local distribution (FLD) levels from 2005 – 2018.  Please provide the data in the same format as SDG&amp;E’s excel sheet embedded in the response to Public Advocates Data Request #7, Question #1.  </w:t>
      </w:r>
    </w:p>
    <w:p w14:paraId="255DB9F6" w14:textId="48F359A2" w:rsidR="0002023C" w:rsidRPr="00C72F8B" w:rsidRDefault="0002023C" w:rsidP="0002023C">
      <w:pPr>
        <w:widowControl/>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
          <w:bCs/>
          <w:sz w:val="24"/>
          <w:szCs w:val="24"/>
        </w:rPr>
        <w:t>SDG&amp;E Response:</w:t>
      </w:r>
    </w:p>
    <w:p w14:paraId="2630503E" w14:textId="584EE9FA" w:rsidR="00C454E6" w:rsidRDefault="000B45FA" w:rsidP="00C454E6">
      <w:pPr>
        <w:widowControl/>
        <w:autoSpaceDE w:val="0"/>
        <w:autoSpaceDN w:val="0"/>
        <w:adjustRightInd w:val="0"/>
        <w:spacing w:after="120"/>
      </w:pPr>
      <w:r>
        <w:rPr>
          <w:rFonts w:ascii="Times New Roman" w:hAnsi="Times New Roman" w:cs="Times New Roman"/>
          <w:bCs/>
          <w:sz w:val="24"/>
          <w:szCs w:val="24"/>
        </w:rPr>
        <w:t xml:space="preserve">SDG&amp;E’s response to Question 1 </w:t>
      </w:r>
      <w:r w:rsidR="006F5686">
        <w:rPr>
          <w:rFonts w:ascii="Times New Roman" w:hAnsi="Times New Roman" w:cs="Times New Roman"/>
          <w:bCs/>
          <w:sz w:val="24"/>
          <w:szCs w:val="24"/>
        </w:rPr>
        <w:t>contains</w:t>
      </w:r>
      <w:r>
        <w:rPr>
          <w:rFonts w:ascii="Times New Roman" w:hAnsi="Times New Roman" w:cs="Times New Roman"/>
          <w:bCs/>
          <w:sz w:val="24"/>
          <w:szCs w:val="24"/>
        </w:rPr>
        <w:t xml:space="preserve"> </w:t>
      </w:r>
      <w:r w:rsidR="00FF0BAC">
        <w:rPr>
          <w:rFonts w:ascii="Times New Roman" w:hAnsi="Times New Roman" w:cs="Times New Roman"/>
          <w:bCs/>
          <w:sz w:val="24"/>
          <w:szCs w:val="24"/>
        </w:rPr>
        <w:t>confidential</w:t>
      </w:r>
      <w:r w:rsidR="00D33BC1">
        <w:rPr>
          <w:rFonts w:ascii="Times New Roman" w:hAnsi="Times New Roman" w:cs="Times New Roman"/>
          <w:bCs/>
          <w:sz w:val="24"/>
          <w:szCs w:val="24"/>
        </w:rPr>
        <w:t xml:space="preserve"> prote</w:t>
      </w:r>
      <w:r w:rsidR="006F5686">
        <w:rPr>
          <w:rFonts w:ascii="Times New Roman" w:hAnsi="Times New Roman" w:cs="Times New Roman"/>
          <w:bCs/>
          <w:sz w:val="24"/>
          <w:szCs w:val="24"/>
        </w:rPr>
        <w:t>cted information</w:t>
      </w:r>
      <w:r w:rsidR="00C10732">
        <w:rPr>
          <w:rFonts w:ascii="Times New Roman" w:hAnsi="Times New Roman" w:cs="Times New Roman"/>
          <w:bCs/>
          <w:sz w:val="24"/>
          <w:szCs w:val="24"/>
        </w:rPr>
        <w:t xml:space="preserve"> that cannot</w:t>
      </w:r>
      <w:r w:rsidR="00622B7B">
        <w:rPr>
          <w:rFonts w:ascii="Times New Roman" w:hAnsi="Times New Roman" w:cs="Times New Roman"/>
          <w:bCs/>
          <w:sz w:val="24"/>
          <w:szCs w:val="24"/>
        </w:rPr>
        <w:t xml:space="preserve"> be publicly disclosed</w:t>
      </w:r>
      <w:r w:rsidR="00FF0BAC">
        <w:rPr>
          <w:rFonts w:ascii="Times New Roman" w:hAnsi="Times New Roman" w:cs="Times New Roman"/>
          <w:bCs/>
          <w:sz w:val="24"/>
          <w:szCs w:val="24"/>
        </w:rPr>
        <w:t xml:space="preserve">. </w:t>
      </w:r>
    </w:p>
    <w:p w14:paraId="78E94A6D" w14:textId="77777777" w:rsidR="00C454E6" w:rsidRPr="00C454E6" w:rsidRDefault="00C454E6" w:rsidP="00C454E6">
      <w:pPr>
        <w:widowControl/>
        <w:autoSpaceDE w:val="0"/>
        <w:autoSpaceDN w:val="0"/>
        <w:adjustRightInd w:val="0"/>
        <w:spacing w:after="120"/>
        <w:rPr>
          <w:bCs/>
          <w:sz w:val="24"/>
          <w:szCs w:val="24"/>
        </w:rPr>
      </w:pPr>
    </w:p>
    <w:p w14:paraId="5E3AFB50" w14:textId="716CE385" w:rsidR="0002023C" w:rsidRPr="00C72F8B" w:rsidRDefault="0002023C" w:rsidP="00C454E6">
      <w:pPr>
        <w:widowControl/>
        <w:numPr>
          <w:ilvl w:val="1"/>
          <w:numId w:val="10"/>
        </w:numPr>
        <w:autoSpaceDE w:val="0"/>
        <w:autoSpaceDN w:val="0"/>
        <w:adjustRightInd w:val="0"/>
        <w:spacing w:after="120"/>
        <w:ind w:left="720"/>
        <w:rPr>
          <w:rFonts w:ascii="Times New Roman" w:hAnsi="Times New Roman" w:cs="Times New Roman"/>
          <w:b/>
          <w:bCs/>
          <w:sz w:val="24"/>
          <w:szCs w:val="24"/>
        </w:rPr>
      </w:pPr>
      <w:r w:rsidRPr="00C72F8B">
        <w:rPr>
          <w:rFonts w:ascii="Times New Roman" w:hAnsi="Times New Roman" w:cs="Times New Roman"/>
          <w:bCs/>
          <w:sz w:val="24"/>
          <w:szCs w:val="24"/>
        </w:rPr>
        <w:t>Please describe why SDG&amp;E normalizes distribution planning load for this analysis rather than use the load forecast accepted by the Commission in the last Phase II GRC.</w:t>
      </w:r>
    </w:p>
    <w:p w14:paraId="79615E9F" w14:textId="791F0815" w:rsidR="0002023C" w:rsidRPr="00C72F8B" w:rsidRDefault="0002023C" w:rsidP="0002023C">
      <w:pPr>
        <w:widowControl/>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
          <w:bCs/>
          <w:sz w:val="24"/>
          <w:szCs w:val="24"/>
        </w:rPr>
        <w:t>SDG&amp;E Response:</w:t>
      </w:r>
    </w:p>
    <w:p w14:paraId="4C3DD59E" w14:textId="7212314D" w:rsidR="00ED22B5" w:rsidRPr="00C72F8B" w:rsidRDefault="00C454E6" w:rsidP="0002023C">
      <w:pPr>
        <w:widowControl/>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Cs/>
          <w:sz w:val="24"/>
          <w:szCs w:val="24"/>
        </w:rPr>
        <w:t>The data provided for both circuit and substation peak data is the actual coincident load recorded at the stated year’s peak date and time. The data is not normalized nor adjusted based on system conditions at the stated year’s peak date and time.</w:t>
      </w:r>
    </w:p>
    <w:p w14:paraId="4F917095" w14:textId="2DB4C4DD" w:rsidR="00ED22B5" w:rsidRDefault="00ED22B5" w:rsidP="0002023C">
      <w:pPr>
        <w:widowControl/>
        <w:autoSpaceDE w:val="0"/>
        <w:autoSpaceDN w:val="0"/>
        <w:adjustRightInd w:val="0"/>
        <w:spacing w:after="120"/>
        <w:rPr>
          <w:b/>
          <w:bCs/>
          <w:sz w:val="24"/>
          <w:szCs w:val="24"/>
        </w:rPr>
      </w:pPr>
    </w:p>
    <w:p w14:paraId="0AF11EA4" w14:textId="5F313093" w:rsidR="00C72F8B" w:rsidRDefault="00C72F8B" w:rsidP="0002023C">
      <w:pPr>
        <w:widowControl/>
        <w:autoSpaceDE w:val="0"/>
        <w:autoSpaceDN w:val="0"/>
        <w:adjustRightInd w:val="0"/>
        <w:spacing w:after="120"/>
        <w:rPr>
          <w:b/>
          <w:bCs/>
          <w:sz w:val="24"/>
          <w:szCs w:val="24"/>
        </w:rPr>
      </w:pPr>
    </w:p>
    <w:p w14:paraId="7D215DAD" w14:textId="0413B3BB" w:rsidR="00C72F8B" w:rsidRDefault="00C72F8B" w:rsidP="0002023C">
      <w:pPr>
        <w:widowControl/>
        <w:autoSpaceDE w:val="0"/>
        <w:autoSpaceDN w:val="0"/>
        <w:adjustRightInd w:val="0"/>
        <w:spacing w:after="120"/>
        <w:rPr>
          <w:b/>
          <w:bCs/>
          <w:sz w:val="24"/>
          <w:szCs w:val="24"/>
        </w:rPr>
      </w:pPr>
    </w:p>
    <w:p w14:paraId="02E2C668" w14:textId="50E24378" w:rsidR="00C72F8B" w:rsidRDefault="00C72F8B" w:rsidP="0002023C">
      <w:pPr>
        <w:widowControl/>
        <w:autoSpaceDE w:val="0"/>
        <w:autoSpaceDN w:val="0"/>
        <w:adjustRightInd w:val="0"/>
        <w:spacing w:after="120"/>
        <w:rPr>
          <w:b/>
          <w:bCs/>
          <w:sz w:val="24"/>
          <w:szCs w:val="24"/>
        </w:rPr>
      </w:pPr>
    </w:p>
    <w:p w14:paraId="13433B93" w14:textId="15512CE1" w:rsidR="00C72F8B" w:rsidRDefault="00C72F8B" w:rsidP="0002023C">
      <w:pPr>
        <w:widowControl/>
        <w:autoSpaceDE w:val="0"/>
        <w:autoSpaceDN w:val="0"/>
        <w:adjustRightInd w:val="0"/>
        <w:spacing w:after="120"/>
        <w:rPr>
          <w:b/>
          <w:bCs/>
          <w:sz w:val="24"/>
          <w:szCs w:val="24"/>
        </w:rPr>
      </w:pPr>
    </w:p>
    <w:p w14:paraId="6633693C" w14:textId="5D591729" w:rsidR="00C72F8B" w:rsidRDefault="00C72F8B" w:rsidP="0002023C">
      <w:pPr>
        <w:widowControl/>
        <w:autoSpaceDE w:val="0"/>
        <w:autoSpaceDN w:val="0"/>
        <w:adjustRightInd w:val="0"/>
        <w:spacing w:after="120"/>
        <w:rPr>
          <w:b/>
          <w:bCs/>
          <w:sz w:val="24"/>
          <w:szCs w:val="24"/>
        </w:rPr>
      </w:pPr>
    </w:p>
    <w:p w14:paraId="3DDA5D1B" w14:textId="7D32AD25" w:rsidR="00C72F8B" w:rsidRDefault="00C72F8B" w:rsidP="0002023C">
      <w:pPr>
        <w:widowControl/>
        <w:autoSpaceDE w:val="0"/>
        <w:autoSpaceDN w:val="0"/>
        <w:adjustRightInd w:val="0"/>
        <w:spacing w:after="120"/>
        <w:rPr>
          <w:b/>
          <w:bCs/>
          <w:sz w:val="24"/>
          <w:szCs w:val="24"/>
        </w:rPr>
      </w:pPr>
    </w:p>
    <w:p w14:paraId="1C296A91" w14:textId="7BE9F58B" w:rsidR="00C72F8B" w:rsidRDefault="00C72F8B" w:rsidP="0002023C">
      <w:pPr>
        <w:widowControl/>
        <w:autoSpaceDE w:val="0"/>
        <w:autoSpaceDN w:val="0"/>
        <w:adjustRightInd w:val="0"/>
        <w:spacing w:after="120"/>
        <w:rPr>
          <w:b/>
          <w:bCs/>
          <w:sz w:val="24"/>
          <w:szCs w:val="24"/>
        </w:rPr>
      </w:pPr>
    </w:p>
    <w:p w14:paraId="597DD087" w14:textId="4AB5AEC6" w:rsidR="00C72F8B" w:rsidRDefault="00C72F8B" w:rsidP="0002023C">
      <w:pPr>
        <w:widowControl/>
        <w:autoSpaceDE w:val="0"/>
        <w:autoSpaceDN w:val="0"/>
        <w:adjustRightInd w:val="0"/>
        <w:spacing w:after="120"/>
        <w:rPr>
          <w:b/>
          <w:bCs/>
          <w:sz w:val="24"/>
          <w:szCs w:val="24"/>
        </w:rPr>
      </w:pPr>
    </w:p>
    <w:p w14:paraId="36FEB2B4" w14:textId="641A75E3" w:rsidR="00C72F8B" w:rsidRDefault="00C72F8B" w:rsidP="0002023C">
      <w:pPr>
        <w:widowControl/>
        <w:autoSpaceDE w:val="0"/>
        <w:autoSpaceDN w:val="0"/>
        <w:adjustRightInd w:val="0"/>
        <w:spacing w:after="120"/>
        <w:rPr>
          <w:b/>
          <w:bCs/>
          <w:sz w:val="24"/>
          <w:szCs w:val="24"/>
        </w:rPr>
      </w:pPr>
    </w:p>
    <w:p w14:paraId="66295EC7" w14:textId="18180C01" w:rsidR="00C72F8B" w:rsidRDefault="00C72F8B" w:rsidP="0002023C">
      <w:pPr>
        <w:widowControl/>
        <w:autoSpaceDE w:val="0"/>
        <w:autoSpaceDN w:val="0"/>
        <w:adjustRightInd w:val="0"/>
        <w:spacing w:after="120"/>
        <w:rPr>
          <w:b/>
          <w:bCs/>
          <w:sz w:val="24"/>
          <w:szCs w:val="24"/>
        </w:rPr>
      </w:pPr>
    </w:p>
    <w:p w14:paraId="6D914E30" w14:textId="7A7180BE" w:rsidR="00D75427" w:rsidRDefault="00D75427" w:rsidP="0002023C">
      <w:pPr>
        <w:widowControl/>
        <w:autoSpaceDE w:val="0"/>
        <w:autoSpaceDN w:val="0"/>
        <w:adjustRightInd w:val="0"/>
        <w:spacing w:after="120"/>
        <w:rPr>
          <w:b/>
          <w:bCs/>
          <w:sz w:val="24"/>
          <w:szCs w:val="24"/>
        </w:rPr>
      </w:pPr>
    </w:p>
    <w:p w14:paraId="6F64FC38" w14:textId="102CF2A6" w:rsidR="00D75427" w:rsidRDefault="00D75427" w:rsidP="0002023C">
      <w:pPr>
        <w:widowControl/>
        <w:autoSpaceDE w:val="0"/>
        <w:autoSpaceDN w:val="0"/>
        <w:adjustRightInd w:val="0"/>
        <w:spacing w:after="120"/>
        <w:rPr>
          <w:b/>
          <w:bCs/>
          <w:sz w:val="24"/>
          <w:szCs w:val="24"/>
        </w:rPr>
      </w:pPr>
    </w:p>
    <w:p w14:paraId="276578FD" w14:textId="7ADF3B9A" w:rsidR="00D75427" w:rsidRDefault="00D75427" w:rsidP="0002023C">
      <w:pPr>
        <w:widowControl/>
        <w:autoSpaceDE w:val="0"/>
        <w:autoSpaceDN w:val="0"/>
        <w:adjustRightInd w:val="0"/>
        <w:spacing w:after="120"/>
        <w:rPr>
          <w:b/>
          <w:bCs/>
          <w:sz w:val="24"/>
          <w:szCs w:val="24"/>
        </w:rPr>
      </w:pPr>
    </w:p>
    <w:p w14:paraId="60FE7DE7" w14:textId="1E30E39B" w:rsidR="00D75427" w:rsidRDefault="00D75427" w:rsidP="0002023C">
      <w:pPr>
        <w:widowControl/>
        <w:autoSpaceDE w:val="0"/>
        <w:autoSpaceDN w:val="0"/>
        <w:adjustRightInd w:val="0"/>
        <w:spacing w:after="120"/>
        <w:rPr>
          <w:b/>
          <w:bCs/>
          <w:sz w:val="24"/>
          <w:szCs w:val="24"/>
        </w:rPr>
      </w:pPr>
    </w:p>
    <w:p w14:paraId="54987F3C" w14:textId="77777777" w:rsidR="00D75427" w:rsidRPr="007E0020" w:rsidRDefault="00D75427" w:rsidP="0002023C">
      <w:pPr>
        <w:widowControl/>
        <w:autoSpaceDE w:val="0"/>
        <w:autoSpaceDN w:val="0"/>
        <w:adjustRightInd w:val="0"/>
        <w:spacing w:after="120"/>
        <w:rPr>
          <w:b/>
          <w:bCs/>
          <w:sz w:val="24"/>
          <w:szCs w:val="24"/>
        </w:rPr>
      </w:pPr>
    </w:p>
    <w:p w14:paraId="17C80442" w14:textId="36861540" w:rsidR="0002023C" w:rsidRPr="00C72F8B" w:rsidRDefault="0002023C" w:rsidP="0002023C">
      <w:pPr>
        <w:widowControl/>
        <w:numPr>
          <w:ilvl w:val="0"/>
          <w:numId w:val="10"/>
        </w:numPr>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Cs/>
          <w:sz w:val="24"/>
          <w:szCs w:val="24"/>
        </w:rPr>
        <w:lastRenderedPageBreak/>
        <w:t>Please provide the annual peak load reductions (in MW), reflected in the data requested in Question #1, that were caused by a) energy efficiency programs; and b) net energy metering.  Also provide this data separately at the substations and FLD levels.</w:t>
      </w:r>
    </w:p>
    <w:p w14:paraId="50EA0966" w14:textId="623C0252" w:rsidR="0002023C" w:rsidRPr="00C72F8B" w:rsidRDefault="0002023C" w:rsidP="0002023C">
      <w:pPr>
        <w:widowControl/>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
          <w:bCs/>
          <w:sz w:val="24"/>
          <w:szCs w:val="24"/>
        </w:rPr>
        <w:t>SDG&amp;E Response:</w:t>
      </w:r>
    </w:p>
    <w:p w14:paraId="2738C09E" w14:textId="0F10390E" w:rsidR="0002023C" w:rsidRPr="00C72F8B" w:rsidRDefault="00C454E6" w:rsidP="00C454E6">
      <w:pPr>
        <w:pStyle w:val="ListParagraph"/>
        <w:widowControl/>
        <w:numPr>
          <w:ilvl w:val="0"/>
          <w:numId w:val="11"/>
        </w:numPr>
        <w:autoSpaceDE w:val="0"/>
        <w:autoSpaceDN w:val="0"/>
        <w:adjustRightInd w:val="0"/>
        <w:spacing w:after="120"/>
        <w:ind w:left="360"/>
        <w:rPr>
          <w:rFonts w:ascii="Times New Roman" w:hAnsi="Times New Roman" w:cs="Times New Roman"/>
          <w:bCs/>
          <w:sz w:val="24"/>
          <w:szCs w:val="24"/>
        </w:rPr>
      </w:pPr>
      <w:r w:rsidRPr="00C72F8B">
        <w:rPr>
          <w:rFonts w:ascii="Times New Roman" w:hAnsi="Times New Roman" w:cs="Times New Roman"/>
          <w:bCs/>
          <w:sz w:val="24"/>
          <w:szCs w:val="24"/>
        </w:rPr>
        <w:t>In response to 2</w:t>
      </w:r>
      <w:r w:rsidR="00C72F8B">
        <w:rPr>
          <w:rFonts w:ascii="Times New Roman" w:hAnsi="Times New Roman" w:cs="Times New Roman"/>
          <w:bCs/>
          <w:sz w:val="24"/>
          <w:szCs w:val="24"/>
        </w:rPr>
        <w:t>(</w:t>
      </w:r>
      <w:r w:rsidRPr="00C72F8B">
        <w:rPr>
          <w:rFonts w:ascii="Times New Roman" w:hAnsi="Times New Roman" w:cs="Times New Roman"/>
          <w:bCs/>
          <w:sz w:val="24"/>
          <w:szCs w:val="24"/>
        </w:rPr>
        <w:t xml:space="preserve">a) please see accompanying file </w:t>
      </w:r>
      <w:r w:rsidR="00A019F6" w:rsidRPr="00C72F8B">
        <w:rPr>
          <w:rFonts w:ascii="Times New Roman" w:hAnsi="Times New Roman" w:cs="Times New Roman"/>
          <w:bCs/>
          <w:sz w:val="24"/>
          <w:szCs w:val="24"/>
        </w:rPr>
        <w:t>“CALPA DR-0</w:t>
      </w:r>
      <w:r w:rsidR="001C2886" w:rsidRPr="00C72F8B">
        <w:rPr>
          <w:rFonts w:ascii="Times New Roman" w:hAnsi="Times New Roman" w:cs="Times New Roman"/>
          <w:bCs/>
          <w:sz w:val="24"/>
          <w:szCs w:val="24"/>
        </w:rPr>
        <w:t>0</w:t>
      </w:r>
      <w:r w:rsidR="00A019F6" w:rsidRPr="00C72F8B">
        <w:rPr>
          <w:rFonts w:ascii="Times New Roman" w:hAnsi="Times New Roman" w:cs="Times New Roman"/>
          <w:bCs/>
          <w:sz w:val="24"/>
          <w:szCs w:val="24"/>
        </w:rPr>
        <w:t>9, Q2(a)”.</w:t>
      </w:r>
    </w:p>
    <w:p w14:paraId="03EA4697" w14:textId="6B67FD0B" w:rsidR="00ED22B5" w:rsidRDefault="001C2886" w:rsidP="00ED22B5">
      <w:pPr>
        <w:widowControl/>
        <w:autoSpaceDE w:val="0"/>
        <w:autoSpaceDN w:val="0"/>
        <w:adjustRightInd w:val="0"/>
        <w:spacing w:after="120"/>
        <w:ind w:left="720"/>
        <w:rPr>
          <w:bCs/>
          <w:sz w:val="24"/>
          <w:szCs w:val="24"/>
        </w:rPr>
      </w:pPr>
      <w:r>
        <w:object w:dxaOrig="1503" w:dyaOrig="981" w14:anchorId="00A96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Excel.Sheet.12" ShapeID="_x0000_i1027" DrawAspect="Icon" ObjectID="_1628064776" r:id="rId12"/>
        </w:object>
      </w:r>
    </w:p>
    <w:p w14:paraId="25A17ECE" w14:textId="3B96D76F" w:rsidR="00A019F6" w:rsidRDefault="003E4A3E" w:rsidP="003E4A3E">
      <w:pPr>
        <w:pStyle w:val="ListParagraph"/>
        <w:widowControl/>
        <w:numPr>
          <w:ilvl w:val="0"/>
          <w:numId w:val="11"/>
        </w:numPr>
        <w:autoSpaceDE w:val="0"/>
        <w:autoSpaceDN w:val="0"/>
        <w:adjustRightInd w:val="0"/>
        <w:spacing w:after="120"/>
        <w:ind w:left="360"/>
        <w:rPr>
          <w:b/>
          <w:bCs/>
          <w:sz w:val="24"/>
          <w:szCs w:val="24"/>
        </w:rPr>
      </w:pPr>
      <w:r w:rsidRPr="003E4A3E">
        <w:rPr>
          <w:rFonts w:ascii="Times New Roman" w:hAnsi="Times New Roman" w:cs="Times New Roman"/>
          <w:bCs/>
          <w:sz w:val="24"/>
          <w:szCs w:val="24"/>
        </w:rPr>
        <w:t xml:space="preserve">SDG&amp;E’s response to Question </w:t>
      </w:r>
      <w:r>
        <w:rPr>
          <w:rFonts w:ascii="Times New Roman" w:hAnsi="Times New Roman" w:cs="Times New Roman"/>
          <w:bCs/>
          <w:sz w:val="24"/>
          <w:szCs w:val="24"/>
        </w:rPr>
        <w:t>2(b)</w:t>
      </w:r>
      <w:r w:rsidRPr="003E4A3E">
        <w:rPr>
          <w:rFonts w:ascii="Times New Roman" w:hAnsi="Times New Roman" w:cs="Times New Roman"/>
          <w:bCs/>
          <w:sz w:val="24"/>
          <w:szCs w:val="24"/>
        </w:rPr>
        <w:t xml:space="preserve"> contains confidential protected information that cannot be publicly disclosed.</w:t>
      </w:r>
    </w:p>
    <w:p w14:paraId="00C7787C" w14:textId="7F65E2FE" w:rsidR="00C72F8B" w:rsidRDefault="00C72F8B" w:rsidP="0002023C">
      <w:pPr>
        <w:widowControl/>
        <w:autoSpaceDE w:val="0"/>
        <w:autoSpaceDN w:val="0"/>
        <w:adjustRightInd w:val="0"/>
        <w:spacing w:after="120"/>
        <w:rPr>
          <w:b/>
          <w:bCs/>
          <w:sz w:val="24"/>
          <w:szCs w:val="24"/>
        </w:rPr>
      </w:pPr>
    </w:p>
    <w:p w14:paraId="02C22217" w14:textId="6CA27617" w:rsidR="00C72F8B" w:rsidRDefault="00C72F8B" w:rsidP="0002023C">
      <w:pPr>
        <w:widowControl/>
        <w:autoSpaceDE w:val="0"/>
        <w:autoSpaceDN w:val="0"/>
        <w:adjustRightInd w:val="0"/>
        <w:spacing w:after="120"/>
        <w:rPr>
          <w:b/>
          <w:bCs/>
          <w:sz w:val="24"/>
          <w:szCs w:val="24"/>
        </w:rPr>
      </w:pPr>
    </w:p>
    <w:p w14:paraId="2F9930DE" w14:textId="22F47D68" w:rsidR="00C72F8B" w:rsidRDefault="00C72F8B" w:rsidP="0002023C">
      <w:pPr>
        <w:widowControl/>
        <w:autoSpaceDE w:val="0"/>
        <w:autoSpaceDN w:val="0"/>
        <w:adjustRightInd w:val="0"/>
        <w:spacing w:after="120"/>
        <w:rPr>
          <w:b/>
          <w:bCs/>
          <w:sz w:val="24"/>
          <w:szCs w:val="24"/>
        </w:rPr>
      </w:pPr>
    </w:p>
    <w:p w14:paraId="187BC092" w14:textId="5E9766F2" w:rsidR="00C72F8B" w:rsidRDefault="00C72F8B" w:rsidP="0002023C">
      <w:pPr>
        <w:widowControl/>
        <w:autoSpaceDE w:val="0"/>
        <w:autoSpaceDN w:val="0"/>
        <w:adjustRightInd w:val="0"/>
        <w:spacing w:after="120"/>
        <w:rPr>
          <w:b/>
          <w:bCs/>
          <w:sz w:val="24"/>
          <w:szCs w:val="24"/>
        </w:rPr>
      </w:pPr>
    </w:p>
    <w:p w14:paraId="71553DCF" w14:textId="6E311D9D" w:rsidR="00C72F8B" w:rsidRDefault="00C72F8B" w:rsidP="0002023C">
      <w:pPr>
        <w:widowControl/>
        <w:autoSpaceDE w:val="0"/>
        <w:autoSpaceDN w:val="0"/>
        <w:adjustRightInd w:val="0"/>
        <w:spacing w:after="120"/>
        <w:rPr>
          <w:b/>
          <w:bCs/>
          <w:sz w:val="24"/>
          <w:szCs w:val="24"/>
        </w:rPr>
      </w:pPr>
    </w:p>
    <w:p w14:paraId="6D4A1422" w14:textId="4DF33F2E" w:rsidR="00C72F8B" w:rsidRDefault="00C72F8B" w:rsidP="0002023C">
      <w:pPr>
        <w:widowControl/>
        <w:autoSpaceDE w:val="0"/>
        <w:autoSpaceDN w:val="0"/>
        <w:adjustRightInd w:val="0"/>
        <w:spacing w:after="120"/>
        <w:rPr>
          <w:b/>
          <w:bCs/>
          <w:sz w:val="24"/>
          <w:szCs w:val="24"/>
        </w:rPr>
      </w:pPr>
    </w:p>
    <w:p w14:paraId="07CBB808" w14:textId="2D5FC919" w:rsidR="00C72F8B" w:rsidRDefault="00C72F8B" w:rsidP="0002023C">
      <w:pPr>
        <w:widowControl/>
        <w:autoSpaceDE w:val="0"/>
        <w:autoSpaceDN w:val="0"/>
        <w:adjustRightInd w:val="0"/>
        <w:spacing w:after="120"/>
        <w:rPr>
          <w:b/>
          <w:bCs/>
          <w:sz w:val="24"/>
          <w:szCs w:val="24"/>
        </w:rPr>
      </w:pPr>
    </w:p>
    <w:p w14:paraId="4EB294C7" w14:textId="3402882F" w:rsidR="00C72F8B" w:rsidRDefault="00C72F8B" w:rsidP="0002023C">
      <w:pPr>
        <w:widowControl/>
        <w:autoSpaceDE w:val="0"/>
        <w:autoSpaceDN w:val="0"/>
        <w:adjustRightInd w:val="0"/>
        <w:spacing w:after="120"/>
        <w:rPr>
          <w:b/>
          <w:bCs/>
          <w:sz w:val="24"/>
          <w:szCs w:val="24"/>
        </w:rPr>
      </w:pPr>
    </w:p>
    <w:p w14:paraId="602F5082" w14:textId="1230787A" w:rsidR="00C72F8B" w:rsidRDefault="00C72F8B" w:rsidP="0002023C">
      <w:pPr>
        <w:widowControl/>
        <w:autoSpaceDE w:val="0"/>
        <w:autoSpaceDN w:val="0"/>
        <w:adjustRightInd w:val="0"/>
        <w:spacing w:after="120"/>
        <w:rPr>
          <w:b/>
          <w:bCs/>
          <w:sz w:val="24"/>
          <w:szCs w:val="24"/>
        </w:rPr>
      </w:pPr>
    </w:p>
    <w:p w14:paraId="688A8D5A" w14:textId="265D95E8" w:rsidR="00C72F8B" w:rsidRDefault="00C72F8B" w:rsidP="0002023C">
      <w:pPr>
        <w:widowControl/>
        <w:autoSpaceDE w:val="0"/>
        <w:autoSpaceDN w:val="0"/>
        <w:adjustRightInd w:val="0"/>
        <w:spacing w:after="120"/>
        <w:rPr>
          <w:b/>
          <w:bCs/>
          <w:sz w:val="24"/>
          <w:szCs w:val="24"/>
        </w:rPr>
      </w:pPr>
    </w:p>
    <w:p w14:paraId="6F4CA172" w14:textId="69DA8D25" w:rsidR="00C72F8B" w:rsidRDefault="00C72F8B" w:rsidP="0002023C">
      <w:pPr>
        <w:widowControl/>
        <w:autoSpaceDE w:val="0"/>
        <w:autoSpaceDN w:val="0"/>
        <w:adjustRightInd w:val="0"/>
        <w:spacing w:after="120"/>
        <w:rPr>
          <w:b/>
          <w:bCs/>
          <w:sz w:val="24"/>
          <w:szCs w:val="24"/>
        </w:rPr>
      </w:pPr>
    </w:p>
    <w:p w14:paraId="0065B2AA" w14:textId="5883DEA6" w:rsidR="00C72F8B" w:rsidRDefault="00C72F8B" w:rsidP="0002023C">
      <w:pPr>
        <w:widowControl/>
        <w:autoSpaceDE w:val="0"/>
        <w:autoSpaceDN w:val="0"/>
        <w:adjustRightInd w:val="0"/>
        <w:spacing w:after="120"/>
        <w:rPr>
          <w:b/>
          <w:bCs/>
          <w:sz w:val="24"/>
          <w:szCs w:val="24"/>
        </w:rPr>
      </w:pPr>
    </w:p>
    <w:p w14:paraId="56017DAA" w14:textId="123ED88C" w:rsidR="00C72F8B" w:rsidRDefault="00C72F8B" w:rsidP="0002023C">
      <w:pPr>
        <w:widowControl/>
        <w:autoSpaceDE w:val="0"/>
        <w:autoSpaceDN w:val="0"/>
        <w:adjustRightInd w:val="0"/>
        <w:spacing w:after="120"/>
        <w:rPr>
          <w:b/>
          <w:bCs/>
          <w:sz w:val="24"/>
          <w:szCs w:val="24"/>
        </w:rPr>
      </w:pPr>
    </w:p>
    <w:p w14:paraId="10063B05" w14:textId="5A12DF38" w:rsidR="00C72F8B" w:rsidRDefault="00C72F8B" w:rsidP="0002023C">
      <w:pPr>
        <w:widowControl/>
        <w:autoSpaceDE w:val="0"/>
        <w:autoSpaceDN w:val="0"/>
        <w:adjustRightInd w:val="0"/>
        <w:spacing w:after="120"/>
        <w:rPr>
          <w:b/>
          <w:bCs/>
          <w:sz w:val="24"/>
          <w:szCs w:val="24"/>
        </w:rPr>
      </w:pPr>
    </w:p>
    <w:p w14:paraId="210A4E39" w14:textId="2367A33F" w:rsidR="00C72F8B" w:rsidRDefault="00C72F8B" w:rsidP="0002023C">
      <w:pPr>
        <w:widowControl/>
        <w:autoSpaceDE w:val="0"/>
        <w:autoSpaceDN w:val="0"/>
        <w:adjustRightInd w:val="0"/>
        <w:spacing w:after="120"/>
        <w:rPr>
          <w:b/>
          <w:bCs/>
          <w:sz w:val="24"/>
          <w:szCs w:val="24"/>
        </w:rPr>
      </w:pPr>
    </w:p>
    <w:p w14:paraId="59EE66C0" w14:textId="50DB3108" w:rsidR="00C72F8B" w:rsidRDefault="00C72F8B" w:rsidP="0002023C">
      <w:pPr>
        <w:widowControl/>
        <w:autoSpaceDE w:val="0"/>
        <w:autoSpaceDN w:val="0"/>
        <w:adjustRightInd w:val="0"/>
        <w:spacing w:after="120"/>
        <w:rPr>
          <w:b/>
          <w:bCs/>
          <w:sz w:val="24"/>
          <w:szCs w:val="24"/>
        </w:rPr>
      </w:pPr>
    </w:p>
    <w:p w14:paraId="03F4E789" w14:textId="65632E43" w:rsidR="004A3D06" w:rsidRDefault="004A3D06" w:rsidP="0002023C">
      <w:pPr>
        <w:widowControl/>
        <w:autoSpaceDE w:val="0"/>
        <w:autoSpaceDN w:val="0"/>
        <w:adjustRightInd w:val="0"/>
        <w:spacing w:after="120"/>
        <w:rPr>
          <w:b/>
          <w:bCs/>
          <w:sz w:val="24"/>
          <w:szCs w:val="24"/>
        </w:rPr>
      </w:pPr>
    </w:p>
    <w:p w14:paraId="28F2A2B9" w14:textId="7F5959A3" w:rsidR="004A3D06" w:rsidRDefault="004A3D06" w:rsidP="0002023C">
      <w:pPr>
        <w:widowControl/>
        <w:autoSpaceDE w:val="0"/>
        <w:autoSpaceDN w:val="0"/>
        <w:adjustRightInd w:val="0"/>
        <w:spacing w:after="120"/>
        <w:rPr>
          <w:b/>
          <w:bCs/>
          <w:sz w:val="24"/>
          <w:szCs w:val="24"/>
        </w:rPr>
      </w:pPr>
    </w:p>
    <w:p w14:paraId="21D0B887" w14:textId="5F43E5B0" w:rsidR="004A3D06" w:rsidRDefault="004A3D06" w:rsidP="0002023C">
      <w:pPr>
        <w:widowControl/>
        <w:autoSpaceDE w:val="0"/>
        <w:autoSpaceDN w:val="0"/>
        <w:adjustRightInd w:val="0"/>
        <w:spacing w:after="120"/>
        <w:rPr>
          <w:b/>
          <w:bCs/>
          <w:sz w:val="24"/>
          <w:szCs w:val="24"/>
        </w:rPr>
      </w:pPr>
    </w:p>
    <w:p w14:paraId="4ACF7830" w14:textId="77777777" w:rsidR="004A3D06" w:rsidRDefault="004A3D06" w:rsidP="0002023C">
      <w:pPr>
        <w:widowControl/>
        <w:autoSpaceDE w:val="0"/>
        <w:autoSpaceDN w:val="0"/>
        <w:adjustRightInd w:val="0"/>
        <w:spacing w:after="120"/>
        <w:rPr>
          <w:b/>
          <w:bCs/>
          <w:sz w:val="24"/>
          <w:szCs w:val="24"/>
        </w:rPr>
      </w:pPr>
      <w:bookmarkStart w:id="0" w:name="_GoBack"/>
      <w:bookmarkEnd w:id="0"/>
    </w:p>
    <w:p w14:paraId="609FD146" w14:textId="77777777" w:rsidR="00C72F8B" w:rsidRPr="007E0020" w:rsidRDefault="00C72F8B" w:rsidP="0002023C">
      <w:pPr>
        <w:widowControl/>
        <w:autoSpaceDE w:val="0"/>
        <w:autoSpaceDN w:val="0"/>
        <w:adjustRightInd w:val="0"/>
        <w:spacing w:after="120"/>
        <w:rPr>
          <w:b/>
          <w:bCs/>
          <w:sz w:val="24"/>
          <w:szCs w:val="24"/>
        </w:rPr>
      </w:pPr>
    </w:p>
    <w:p w14:paraId="1BD9721C" w14:textId="7AB4DAA5" w:rsidR="0002023C" w:rsidRPr="00C72F8B" w:rsidRDefault="0002023C" w:rsidP="0002023C">
      <w:pPr>
        <w:widowControl/>
        <w:numPr>
          <w:ilvl w:val="0"/>
          <w:numId w:val="10"/>
        </w:numPr>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Cs/>
          <w:sz w:val="24"/>
          <w:szCs w:val="24"/>
        </w:rPr>
        <w:lastRenderedPageBreak/>
        <w:t>SDG&amp;E included an embedded excel file in response to Public Advocates Data Request #8, Question #3 (regarding Operations and Maintenance Costs).  Please provide the 2018 figures from FERC Form 1 and the Fixed Capital Report for Accounts 364, 365, 366, 367, 369.1, and 369.2 (found on the “O&amp;M Allocators 5yrs” tab).  Please provide the 2018 figures from FERC Form 1 for Accounts 580, 581, 582, 583, 584, 585, 586, 587, 588, 589, 590, 591, 592, 593, 594, 595, 596, 597, 598 (found on the “O&amp;M 5yrs” tab).</w:t>
      </w:r>
    </w:p>
    <w:p w14:paraId="69DD45F0" w14:textId="3FB16712" w:rsidR="0002023C" w:rsidRPr="00C72F8B" w:rsidRDefault="0002023C" w:rsidP="0002023C">
      <w:pPr>
        <w:widowControl/>
        <w:autoSpaceDE w:val="0"/>
        <w:autoSpaceDN w:val="0"/>
        <w:adjustRightInd w:val="0"/>
        <w:spacing w:after="120"/>
        <w:rPr>
          <w:rFonts w:ascii="Times New Roman" w:hAnsi="Times New Roman" w:cs="Times New Roman"/>
          <w:b/>
          <w:bCs/>
          <w:sz w:val="24"/>
          <w:szCs w:val="24"/>
        </w:rPr>
      </w:pPr>
      <w:r w:rsidRPr="00C72F8B">
        <w:rPr>
          <w:rFonts w:ascii="Times New Roman" w:hAnsi="Times New Roman" w:cs="Times New Roman"/>
          <w:b/>
          <w:bCs/>
          <w:sz w:val="24"/>
          <w:szCs w:val="24"/>
        </w:rPr>
        <w:t>SDG&amp;E Response:</w:t>
      </w:r>
    </w:p>
    <w:p w14:paraId="296D2153" w14:textId="324D7EC5" w:rsidR="006A724E" w:rsidRPr="00C72F8B" w:rsidRDefault="00C454E6" w:rsidP="00C454E6">
      <w:pPr>
        <w:widowControl/>
        <w:rPr>
          <w:rFonts w:ascii="Times New Roman" w:eastAsia="Times New Roman" w:hAnsi="Times New Roman" w:cs="Times New Roman"/>
          <w:sz w:val="24"/>
          <w:szCs w:val="24"/>
        </w:rPr>
      </w:pPr>
      <w:r w:rsidRPr="00C72F8B">
        <w:rPr>
          <w:rFonts w:ascii="Times New Roman" w:eastAsia="Times New Roman" w:hAnsi="Times New Roman" w:cs="Times New Roman"/>
          <w:sz w:val="24"/>
          <w:szCs w:val="24"/>
        </w:rPr>
        <w:t xml:space="preserve">Please see accompanying file </w:t>
      </w:r>
      <w:r w:rsidR="00D60B3A" w:rsidRPr="00C72F8B">
        <w:rPr>
          <w:rFonts w:ascii="Times New Roman" w:eastAsia="Times New Roman" w:hAnsi="Times New Roman" w:cs="Times New Roman"/>
          <w:sz w:val="24"/>
          <w:szCs w:val="24"/>
        </w:rPr>
        <w:t xml:space="preserve">“CALPA DR-09, Q3” </w:t>
      </w:r>
      <w:r w:rsidRPr="00C72F8B">
        <w:rPr>
          <w:rFonts w:ascii="Times New Roman" w:eastAsia="Times New Roman" w:hAnsi="Times New Roman" w:cs="Times New Roman"/>
          <w:sz w:val="24"/>
          <w:szCs w:val="24"/>
        </w:rPr>
        <w:t xml:space="preserve">that </w:t>
      </w:r>
      <w:r w:rsidR="00D60B3A" w:rsidRPr="00C72F8B">
        <w:rPr>
          <w:rFonts w:ascii="Times New Roman" w:eastAsia="Times New Roman" w:hAnsi="Times New Roman" w:cs="Times New Roman"/>
          <w:sz w:val="24"/>
          <w:szCs w:val="24"/>
        </w:rPr>
        <w:t xml:space="preserve">provides the 2018 FERC Account 364, 365, 366, </w:t>
      </w:r>
      <w:r w:rsidR="009263F6" w:rsidRPr="00C72F8B">
        <w:rPr>
          <w:rFonts w:ascii="Times New Roman" w:eastAsia="Times New Roman" w:hAnsi="Times New Roman" w:cs="Times New Roman"/>
          <w:sz w:val="24"/>
          <w:szCs w:val="24"/>
        </w:rPr>
        <w:t xml:space="preserve">367, 369.1, 369.2, </w:t>
      </w:r>
      <w:r w:rsidR="00D60B3A" w:rsidRPr="00C72F8B">
        <w:rPr>
          <w:rFonts w:ascii="Times New Roman" w:eastAsia="Times New Roman" w:hAnsi="Times New Roman" w:cs="Times New Roman"/>
          <w:sz w:val="24"/>
          <w:szCs w:val="24"/>
        </w:rPr>
        <w:t xml:space="preserve">580, 581, 582, 583, 584, 585, 586, 587, 588, 589, 590, 591, 592, 593, 594, 595, 596, 597, and 598 </w:t>
      </w:r>
      <w:r w:rsidR="009263F6" w:rsidRPr="00C72F8B">
        <w:rPr>
          <w:rFonts w:ascii="Times New Roman" w:eastAsia="Times New Roman" w:hAnsi="Times New Roman" w:cs="Times New Roman"/>
          <w:sz w:val="24"/>
          <w:szCs w:val="24"/>
        </w:rPr>
        <w:t>amounts.</w:t>
      </w:r>
      <w:r w:rsidR="00D60B3A" w:rsidRPr="00C72F8B">
        <w:rPr>
          <w:rFonts w:ascii="Times New Roman" w:eastAsia="Times New Roman" w:hAnsi="Times New Roman" w:cs="Times New Roman"/>
          <w:sz w:val="24"/>
          <w:szCs w:val="24"/>
        </w:rPr>
        <w:t xml:space="preserve"> </w:t>
      </w:r>
    </w:p>
    <w:p w14:paraId="521B49A6" w14:textId="77777777" w:rsidR="006A724E" w:rsidRPr="006A724E" w:rsidRDefault="006A724E" w:rsidP="006A724E">
      <w:pPr>
        <w:widowControl/>
        <w:rPr>
          <w:rFonts w:ascii="Times New Roman" w:eastAsia="Times New Roman" w:hAnsi="Times New Roman" w:cs="Times New Roman"/>
          <w:sz w:val="24"/>
          <w:szCs w:val="24"/>
        </w:rPr>
      </w:pPr>
    </w:p>
    <w:p w14:paraId="3230BE55" w14:textId="54EE862F" w:rsidR="00F65911" w:rsidRDefault="001C2886" w:rsidP="00C454E6">
      <w:pPr>
        <w:widowControl/>
        <w:ind w:left="720"/>
        <w:rPr>
          <w:rFonts w:ascii="Times New Roman" w:eastAsia="Times New Roman" w:hAnsi="Times New Roman" w:cs="Times New Roman"/>
          <w:sz w:val="24"/>
          <w:szCs w:val="24"/>
        </w:rPr>
      </w:pPr>
      <w:r>
        <w:object w:dxaOrig="1503" w:dyaOrig="981" w14:anchorId="4F93517F">
          <v:shape id="_x0000_i1030" type="#_x0000_t75" style="width:75.5pt;height:49pt" o:ole="">
            <v:imagedata r:id="rId13" o:title=""/>
          </v:shape>
          <o:OLEObject Type="Embed" ProgID="Excel.Sheet.12" ShapeID="_x0000_i1030" DrawAspect="Icon" ObjectID="_1628064777" r:id="rId14"/>
        </w:object>
      </w:r>
    </w:p>
    <w:p w14:paraId="66E9C903" w14:textId="77777777" w:rsidR="00F65911" w:rsidRDefault="00F65911" w:rsidP="00CB269D">
      <w:pPr>
        <w:widowControl/>
        <w:rPr>
          <w:rFonts w:ascii="Times New Roman" w:eastAsia="Times New Roman" w:hAnsi="Times New Roman" w:cs="Times New Roman"/>
          <w:sz w:val="24"/>
          <w:szCs w:val="24"/>
        </w:rPr>
      </w:pPr>
    </w:p>
    <w:p w14:paraId="4A9C36F4" w14:textId="77777777" w:rsidR="00F65911" w:rsidRDefault="00F65911" w:rsidP="00CB269D">
      <w:pPr>
        <w:widowControl/>
        <w:rPr>
          <w:rFonts w:ascii="Times New Roman" w:eastAsia="Times New Roman" w:hAnsi="Times New Roman" w:cs="Times New Roman"/>
          <w:sz w:val="24"/>
          <w:szCs w:val="24"/>
        </w:rPr>
      </w:pPr>
    </w:p>
    <w:p w14:paraId="061953ED" w14:textId="77777777" w:rsidR="00F65911" w:rsidRDefault="00F65911" w:rsidP="00CB269D">
      <w:pPr>
        <w:widowControl/>
        <w:rPr>
          <w:rFonts w:ascii="Times New Roman" w:eastAsia="Times New Roman" w:hAnsi="Times New Roman" w:cs="Times New Roman"/>
          <w:sz w:val="24"/>
          <w:szCs w:val="24"/>
        </w:rPr>
      </w:pPr>
    </w:p>
    <w:p w14:paraId="0D10FE0B" w14:textId="77777777" w:rsidR="00F65911" w:rsidRDefault="00F65911" w:rsidP="00CB269D">
      <w:pPr>
        <w:widowControl/>
        <w:rPr>
          <w:rFonts w:ascii="Times New Roman" w:eastAsia="Times New Roman" w:hAnsi="Times New Roman" w:cs="Times New Roman"/>
          <w:sz w:val="24"/>
          <w:szCs w:val="24"/>
        </w:rPr>
      </w:pPr>
    </w:p>
    <w:p w14:paraId="61266E17" w14:textId="77777777" w:rsidR="00F65911" w:rsidRDefault="00F65911" w:rsidP="00CB269D">
      <w:pPr>
        <w:widowControl/>
        <w:rPr>
          <w:rFonts w:ascii="Times New Roman" w:eastAsia="Times New Roman" w:hAnsi="Times New Roman" w:cs="Times New Roman"/>
          <w:sz w:val="24"/>
          <w:szCs w:val="24"/>
        </w:rPr>
      </w:pPr>
    </w:p>
    <w:p w14:paraId="18D48E59" w14:textId="77777777" w:rsidR="00F65911" w:rsidRDefault="00F65911" w:rsidP="00CB269D">
      <w:pPr>
        <w:widowControl/>
        <w:rPr>
          <w:rFonts w:ascii="Times New Roman" w:eastAsia="Times New Roman" w:hAnsi="Times New Roman" w:cs="Times New Roman"/>
          <w:sz w:val="24"/>
          <w:szCs w:val="24"/>
        </w:rPr>
      </w:pPr>
    </w:p>
    <w:p w14:paraId="57366352" w14:textId="1A5A64AA" w:rsidR="00CB269D" w:rsidRPr="00CB269D" w:rsidRDefault="00CB269D" w:rsidP="00CB269D">
      <w:pPr>
        <w:widowControl/>
        <w:rPr>
          <w:rFonts w:ascii="Times New Roman" w:eastAsia="Times New Roman" w:hAnsi="Times New Roman" w:cs="Times New Roman"/>
          <w:sz w:val="24"/>
          <w:szCs w:val="24"/>
        </w:rPr>
      </w:pPr>
      <w:r w:rsidRPr="00CB269D">
        <w:rPr>
          <w:rFonts w:ascii="Times New Roman" w:eastAsia="Times New Roman" w:hAnsi="Times New Roman" w:cs="Times New Roman"/>
          <w:sz w:val="24"/>
          <w:szCs w:val="24"/>
        </w:rPr>
        <w:t xml:space="preserve">Contact: </w:t>
      </w:r>
    </w:p>
    <w:p w14:paraId="3D562F39" w14:textId="0BBCDDDF" w:rsidR="00CB269D" w:rsidRPr="00CB269D" w:rsidRDefault="00CB269D" w:rsidP="00CB269D">
      <w:pPr>
        <w:rPr>
          <w:rFonts w:ascii="Times New Roman" w:eastAsiaTheme="minorEastAsia" w:hAnsi="Times New Roman" w:cs="Times New Roman"/>
          <w:noProof/>
          <w:sz w:val="24"/>
          <w:szCs w:val="24"/>
        </w:rPr>
      </w:pPr>
      <w:bookmarkStart w:id="1" w:name="_MailAutoSig"/>
      <w:r w:rsidRPr="00CB269D">
        <w:rPr>
          <w:rFonts w:ascii="Times New Roman" w:eastAsiaTheme="minorEastAsia" w:hAnsi="Times New Roman" w:cs="Times New Roman"/>
          <w:noProof/>
          <w:sz w:val="24"/>
          <w:szCs w:val="24"/>
        </w:rPr>
        <w:t>Greg Anderson</w:t>
      </w:r>
    </w:p>
    <w:p w14:paraId="2E5E8017"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San Diego Gas &amp; Electric</w:t>
      </w:r>
    </w:p>
    <w:p w14:paraId="7A64B8C9"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Regulatory Affairs</w:t>
      </w:r>
    </w:p>
    <w:p w14:paraId="0511ED56"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Office: (858) 654-1717</w:t>
      </w:r>
    </w:p>
    <w:p w14:paraId="1BCAA887"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GAnderson@SempraUtilities.com</w:t>
      </w:r>
      <w:bookmarkEnd w:id="1"/>
    </w:p>
    <w:p w14:paraId="57AA6E2E" w14:textId="06AC7C86" w:rsidR="00090093" w:rsidRPr="00090093" w:rsidRDefault="00090093" w:rsidP="00CB269D">
      <w:pPr>
        <w:widowControl/>
        <w:ind w:firstLine="720"/>
        <w:rPr>
          <w:rFonts w:ascii="Times New Roman" w:eastAsia="Times New Roman" w:hAnsi="Times New Roman" w:cs="Times New Roman"/>
          <w:sz w:val="24"/>
          <w:szCs w:val="24"/>
        </w:rPr>
      </w:pPr>
    </w:p>
    <w:p w14:paraId="7B8B2BD8" w14:textId="77777777" w:rsidR="00E44CE6" w:rsidRDefault="00E44CE6" w:rsidP="00E44CE6">
      <w:pPr>
        <w:pStyle w:val="ListParagraph"/>
      </w:pPr>
    </w:p>
    <w:p w14:paraId="204543CC" w14:textId="76FB1886" w:rsidR="00E44CE6" w:rsidRPr="00E44CE6" w:rsidRDefault="00E44CE6" w:rsidP="00E44CE6">
      <w:pPr>
        <w:widowControl/>
        <w:rPr>
          <w:rFonts w:eastAsia="Times New Roman"/>
        </w:rPr>
      </w:pPr>
    </w:p>
    <w:sectPr w:rsidR="00E44CE6" w:rsidRPr="00E44CE6">
      <w:headerReference w:type="default" r:id="rId15"/>
      <w:footerReference w:type="default" r:id="rId16"/>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0E09" w14:textId="77777777" w:rsidR="008E1DC1" w:rsidRDefault="008E1DC1">
      <w:r>
        <w:separator/>
      </w:r>
    </w:p>
  </w:endnote>
  <w:endnote w:type="continuationSeparator" w:id="0">
    <w:p w14:paraId="0D230202" w14:textId="77777777" w:rsidR="008E1DC1" w:rsidRDefault="008E1DC1">
      <w:r>
        <w:continuationSeparator/>
      </w:r>
    </w:p>
  </w:endnote>
  <w:endnote w:type="continuationNotice" w:id="1">
    <w:p w14:paraId="06760F87" w14:textId="77777777" w:rsidR="008E1DC1" w:rsidRDefault="008E1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15C0" w14:textId="77777777" w:rsidR="008E1DC1" w:rsidRDefault="008E1DC1">
      <w:r>
        <w:separator/>
      </w:r>
    </w:p>
  </w:footnote>
  <w:footnote w:type="continuationSeparator" w:id="0">
    <w:p w14:paraId="778A47AD" w14:textId="77777777" w:rsidR="008E1DC1" w:rsidRDefault="008E1DC1">
      <w:r>
        <w:continuationSeparator/>
      </w:r>
    </w:p>
  </w:footnote>
  <w:footnote w:type="continuationNotice" w:id="1">
    <w:p w14:paraId="2B29B35D" w14:textId="77777777" w:rsidR="008E1DC1" w:rsidRDefault="008E1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17EFB8EA" w:rsidR="009D6650" w:rsidRPr="00BB3B03" w:rsidRDefault="006A724E" w:rsidP="009D6650">
    <w:pPr>
      <w:pStyle w:val="ListParagraph"/>
      <w:jc w:val="center"/>
      <w:rPr>
        <w:rFonts w:ascii="Times New Roman" w:hAnsi="Times New Roman" w:cs="Times New Roman"/>
        <w:b/>
      </w:rPr>
    </w:pPr>
    <w:proofErr w:type="spellStart"/>
    <w:r>
      <w:rPr>
        <w:rFonts w:ascii="Times New Roman" w:hAnsi="Times New Roman" w:cs="Times New Roman"/>
        <w:b/>
      </w:rPr>
      <w:t>CalPA</w:t>
    </w:r>
    <w:proofErr w:type="spellEnd"/>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#00</w:t>
    </w:r>
    <w:r w:rsidR="005E5C97">
      <w:rPr>
        <w:rFonts w:ascii="Times New Roman" w:hAnsi="Times New Roman" w:cs="Times New Roman"/>
        <w:b/>
      </w:rPr>
      <w:t>9</w:t>
    </w:r>
    <w:r w:rsidR="00C72F8B">
      <w:rPr>
        <w:rFonts w:ascii="Times New Roman" w:hAnsi="Times New Roman" w:cs="Times New Roman"/>
        <w:b/>
      </w:rPr>
      <w:t xml:space="preserve"> </w:t>
    </w:r>
    <w:r w:rsidR="009D6650" w:rsidRPr="00BB3B03">
      <w:rPr>
        <w:rFonts w:ascii="Times New Roman" w:hAnsi="Times New Roman" w:cs="Times New Roman"/>
        <w:b/>
      </w:rPr>
      <w:br/>
      <w:t>SDG&amp;E PHASE 2 GRC PROCEEDING</w:t>
    </w:r>
    <w:r w:rsidR="00E5585C">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9E0CC6">
      <w:rPr>
        <w:rFonts w:ascii="Times New Roman" w:hAnsi="Times New Roman" w:cs="Times New Roman"/>
        <w:b/>
      </w:rPr>
      <w:t>August</w:t>
    </w:r>
    <w:r w:rsidR="00F25E6E">
      <w:rPr>
        <w:rFonts w:ascii="Times New Roman" w:hAnsi="Times New Roman" w:cs="Times New Roman"/>
        <w:b/>
      </w:rPr>
      <w:t xml:space="preserve"> </w:t>
    </w:r>
    <w:r w:rsidR="009E0CC6">
      <w:rPr>
        <w:rFonts w:ascii="Times New Roman" w:hAnsi="Times New Roman" w:cs="Times New Roman"/>
        <w:b/>
      </w:rPr>
      <w:t>7</w:t>
    </w:r>
    <w:r w:rsidR="009D6650" w:rsidRPr="00BB3B03">
      <w:rPr>
        <w:rFonts w:ascii="Times New Roman" w:hAnsi="Times New Roman" w:cs="Times New Roman"/>
        <w:b/>
      </w:rPr>
      <w:t>, 2019</w:t>
    </w:r>
  </w:p>
  <w:p w14:paraId="46DCAB12" w14:textId="6295A745" w:rsidR="009D6650"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25E6E">
      <w:rPr>
        <w:rFonts w:ascii="Times New Roman" w:hAnsi="Times New Roman" w:cs="Times New Roman"/>
        <w:b/>
      </w:rPr>
      <w:t xml:space="preserve">August </w:t>
    </w:r>
    <w:r w:rsidR="00356C82">
      <w:rPr>
        <w:rFonts w:ascii="Times New Roman" w:hAnsi="Times New Roman" w:cs="Times New Roman"/>
        <w:b/>
      </w:rPr>
      <w:t>2</w:t>
    </w:r>
    <w:r w:rsidR="00C72F8B">
      <w:rPr>
        <w:rFonts w:ascii="Times New Roman" w:hAnsi="Times New Roman" w:cs="Times New Roman"/>
        <w:b/>
      </w:rPr>
      <w:t>3</w:t>
    </w:r>
    <w:r w:rsidR="00F25E6E">
      <w:rPr>
        <w:rFonts w:ascii="Times New Roman" w:hAnsi="Times New Roman" w:cs="Times New Roman"/>
        <w:b/>
      </w:rPr>
      <w:t>, 2019</w:t>
    </w:r>
  </w:p>
  <w:p w14:paraId="223F0019" w14:textId="04F45979" w:rsidR="00C72F8B" w:rsidRPr="00FF0BAC" w:rsidRDefault="00FF0BAC" w:rsidP="009D6650">
    <w:pPr>
      <w:pStyle w:val="ListParagraph"/>
      <w:jc w:val="center"/>
      <w:rPr>
        <w:rFonts w:ascii="Times New Roman" w:hAnsi="Times New Roman" w:cs="Times New Roman"/>
        <w:b/>
      </w:rPr>
    </w:pPr>
    <w:r w:rsidRPr="00FF0BAC">
      <w:rPr>
        <w:rFonts w:ascii="Times New Roman" w:hAnsi="Times New Roman" w:cs="Times New Roman"/>
        <w:b/>
      </w:rPr>
      <w:t>PUBLIC REDACTED</w:t>
    </w:r>
    <w:r w:rsidR="00C72F8B" w:rsidRPr="00FF0BAC">
      <w:rPr>
        <w:rFonts w:ascii="Times New Roman" w:hAnsi="Times New Roman" w:cs="Times New Roman"/>
        <w:b/>
      </w:rPr>
      <w:t xml:space="preserve"> </w:t>
    </w:r>
    <w:r w:rsidR="00C72F8B" w:rsidRPr="00FF0BAC">
      <w:rPr>
        <w:rFonts w:ascii="Times New Roman" w:hAnsi="Times New Roman" w:cs="Times New Roman"/>
        <w:b/>
      </w:rPr>
      <w:t>VERSION</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3C7A636A"/>
    <w:multiLevelType w:val="hybridMultilevel"/>
    <w:tmpl w:val="B14E8856"/>
    <w:lvl w:ilvl="0" w:tplc="AAB8C79E">
      <w:start w:val="1"/>
      <w:numFmt w:val="low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C7AE9"/>
    <w:multiLevelType w:val="hybridMultilevel"/>
    <w:tmpl w:val="2EA00024"/>
    <w:lvl w:ilvl="0" w:tplc="0409000F">
      <w:start w:val="1"/>
      <w:numFmt w:val="decimal"/>
      <w:lvlText w:val="%1."/>
      <w:lvlJc w:val="left"/>
      <w:pPr>
        <w:ind w:left="720" w:hanging="360"/>
      </w:pPr>
      <w:rPr>
        <w:rFonts w:hint="default"/>
        <w:b w:val="0"/>
      </w:rPr>
    </w:lvl>
    <w:lvl w:ilvl="1" w:tplc="E696AB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023C"/>
    <w:rsid w:val="000249E4"/>
    <w:rsid w:val="00027AE9"/>
    <w:rsid w:val="000473F3"/>
    <w:rsid w:val="00090093"/>
    <w:rsid w:val="000932E2"/>
    <w:rsid w:val="000A6F05"/>
    <w:rsid w:val="000B45FA"/>
    <w:rsid w:val="000B710B"/>
    <w:rsid w:val="000D24BA"/>
    <w:rsid w:val="000D6ECD"/>
    <w:rsid w:val="000F5557"/>
    <w:rsid w:val="000F6F65"/>
    <w:rsid w:val="00101D98"/>
    <w:rsid w:val="00104F5E"/>
    <w:rsid w:val="0010718F"/>
    <w:rsid w:val="00117124"/>
    <w:rsid w:val="00121E7C"/>
    <w:rsid w:val="00137417"/>
    <w:rsid w:val="00142C40"/>
    <w:rsid w:val="0014783D"/>
    <w:rsid w:val="00161C9F"/>
    <w:rsid w:val="00163795"/>
    <w:rsid w:val="00166C29"/>
    <w:rsid w:val="00167CF6"/>
    <w:rsid w:val="001729AE"/>
    <w:rsid w:val="00192F9B"/>
    <w:rsid w:val="001B6807"/>
    <w:rsid w:val="001C2886"/>
    <w:rsid w:val="001E73D1"/>
    <w:rsid w:val="001F1F3B"/>
    <w:rsid w:val="00227922"/>
    <w:rsid w:val="00227AD1"/>
    <w:rsid w:val="00230361"/>
    <w:rsid w:val="00242383"/>
    <w:rsid w:val="00247644"/>
    <w:rsid w:val="002540A5"/>
    <w:rsid w:val="00256561"/>
    <w:rsid w:val="00257835"/>
    <w:rsid w:val="00264F5F"/>
    <w:rsid w:val="0027631B"/>
    <w:rsid w:val="00283A56"/>
    <w:rsid w:val="00291751"/>
    <w:rsid w:val="00294908"/>
    <w:rsid w:val="002A19BC"/>
    <w:rsid w:val="002A48B2"/>
    <w:rsid w:val="002B7723"/>
    <w:rsid w:val="002C3FC3"/>
    <w:rsid w:val="002C51C0"/>
    <w:rsid w:val="002F2139"/>
    <w:rsid w:val="002F4871"/>
    <w:rsid w:val="00317A8F"/>
    <w:rsid w:val="00320693"/>
    <w:rsid w:val="00322EA2"/>
    <w:rsid w:val="00331DCE"/>
    <w:rsid w:val="00356C82"/>
    <w:rsid w:val="00360568"/>
    <w:rsid w:val="00362A8A"/>
    <w:rsid w:val="003719EA"/>
    <w:rsid w:val="003920AA"/>
    <w:rsid w:val="003A6866"/>
    <w:rsid w:val="003B40AB"/>
    <w:rsid w:val="003B7BC2"/>
    <w:rsid w:val="003D0506"/>
    <w:rsid w:val="003D317D"/>
    <w:rsid w:val="003E1C2F"/>
    <w:rsid w:val="003E4A3E"/>
    <w:rsid w:val="00404616"/>
    <w:rsid w:val="004178A0"/>
    <w:rsid w:val="00445522"/>
    <w:rsid w:val="004748E9"/>
    <w:rsid w:val="004A0D4C"/>
    <w:rsid w:val="004A3D06"/>
    <w:rsid w:val="004B0621"/>
    <w:rsid w:val="004D375A"/>
    <w:rsid w:val="004F6A69"/>
    <w:rsid w:val="0050650D"/>
    <w:rsid w:val="00542997"/>
    <w:rsid w:val="00584FC4"/>
    <w:rsid w:val="00593616"/>
    <w:rsid w:val="005B5AF1"/>
    <w:rsid w:val="005E5C97"/>
    <w:rsid w:val="00621321"/>
    <w:rsid w:val="00622B7B"/>
    <w:rsid w:val="00635255"/>
    <w:rsid w:val="00652553"/>
    <w:rsid w:val="00657F6E"/>
    <w:rsid w:val="006659B7"/>
    <w:rsid w:val="00676426"/>
    <w:rsid w:val="00683DE9"/>
    <w:rsid w:val="0069799F"/>
    <w:rsid w:val="006A2A33"/>
    <w:rsid w:val="006A724E"/>
    <w:rsid w:val="006B7D74"/>
    <w:rsid w:val="006C46C9"/>
    <w:rsid w:val="006E073E"/>
    <w:rsid w:val="006F440F"/>
    <w:rsid w:val="006F5686"/>
    <w:rsid w:val="00727C31"/>
    <w:rsid w:val="007449EF"/>
    <w:rsid w:val="0078262C"/>
    <w:rsid w:val="007876AA"/>
    <w:rsid w:val="00787AC5"/>
    <w:rsid w:val="007A7F06"/>
    <w:rsid w:val="007C3A48"/>
    <w:rsid w:val="007C5EF9"/>
    <w:rsid w:val="007D677E"/>
    <w:rsid w:val="007E4F06"/>
    <w:rsid w:val="007F0826"/>
    <w:rsid w:val="008113E5"/>
    <w:rsid w:val="00811904"/>
    <w:rsid w:val="008131FF"/>
    <w:rsid w:val="00817F06"/>
    <w:rsid w:val="008243E4"/>
    <w:rsid w:val="00844369"/>
    <w:rsid w:val="00847C2C"/>
    <w:rsid w:val="0085302F"/>
    <w:rsid w:val="00855C82"/>
    <w:rsid w:val="0087248C"/>
    <w:rsid w:val="00883D24"/>
    <w:rsid w:val="008A7402"/>
    <w:rsid w:val="008C1929"/>
    <w:rsid w:val="008D0191"/>
    <w:rsid w:val="008E1DC1"/>
    <w:rsid w:val="008F02E0"/>
    <w:rsid w:val="00907727"/>
    <w:rsid w:val="009146C4"/>
    <w:rsid w:val="00921C40"/>
    <w:rsid w:val="00922C0C"/>
    <w:rsid w:val="009263F6"/>
    <w:rsid w:val="009274BB"/>
    <w:rsid w:val="009319FE"/>
    <w:rsid w:val="009412FB"/>
    <w:rsid w:val="00943820"/>
    <w:rsid w:val="00943B34"/>
    <w:rsid w:val="0097209E"/>
    <w:rsid w:val="00981607"/>
    <w:rsid w:val="00993F4E"/>
    <w:rsid w:val="009A740A"/>
    <w:rsid w:val="009B18B5"/>
    <w:rsid w:val="009B6AC0"/>
    <w:rsid w:val="009B7DCB"/>
    <w:rsid w:val="009D18E7"/>
    <w:rsid w:val="009D6650"/>
    <w:rsid w:val="009E0CC6"/>
    <w:rsid w:val="009F790A"/>
    <w:rsid w:val="00A019F6"/>
    <w:rsid w:val="00A06D28"/>
    <w:rsid w:val="00A06EFD"/>
    <w:rsid w:val="00A20CBF"/>
    <w:rsid w:val="00A30EF2"/>
    <w:rsid w:val="00A479CD"/>
    <w:rsid w:val="00A52FCF"/>
    <w:rsid w:val="00A644EA"/>
    <w:rsid w:val="00A90892"/>
    <w:rsid w:val="00A95F00"/>
    <w:rsid w:val="00AC182F"/>
    <w:rsid w:val="00AD7840"/>
    <w:rsid w:val="00AE1E1C"/>
    <w:rsid w:val="00AF59A2"/>
    <w:rsid w:val="00AF6700"/>
    <w:rsid w:val="00B05633"/>
    <w:rsid w:val="00B1392C"/>
    <w:rsid w:val="00B3116A"/>
    <w:rsid w:val="00B333AB"/>
    <w:rsid w:val="00B45304"/>
    <w:rsid w:val="00B603AB"/>
    <w:rsid w:val="00B64BDE"/>
    <w:rsid w:val="00B670B5"/>
    <w:rsid w:val="00B73736"/>
    <w:rsid w:val="00B754F4"/>
    <w:rsid w:val="00B97974"/>
    <w:rsid w:val="00BA7F23"/>
    <w:rsid w:val="00BB79A4"/>
    <w:rsid w:val="00BC35A8"/>
    <w:rsid w:val="00BD16C2"/>
    <w:rsid w:val="00BE2AA1"/>
    <w:rsid w:val="00C03810"/>
    <w:rsid w:val="00C10732"/>
    <w:rsid w:val="00C2679D"/>
    <w:rsid w:val="00C454E6"/>
    <w:rsid w:val="00C72F8B"/>
    <w:rsid w:val="00C92602"/>
    <w:rsid w:val="00CA3F16"/>
    <w:rsid w:val="00CB269D"/>
    <w:rsid w:val="00CB7A9A"/>
    <w:rsid w:val="00CC5B87"/>
    <w:rsid w:val="00CE35CE"/>
    <w:rsid w:val="00D23A7A"/>
    <w:rsid w:val="00D26552"/>
    <w:rsid w:val="00D33BC1"/>
    <w:rsid w:val="00D35420"/>
    <w:rsid w:val="00D51844"/>
    <w:rsid w:val="00D5475F"/>
    <w:rsid w:val="00D60B3A"/>
    <w:rsid w:val="00D70CB3"/>
    <w:rsid w:val="00D75427"/>
    <w:rsid w:val="00D9485E"/>
    <w:rsid w:val="00DA7DD9"/>
    <w:rsid w:val="00DB2529"/>
    <w:rsid w:val="00E026B6"/>
    <w:rsid w:val="00E101F3"/>
    <w:rsid w:val="00E335B9"/>
    <w:rsid w:val="00E41516"/>
    <w:rsid w:val="00E4314C"/>
    <w:rsid w:val="00E44CE6"/>
    <w:rsid w:val="00E5585C"/>
    <w:rsid w:val="00E904AE"/>
    <w:rsid w:val="00E97312"/>
    <w:rsid w:val="00EA1598"/>
    <w:rsid w:val="00EB7811"/>
    <w:rsid w:val="00ED1A8B"/>
    <w:rsid w:val="00ED22B5"/>
    <w:rsid w:val="00ED442A"/>
    <w:rsid w:val="00EF0B14"/>
    <w:rsid w:val="00F25E6E"/>
    <w:rsid w:val="00F5199D"/>
    <w:rsid w:val="00F51D3E"/>
    <w:rsid w:val="00F571D6"/>
    <w:rsid w:val="00F65911"/>
    <w:rsid w:val="00F86E79"/>
    <w:rsid w:val="00F926AF"/>
    <w:rsid w:val="00FA43C2"/>
    <w:rsid w:val="00FB4157"/>
    <w:rsid w:val="00FF0BAC"/>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7996"/>
  <w15:docId w15:val="{AF3DEE9A-30E0-4CB7-8045-A98E9F4A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0C373B84E1A44ABED3E7C0C278690" ma:contentTypeVersion="13" ma:contentTypeDescription="Create a new document." ma:contentTypeScope="" ma:versionID="3cb2648e805a9465f7174ecf517b9c2d">
  <xsd:schema xmlns:xsd="http://www.w3.org/2001/XMLSchema" xmlns:xs="http://www.w3.org/2001/XMLSchema" xmlns:p="http://schemas.microsoft.com/office/2006/metadata/properties" xmlns:ns3="686a6fea-f82d-49f0-977a-08c073faaa62" xmlns:ns4="37d727bc-6a27-472b-9f49-ab7720000da6" targetNamespace="http://schemas.microsoft.com/office/2006/metadata/properties" ma:root="true" ma:fieldsID="8c2c19d3b9d11501e6917e46c51e75cc" ns3:_="" ns4:_="">
    <xsd:import namespace="686a6fea-f82d-49f0-977a-08c073faaa62"/>
    <xsd:import namespace="37d727bc-6a27-472b-9f49-ab7720000d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6fea-f82d-49f0-977a-08c073faaa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727bc-6a27-472b-9f49-ab7720000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648B-12F1-44B8-9FBF-5DACBA6EAB8B}">
  <ds:schemaRefs>
    <ds:schemaRef ds:uri="http://schemas.microsoft.com/sharepoint/v3/contenttype/forms"/>
  </ds:schemaRefs>
</ds:datastoreItem>
</file>

<file path=customXml/itemProps2.xml><?xml version="1.0" encoding="utf-8"?>
<ds:datastoreItem xmlns:ds="http://schemas.openxmlformats.org/officeDocument/2006/customXml" ds:itemID="{89C2C539-96AC-4FB3-987F-74E1F6D453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413EA-D81A-4D81-AA95-C872696B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6fea-f82d-49f0-977a-08c073faaa62"/>
    <ds:schemaRef ds:uri="37d727bc-6a27-472b-9f49-ab772000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9E6F8-FFEA-4779-B7DC-1FEFC235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Gregory S</dc:creator>
  <cp:lastModifiedBy>Fuller, William</cp:lastModifiedBy>
  <cp:revision>13</cp:revision>
  <cp:lastPrinted>2019-01-18T17:59:00Z</cp:lastPrinted>
  <dcterms:created xsi:type="dcterms:W3CDTF">2019-08-23T18:08:00Z</dcterms:created>
  <dcterms:modified xsi:type="dcterms:W3CDTF">2019-08-23T18:25:00Z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y fmtid="{D5CDD505-2E9C-101B-9397-08002B2CF9AE}" pid="4" name="ContentTypeId">
    <vt:lpwstr>0x0101009A50C373B84E1A44ABED3E7C0C278690</vt:lpwstr>
  </property>
</Properties>
</file>