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9.xml" ContentType="application/vnd.openxmlformats-officedocument.wordprocessingml.header+xml"/>
  <Override PartName="/word/footer20.xml" ContentType="application/vnd.openxmlformats-officedocument.wordprocessingml.footer+xml"/>
  <Override PartName="/word/header10.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0BB45C" w14:textId="77777777" w:rsidR="00F27B8F" w:rsidRPr="00312903" w:rsidRDefault="00F27B8F" w:rsidP="004B181D">
      <w:pPr>
        <w:pStyle w:val="FilingTitle"/>
        <w:suppressLineNumbers w:val="0"/>
        <w:spacing w:after="0"/>
        <w:jc w:val="left"/>
        <w:rPr>
          <w:sz w:val="36"/>
          <w:szCs w:val="24"/>
        </w:rPr>
      </w:pPr>
      <w:r w:rsidRPr="00312903">
        <w:rPr>
          <w:noProof/>
        </w:rPr>
        <w:drawing>
          <wp:inline distT="0" distB="0" distL="0" distR="0" wp14:anchorId="369B07DF" wp14:editId="7489D65E">
            <wp:extent cx="2971800" cy="122618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71800" cy="1226185"/>
                    </a:xfrm>
                    <a:prstGeom prst="rect">
                      <a:avLst/>
                    </a:prstGeom>
                    <a:noFill/>
                    <a:ln>
                      <a:noFill/>
                    </a:ln>
                  </pic:spPr>
                </pic:pic>
              </a:graphicData>
            </a:graphic>
          </wp:inline>
        </w:drawing>
      </w:r>
    </w:p>
    <w:p w14:paraId="31131BF1" w14:textId="4B251732" w:rsidR="00F27B8F" w:rsidRPr="00312903" w:rsidRDefault="00312903" w:rsidP="00312903">
      <w:pPr>
        <w:pStyle w:val="FilingTitle"/>
        <w:suppressLineNumbers w:val="0"/>
        <w:spacing w:after="0"/>
        <w:jc w:val="left"/>
        <w:rPr>
          <w:b w:val="0"/>
          <w:i/>
          <w:color w:val="FF0000"/>
          <w:sz w:val="24"/>
          <w:szCs w:val="24"/>
        </w:rPr>
      </w:pPr>
      <w:r w:rsidRPr="00312903">
        <w:rPr>
          <w:b w:val="0"/>
          <w:i/>
          <w:color w:val="FF0000"/>
          <w:sz w:val="24"/>
          <w:szCs w:val="24"/>
        </w:rPr>
        <w:t>8/21/2018 – DRAFT VERSION – SCE Continuing to review provisions and entire contract structure.</w:t>
      </w:r>
    </w:p>
    <w:p w14:paraId="4523C351" w14:textId="77777777" w:rsidR="00F27B8F" w:rsidRPr="00312903" w:rsidRDefault="00F27B8F" w:rsidP="004B181D">
      <w:pPr>
        <w:pStyle w:val="Heading1Text"/>
        <w:jc w:val="center"/>
        <w:rPr>
          <w:b/>
        </w:rPr>
      </w:pPr>
    </w:p>
    <w:p w14:paraId="0808E14E" w14:textId="769BBC0E" w:rsidR="001E217F" w:rsidRPr="00312903" w:rsidRDefault="00BE137A" w:rsidP="006A274A">
      <w:pPr>
        <w:spacing w:before="240"/>
        <w:jc w:val="center"/>
        <w:rPr>
          <w:b/>
          <w:i/>
          <w:color w:val="0000FF"/>
        </w:rPr>
      </w:pPr>
      <w:r w:rsidRPr="00312903">
        <w:rPr>
          <w:b/>
          <w:i/>
          <w:color w:val="0000FF"/>
        </w:rPr>
        <w:t>[RFO NAME]</w:t>
      </w:r>
    </w:p>
    <w:p w14:paraId="57B82FDF" w14:textId="77777777" w:rsidR="001E217F" w:rsidRPr="00312903" w:rsidRDefault="001E217F" w:rsidP="006A274A">
      <w:pPr>
        <w:spacing w:before="240"/>
        <w:jc w:val="center"/>
        <w:rPr>
          <w:b/>
        </w:rPr>
      </w:pPr>
      <w:r w:rsidRPr="00312903">
        <w:rPr>
          <w:b/>
        </w:rPr>
        <w:t>PRO FORMA</w:t>
      </w:r>
    </w:p>
    <w:p w14:paraId="5011633D" w14:textId="215AE429" w:rsidR="001E217F" w:rsidRPr="00312903" w:rsidRDefault="00B043FC" w:rsidP="006A274A">
      <w:pPr>
        <w:spacing w:before="240"/>
        <w:jc w:val="center"/>
        <w:rPr>
          <w:b/>
        </w:rPr>
      </w:pPr>
      <w:r w:rsidRPr="00312903">
        <w:rPr>
          <w:b/>
        </w:rPr>
        <w:t xml:space="preserve">DISTRIBUTED ENERGY RESOURCE </w:t>
      </w:r>
      <w:r w:rsidR="001E217F" w:rsidRPr="00312903">
        <w:rPr>
          <w:b/>
        </w:rPr>
        <w:t xml:space="preserve">PURCHASE </w:t>
      </w:r>
      <w:r w:rsidR="009273DF" w:rsidRPr="00312903">
        <w:rPr>
          <w:b/>
        </w:rPr>
        <w:t xml:space="preserve">AND SALE </w:t>
      </w:r>
      <w:r w:rsidR="001E217F" w:rsidRPr="00312903">
        <w:rPr>
          <w:b/>
        </w:rPr>
        <w:t>AGREEMENT</w:t>
      </w:r>
    </w:p>
    <w:p w14:paraId="48C3586B" w14:textId="1F159642" w:rsidR="001E217F" w:rsidRPr="00312903" w:rsidRDefault="001E217F" w:rsidP="006A274A">
      <w:pPr>
        <w:spacing w:before="240"/>
        <w:jc w:val="center"/>
        <w:rPr>
          <w:i/>
        </w:rPr>
      </w:pPr>
      <w:r w:rsidRPr="00312903">
        <w:rPr>
          <w:i/>
        </w:rPr>
        <w:t>between</w:t>
      </w:r>
    </w:p>
    <w:p w14:paraId="0923E1AF" w14:textId="70DC06D9" w:rsidR="001E217F" w:rsidRPr="00312903" w:rsidRDefault="001E217F" w:rsidP="006A274A">
      <w:pPr>
        <w:spacing w:before="240"/>
        <w:jc w:val="center"/>
        <w:rPr>
          <w:b/>
        </w:rPr>
      </w:pPr>
      <w:r w:rsidRPr="00312903">
        <w:rPr>
          <w:b/>
        </w:rPr>
        <w:t>SOUTHERN CALIFORNIA EDISON COMPANY</w:t>
      </w:r>
    </w:p>
    <w:p w14:paraId="3F388B87" w14:textId="07D242B8" w:rsidR="00A26DC1" w:rsidRPr="00312903" w:rsidRDefault="006A274A" w:rsidP="006A274A">
      <w:pPr>
        <w:spacing w:before="240"/>
        <w:jc w:val="center"/>
        <w:rPr>
          <w:i/>
        </w:rPr>
      </w:pPr>
      <w:r w:rsidRPr="00312903">
        <w:rPr>
          <w:i/>
        </w:rPr>
        <w:t>and</w:t>
      </w:r>
    </w:p>
    <w:p w14:paraId="395E1872" w14:textId="285638AE" w:rsidR="006A274A" w:rsidRPr="00312903" w:rsidRDefault="001E217F" w:rsidP="006A274A">
      <w:pPr>
        <w:spacing w:before="240"/>
        <w:jc w:val="center"/>
        <w:rPr>
          <w:i/>
        </w:rPr>
      </w:pPr>
      <w:r w:rsidRPr="00312903">
        <w:rPr>
          <w:b/>
          <w:i/>
          <w:color w:val="0000FF"/>
        </w:rPr>
        <w:t>[SELLER]</w:t>
      </w:r>
    </w:p>
    <w:p w14:paraId="530565CC" w14:textId="1032497C" w:rsidR="00700CB2" w:rsidRPr="00312903" w:rsidRDefault="001E217F" w:rsidP="00DB7FE0">
      <w:pPr>
        <w:spacing w:before="240"/>
        <w:jc w:val="center"/>
        <w:rPr>
          <w:i/>
        </w:rPr>
      </w:pPr>
      <w:r w:rsidRPr="00312903">
        <w:rPr>
          <w:i/>
        </w:rPr>
        <w:t xml:space="preserve">(ID# </w:t>
      </w:r>
      <w:r w:rsidRPr="00312903">
        <w:rPr>
          <w:i/>
          <w:color w:val="0000FF"/>
        </w:rPr>
        <w:t>[Number]</w:t>
      </w:r>
      <w:r w:rsidR="00A26DC1" w:rsidRPr="00312903">
        <w:rPr>
          <w:i/>
        </w:rPr>
        <w:t>)</w:t>
      </w:r>
    </w:p>
    <w:p w14:paraId="1A9C97F8" w14:textId="521D4EB5" w:rsidR="00BC743C" w:rsidRPr="00312903" w:rsidRDefault="00BC743C" w:rsidP="00DB7FE0">
      <w:pPr>
        <w:spacing w:before="240"/>
        <w:jc w:val="center"/>
      </w:pPr>
    </w:p>
    <w:p w14:paraId="4C849721" w14:textId="77777777" w:rsidR="00D90EDE" w:rsidRPr="00312903" w:rsidRDefault="00D90EDE" w:rsidP="00477BAF">
      <w:pPr>
        <w:pStyle w:val="Heading1Text"/>
        <w:rPr>
          <w:b/>
        </w:rPr>
      </w:pPr>
    </w:p>
    <w:p w14:paraId="100A1245" w14:textId="77777777" w:rsidR="00312903" w:rsidRPr="00312903" w:rsidRDefault="00312903" w:rsidP="00477BAF">
      <w:pPr>
        <w:pStyle w:val="Heading1Text"/>
        <w:rPr>
          <w:b/>
        </w:rPr>
      </w:pPr>
    </w:p>
    <w:p w14:paraId="6D6BA9AB" w14:textId="77777777" w:rsidR="00312903" w:rsidRPr="00312903" w:rsidRDefault="00312903" w:rsidP="00477BAF">
      <w:pPr>
        <w:pStyle w:val="Heading1Text"/>
        <w:rPr>
          <w:b/>
        </w:rPr>
      </w:pPr>
    </w:p>
    <w:p w14:paraId="565905B2" w14:textId="77777777" w:rsidR="00312903" w:rsidRPr="00312903" w:rsidRDefault="00312903" w:rsidP="00477BAF">
      <w:pPr>
        <w:pStyle w:val="Heading1Text"/>
        <w:rPr>
          <w:b/>
        </w:rPr>
      </w:pPr>
    </w:p>
    <w:p w14:paraId="303C722E" w14:textId="77777777" w:rsidR="00312903" w:rsidRPr="00312903" w:rsidRDefault="00312903" w:rsidP="00477BAF">
      <w:pPr>
        <w:pStyle w:val="Heading1Text"/>
        <w:rPr>
          <w:b/>
        </w:rPr>
      </w:pPr>
    </w:p>
    <w:p w14:paraId="19F5137F" w14:textId="77777777" w:rsidR="00312903" w:rsidRPr="00312903" w:rsidRDefault="00312903" w:rsidP="00477BAF">
      <w:pPr>
        <w:pStyle w:val="Heading1Text"/>
        <w:rPr>
          <w:b/>
        </w:rPr>
      </w:pPr>
    </w:p>
    <w:p w14:paraId="69F9BF3C" w14:textId="77777777" w:rsidR="00312903" w:rsidRPr="00312903" w:rsidRDefault="00312903" w:rsidP="00477BAF">
      <w:pPr>
        <w:pStyle w:val="Heading1Text"/>
        <w:rPr>
          <w:b/>
        </w:rPr>
      </w:pPr>
    </w:p>
    <w:p w14:paraId="2D2A414E" w14:textId="77777777" w:rsidR="00312903" w:rsidRPr="00312903" w:rsidRDefault="00312903" w:rsidP="00477BAF">
      <w:pPr>
        <w:pStyle w:val="Heading1Text"/>
        <w:rPr>
          <w:b/>
        </w:rPr>
      </w:pPr>
    </w:p>
    <w:p w14:paraId="15A6B1D8" w14:textId="1C5AC6F2" w:rsidR="00A01DF3" w:rsidRPr="00312903" w:rsidRDefault="006C6A97" w:rsidP="00477BAF">
      <w:pPr>
        <w:pStyle w:val="Heading1Text"/>
        <w:jc w:val="center"/>
        <w:rPr>
          <w:b/>
        </w:rPr>
      </w:pPr>
      <w:r w:rsidRPr="00312903">
        <w:rPr>
          <w:b/>
        </w:rPr>
        <w:t xml:space="preserve">DISTRIBUTED ENERGY RESOURCE </w:t>
      </w:r>
      <w:r w:rsidR="008E65AA" w:rsidRPr="00312903">
        <w:rPr>
          <w:b/>
        </w:rPr>
        <w:t xml:space="preserve">PURCHASE </w:t>
      </w:r>
      <w:r w:rsidR="009273DF" w:rsidRPr="00312903">
        <w:rPr>
          <w:b/>
        </w:rPr>
        <w:t xml:space="preserve">AND SALE </w:t>
      </w:r>
      <w:r w:rsidR="008E65AA" w:rsidRPr="00312903">
        <w:rPr>
          <w:b/>
        </w:rPr>
        <w:t xml:space="preserve">AGREEMENT </w:t>
      </w:r>
    </w:p>
    <w:p w14:paraId="4D72DB41" w14:textId="77777777" w:rsidR="00A01DF3" w:rsidRPr="00312903" w:rsidRDefault="00C43FB9" w:rsidP="00477BAF">
      <w:pPr>
        <w:pStyle w:val="Heading1Text"/>
        <w:jc w:val="center"/>
        <w:rPr>
          <w:b/>
        </w:rPr>
      </w:pPr>
      <w:r w:rsidRPr="00312903">
        <w:rPr>
          <w:b/>
        </w:rPr>
        <w:t>between</w:t>
      </w:r>
    </w:p>
    <w:p w14:paraId="4A522B8C" w14:textId="77777777" w:rsidR="00A01DF3" w:rsidRPr="00312903" w:rsidRDefault="008E65AA" w:rsidP="00477BAF">
      <w:pPr>
        <w:pStyle w:val="Heading1Text"/>
        <w:jc w:val="center"/>
        <w:rPr>
          <w:b/>
        </w:rPr>
      </w:pPr>
      <w:r w:rsidRPr="00312903">
        <w:rPr>
          <w:b/>
        </w:rPr>
        <w:t>SOUTHERN CALIFORNIA EDISON COMPANY</w:t>
      </w:r>
    </w:p>
    <w:p w14:paraId="4D5D7905" w14:textId="77777777" w:rsidR="00A01DF3" w:rsidRPr="00312903" w:rsidRDefault="00C43FB9" w:rsidP="00477BAF">
      <w:pPr>
        <w:pStyle w:val="Heading1Text"/>
        <w:jc w:val="center"/>
        <w:rPr>
          <w:b/>
        </w:rPr>
      </w:pPr>
      <w:r w:rsidRPr="00312903">
        <w:rPr>
          <w:b/>
        </w:rPr>
        <w:t>and</w:t>
      </w:r>
    </w:p>
    <w:p w14:paraId="15F88285" w14:textId="77777777" w:rsidR="00A01DF3" w:rsidRPr="00312903" w:rsidRDefault="001E217F" w:rsidP="00477BAF">
      <w:pPr>
        <w:pStyle w:val="Heading1Text"/>
        <w:jc w:val="center"/>
        <w:rPr>
          <w:b/>
          <w:color w:val="FF0000"/>
        </w:rPr>
      </w:pPr>
      <w:r w:rsidRPr="00312903">
        <w:rPr>
          <w:b/>
          <w:i/>
          <w:color w:val="0000FF"/>
        </w:rPr>
        <w:t>[SELLER’S NAME]</w:t>
      </w:r>
    </w:p>
    <w:p w14:paraId="79B3E9A7" w14:textId="77777777" w:rsidR="00582E5D" w:rsidRPr="00312903" w:rsidRDefault="00582E5D" w:rsidP="00582E5D">
      <w:pPr>
        <w:pStyle w:val="Heading1Text"/>
        <w:tabs>
          <w:tab w:val="left" w:pos="3540"/>
          <w:tab w:val="center" w:pos="4680"/>
        </w:tabs>
        <w:rPr>
          <w:b/>
        </w:rPr>
      </w:pPr>
      <w:r w:rsidRPr="00312903">
        <w:rPr>
          <w:b/>
        </w:rPr>
        <w:tab/>
      </w:r>
      <w:r w:rsidRPr="00312903">
        <w:rPr>
          <w:b/>
        </w:rPr>
        <w:tab/>
        <w:t xml:space="preserve">(ID# </w:t>
      </w:r>
      <w:r w:rsidRPr="00312903">
        <w:rPr>
          <w:b/>
          <w:i/>
          <w:color w:val="0000CC"/>
        </w:rPr>
        <w:t>[Number]</w:t>
      </w:r>
      <w:r w:rsidRPr="00312903">
        <w:rPr>
          <w:b/>
        </w:rPr>
        <w:t>)</w:t>
      </w:r>
    </w:p>
    <w:p w14:paraId="0617947F" w14:textId="77777777" w:rsidR="00A01DF3" w:rsidRPr="00312903" w:rsidRDefault="00A01DF3" w:rsidP="00477BAF">
      <w:pPr>
        <w:pStyle w:val="Heading1Text"/>
        <w:rPr>
          <w:b/>
        </w:rPr>
      </w:pPr>
    </w:p>
    <w:p w14:paraId="51A8841B" w14:textId="7582AADD" w:rsidR="00A01DF3" w:rsidRPr="00312903" w:rsidRDefault="008E65AA" w:rsidP="00477BAF">
      <w:pPr>
        <w:pStyle w:val="Heading1Text"/>
        <w:rPr>
          <w:b/>
        </w:rPr>
      </w:pPr>
      <w:r w:rsidRPr="00312903">
        <w:t xml:space="preserve">This </w:t>
      </w:r>
      <w:r w:rsidR="006C6A97" w:rsidRPr="00312903">
        <w:t>Distributed Energy Resource</w:t>
      </w:r>
      <w:r w:rsidRPr="00312903">
        <w:t xml:space="preserve"> Pu</w:t>
      </w:r>
      <w:r w:rsidR="0085615B" w:rsidRPr="00312903">
        <w:t xml:space="preserve">rchase </w:t>
      </w:r>
      <w:r w:rsidR="009273DF" w:rsidRPr="00312903">
        <w:t xml:space="preserve">and Sale </w:t>
      </w:r>
      <w:r w:rsidR="0085615B" w:rsidRPr="00312903">
        <w:t>Agreement</w:t>
      </w:r>
      <w:r w:rsidRPr="00312903">
        <w:t xml:space="preserve">, together with the </w:t>
      </w:r>
      <w:r w:rsidR="00D90EDE" w:rsidRPr="00312903">
        <w:t xml:space="preserve">exhibits </w:t>
      </w:r>
      <w:r w:rsidR="00674528" w:rsidRPr="00312903">
        <w:t xml:space="preserve">attached hereto (as amended, restated, extended, renewed, modified or supplemented from time to time, </w:t>
      </w:r>
      <w:r w:rsidRPr="00312903">
        <w:t>collectively, the “</w:t>
      </w:r>
      <w:r w:rsidRPr="00312903">
        <w:rPr>
          <w:u w:val="single"/>
        </w:rPr>
        <w:t>Agreement</w:t>
      </w:r>
      <w:r w:rsidRPr="00312903">
        <w:t xml:space="preserve">”) </w:t>
      </w:r>
      <w:r w:rsidR="001E217F" w:rsidRPr="00312903">
        <w:t xml:space="preserve">is made and entered into as of this </w:t>
      </w:r>
      <w:r w:rsidR="001E217F" w:rsidRPr="00312903">
        <w:rPr>
          <w:i/>
          <w:color w:val="0000FF"/>
          <w:kern w:val="32"/>
        </w:rPr>
        <w:t>[____]</w:t>
      </w:r>
      <w:r w:rsidR="001E217F" w:rsidRPr="00312903">
        <w:t xml:space="preserve"> day of </w:t>
      </w:r>
      <w:r w:rsidR="001E217F" w:rsidRPr="00312903">
        <w:rPr>
          <w:i/>
          <w:color w:val="0000FF"/>
          <w:kern w:val="32"/>
        </w:rPr>
        <w:t>[Month]</w:t>
      </w:r>
      <w:r w:rsidR="001E217F" w:rsidRPr="00312903">
        <w:t xml:space="preserve">, </w:t>
      </w:r>
      <w:r w:rsidR="001E217F" w:rsidRPr="00312903">
        <w:rPr>
          <w:i/>
          <w:color w:val="0000FF"/>
          <w:kern w:val="32"/>
        </w:rPr>
        <w:t>[Year]</w:t>
      </w:r>
      <w:r w:rsidR="001E217F" w:rsidRPr="00312903">
        <w:t xml:space="preserve"> (“</w:t>
      </w:r>
      <w:r w:rsidR="001E217F" w:rsidRPr="00312903">
        <w:rPr>
          <w:u w:val="single"/>
        </w:rPr>
        <w:t>Effective Date</w:t>
      </w:r>
      <w:r w:rsidR="001E217F" w:rsidRPr="00312903">
        <w:t xml:space="preserve">”) by </w:t>
      </w:r>
      <w:r w:rsidR="001E217F" w:rsidRPr="00312903">
        <w:rPr>
          <w:b/>
        </w:rPr>
        <w:t>SOUTHERN CALIFORNIA EDISON COMPANY</w:t>
      </w:r>
      <w:r w:rsidR="001E217F" w:rsidRPr="00312903">
        <w:t>, a California corporation (“</w:t>
      </w:r>
      <w:r w:rsidR="001E217F" w:rsidRPr="00312903">
        <w:rPr>
          <w:u w:val="single"/>
        </w:rPr>
        <w:t>SCE</w:t>
      </w:r>
      <w:r w:rsidR="001E217F" w:rsidRPr="00312903">
        <w:t xml:space="preserve">”), and </w:t>
      </w:r>
      <w:r w:rsidR="001E217F" w:rsidRPr="00312903">
        <w:rPr>
          <w:b/>
          <w:i/>
          <w:color w:val="0000FF"/>
          <w:kern w:val="32"/>
        </w:rPr>
        <w:t>[SELLER]</w:t>
      </w:r>
      <w:r w:rsidR="001E217F" w:rsidRPr="00312903">
        <w:t xml:space="preserve">, a </w:t>
      </w:r>
      <w:r w:rsidR="001E217F" w:rsidRPr="00312903">
        <w:rPr>
          <w:i/>
          <w:color w:val="0000FF"/>
          <w:kern w:val="32"/>
        </w:rPr>
        <w:t>[Seller’s business registration]</w:t>
      </w:r>
      <w:r w:rsidR="001E217F" w:rsidRPr="00312903" w:rsidDel="00104979">
        <w:rPr>
          <w:i/>
          <w:color w:val="FF0000"/>
        </w:rPr>
        <w:t xml:space="preserve"> </w:t>
      </w:r>
      <w:r w:rsidR="001E217F" w:rsidRPr="00312903">
        <w:t>(“</w:t>
      </w:r>
      <w:r w:rsidR="001E217F" w:rsidRPr="00312903">
        <w:rPr>
          <w:u w:val="single"/>
        </w:rPr>
        <w:t>Seller</w:t>
      </w:r>
      <w:r w:rsidR="001E217F" w:rsidRPr="00312903">
        <w:t>”). SCE and Seller are sometimes referred to herein individually as a “</w:t>
      </w:r>
      <w:r w:rsidR="001E217F" w:rsidRPr="00312903">
        <w:rPr>
          <w:u w:val="single"/>
        </w:rPr>
        <w:t>Party</w:t>
      </w:r>
      <w:r w:rsidR="001E217F" w:rsidRPr="00312903">
        <w:t>” and jointly as the “</w:t>
      </w:r>
      <w:r w:rsidR="001E217F" w:rsidRPr="00312903">
        <w:rPr>
          <w:u w:val="single"/>
        </w:rPr>
        <w:t>Parties</w:t>
      </w:r>
      <w:r w:rsidR="001E217F" w:rsidRPr="00312903">
        <w:t>”.</w:t>
      </w:r>
    </w:p>
    <w:p w14:paraId="48E0F3F2" w14:textId="77777777" w:rsidR="00A01DF3" w:rsidRPr="00312903" w:rsidRDefault="008E65AA" w:rsidP="00477BAF">
      <w:pPr>
        <w:pStyle w:val="Heading1Text"/>
        <w:jc w:val="center"/>
        <w:rPr>
          <w:b/>
          <w:u w:val="single"/>
        </w:rPr>
      </w:pPr>
      <w:r w:rsidRPr="00312903">
        <w:rPr>
          <w:b/>
          <w:u w:val="single"/>
        </w:rPr>
        <w:t>RECITALS</w:t>
      </w:r>
    </w:p>
    <w:p w14:paraId="78FB7994" w14:textId="77777777" w:rsidR="00A01DF3" w:rsidRPr="00312903" w:rsidRDefault="008E65AA" w:rsidP="00477BAF">
      <w:pPr>
        <w:pStyle w:val="Heading1Text"/>
        <w:numPr>
          <w:ilvl w:val="0"/>
          <w:numId w:val="2"/>
        </w:numPr>
        <w:ind w:hanging="720"/>
      </w:pPr>
      <w:r w:rsidRPr="00312903">
        <w:t>SCE is an investor-owned electric utility serving customers in central and southern California.</w:t>
      </w:r>
    </w:p>
    <w:p w14:paraId="62742DD5" w14:textId="0D4A9886" w:rsidR="00A01DF3" w:rsidRPr="00312903" w:rsidRDefault="008E65AA" w:rsidP="00477BAF">
      <w:pPr>
        <w:pStyle w:val="Heading1Text"/>
        <w:numPr>
          <w:ilvl w:val="0"/>
          <w:numId w:val="2"/>
        </w:numPr>
        <w:ind w:hanging="720"/>
      </w:pPr>
      <w:r w:rsidRPr="00312903">
        <w:t xml:space="preserve">Seller </w:t>
      </w:r>
      <w:r w:rsidR="006A274A" w:rsidRPr="00312903">
        <w:t xml:space="preserve">is willing </w:t>
      </w:r>
      <w:r w:rsidRPr="00312903">
        <w:t xml:space="preserve">to sell and deliver exclusively to SCE, and SCE </w:t>
      </w:r>
      <w:r w:rsidR="006A274A" w:rsidRPr="00312903">
        <w:t xml:space="preserve">is willing </w:t>
      </w:r>
      <w:r w:rsidRPr="00312903">
        <w:t>to purchase, the Product under the</w:t>
      </w:r>
      <w:r w:rsidR="006A274A" w:rsidRPr="00312903">
        <w:t xml:space="preserve"> terms and</w:t>
      </w:r>
      <w:r w:rsidRPr="00312903">
        <w:t xml:space="preserve"> conditions set forth in this Agreement.</w:t>
      </w:r>
    </w:p>
    <w:p w14:paraId="1E0F2304" w14:textId="77777777" w:rsidR="00A01DF3" w:rsidRPr="00312903" w:rsidRDefault="008E65AA" w:rsidP="00477BAF">
      <w:pPr>
        <w:pStyle w:val="Heading1Text"/>
        <w:jc w:val="center"/>
        <w:rPr>
          <w:b/>
          <w:u w:val="single"/>
        </w:rPr>
      </w:pPr>
      <w:r w:rsidRPr="00312903">
        <w:rPr>
          <w:b/>
          <w:u w:val="single"/>
        </w:rPr>
        <w:t>AGREEMENT</w:t>
      </w:r>
    </w:p>
    <w:p w14:paraId="45BF13BD" w14:textId="77777777" w:rsidR="00A01DF3" w:rsidRPr="00312903" w:rsidRDefault="008E65AA" w:rsidP="00477BAF">
      <w:pPr>
        <w:pStyle w:val="Heading1Text"/>
      </w:pPr>
      <w:r w:rsidRPr="00312903">
        <w:t>NOW, THEREFORE, in consideration of these recitals and the agreements contained herein, and for other good and valuable consideration, the receipt and sufficiency of which are hereby acknowledged, the Parties, intending to be legally bound, agree as follows.</w:t>
      </w:r>
    </w:p>
    <w:p w14:paraId="4E6517D8" w14:textId="01CA0002" w:rsidR="00A01DF3" w:rsidRPr="00312903" w:rsidRDefault="006A274A" w:rsidP="00477BAF">
      <w:pPr>
        <w:pStyle w:val="Heading1"/>
        <w:keepNext w:val="0"/>
        <w:keepLines w:val="0"/>
      </w:pPr>
      <w:bookmarkStart w:id="0" w:name="_Toc522185508"/>
      <w:r w:rsidRPr="00312903">
        <w:t>PURCHASE AND SALE OF PRODUCT</w:t>
      </w:r>
      <w:bookmarkEnd w:id="0"/>
    </w:p>
    <w:p w14:paraId="17509FAC" w14:textId="5203F142" w:rsidR="00C81A39" w:rsidRPr="00312903" w:rsidRDefault="008E65AA" w:rsidP="00477BAF">
      <w:pPr>
        <w:pStyle w:val="Heading2"/>
        <w:keepNext w:val="0"/>
        <w:keepLines w:val="0"/>
        <w:rPr>
          <w:u w:val="none"/>
        </w:rPr>
      </w:pPr>
      <w:bookmarkStart w:id="1" w:name="_Toc467577465"/>
      <w:bookmarkStart w:id="2" w:name="_Toc470014725"/>
      <w:bookmarkStart w:id="3" w:name="_Toc470855918"/>
      <w:bookmarkStart w:id="4" w:name="_Toc522185509"/>
      <w:r w:rsidRPr="00312903">
        <w:t>Product</w:t>
      </w:r>
      <w:r w:rsidRPr="00312903">
        <w:rPr>
          <w:u w:val="none"/>
        </w:rPr>
        <w:t>.</w:t>
      </w:r>
      <w:bookmarkEnd w:id="1"/>
      <w:bookmarkEnd w:id="2"/>
      <w:bookmarkEnd w:id="3"/>
      <w:bookmarkEnd w:id="4"/>
    </w:p>
    <w:p w14:paraId="1643D2E4" w14:textId="589F77C2" w:rsidR="001C4E96" w:rsidRPr="00312903" w:rsidDel="00AB608D" w:rsidRDefault="001C4E96" w:rsidP="001C4E96">
      <w:pPr>
        <w:pStyle w:val="Heading3"/>
      </w:pPr>
      <w:r w:rsidRPr="00312903" w:rsidDel="00AB608D">
        <w:t>During the Delivery Period, Seller shall deliver and sell, and SCE shall purchase and receive</w:t>
      </w:r>
      <w:r w:rsidR="00D91011" w:rsidRPr="00312903">
        <w:t>,</w:t>
      </w:r>
      <w:r w:rsidRPr="00312903" w:rsidDel="00AB608D">
        <w:t xml:space="preserve"> the Product. Seller shall not substitute or purchase any </w:t>
      </w:r>
      <w:r w:rsidRPr="00312903" w:rsidDel="00AB608D">
        <w:lastRenderedPageBreak/>
        <w:t xml:space="preserve">portion of the Product from any </w:t>
      </w:r>
      <w:r w:rsidRPr="00312903">
        <w:t xml:space="preserve">resource </w:t>
      </w:r>
      <w:r w:rsidRPr="00312903" w:rsidDel="00AB608D">
        <w:t xml:space="preserve">other </w:t>
      </w:r>
      <w:r w:rsidRPr="00312903">
        <w:t>than the Project,</w:t>
      </w:r>
      <w:r w:rsidRPr="00312903" w:rsidDel="00AB608D">
        <w:t xml:space="preserve"> or from the market</w:t>
      </w:r>
      <w:r w:rsidRPr="00312903">
        <w:t>,</w:t>
      </w:r>
      <w:r w:rsidRPr="00312903" w:rsidDel="00AB608D">
        <w:t xml:space="preserve"> for delivery hereunder.</w:t>
      </w:r>
    </w:p>
    <w:p w14:paraId="304AAC43" w14:textId="1133FBF6" w:rsidR="009041B6" w:rsidRPr="00312903" w:rsidRDefault="009041B6" w:rsidP="00EE2B5B">
      <w:pPr>
        <w:pStyle w:val="Heading3"/>
      </w:pPr>
      <w:r w:rsidRPr="00312903">
        <w:t xml:space="preserve">The applicable Product is that set forth in Option </w:t>
      </w:r>
      <w:r w:rsidRPr="00312903">
        <w:rPr>
          <w:rFonts w:eastAsia="Calibri" w:cs="Times New Roman"/>
          <w:i/>
          <w:color w:val="FF0000"/>
          <w:szCs w:val="24"/>
        </w:rPr>
        <w:t>[____] {SCE Note: Insert Option A-G}</w:t>
      </w:r>
      <w:r w:rsidRPr="00312903">
        <w:t>:</w:t>
      </w:r>
    </w:p>
    <w:p w14:paraId="543F1087" w14:textId="6BDE087F" w:rsidR="009041B6" w:rsidRPr="00312903" w:rsidRDefault="009041B6" w:rsidP="009041B6">
      <w:pPr>
        <w:rPr>
          <w:b/>
          <w:u w:val="single"/>
        </w:rPr>
      </w:pPr>
      <w:r w:rsidRPr="00312903">
        <w:rPr>
          <w:b/>
          <w:u w:val="single"/>
        </w:rPr>
        <w:t xml:space="preserve">OPTION A: </w:t>
      </w:r>
      <w:r w:rsidR="00CC6B40" w:rsidRPr="00312903">
        <w:rPr>
          <w:b/>
          <w:u w:val="single"/>
        </w:rPr>
        <w:t xml:space="preserve">IN FRONT OF THE METER </w:t>
      </w:r>
      <w:r w:rsidRPr="00312903">
        <w:rPr>
          <w:b/>
          <w:u w:val="single"/>
        </w:rPr>
        <w:t>ENERGY STORAGE RESOURCE ADEQUACY (ENERGY PUT OPTION)</w:t>
      </w:r>
    </w:p>
    <w:p w14:paraId="43FA0AAC" w14:textId="65992364" w:rsidR="00CA7AF7" w:rsidRPr="00312903" w:rsidRDefault="00CA7AF7" w:rsidP="000920DF">
      <w:pPr>
        <w:pStyle w:val="Heading3Text"/>
      </w:pPr>
      <w:r w:rsidRPr="00312903">
        <w:t>The “</w:t>
      </w:r>
      <w:r w:rsidRPr="00312903">
        <w:rPr>
          <w:u w:val="single"/>
        </w:rPr>
        <w:t>Product</w:t>
      </w:r>
      <w:r w:rsidRPr="00312903">
        <w:t>” consists of</w:t>
      </w:r>
      <w:r w:rsidR="004C3902" w:rsidRPr="00312903">
        <w:t>:</w:t>
      </w:r>
    </w:p>
    <w:p w14:paraId="6A78301D" w14:textId="05C66617" w:rsidR="00CA7AF7" w:rsidRPr="00312903" w:rsidRDefault="00CA7AF7" w:rsidP="00CA7AF7">
      <w:pPr>
        <w:pStyle w:val="Heading4"/>
      </w:pPr>
      <w:r w:rsidRPr="00312903">
        <w:t>during Put Periods, and not RA Periods, any and all Energy, Capacity, Ancillary Services, Ancillary Services Capacity, or any other benefits associated therewith, associated with the Project under the terms of this Agreement</w:t>
      </w:r>
      <w:r w:rsidR="000920DF" w:rsidRPr="00312903">
        <w:t xml:space="preserve"> (except as a result of a Non-SCE Dispatch)</w:t>
      </w:r>
      <w:r w:rsidRPr="00312903">
        <w:t xml:space="preserve">, and </w:t>
      </w:r>
    </w:p>
    <w:p w14:paraId="1FDAC9A4" w14:textId="5FC87EB9" w:rsidR="00CA7AF7" w:rsidRPr="00312903" w:rsidRDefault="00CA7AF7" w:rsidP="00CA7AF7">
      <w:pPr>
        <w:pStyle w:val="Heading4"/>
      </w:pPr>
      <w:r w:rsidRPr="00312903">
        <w:t>during both Put Periods and RA Periods, any and all Capacity Attributes associated with the Project.</w:t>
      </w:r>
    </w:p>
    <w:p w14:paraId="4E98F015" w14:textId="11CAE34D" w:rsidR="00771FBF" w:rsidRPr="00312903" w:rsidRDefault="00771FBF" w:rsidP="00DB7FE0">
      <w:pPr>
        <w:pStyle w:val="Heading3Text"/>
      </w:pPr>
      <w:r w:rsidRPr="00312903">
        <w:t>Seller shall, for any Contract Year, have the option of including the Capacity, Energy, Ancillary Services Capacity and Associated Ancillary Services Energy from the Project as Product (the “</w:t>
      </w:r>
      <w:r w:rsidRPr="00312903">
        <w:rPr>
          <w:u w:val="single"/>
        </w:rPr>
        <w:t>Energy Put Option</w:t>
      </w:r>
      <w:r w:rsidRPr="00312903">
        <w:t xml:space="preserve">”). Seller may exercise its Energy Put Option by delivering Notice of such exercise to SCE: </w:t>
      </w:r>
    </w:p>
    <w:p w14:paraId="5C3F2C05" w14:textId="3C7C76DE" w:rsidR="00771FBF" w:rsidRPr="00312903" w:rsidRDefault="00771FBF" w:rsidP="00DB7FE0">
      <w:pPr>
        <w:pStyle w:val="Heading4"/>
      </w:pPr>
      <w:r w:rsidRPr="00312903">
        <w:t>for the first Contract Year</w:t>
      </w:r>
      <w:r w:rsidR="00FA4A6C" w:rsidRPr="00312903">
        <w:t xml:space="preserve">, at least one year (and no more than two years) before the Expected Initial Delivery Date as of the Effective Date; and </w:t>
      </w:r>
      <w:r w:rsidR="00FA4A6C" w:rsidRPr="00312903">
        <w:rPr>
          <w:i/>
          <w:color w:val="0000FF"/>
        </w:rPr>
        <w:t>{SCE Comment: If Expected Initial Delivery Date is within one year of the Effective Date, Agreement will specify election for first Contract Year; provided SCE may require that the put option not be exercised if the Expected Initial Delivery Date is within six (6) months of the Effective Date}</w:t>
      </w:r>
      <w:r w:rsidRPr="00312903">
        <w:t>,</w:t>
      </w:r>
    </w:p>
    <w:p w14:paraId="77997543" w14:textId="0F79E81B" w:rsidR="006901BC" w:rsidRPr="00312903" w:rsidRDefault="00771FBF" w:rsidP="00DB7FE0">
      <w:pPr>
        <w:pStyle w:val="Heading4"/>
      </w:pPr>
      <w:r w:rsidRPr="00312903">
        <w:t>for all other Contract Years</w:t>
      </w:r>
      <w:r w:rsidR="00FA4A6C" w:rsidRPr="00312903">
        <w:t>,</w:t>
      </w:r>
      <w:r w:rsidRPr="00312903">
        <w:t xml:space="preserve"> at least </w:t>
      </w:r>
      <w:r w:rsidR="00FA4A6C" w:rsidRPr="00312903">
        <w:t>one year</w:t>
      </w:r>
      <w:r w:rsidRPr="00312903">
        <w:t xml:space="preserve"> (and no more than </w:t>
      </w:r>
      <w:r w:rsidR="00FA4A6C" w:rsidRPr="00312903">
        <w:t xml:space="preserve">two </w:t>
      </w:r>
      <w:r w:rsidRPr="00312903">
        <w:t>years) before the start of such Contract Year.</w:t>
      </w:r>
    </w:p>
    <w:p w14:paraId="0412A9BB" w14:textId="2379D2CE" w:rsidR="009041B6" w:rsidRPr="00312903" w:rsidRDefault="009041B6" w:rsidP="009041B6">
      <w:pPr>
        <w:rPr>
          <w:b/>
          <w:u w:val="single"/>
        </w:rPr>
      </w:pPr>
      <w:r w:rsidRPr="00312903">
        <w:rPr>
          <w:b/>
          <w:u w:val="single"/>
        </w:rPr>
        <w:t xml:space="preserve">OPTION B: </w:t>
      </w:r>
      <w:r w:rsidR="00CC6B40" w:rsidRPr="00312903">
        <w:rPr>
          <w:b/>
          <w:u w:val="single"/>
        </w:rPr>
        <w:t xml:space="preserve">IN FRONT OF THE METER </w:t>
      </w:r>
      <w:r w:rsidRPr="00312903">
        <w:rPr>
          <w:b/>
          <w:u w:val="single"/>
        </w:rPr>
        <w:t>ENERGY STORAGE RESOURCE ADEQUACY (RA ONLY)</w:t>
      </w:r>
    </w:p>
    <w:p w14:paraId="7D1A1082" w14:textId="5C40F6EE" w:rsidR="009041B6" w:rsidRPr="00312903" w:rsidRDefault="009041B6" w:rsidP="000920DF">
      <w:pPr>
        <w:pStyle w:val="Heading3Text"/>
      </w:pPr>
      <w:r w:rsidRPr="00312903">
        <w:t xml:space="preserve">The “Product” consists of </w:t>
      </w:r>
      <w:r w:rsidR="006E1A10" w:rsidRPr="00312903">
        <w:t xml:space="preserve">any and </w:t>
      </w:r>
      <w:r w:rsidRPr="00312903">
        <w:t>all Capacity Attributes associated with the Project</w:t>
      </w:r>
      <w:r w:rsidR="009D40C2" w:rsidRPr="00312903">
        <w:t>.</w:t>
      </w:r>
      <w:r w:rsidR="00FA15B4" w:rsidRPr="00312903">
        <w:t xml:space="preserve"> Product does not include</w:t>
      </w:r>
      <w:r w:rsidRPr="00312903">
        <w:t>:</w:t>
      </w:r>
    </w:p>
    <w:p w14:paraId="6BF8479B" w14:textId="42809092" w:rsidR="009041B6" w:rsidRPr="00312903" w:rsidRDefault="009041B6" w:rsidP="000920DF">
      <w:pPr>
        <w:pStyle w:val="Heading4"/>
        <w:widowControl w:val="0"/>
        <w:numPr>
          <w:ilvl w:val="3"/>
          <w:numId w:val="192"/>
        </w:numPr>
      </w:pPr>
      <w:bookmarkStart w:id="5" w:name="_Toc363050353"/>
      <w:bookmarkStart w:id="6" w:name="_Toc470857225"/>
      <w:bookmarkStart w:id="7" w:name="_Toc497304497"/>
      <w:bookmarkStart w:id="8" w:name="_Toc497467760"/>
      <w:bookmarkEnd w:id="5"/>
      <w:bookmarkEnd w:id="6"/>
      <w:bookmarkEnd w:id="7"/>
      <w:bookmarkEnd w:id="8"/>
      <w:r w:rsidRPr="00312903">
        <w:t>any right to the energy or ancillary services from the Project; and</w:t>
      </w:r>
    </w:p>
    <w:p w14:paraId="2EDFF33B" w14:textId="3F834F5B" w:rsidR="009041B6" w:rsidRPr="00312903" w:rsidRDefault="009041B6" w:rsidP="009041B6">
      <w:pPr>
        <w:pStyle w:val="Heading4"/>
        <w:widowControl w:val="0"/>
      </w:pPr>
      <w:r w:rsidRPr="00312903">
        <w:t>revenues specified in Section 3.06(a).</w:t>
      </w:r>
    </w:p>
    <w:p w14:paraId="607170C3" w14:textId="4AED9FAC" w:rsidR="00CC6B40" w:rsidRPr="00312903" w:rsidRDefault="00CC6B40" w:rsidP="00CC6B40">
      <w:pPr>
        <w:rPr>
          <w:b/>
          <w:u w:val="single"/>
        </w:rPr>
      </w:pPr>
      <w:r w:rsidRPr="00312903">
        <w:rPr>
          <w:b/>
          <w:u w:val="single"/>
        </w:rPr>
        <w:lastRenderedPageBreak/>
        <w:t>OPTION C: IN FRONT OF THE METER RENEWABLE POWER</w:t>
      </w:r>
    </w:p>
    <w:p w14:paraId="7FEB4D73" w14:textId="77777777" w:rsidR="00B421CD" w:rsidRPr="00312903" w:rsidRDefault="00B421CD" w:rsidP="000920DF">
      <w:pPr>
        <w:pStyle w:val="Heading3Text"/>
      </w:pPr>
      <w:bookmarkStart w:id="9" w:name="_Ref247963086"/>
      <w:r w:rsidRPr="00312903">
        <w:t>The “</w:t>
      </w:r>
      <w:r w:rsidRPr="00312903">
        <w:rPr>
          <w:u w:val="single"/>
        </w:rPr>
        <w:t>Product</w:t>
      </w:r>
      <w:r w:rsidRPr="00312903">
        <w:t xml:space="preserve">” consists of all electric energy produced by the Generating Facility throughout the Delivery Period, net of Station Use </w:t>
      </w:r>
      <w:r w:rsidRPr="00312903">
        <w:rPr>
          <w:rFonts w:eastAsia="Times New Roman"/>
          <w:i/>
          <w:color w:val="0000FF"/>
          <w:lang w:val="x-none" w:eastAsia="x-none"/>
        </w:rPr>
        <w:t>[and Site Host Load] {for Excess-Sales only}</w:t>
      </w:r>
      <w:r w:rsidRPr="00312903">
        <w:t xml:space="preserve">; all Green Attributes </w:t>
      </w:r>
      <w:r w:rsidRPr="00312903">
        <w:rPr>
          <w:rFonts w:eastAsia="Times New Roman"/>
          <w:i/>
          <w:color w:val="0000FF"/>
          <w:lang w:val="x-none" w:eastAsia="x-none"/>
        </w:rPr>
        <w:t>[associated with Qualified Amounts] {for Excess-Sales only}</w:t>
      </w:r>
      <w:r w:rsidRPr="00312903">
        <w:t>; all Capacity Attributes, if any; and all Resource Adequacy Benefits, if any; generated by, associated with or attributable to the Generating Facility throughout the Delivery Period.</w:t>
      </w:r>
    </w:p>
    <w:bookmarkEnd w:id="9"/>
    <w:p w14:paraId="1F74318B" w14:textId="26F8383E" w:rsidR="00CC6B40" w:rsidRPr="00312903" w:rsidRDefault="00CC6B40" w:rsidP="00CC6B40">
      <w:pPr>
        <w:rPr>
          <w:b/>
          <w:u w:val="single"/>
        </w:rPr>
      </w:pPr>
      <w:r w:rsidRPr="00312903">
        <w:rPr>
          <w:b/>
          <w:u w:val="single"/>
        </w:rPr>
        <w:t>OPTION D: BEHIND THE METER DISTRIBUTED GENERATION</w:t>
      </w:r>
    </w:p>
    <w:p w14:paraId="2521B688" w14:textId="510FE85C" w:rsidR="00B421CD" w:rsidRPr="00312903" w:rsidRDefault="009E17FE" w:rsidP="003B356A">
      <w:pPr>
        <w:pStyle w:val="Heading3Text"/>
      </w:pPr>
      <w:r w:rsidRPr="00312903">
        <w:rPr>
          <w:u w:val="single"/>
        </w:rPr>
        <w:t>The “</w:t>
      </w:r>
      <w:r w:rsidRPr="00312903">
        <w:t>Product</w:t>
      </w:r>
      <w:r w:rsidRPr="00312903">
        <w:rPr>
          <w:u w:val="single"/>
        </w:rPr>
        <w:t>” consists of</w:t>
      </w:r>
      <w:r w:rsidR="00B421CD" w:rsidRPr="00312903">
        <w:t xml:space="preserve"> (i) all Expected Energy Savings associated with the electric energy produced by the Project and delivered to Customers</w:t>
      </w:r>
      <w:r w:rsidR="008368CD" w:rsidRPr="00312903">
        <w:t xml:space="preserve"> served by the Project</w:t>
      </w:r>
      <w:r w:rsidR="00B421CD" w:rsidRPr="00312903">
        <w:t>, and (ii) all Capacity Attributes, if any, generated by, associated with or attributable to the Project. Seller shall retain all Green Attributes associated with or attributable to the Project.</w:t>
      </w:r>
    </w:p>
    <w:p w14:paraId="0CBACC6B" w14:textId="7EA372BB" w:rsidR="00CC6B40" w:rsidRPr="00312903" w:rsidRDefault="00CC6B40" w:rsidP="00CC6B40">
      <w:pPr>
        <w:rPr>
          <w:b/>
          <w:u w:val="single"/>
        </w:rPr>
      </w:pPr>
      <w:r w:rsidRPr="00312903">
        <w:rPr>
          <w:b/>
          <w:u w:val="single"/>
        </w:rPr>
        <w:t>OPTION F: DEMAND RESPONSE</w:t>
      </w:r>
    </w:p>
    <w:p w14:paraId="22D435EE" w14:textId="672DB34E" w:rsidR="00B421CD" w:rsidRPr="00312903" w:rsidRDefault="00B421CD" w:rsidP="003B356A">
      <w:pPr>
        <w:pStyle w:val="Heading3Text"/>
      </w:pPr>
      <w:r w:rsidRPr="00312903">
        <w:t>The “</w:t>
      </w:r>
      <w:r w:rsidRPr="00312903">
        <w:rPr>
          <w:u w:val="single"/>
        </w:rPr>
        <w:t>Product</w:t>
      </w:r>
      <w:r w:rsidRPr="00312903">
        <w:t xml:space="preserve">” consists of </w:t>
      </w:r>
      <w:r w:rsidR="0027095F" w:rsidRPr="00312903">
        <w:t xml:space="preserve">(i) </w:t>
      </w:r>
      <w:r w:rsidRPr="00312903">
        <w:t xml:space="preserve">the ability to serve all or a portion of the electrical consumption of all or a portion of the Participating Accounts through the use of all or a portion of the Project for an Operating Month </w:t>
      </w:r>
      <w:r w:rsidR="005A1DA8" w:rsidRPr="00312903">
        <w:t>within the parameters set forth in the table below (the “</w:t>
      </w:r>
      <w:r w:rsidR="005A1DA8" w:rsidRPr="00312903">
        <w:rPr>
          <w:u w:val="single"/>
        </w:rPr>
        <w:t>Event Parameters</w:t>
      </w:r>
      <w:r w:rsidR="005A1DA8" w:rsidRPr="00312903">
        <w:t>”)</w:t>
      </w:r>
      <w:r w:rsidR="0027095F" w:rsidRPr="00312903">
        <w:t>. (ii) all Capacity Attributes, if any, generated by, associated with, or attributable to the Project.</w:t>
      </w:r>
    </w:p>
    <w:p w14:paraId="38E1C844" w14:textId="0DFBE8FF" w:rsidR="00B421CD" w:rsidRPr="00312903" w:rsidRDefault="00B421CD" w:rsidP="003B356A">
      <w:pPr>
        <w:pStyle w:val="Heading3Text"/>
      </w:pPr>
    </w:p>
    <w:tbl>
      <w:tblPr>
        <w:tblStyle w:val="TableGrid"/>
        <w:tblW w:w="8460" w:type="dxa"/>
        <w:tblInd w:w="895" w:type="dxa"/>
        <w:tblCellMar>
          <w:left w:w="115" w:type="dxa"/>
          <w:right w:w="115" w:type="dxa"/>
        </w:tblCellMar>
        <w:tblLook w:val="04A0" w:firstRow="1" w:lastRow="0" w:firstColumn="1" w:lastColumn="0" w:noHBand="0" w:noVBand="1"/>
      </w:tblPr>
      <w:tblGrid>
        <w:gridCol w:w="1410"/>
        <w:gridCol w:w="1410"/>
        <w:gridCol w:w="1410"/>
        <w:gridCol w:w="1410"/>
        <w:gridCol w:w="1410"/>
        <w:gridCol w:w="1410"/>
      </w:tblGrid>
      <w:tr w:rsidR="00B421CD" w:rsidRPr="00312903" w14:paraId="7E832B0C" w14:textId="77777777" w:rsidTr="00D26862">
        <w:trPr>
          <w:trHeight w:val="1105"/>
        </w:trPr>
        <w:tc>
          <w:tcPr>
            <w:tcW w:w="1410" w:type="dxa"/>
            <w:shd w:val="pct15" w:color="auto" w:fill="auto"/>
            <w:vAlign w:val="center"/>
          </w:tcPr>
          <w:p w14:paraId="48CC9FBC" w14:textId="77777777" w:rsidR="00B421CD" w:rsidRPr="00312903" w:rsidRDefault="00B421CD" w:rsidP="003B356A">
            <w:pPr>
              <w:pStyle w:val="ListParagraph"/>
              <w:tabs>
                <w:tab w:val="left" w:pos="9180"/>
              </w:tabs>
              <w:ind w:right="22"/>
              <w:jc w:val="center"/>
              <w:rPr>
                <w:rFonts w:ascii="Times New Roman" w:hAnsi="Times New Roman" w:cs="Times New Roman"/>
                <w:b/>
                <w:sz w:val="24"/>
                <w:szCs w:val="24"/>
              </w:rPr>
            </w:pPr>
            <w:r w:rsidRPr="00312903">
              <w:rPr>
                <w:rFonts w:ascii="Times New Roman" w:hAnsi="Times New Roman" w:cs="Times New Roman"/>
                <w:b/>
                <w:sz w:val="24"/>
                <w:szCs w:val="24"/>
              </w:rPr>
              <w:t>Minimum Duration Per Dispatch</w:t>
            </w:r>
          </w:p>
        </w:tc>
        <w:tc>
          <w:tcPr>
            <w:tcW w:w="1410" w:type="dxa"/>
            <w:shd w:val="pct15" w:color="auto" w:fill="auto"/>
            <w:vAlign w:val="center"/>
          </w:tcPr>
          <w:p w14:paraId="6D18D0A0" w14:textId="77777777" w:rsidR="00B421CD" w:rsidRPr="00312903" w:rsidRDefault="00B421CD" w:rsidP="003B356A">
            <w:pPr>
              <w:pStyle w:val="ListParagraph"/>
              <w:tabs>
                <w:tab w:val="left" w:pos="9180"/>
              </w:tabs>
              <w:ind w:left="30"/>
              <w:jc w:val="center"/>
              <w:rPr>
                <w:rFonts w:ascii="Times New Roman" w:hAnsi="Times New Roman" w:cs="Times New Roman"/>
                <w:b/>
                <w:sz w:val="24"/>
                <w:szCs w:val="24"/>
              </w:rPr>
            </w:pPr>
            <w:r w:rsidRPr="00312903">
              <w:rPr>
                <w:rFonts w:ascii="Times New Roman" w:hAnsi="Times New Roman" w:cs="Times New Roman"/>
                <w:b/>
                <w:sz w:val="24"/>
                <w:szCs w:val="24"/>
              </w:rPr>
              <w:t>Maximum Duration Per Dispatch</w:t>
            </w:r>
          </w:p>
        </w:tc>
        <w:tc>
          <w:tcPr>
            <w:tcW w:w="1410" w:type="dxa"/>
            <w:shd w:val="pct15" w:color="auto" w:fill="auto"/>
            <w:vAlign w:val="center"/>
          </w:tcPr>
          <w:p w14:paraId="6C088874" w14:textId="77777777" w:rsidR="00B421CD" w:rsidRPr="00312903" w:rsidRDefault="00B421CD" w:rsidP="003B356A">
            <w:pPr>
              <w:pStyle w:val="ListParagraph"/>
              <w:tabs>
                <w:tab w:val="left" w:pos="9180"/>
              </w:tabs>
              <w:ind w:left="30"/>
              <w:jc w:val="center"/>
              <w:rPr>
                <w:rFonts w:ascii="Times New Roman" w:hAnsi="Times New Roman" w:cs="Times New Roman"/>
                <w:b/>
                <w:sz w:val="24"/>
                <w:szCs w:val="24"/>
              </w:rPr>
            </w:pPr>
            <w:r w:rsidRPr="00312903">
              <w:rPr>
                <w:rFonts w:ascii="Times New Roman" w:hAnsi="Times New Roman" w:cs="Times New Roman"/>
                <w:b/>
                <w:sz w:val="24"/>
                <w:szCs w:val="24"/>
              </w:rPr>
              <w:t>Maximum Dispatches Per Resource ID Per Day</w:t>
            </w:r>
          </w:p>
          <w:p w14:paraId="1E67AD93" w14:textId="77777777" w:rsidR="00B421CD" w:rsidRPr="00312903" w:rsidRDefault="00B421CD" w:rsidP="00D26862">
            <w:pPr>
              <w:pStyle w:val="ListParagraph"/>
              <w:tabs>
                <w:tab w:val="left" w:pos="9180"/>
              </w:tabs>
              <w:rPr>
                <w:rFonts w:ascii="Times New Roman" w:hAnsi="Times New Roman" w:cs="Times New Roman"/>
                <w:b/>
                <w:sz w:val="24"/>
                <w:szCs w:val="24"/>
              </w:rPr>
            </w:pPr>
          </w:p>
        </w:tc>
        <w:tc>
          <w:tcPr>
            <w:tcW w:w="1410" w:type="dxa"/>
            <w:shd w:val="pct15" w:color="auto" w:fill="auto"/>
            <w:vAlign w:val="center"/>
          </w:tcPr>
          <w:p w14:paraId="0A7A9561" w14:textId="77777777" w:rsidR="00B421CD" w:rsidRPr="00312903" w:rsidRDefault="00B421CD" w:rsidP="003B356A">
            <w:pPr>
              <w:pStyle w:val="ListParagraph"/>
              <w:tabs>
                <w:tab w:val="left" w:pos="9180"/>
              </w:tabs>
              <w:ind w:left="30"/>
              <w:jc w:val="center"/>
              <w:rPr>
                <w:rFonts w:ascii="Times New Roman" w:hAnsi="Times New Roman" w:cs="Times New Roman"/>
                <w:b/>
                <w:sz w:val="24"/>
                <w:szCs w:val="24"/>
              </w:rPr>
            </w:pPr>
            <w:r w:rsidRPr="00312903">
              <w:rPr>
                <w:rFonts w:ascii="Times New Roman" w:hAnsi="Times New Roman" w:cs="Times New Roman"/>
                <w:b/>
                <w:sz w:val="24"/>
                <w:szCs w:val="24"/>
              </w:rPr>
              <w:t>Maximum Dispatch Hours Per Resource ID Per Day</w:t>
            </w:r>
          </w:p>
        </w:tc>
        <w:tc>
          <w:tcPr>
            <w:tcW w:w="1410" w:type="dxa"/>
            <w:shd w:val="pct15" w:color="auto" w:fill="auto"/>
            <w:vAlign w:val="center"/>
          </w:tcPr>
          <w:p w14:paraId="1BC16DD3" w14:textId="77777777" w:rsidR="00B421CD" w:rsidRPr="00312903" w:rsidRDefault="00B421CD" w:rsidP="003B356A">
            <w:pPr>
              <w:pStyle w:val="ListParagraph"/>
              <w:tabs>
                <w:tab w:val="left" w:pos="9180"/>
              </w:tabs>
              <w:ind w:left="30"/>
              <w:jc w:val="center"/>
              <w:rPr>
                <w:rFonts w:ascii="Times New Roman" w:hAnsi="Times New Roman" w:cs="Times New Roman"/>
                <w:b/>
                <w:sz w:val="24"/>
                <w:szCs w:val="24"/>
              </w:rPr>
            </w:pPr>
            <w:r w:rsidRPr="00312903">
              <w:rPr>
                <w:rFonts w:ascii="Times New Roman" w:hAnsi="Times New Roman" w:cs="Times New Roman"/>
                <w:b/>
                <w:sz w:val="24"/>
                <w:szCs w:val="24"/>
              </w:rPr>
              <w:t>Maximum Dispatch Hours Per Resource ID Per Month</w:t>
            </w:r>
          </w:p>
        </w:tc>
        <w:tc>
          <w:tcPr>
            <w:tcW w:w="1410" w:type="dxa"/>
            <w:shd w:val="pct15" w:color="auto" w:fill="auto"/>
            <w:vAlign w:val="center"/>
          </w:tcPr>
          <w:p w14:paraId="669F0B58" w14:textId="77777777" w:rsidR="00B421CD" w:rsidRPr="00312903" w:rsidRDefault="00B421CD" w:rsidP="003B356A">
            <w:pPr>
              <w:pStyle w:val="ListParagraph"/>
              <w:tabs>
                <w:tab w:val="left" w:pos="1281"/>
                <w:tab w:val="left" w:pos="9180"/>
              </w:tabs>
              <w:ind w:left="14"/>
              <w:jc w:val="center"/>
              <w:rPr>
                <w:rFonts w:ascii="Times New Roman" w:hAnsi="Times New Roman" w:cs="Times New Roman"/>
                <w:b/>
                <w:sz w:val="24"/>
                <w:szCs w:val="24"/>
              </w:rPr>
            </w:pPr>
            <w:r w:rsidRPr="00312903">
              <w:rPr>
                <w:rFonts w:ascii="Times New Roman" w:hAnsi="Times New Roman" w:cs="Times New Roman"/>
                <w:b/>
                <w:sz w:val="24"/>
                <w:szCs w:val="24"/>
              </w:rPr>
              <w:t>Maximum Dispatch Hours Per Resource ID Per Term Year</w:t>
            </w:r>
          </w:p>
        </w:tc>
      </w:tr>
      <w:tr w:rsidR="00B421CD" w:rsidRPr="00312903" w14:paraId="0049BC28" w14:textId="77777777" w:rsidTr="00D26862">
        <w:trPr>
          <w:trHeight w:val="720"/>
        </w:trPr>
        <w:tc>
          <w:tcPr>
            <w:tcW w:w="1410" w:type="dxa"/>
            <w:vAlign w:val="center"/>
          </w:tcPr>
          <w:p w14:paraId="091763C6" w14:textId="77777777" w:rsidR="00B421CD" w:rsidRPr="00312903" w:rsidRDefault="00B421CD" w:rsidP="00D26862">
            <w:pPr>
              <w:pStyle w:val="ListParagraph"/>
              <w:tabs>
                <w:tab w:val="left" w:pos="9180"/>
              </w:tabs>
              <w:spacing w:line="240" w:lineRule="auto"/>
              <w:ind w:left="88" w:right="-18"/>
              <w:jc w:val="center"/>
              <w:rPr>
                <w:rFonts w:ascii="Times New Roman" w:hAnsi="Times New Roman" w:cs="Times New Roman"/>
                <w:i/>
                <w:color w:val="0000FF"/>
                <w:sz w:val="24"/>
                <w:szCs w:val="24"/>
              </w:rPr>
            </w:pPr>
            <w:r w:rsidRPr="00312903">
              <w:rPr>
                <w:rFonts w:ascii="Times New Roman" w:hAnsi="Times New Roman" w:cs="Times New Roman"/>
                <w:i/>
                <w:color w:val="0000FF"/>
                <w:sz w:val="24"/>
                <w:szCs w:val="24"/>
              </w:rPr>
              <w:t>[Bid]</w:t>
            </w:r>
          </w:p>
        </w:tc>
        <w:tc>
          <w:tcPr>
            <w:tcW w:w="1410" w:type="dxa"/>
            <w:vAlign w:val="center"/>
          </w:tcPr>
          <w:p w14:paraId="615B5282" w14:textId="77777777" w:rsidR="00B421CD" w:rsidRPr="00312903" w:rsidRDefault="00B421CD" w:rsidP="00D26862">
            <w:pPr>
              <w:pStyle w:val="ListParagraph"/>
              <w:tabs>
                <w:tab w:val="left" w:pos="9180"/>
              </w:tabs>
              <w:spacing w:line="240" w:lineRule="auto"/>
              <w:ind w:left="88" w:right="-18"/>
              <w:jc w:val="center"/>
              <w:rPr>
                <w:rFonts w:ascii="Times New Roman" w:hAnsi="Times New Roman" w:cs="Times New Roman"/>
                <w:i/>
                <w:color w:val="0000FF"/>
                <w:sz w:val="24"/>
                <w:szCs w:val="24"/>
              </w:rPr>
            </w:pPr>
            <w:r w:rsidRPr="00312903">
              <w:rPr>
                <w:rFonts w:ascii="Times New Roman" w:hAnsi="Times New Roman" w:cs="Times New Roman"/>
                <w:i/>
                <w:color w:val="0000FF"/>
                <w:sz w:val="24"/>
                <w:szCs w:val="24"/>
              </w:rPr>
              <w:t>[Bid]</w:t>
            </w:r>
          </w:p>
        </w:tc>
        <w:tc>
          <w:tcPr>
            <w:tcW w:w="1410" w:type="dxa"/>
            <w:vAlign w:val="center"/>
          </w:tcPr>
          <w:p w14:paraId="07792C2F" w14:textId="77777777" w:rsidR="00B421CD" w:rsidRPr="00312903" w:rsidRDefault="00B421CD" w:rsidP="00D26862">
            <w:pPr>
              <w:pStyle w:val="ListParagraph"/>
              <w:tabs>
                <w:tab w:val="left" w:pos="9180"/>
              </w:tabs>
              <w:spacing w:line="240" w:lineRule="auto"/>
              <w:ind w:left="88" w:right="-18"/>
              <w:jc w:val="center"/>
              <w:rPr>
                <w:rFonts w:ascii="Times New Roman" w:hAnsi="Times New Roman" w:cs="Times New Roman"/>
                <w:i/>
                <w:color w:val="0000FF"/>
                <w:sz w:val="24"/>
                <w:szCs w:val="24"/>
              </w:rPr>
            </w:pPr>
            <w:r w:rsidRPr="00312903">
              <w:rPr>
                <w:rFonts w:ascii="Times New Roman" w:hAnsi="Times New Roman" w:cs="Times New Roman"/>
                <w:i/>
                <w:color w:val="0000FF"/>
                <w:sz w:val="24"/>
                <w:szCs w:val="24"/>
              </w:rPr>
              <w:t>[Bid]</w:t>
            </w:r>
          </w:p>
        </w:tc>
        <w:tc>
          <w:tcPr>
            <w:tcW w:w="1410" w:type="dxa"/>
            <w:vAlign w:val="center"/>
          </w:tcPr>
          <w:p w14:paraId="4EA0AA37" w14:textId="77777777" w:rsidR="00B421CD" w:rsidRPr="00312903" w:rsidRDefault="00B421CD" w:rsidP="00D26862">
            <w:pPr>
              <w:pStyle w:val="ListParagraph"/>
              <w:tabs>
                <w:tab w:val="left" w:pos="9180"/>
              </w:tabs>
              <w:spacing w:line="240" w:lineRule="auto"/>
              <w:ind w:left="88" w:right="-18"/>
              <w:jc w:val="center"/>
              <w:rPr>
                <w:rFonts w:ascii="Times New Roman" w:hAnsi="Times New Roman" w:cs="Times New Roman"/>
                <w:i/>
                <w:color w:val="0000FF"/>
                <w:sz w:val="24"/>
                <w:szCs w:val="24"/>
              </w:rPr>
            </w:pPr>
            <w:r w:rsidRPr="00312903">
              <w:rPr>
                <w:rFonts w:ascii="Times New Roman" w:hAnsi="Times New Roman" w:cs="Times New Roman"/>
                <w:i/>
                <w:color w:val="0000FF"/>
                <w:sz w:val="24"/>
                <w:szCs w:val="24"/>
              </w:rPr>
              <w:t>[Bid]</w:t>
            </w:r>
          </w:p>
        </w:tc>
        <w:tc>
          <w:tcPr>
            <w:tcW w:w="1410" w:type="dxa"/>
            <w:vAlign w:val="center"/>
          </w:tcPr>
          <w:p w14:paraId="04AEE117" w14:textId="77777777" w:rsidR="00B421CD" w:rsidRPr="00312903" w:rsidRDefault="00B421CD" w:rsidP="00D26862">
            <w:pPr>
              <w:pStyle w:val="ListParagraph"/>
              <w:tabs>
                <w:tab w:val="left" w:pos="9180"/>
              </w:tabs>
              <w:spacing w:line="240" w:lineRule="auto"/>
              <w:ind w:left="88" w:right="-18"/>
              <w:jc w:val="center"/>
              <w:rPr>
                <w:rFonts w:ascii="Times New Roman" w:hAnsi="Times New Roman" w:cs="Times New Roman"/>
                <w:i/>
                <w:color w:val="0000FF"/>
                <w:sz w:val="24"/>
                <w:szCs w:val="24"/>
              </w:rPr>
            </w:pPr>
            <w:r w:rsidRPr="00312903">
              <w:rPr>
                <w:rFonts w:ascii="Times New Roman" w:hAnsi="Times New Roman" w:cs="Times New Roman"/>
                <w:i/>
                <w:color w:val="0000FF"/>
                <w:sz w:val="24"/>
                <w:szCs w:val="24"/>
              </w:rPr>
              <w:t>[Bid]</w:t>
            </w:r>
          </w:p>
        </w:tc>
        <w:tc>
          <w:tcPr>
            <w:tcW w:w="1410" w:type="dxa"/>
            <w:vAlign w:val="center"/>
          </w:tcPr>
          <w:p w14:paraId="43FDF26B" w14:textId="77777777" w:rsidR="00B421CD" w:rsidRPr="00312903" w:rsidRDefault="00B421CD" w:rsidP="00D26862">
            <w:pPr>
              <w:tabs>
                <w:tab w:val="left" w:pos="9180"/>
              </w:tabs>
              <w:spacing w:after="0"/>
              <w:ind w:right="-18"/>
              <w:jc w:val="center"/>
              <w:rPr>
                <w:i/>
                <w:color w:val="0000FF"/>
              </w:rPr>
            </w:pPr>
            <w:r w:rsidRPr="00312903">
              <w:rPr>
                <w:i/>
                <w:color w:val="0000FF"/>
              </w:rPr>
              <w:t>[Bid]</w:t>
            </w:r>
          </w:p>
        </w:tc>
      </w:tr>
    </w:tbl>
    <w:p w14:paraId="49CC0479" w14:textId="77777777" w:rsidR="00F3647E" w:rsidRPr="00312903" w:rsidRDefault="00F3647E" w:rsidP="00CC6B40">
      <w:pPr>
        <w:rPr>
          <w:i/>
          <w:color w:val="00B050"/>
          <w:u w:val="single"/>
        </w:rPr>
      </w:pPr>
    </w:p>
    <w:p w14:paraId="54E6726C" w14:textId="68DFB94F" w:rsidR="00CC6B40" w:rsidRPr="00312903" w:rsidRDefault="00CC6B40" w:rsidP="00CC6B40">
      <w:pPr>
        <w:rPr>
          <w:b/>
          <w:u w:val="single"/>
        </w:rPr>
      </w:pPr>
      <w:r w:rsidRPr="00312903">
        <w:rPr>
          <w:b/>
          <w:u w:val="single"/>
        </w:rPr>
        <w:t>OPTION G: ENERGY EFFICIENCY</w:t>
      </w:r>
    </w:p>
    <w:p w14:paraId="1366CE43" w14:textId="2A3308FA" w:rsidR="00B421CD" w:rsidRPr="00312903" w:rsidRDefault="00F3647E" w:rsidP="003B356A">
      <w:pPr>
        <w:pStyle w:val="Heading3Text"/>
      </w:pPr>
      <w:r w:rsidRPr="00312903">
        <w:lastRenderedPageBreak/>
        <w:t>The “</w:t>
      </w:r>
      <w:r w:rsidRPr="00312903">
        <w:rPr>
          <w:u w:val="single"/>
        </w:rPr>
        <w:t>Product</w:t>
      </w:r>
      <w:r w:rsidRPr="00312903">
        <w:t>” consists of</w:t>
      </w:r>
      <w:r w:rsidR="00B421CD" w:rsidRPr="00312903">
        <w:t xml:space="preserve"> the improved energy efficiency and energy and capacity savings resulting from the Project in accordance with the terms and conditions of this Agreement.</w:t>
      </w:r>
    </w:p>
    <w:p w14:paraId="5AB5D583" w14:textId="79093E15" w:rsidR="001E4F76" w:rsidRPr="00312903" w:rsidRDefault="00663248" w:rsidP="00663248">
      <w:pPr>
        <w:pStyle w:val="Heading2"/>
        <w:keepNext w:val="0"/>
        <w:keepLines w:val="0"/>
        <w:rPr>
          <w:u w:val="none"/>
        </w:rPr>
      </w:pPr>
      <w:bookmarkStart w:id="10" w:name="_Toc497310252"/>
      <w:bookmarkStart w:id="11" w:name="_Toc497310385"/>
      <w:bookmarkStart w:id="12" w:name="_Toc497468365"/>
      <w:bookmarkStart w:id="13" w:name="_Toc497310253"/>
      <w:bookmarkStart w:id="14" w:name="_Toc497310386"/>
      <w:bookmarkStart w:id="15" w:name="_Toc497468366"/>
      <w:bookmarkStart w:id="16" w:name="_Toc497310254"/>
      <w:bookmarkStart w:id="17" w:name="_Toc497310387"/>
      <w:bookmarkStart w:id="18" w:name="_Toc497468367"/>
      <w:bookmarkStart w:id="19" w:name="_Toc497310255"/>
      <w:bookmarkStart w:id="20" w:name="_Toc497310388"/>
      <w:bookmarkStart w:id="21" w:name="_Toc497468368"/>
      <w:bookmarkStart w:id="22" w:name="_Toc497310256"/>
      <w:bookmarkStart w:id="23" w:name="_Toc497310389"/>
      <w:bookmarkStart w:id="24" w:name="_Toc497468369"/>
      <w:bookmarkStart w:id="25" w:name="_Toc497310257"/>
      <w:bookmarkStart w:id="26" w:name="_Toc497310390"/>
      <w:bookmarkStart w:id="27" w:name="_Toc497468370"/>
      <w:bookmarkStart w:id="28" w:name="_Toc497310258"/>
      <w:bookmarkStart w:id="29" w:name="_Toc497310391"/>
      <w:bookmarkStart w:id="30" w:name="_Toc497468371"/>
      <w:bookmarkStart w:id="31" w:name="_Toc467577466"/>
      <w:bookmarkStart w:id="32" w:name="_Toc470014726"/>
      <w:bookmarkStart w:id="33" w:name="_Toc470855919"/>
      <w:bookmarkStart w:id="34" w:name="_Toc522185510"/>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312903">
        <w:t>Project</w:t>
      </w:r>
      <w:r w:rsidRPr="00312903">
        <w:rPr>
          <w:u w:val="none"/>
        </w:rPr>
        <w:t>.</w:t>
      </w:r>
      <w:bookmarkEnd w:id="31"/>
      <w:bookmarkEnd w:id="32"/>
      <w:bookmarkEnd w:id="33"/>
      <w:bookmarkEnd w:id="34"/>
      <w:r w:rsidR="004C3DC9" w:rsidRPr="00312903">
        <w:rPr>
          <w:u w:val="none"/>
        </w:rPr>
        <w:t xml:space="preserve"> </w:t>
      </w:r>
    </w:p>
    <w:p w14:paraId="1387234A" w14:textId="1BE556EF" w:rsidR="00663248" w:rsidRPr="00312903" w:rsidRDefault="00B34AA8" w:rsidP="003B356A">
      <w:pPr>
        <w:pStyle w:val="Heading2Text"/>
      </w:pPr>
      <w:r w:rsidRPr="00312903">
        <w:t>The Project is as set forth in Section 1.02 of Attachment 1.</w:t>
      </w:r>
    </w:p>
    <w:p w14:paraId="54BC50AE" w14:textId="7845A1DC" w:rsidR="00254C9E" w:rsidRPr="00312903" w:rsidRDefault="00C369AA" w:rsidP="00AD07C9">
      <w:pPr>
        <w:pStyle w:val="Heading2"/>
        <w:rPr>
          <w:u w:val="none"/>
        </w:rPr>
      </w:pPr>
      <w:bookmarkStart w:id="35" w:name="_Toc522185511"/>
      <w:r w:rsidRPr="00312903">
        <w:t>Capacity</w:t>
      </w:r>
      <w:r w:rsidRPr="00312903">
        <w:rPr>
          <w:u w:val="none"/>
        </w:rPr>
        <w:t>.</w:t>
      </w:r>
      <w:bookmarkEnd w:id="35"/>
    </w:p>
    <w:p w14:paraId="7A5289A2" w14:textId="775EE16F" w:rsidR="009041B6" w:rsidRPr="00312903" w:rsidRDefault="00767BBE" w:rsidP="009041B6">
      <w:pPr>
        <w:pStyle w:val="Heading2Text"/>
      </w:pPr>
      <w:r w:rsidRPr="00312903">
        <w:t xml:space="preserve">The </w:t>
      </w:r>
      <w:r w:rsidR="009E4AFA" w:rsidRPr="00312903">
        <w:t>C</w:t>
      </w:r>
      <w:r w:rsidRPr="00312903">
        <w:t xml:space="preserve">ontract </w:t>
      </w:r>
      <w:r w:rsidR="009E4AFA" w:rsidRPr="00312903">
        <w:t>C</w:t>
      </w:r>
      <w:r w:rsidRPr="00312903">
        <w:t xml:space="preserve">apacity </w:t>
      </w:r>
      <w:r w:rsidR="009E4AFA" w:rsidRPr="00312903">
        <w:t>is</w:t>
      </w:r>
      <w:r w:rsidRPr="00312903">
        <w:t xml:space="preserve"> set forth </w:t>
      </w:r>
      <w:r w:rsidR="009A4F8D" w:rsidRPr="00312903">
        <w:t xml:space="preserve">in </w:t>
      </w:r>
      <w:r w:rsidRPr="00312903">
        <w:t xml:space="preserve">Section 1.03 of </w:t>
      </w:r>
      <w:r w:rsidR="001C0F64" w:rsidRPr="00312903">
        <w:t>Attachment 1</w:t>
      </w:r>
      <w:r w:rsidRPr="00312903">
        <w:t>.</w:t>
      </w:r>
    </w:p>
    <w:p w14:paraId="23E6F22B" w14:textId="15114604" w:rsidR="00C369AA" w:rsidRPr="00312903" w:rsidRDefault="00C369AA" w:rsidP="00AD07C9">
      <w:pPr>
        <w:pStyle w:val="Heading2"/>
        <w:rPr>
          <w:u w:val="none"/>
        </w:rPr>
      </w:pPr>
      <w:bookmarkStart w:id="36" w:name="_Toc497310261"/>
      <w:bookmarkStart w:id="37" w:name="_Toc497310394"/>
      <w:bookmarkStart w:id="38" w:name="_Toc497468374"/>
      <w:bookmarkStart w:id="39" w:name="_Toc522185512"/>
      <w:bookmarkEnd w:id="36"/>
      <w:bookmarkEnd w:id="37"/>
      <w:bookmarkEnd w:id="38"/>
      <w:r w:rsidRPr="00312903">
        <w:t>Price</w:t>
      </w:r>
      <w:r w:rsidRPr="00312903">
        <w:rPr>
          <w:u w:val="none"/>
        </w:rPr>
        <w:t>.</w:t>
      </w:r>
      <w:bookmarkEnd w:id="39"/>
    </w:p>
    <w:p w14:paraId="2EF41F68" w14:textId="0DFB4D79" w:rsidR="009041B6" w:rsidRPr="00312903" w:rsidRDefault="00767BBE" w:rsidP="009041B6">
      <w:pPr>
        <w:pStyle w:val="Heading2Text"/>
      </w:pPr>
      <w:r w:rsidRPr="00312903">
        <w:t xml:space="preserve">The </w:t>
      </w:r>
      <w:r w:rsidR="00754812" w:rsidRPr="00312903">
        <w:t>Product P</w:t>
      </w:r>
      <w:r w:rsidRPr="00312903">
        <w:t xml:space="preserve">rice shall be as set forth in Section 1.04 of </w:t>
      </w:r>
      <w:r w:rsidR="001C0F64" w:rsidRPr="00312903">
        <w:t>Attachment 1</w:t>
      </w:r>
      <w:r w:rsidRPr="00312903">
        <w:t>.</w:t>
      </w:r>
    </w:p>
    <w:p w14:paraId="674F9EED" w14:textId="77777777" w:rsidR="001161DF" w:rsidRPr="00312903" w:rsidRDefault="008E65AA" w:rsidP="00AD07C9">
      <w:pPr>
        <w:pStyle w:val="Heading2"/>
      </w:pPr>
      <w:bookmarkStart w:id="40" w:name="_Toc497310263"/>
      <w:bookmarkStart w:id="41" w:name="_Toc497310396"/>
      <w:bookmarkStart w:id="42" w:name="_Toc497468376"/>
      <w:bookmarkStart w:id="43" w:name="_Toc522185513"/>
      <w:bookmarkEnd w:id="40"/>
      <w:bookmarkEnd w:id="41"/>
      <w:bookmarkEnd w:id="42"/>
      <w:r w:rsidRPr="00312903">
        <w:t>Exclusive Rights</w:t>
      </w:r>
      <w:r w:rsidR="001D4101" w:rsidRPr="00312903">
        <w:rPr>
          <w:u w:val="none"/>
        </w:rPr>
        <w:t xml:space="preserve">. </w:t>
      </w:r>
      <w:bookmarkEnd w:id="43"/>
      <w:r w:rsidR="007715A1" w:rsidRPr="00312903">
        <w:rPr>
          <w:u w:val="none"/>
        </w:rPr>
        <w:t xml:space="preserve"> </w:t>
      </w:r>
    </w:p>
    <w:p w14:paraId="7D5438F5" w14:textId="7490E7E6" w:rsidR="00AD07C9" w:rsidRPr="00312903" w:rsidRDefault="007715A1" w:rsidP="003B356A">
      <w:pPr>
        <w:pStyle w:val="Heading2Text"/>
      </w:pPr>
      <w:r w:rsidRPr="00312903">
        <w:t>During the Delivery Period, SCE shall have exclusive rights to the Product and all benefits derived therefrom</w:t>
      </w:r>
      <w:r w:rsidR="00D73A70" w:rsidRPr="00312903">
        <w:t>, including the exclusive right to use, market or sell the Product and the right to all revenues generated from such use, marketing or sale</w:t>
      </w:r>
      <w:r w:rsidRPr="00312903">
        <w:t>.</w:t>
      </w:r>
    </w:p>
    <w:p w14:paraId="7CFDB808" w14:textId="2385FF68" w:rsidR="00687A7F" w:rsidRPr="00312903" w:rsidRDefault="00687A7F" w:rsidP="00687A7F">
      <w:pPr>
        <w:pStyle w:val="Heading2"/>
        <w:keepNext w:val="0"/>
        <w:keepLines w:val="0"/>
        <w:rPr>
          <w:u w:val="none"/>
        </w:rPr>
      </w:pPr>
      <w:bookmarkStart w:id="44" w:name="_Toc522185515"/>
      <w:r w:rsidRPr="00312903">
        <w:t>Customer Type</w:t>
      </w:r>
      <w:r w:rsidRPr="00312903">
        <w:rPr>
          <w:u w:val="none"/>
        </w:rPr>
        <w:t>.</w:t>
      </w:r>
      <w:bookmarkEnd w:id="44"/>
    </w:p>
    <w:p w14:paraId="64A12118" w14:textId="68D3CE15" w:rsidR="00687A7F" w:rsidRPr="00312903" w:rsidRDefault="00687A7F" w:rsidP="00687A7F">
      <w:pPr>
        <w:pStyle w:val="Heading2Text"/>
      </w:pPr>
      <w:r w:rsidRPr="00312903">
        <w:t xml:space="preserve">If the Project is Behind the Meter, </w:t>
      </w:r>
      <w:r w:rsidR="008368CD" w:rsidRPr="00312903">
        <w:t>its</w:t>
      </w:r>
      <w:r w:rsidRPr="00312903">
        <w:t xml:space="preserve"> Customers shall be the following: </w:t>
      </w:r>
      <w:r w:rsidRPr="00312903">
        <w:rPr>
          <w:rFonts w:eastAsia="Calibri" w:cs="Times New Roman"/>
          <w:i/>
          <w:color w:val="FF0000"/>
          <w:szCs w:val="24"/>
        </w:rPr>
        <w:t xml:space="preserve">{SCE Note: Select the Customer Type to be </w:t>
      </w:r>
      <w:r w:rsidR="00AA2F82" w:rsidRPr="00312903">
        <w:rPr>
          <w:rFonts w:eastAsia="Calibri" w:cs="Times New Roman"/>
          <w:i/>
          <w:color w:val="FF0000"/>
          <w:szCs w:val="24"/>
        </w:rPr>
        <w:t>served by</w:t>
      </w:r>
      <w:r w:rsidRPr="00312903">
        <w:rPr>
          <w:rFonts w:eastAsia="Calibri" w:cs="Times New Roman"/>
          <w:i/>
          <w:color w:val="FF0000"/>
          <w:szCs w:val="24"/>
        </w:rPr>
        <w:t xml:space="preserve"> the Project}</w:t>
      </w:r>
      <w:r w:rsidRPr="00312903">
        <w:t xml:space="preserve"> </w:t>
      </w:r>
    </w:p>
    <w:p w14:paraId="216F3A6E" w14:textId="77777777" w:rsidR="00687A7F" w:rsidRPr="00312903" w:rsidRDefault="00687A7F" w:rsidP="00687A7F">
      <w:pPr>
        <w:pStyle w:val="Heading3Text"/>
        <w:widowControl w:val="0"/>
      </w:pPr>
      <w:r w:rsidRPr="00312903">
        <w:t>_____</w:t>
      </w:r>
      <w:r w:rsidRPr="00312903">
        <w:tab/>
        <w:t>Residential Customer and Small Commercial Customer</w:t>
      </w:r>
    </w:p>
    <w:p w14:paraId="4321433C" w14:textId="2095E235" w:rsidR="00687A7F" w:rsidRPr="00312903" w:rsidRDefault="00687A7F" w:rsidP="00687A7F">
      <w:pPr>
        <w:pStyle w:val="Heading4Text"/>
        <w:widowControl w:val="0"/>
      </w:pPr>
      <w:r w:rsidRPr="00312903">
        <w:t>A “</w:t>
      </w:r>
      <w:r w:rsidRPr="00312903">
        <w:rPr>
          <w:u w:val="single"/>
        </w:rPr>
        <w:t>Residential Customer</w:t>
      </w:r>
      <w:r w:rsidRPr="00312903">
        <w:t xml:space="preserve">” is </w:t>
      </w:r>
      <w:r w:rsidR="008368CD" w:rsidRPr="00312903">
        <w:t>a</w:t>
      </w:r>
      <w:r w:rsidRPr="00312903">
        <w:t xml:space="preserve"> Customer which is a Single-Family Accommodation or Multifamily Accommodation Customer using Domestic Service, including Recreational Vehicle Parks, Residential Hotels, and Mobile Home Parks, and includes Electric Vehicle charging for Customers using Domestic Service if separately metered, as such capitalized terms are defined in Rule 1 of the SCE Tariff.</w:t>
      </w:r>
    </w:p>
    <w:p w14:paraId="6E1D3441" w14:textId="3113D848" w:rsidR="00687A7F" w:rsidRPr="00312903" w:rsidRDefault="00687A7F" w:rsidP="00687A7F">
      <w:pPr>
        <w:pStyle w:val="Heading4Text"/>
        <w:widowControl w:val="0"/>
      </w:pPr>
      <w:r w:rsidRPr="00312903">
        <w:t>A “</w:t>
      </w:r>
      <w:r w:rsidRPr="00312903">
        <w:rPr>
          <w:u w:val="single"/>
        </w:rPr>
        <w:t>Small Commercial Customer</w:t>
      </w:r>
      <w:r w:rsidRPr="00312903">
        <w:t xml:space="preserve">” is </w:t>
      </w:r>
      <w:r w:rsidR="008368CD" w:rsidRPr="00312903">
        <w:t>a</w:t>
      </w:r>
      <w:r w:rsidRPr="00312903">
        <w:t xml:space="preserve"> Customer who is not a Residential Customer and has a monthly maximum demand of 20 kW or less.</w:t>
      </w:r>
    </w:p>
    <w:p w14:paraId="716A8B2F" w14:textId="77777777" w:rsidR="00687A7F" w:rsidRPr="00312903" w:rsidRDefault="00687A7F" w:rsidP="00687A7F">
      <w:pPr>
        <w:pStyle w:val="Heading3Text"/>
        <w:widowControl w:val="0"/>
      </w:pPr>
      <w:r w:rsidRPr="00312903">
        <w:t>_____</w:t>
      </w:r>
      <w:r w:rsidRPr="00312903">
        <w:tab/>
        <w:t>Commercial and Industrial Customer</w:t>
      </w:r>
    </w:p>
    <w:p w14:paraId="542819B6" w14:textId="0F838D2E" w:rsidR="00687A7F" w:rsidRPr="00312903" w:rsidRDefault="00687A7F" w:rsidP="00F33FF7">
      <w:pPr>
        <w:pStyle w:val="Heading4Text"/>
        <w:widowControl w:val="0"/>
      </w:pPr>
      <w:r w:rsidRPr="00312903">
        <w:t>A “</w:t>
      </w:r>
      <w:r w:rsidRPr="00312903">
        <w:rPr>
          <w:u w:val="single"/>
        </w:rPr>
        <w:t>Commercial and Industrial Customer</w:t>
      </w:r>
      <w:r w:rsidRPr="00312903">
        <w:t xml:space="preserve">” is </w:t>
      </w:r>
      <w:r w:rsidR="008368CD" w:rsidRPr="00312903">
        <w:t>a</w:t>
      </w:r>
      <w:r w:rsidRPr="00312903">
        <w:t xml:space="preserve"> Customer who is not a Residential Customer and has a monthly maximum demand of greater than 20 kW.</w:t>
      </w:r>
    </w:p>
    <w:p w14:paraId="7D218205" w14:textId="6A139488" w:rsidR="000C1651" w:rsidRPr="00312903" w:rsidRDefault="006A274A" w:rsidP="000C1651">
      <w:pPr>
        <w:pStyle w:val="Heading1"/>
        <w:keepNext w:val="0"/>
        <w:keepLines w:val="0"/>
      </w:pPr>
      <w:bookmarkStart w:id="45" w:name="_Toc473105212"/>
      <w:bookmarkStart w:id="46" w:name="_Toc473223909"/>
      <w:bookmarkStart w:id="47" w:name="_Toc522185516"/>
      <w:bookmarkStart w:id="48" w:name="_Toc467577470"/>
      <w:bookmarkStart w:id="49" w:name="_Toc470014730"/>
      <w:bookmarkStart w:id="50" w:name="_Toc470855923"/>
      <w:bookmarkStart w:id="51" w:name="_Toc467577523"/>
      <w:bookmarkStart w:id="52" w:name="_Toc470014783"/>
      <w:bookmarkStart w:id="53" w:name="_Toc470855974"/>
      <w:bookmarkStart w:id="54" w:name="_Toc467577485"/>
      <w:bookmarkStart w:id="55" w:name="_Toc470014745"/>
      <w:bookmarkEnd w:id="45"/>
      <w:bookmarkEnd w:id="46"/>
      <w:r w:rsidRPr="00312903">
        <w:lastRenderedPageBreak/>
        <w:t>TERM AND DELIVERY PERIOD</w:t>
      </w:r>
      <w:bookmarkEnd w:id="47"/>
    </w:p>
    <w:p w14:paraId="06A204E2" w14:textId="77777777" w:rsidR="000C1651" w:rsidRPr="00312903" w:rsidRDefault="000C1651" w:rsidP="000C1651">
      <w:pPr>
        <w:pStyle w:val="Heading2"/>
        <w:keepNext w:val="0"/>
        <w:keepLines w:val="0"/>
        <w:rPr>
          <w:u w:val="none"/>
        </w:rPr>
      </w:pPr>
      <w:bookmarkStart w:id="56" w:name="_Toc467577469"/>
      <w:bookmarkStart w:id="57" w:name="_Toc470014729"/>
      <w:bookmarkStart w:id="58" w:name="_Toc470855922"/>
      <w:bookmarkStart w:id="59" w:name="_Toc522185517"/>
      <w:r w:rsidRPr="00312903">
        <w:t>Term</w:t>
      </w:r>
      <w:r w:rsidRPr="00312903">
        <w:rPr>
          <w:u w:val="none"/>
        </w:rPr>
        <w:t>.</w:t>
      </w:r>
      <w:bookmarkEnd w:id="56"/>
      <w:bookmarkEnd w:id="57"/>
      <w:bookmarkEnd w:id="58"/>
      <w:bookmarkEnd w:id="59"/>
    </w:p>
    <w:p w14:paraId="10A21491" w14:textId="77777777" w:rsidR="000C1651" w:rsidRPr="00312903" w:rsidRDefault="000C1651" w:rsidP="000C1651">
      <w:pPr>
        <w:pStyle w:val="Heading2Text"/>
      </w:pPr>
      <w:r w:rsidRPr="00312903">
        <w:t>The “</w:t>
      </w:r>
      <w:r w:rsidRPr="00312903">
        <w:rPr>
          <w:u w:val="single"/>
        </w:rPr>
        <w:t>Term</w:t>
      </w:r>
      <w:r w:rsidRPr="00312903">
        <w:t xml:space="preserve">” of this Agreement shall commence upon the Effective Date, and shall continue until the expiration of the Delivery Period. </w:t>
      </w:r>
    </w:p>
    <w:p w14:paraId="34FBB693" w14:textId="77777777" w:rsidR="000C1651" w:rsidRPr="00312903" w:rsidRDefault="000C1651" w:rsidP="000C1651">
      <w:pPr>
        <w:pStyle w:val="Heading2"/>
        <w:keepNext w:val="0"/>
        <w:keepLines w:val="0"/>
        <w:rPr>
          <w:u w:val="none"/>
        </w:rPr>
      </w:pPr>
      <w:bookmarkStart w:id="60" w:name="_Toc467577472"/>
      <w:bookmarkStart w:id="61" w:name="_Toc470014732"/>
      <w:bookmarkStart w:id="62" w:name="_Toc470855925"/>
      <w:bookmarkStart w:id="63" w:name="_Toc522185518"/>
      <w:r w:rsidRPr="00312903">
        <w:t>Delivery Period</w:t>
      </w:r>
      <w:r w:rsidRPr="00312903">
        <w:rPr>
          <w:u w:val="none"/>
        </w:rPr>
        <w:t>.</w:t>
      </w:r>
      <w:bookmarkEnd w:id="60"/>
      <w:bookmarkEnd w:id="61"/>
      <w:bookmarkEnd w:id="62"/>
      <w:bookmarkEnd w:id="63"/>
    </w:p>
    <w:p w14:paraId="3797EC36" w14:textId="2A1A37EE" w:rsidR="000C1651" w:rsidRPr="00312903" w:rsidRDefault="000C1651" w:rsidP="000C1651">
      <w:pPr>
        <w:pStyle w:val="Heading2Text"/>
      </w:pPr>
      <w:r w:rsidRPr="00312903">
        <w:t>The “</w:t>
      </w:r>
      <w:r w:rsidRPr="00312903">
        <w:rPr>
          <w:u w:val="single"/>
        </w:rPr>
        <w:t>Delivery Period</w:t>
      </w:r>
      <w:r w:rsidRPr="00312903">
        <w:t xml:space="preserve">” shall commence at 12:01 a.m. on the Initial Delivery Date, and shall continue until the earlier of: midnight on the date that is </w:t>
      </w:r>
      <w:r w:rsidRPr="00312903">
        <w:rPr>
          <w:i/>
          <w:color w:val="0000FF"/>
        </w:rPr>
        <w:t>[number of years]</w:t>
      </w:r>
      <w:r w:rsidRPr="00312903">
        <w:t xml:space="preserve"> years after the Initial Delivery Date</w:t>
      </w:r>
      <w:r w:rsidR="00C2528E" w:rsidRPr="00312903">
        <w:t xml:space="preserve"> </w:t>
      </w:r>
      <w:r w:rsidRPr="00312903">
        <w:t>or the date this Agreement is otherwise terminated in accordance with its terms.</w:t>
      </w:r>
    </w:p>
    <w:p w14:paraId="7E3FE8B2" w14:textId="2E1A8638" w:rsidR="00C369AA" w:rsidRPr="00312903" w:rsidRDefault="00C369AA" w:rsidP="000C1651">
      <w:pPr>
        <w:pStyle w:val="Heading2"/>
        <w:rPr>
          <w:u w:val="none"/>
        </w:rPr>
      </w:pPr>
      <w:bookmarkStart w:id="64" w:name="_Toc522185519"/>
      <w:r w:rsidRPr="00312903">
        <w:t>Expected Initial Delivery Date</w:t>
      </w:r>
      <w:r w:rsidRPr="00312903">
        <w:rPr>
          <w:u w:val="none"/>
        </w:rPr>
        <w:t>.</w:t>
      </w:r>
      <w:bookmarkEnd w:id="64"/>
    </w:p>
    <w:p w14:paraId="5FCE9469" w14:textId="77777777" w:rsidR="00C369AA" w:rsidRPr="00312903" w:rsidRDefault="00C369AA" w:rsidP="00C369AA">
      <w:pPr>
        <w:pStyle w:val="Heading2Text"/>
      </w:pPr>
      <w:r w:rsidRPr="00312903">
        <w:t xml:space="preserve">The Expected Initial Delivery Date is </w:t>
      </w:r>
      <w:r w:rsidRPr="00312903">
        <w:rPr>
          <w:i/>
          <w:color w:val="0000FF"/>
        </w:rPr>
        <w:t>[Date; the first day of a calendar month]</w:t>
      </w:r>
      <w:r w:rsidRPr="00312903">
        <w:t>.</w:t>
      </w:r>
    </w:p>
    <w:p w14:paraId="1D38BBDB" w14:textId="77777777" w:rsidR="00B9245C" w:rsidRPr="00312903" w:rsidRDefault="000C1651" w:rsidP="000C1651">
      <w:pPr>
        <w:pStyle w:val="Heading2"/>
      </w:pPr>
      <w:bookmarkStart w:id="65" w:name="_Toc522185520"/>
      <w:r w:rsidRPr="00312903">
        <w:t>Initial Delivery Date</w:t>
      </w:r>
      <w:r w:rsidRPr="00312903">
        <w:rPr>
          <w:u w:val="none"/>
        </w:rPr>
        <w:t>.</w:t>
      </w:r>
      <w:bookmarkEnd w:id="65"/>
      <w:r w:rsidR="00162F88" w:rsidRPr="00312903">
        <w:rPr>
          <w:u w:val="none"/>
        </w:rPr>
        <w:t xml:space="preserve"> </w:t>
      </w:r>
    </w:p>
    <w:p w14:paraId="2DF0144F" w14:textId="7B70F8CE" w:rsidR="000C1651" w:rsidRPr="00312903" w:rsidRDefault="00162F88" w:rsidP="00312903">
      <w:pPr>
        <w:pStyle w:val="Heading3"/>
        <w:numPr>
          <w:ilvl w:val="2"/>
          <w:numId w:val="23"/>
        </w:numPr>
      </w:pPr>
      <w:r w:rsidRPr="00312903">
        <w:t>The “Initial Delivery Date” shall be no earlier than the Expected Initial Delivery Date and shall be the first day of the first month after all of the conditions listed in Section 2.04 of Attachment 1 have been satisfied for the Project.</w:t>
      </w:r>
    </w:p>
    <w:p w14:paraId="4CE520D8" w14:textId="77777777" w:rsidR="002928E2" w:rsidRPr="00312903" w:rsidRDefault="002928E2" w:rsidP="002928E2">
      <w:pPr>
        <w:pStyle w:val="Heading3"/>
        <w:numPr>
          <w:ilvl w:val="2"/>
          <w:numId w:val="23"/>
        </w:numPr>
      </w:pPr>
      <w:r w:rsidRPr="00312903">
        <w:t>If (x) Seller and SCE mutually agree that Initial Delivery Date will not occur on or before the Expected Initial Delivery Date or Initial Delivery Deadline, as applicable; or (y) the Initial Delivery Date will not occur due to any termination of this Agreement as a result of an Event of Default by Seller occurring on or before the Expected Initial Delivery Date or Initial Delivery Deadline, as applicable, SCE shall be entitled to:</w:t>
      </w:r>
    </w:p>
    <w:p w14:paraId="0D29CF52" w14:textId="77777777" w:rsidR="002928E2" w:rsidRPr="00312903" w:rsidRDefault="002928E2" w:rsidP="002928E2">
      <w:pPr>
        <w:pStyle w:val="Heading4"/>
        <w:numPr>
          <w:ilvl w:val="3"/>
          <w:numId w:val="23"/>
        </w:numPr>
      </w:pPr>
      <w:r w:rsidRPr="00312903">
        <w:t xml:space="preserve">The entire Development Security, including the right to draw on and retain for its sole benefit any Letter of Credit and the proceeds thereof, as well as any cash posted as Development Security and interest accrued thereon; and </w:t>
      </w:r>
    </w:p>
    <w:p w14:paraId="18032FE5" w14:textId="77777777" w:rsidR="002928E2" w:rsidRPr="00312903" w:rsidRDefault="002928E2" w:rsidP="002928E2">
      <w:pPr>
        <w:pStyle w:val="Heading4"/>
        <w:numPr>
          <w:ilvl w:val="3"/>
          <w:numId w:val="23"/>
        </w:numPr>
      </w:pPr>
      <w:r w:rsidRPr="00312903">
        <w:t>Terminate this Agreement.</w:t>
      </w:r>
    </w:p>
    <w:p w14:paraId="4D511305" w14:textId="77777777" w:rsidR="002928E2" w:rsidRPr="00312903" w:rsidRDefault="002928E2" w:rsidP="002928E2">
      <w:pPr>
        <w:pStyle w:val="Heading3Text"/>
      </w:pPr>
      <w:r w:rsidRPr="00312903">
        <w:t xml:space="preserve">If SCE terminates this Agreement pursuant to this Section 2.05(b), any amount of Development Security that Seller has not yet posted with SCE will be immediately due and payable by Seller to SCE. </w:t>
      </w:r>
    </w:p>
    <w:p w14:paraId="4ED6A5E6" w14:textId="3805E0DC" w:rsidR="002928E2" w:rsidRPr="00312903" w:rsidRDefault="002928E2" w:rsidP="00312903">
      <w:pPr>
        <w:pStyle w:val="Heading3Text"/>
      </w:pPr>
      <w:r w:rsidRPr="00312903">
        <w:lastRenderedPageBreak/>
        <w:t>Neither Party shall have liability for damages for failure to deliver or purchase the Product after the effective date of termination under this Section 2.05(b) and the Forward Settlement Amount will be zero dollars ($0).</w:t>
      </w:r>
    </w:p>
    <w:p w14:paraId="51A6304A" w14:textId="716E651F" w:rsidR="00633AAC" w:rsidRPr="00312903" w:rsidRDefault="00633AAC" w:rsidP="00DB7FE0">
      <w:pPr>
        <w:pStyle w:val="Heading2"/>
      </w:pPr>
      <w:bookmarkStart w:id="66" w:name="_Toc522185521"/>
      <w:r w:rsidRPr="00312903">
        <w:t>Initial Delivery Deadline</w:t>
      </w:r>
      <w:r w:rsidRPr="00312903">
        <w:rPr>
          <w:u w:val="none"/>
        </w:rPr>
        <w:t>.</w:t>
      </w:r>
      <w:bookmarkEnd w:id="66"/>
    </w:p>
    <w:p w14:paraId="4CB41290" w14:textId="7A9A3BCB" w:rsidR="000C1651" w:rsidRPr="00312903" w:rsidRDefault="000C1651" w:rsidP="000C1651">
      <w:pPr>
        <w:pStyle w:val="Heading2Text"/>
      </w:pPr>
      <w:r w:rsidRPr="00312903">
        <w:t xml:space="preserve">Seller must achieve </w:t>
      </w:r>
      <w:r w:rsidR="004776E0" w:rsidRPr="00312903">
        <w:t>the</w:t>
      </w:r>
      <w:r w:rsidRPr="00312903">
        <w:t xml:space="preserve"> Initial Delivery </w:t>
      </w:r>
      <w:r w:rsidR="004776E0" w:rsidRPr="00312903">
        <w:t xml:space="preserve">Date </w:t>
      </w:r>
      <w:r w:rsidRPr="00312903">
        <w:t>by the Expected Initial Delivery Date</w:t>
      </w:r>
      <w:r w:rsidR="00162F88" w:rsidRPr="00312903">
        <w:t xml:space="preserve"> (as the same may be extended pursuant to Sections 8.03(a) and 2.06).</w:t>
      </w:r>
      <w:r w:rsidRPr="00312903">
        <w:t xml:space="preserve"> </w:t>
      </w:r>
      <w:r w:rsidR="00162F88" w:rsidRPr="00312903">
        <w:t>N</w:t>
      </w:r>
      <w:r w:rsidRPr="00312903">
        <w:t xml:space="preserve">otwithstanding anything in this Agreement to the contrary, Seller must achieve </w:t>
      </w:r>
      <w:r w:rsidR="002D11C1" w:rsidRPr="00312903">
        <w:t xml:space="preserve">the </w:t>
      </w:r>
      <w:r w:rsidRPr="00312903">
        <w:t xml:space="preserve">Initial Delivery </w:t>
      </w:r>
      <w:r w:rsidR="002D11C1" w:rsidRPr="00312903">
        <w:t>Date</w:t>
      </w:r>
      <w:r w:rsidRPr="00312903">
        <w:t xml:space="preserve"> by </w:t>
      </w:r>
      <w:r w:rsidRPr="00312903">
        <w:rPr>
          <w:i/>
          <w:color w:val="0000FF"/>
        </w:rPr>
        <w:t xml:space="preserve">[Insert date that is </w:t>
      </w:r>
      <w:r w:rsidR="00BF6D3B" w:rsidRPr="00312903">
        <w:rPr>
          <w:i/>
          <w:color w:val="0000FF"/>
        </w:rPr>
        <w:t>ninety</w:t>
      </w:r>
      <w:r w:rsidRPr="00312903">
        <w:rPr>
          <w:i/>
          <w:color w:val="0000FF"/>
        </w:rPr>
        <w:t xml:space="preserve"> (</w:t>
      </w:r>
      <w:r w:rsidR="00BF6D3B" w:rsidRPr="00312903">
        <w:rPr>
          <w:i/>
          <w:color w:val="0000FF"/>
        </w:rPr>
        <w:t>9</w:t>
      </w:r>
      <w:r w:rsidRPr="00312903">
        <w:rPr>
          <w:i/>
          <w:color w:val="0000FF"/>
        </w:rPr>
        <w:t>0) days after the Expected Initial Delivery Date]</w:t>
      </w:r>
      <w:r w:rsidRPr="00312903">
        <w:rPr>
          <w:i/>
          <w:color w:val="FF0000"/>
        </w:rPr>
        <w:t xml:space="preserve"> </w:t>
      </w:r>
      <w:r w:rsidRPr="00312903">
        <w:t>(the “</w:t>
      </w:r>
      <w:r w:rsidRPr="00312903">
        <w:rPr>
          <w:u w:val="single"/>
        </w:rPr>
        <w:t>Initial Delivery Deadline</w:t>
      </w:r>
      <w:r w:rsidRPr="00312903">
        <w:t>”).</w:t>
      </w:r>
    </w:p>
    <w:p w14:paraId="33390BA2" w14:textId="3B72FF09" w:rsidR="000C1651" w:rsidRPr="00312903" w:rsidRDefault="000C1651" w:rsidP="000C1651">
      <w:pPr>
        <w:pStyle w:val="Heading2"/>
        <w:keepNext w:val="0"/>
        <w:keepLines w:val="0"/>
        <w:rPr>
          <w:u w:val="none"/>
        </w:rPr>
      </w:pPr>
      <w:bookmarkStart w:id="67" w:name="_Toc522185522"/>
      <w:bookmarkStart w:id="68" w:name="_Toc467577476"/>
      <w:bookmarkStart w:id="69" w:name="_Toc470014736"/>
      <w:bookmarkStart w:id="70" w:name="_Toc470855929"/>
      <w:bookmarkStart w:id="71" w:name="_Toc467577474"/>
      <w:bookmarkStart w:id="72" w:name="_Toc470014734"/>
      <w:bookmarkStart w:id="73" w:name="_Toc470855927"/>
      <w:r w:rsidRPr="00312903">
        <w:rPr>
          <w:rStyle w:val="Heading2Char"/>
        </w:rPr>
        <w:t>Daily Delay Liquidated Damages to Extend Expected</w:t>
      </w:r>
      <w:r w:rsidRPr="00312903">
        <w:t xml:space="preserve"> Initial Delivery Date</w:t>
      </w:r>
      <w:r w:rsidRPr="00312903">
        <w:rPr>
          <w:u w:val="none"/>
        </w:rPr>
        <w:t>.</w:t>
      </w:r>
      <w:bookmarkEnd w:id="67"/>
    </w:p>
    <w:p w14:paraId="2E802037" w14:textId="25F5ACDD" w:rsidR="000C1651" w:rsidRPr="00312903" w:rsidRDefault="000C1651" w:rsidP="000C1651">
      <w:pPr>
        <w:pStyle w:val="Heading2Text"/>
      </w:pPr>
      <w:r w:rsidRPr="00312903">
        <w:t xml:space="preserve">Seller may extend the Expected Initial Delivery Date by paying to SCE liquidated damages in an amount equal to </w:t>
      </w:r>
      <w:r w:rsidR="00A62078" w:rsidRPr="00312903">
        <w:t xml:space="preserve">two </w:t>
      </w:r>
      <w:r w:rsidRPr="00312903">
        <w:t>percent (</w:t>
      </w:r>
      <w:r w:rsidR="00A62078" w:rsidRPr="00312903">
        <w:t>2</w:t>
      </w:r>
      <w:r w:rsidRPr="00312903">
        <w:t xml:space="preserve">%) of the Development Security per day for each day (or portion thereof) from and including the original Expected Initial Delivery Date to and excluding the actual date that the Project achieves </w:t>
      </w:r>
      <w:r w:rsidR="007D0783" w:rsidRPr="00312903">
        <w:t xml:space="preserve">the </w:t>
      </w:r>
      <w:r w:rsidRPr="00312903">
        <w:t>Initial Delivery</w:t>
      </w:r>
      <w:r w:rsidR="007D0783" w:rsidRPr="00312903">
        <w:t xml:space="preserve"> Date</w:t>
      </w:r>
      <w:r w:rsidRPr="00312903">
        <w:t xml:space="preserve"> (“</w:t>
      </w:r>
      <w:r w:rsidRPr="00312903">
        <w:rPr>
          <w:u w:val="single"/>
        </w:rPr>
        <w:t>Daily Delay Liquidated Damages</w:t>
      </w:r>
      <w:r w:rsidRPr="00312903">
        <w:t xml:space="preserve">”). </w:t>
      </w:r>
    </w:p>
    <w:p w14:paraId="0460BA12" w14:textId="09F4DD80" w:rsidR="000C1651" w:rsidRPr="00312903" w:rsidRDefault="000C1651" w:rsidP="000C1651">
      <w:pPr>
        <w:pStyle w:val="Heading2Text"/>
      </w:pPr>
      <w:r w:rsidRPr="00312903">
        <w:t>To extend the Expected Initial Delivery Date, Seller must, no later than 6:00 a.m. on the first day of the proposed Expected Initial Delivery Date extension, provide SCE with Notice of its election to extend the Expected Initial Delivery Date along with Seller’s estimate of the duration of the extension and its payment of Daily Delay Liquidated Damages for the full estimated Expected Initial Delivery Date extension period.</w:t>
      </w:r>
      <w:r w:rsidR="0064130B" w:rsidRPr="00312903">
        <w:t xml:space="preserve"> This process shall apply to the original Expected Initial Delivery Date extension period and any subsequent extensions.</w:t>
      </w:r>
    </w:p>
    <w:p w14:paraId="5969537A" w14:textId="77777777" w:rsidR="000C1651" w:rsidRPr="00312903" w:rsidRDefault="000C1651" w:rsidP="000C1651">
      <w:pPr>
        <w:pStyle w:val="Heading2Text"/>
      </w:pPr>
      <w:r w:rsidRPr="00312903">
        <w:t>The Daily Delay Liquidated Damages payments applicable to days included in any Expected Initial Delivery Date extension are nonrefundable and are in addition to, and not a part of, the Development Security.</w:t>
      </w:r>
    </w:p>
    <w:p w14:paraId="38B448C9" w14:textId="77777777" w:rsidR="000C1651" w:rsidRPr="00312903" w:rsidRDefault="000C1651" w:rsidP="000C1651">
      <w:pPr>
        <w:pStyle w:val="Heading2Text"/>
      </w:pPr>
      <w:r w:rsidRPr="00312903">
        <w:t>Seller will be entitled to a refund (without interest) of any estimated Daily Delay Liquidated Damages payments paid by Seller which exceed the amount required to cover the number of days by which the Expected Initial Delivery Date was actually extended.</w:t>
      </w:r>
    </w:p>
    <w:p w14:paraId="7D98A16A" w14:textId="1C08A223" w:rsidR="000C1651" w:rsidRPr="00312903" w:rsidRDefault="000C1651" w:rsidP="000C1651">
      <w:pPr>
        <w:pStyle w:val="Heading2Text"/>
      </w:pPr>
      <w:r w:rsidRPr="00312903">
        <w:t>Seller</w:t>
      </w:r>
      <w:r w:rsidR="005A7B18" w:rsidRPr="00312903">
        <w:t xml:space="preserve"> may not</w:t>
      </w:r>
      <w:r w:rsidRPr="00312903">
        <w:t xml:space="preserve"> extend the Expected Initial Delivery Date </w:t>
      </w:r>
      <w:r w:rsidR="005A7B18" w:rsidRPr="00312903">
        <w:t>beyond the Initial Delivery Deadline</w:t>
      </w:r>
      <w:r w:rsidRPr="00312903">
        <w:t xml:space="preserve"> by the payment of Daily Delay Liquidated Damages.</w:t>
      </w:r>
      <w:bookmarkEnd w:id="68"/>
      <w:bookmarkEnd w:id="69"/>
      <w:bookmarkEnd w:id="70"/>
      <w:bookmarkEnd w:id="71"/>
      <w:bookmarkEnd w:id="72"/>
      <w:bookmarkEnd w:id="73"/>
    </w:p>
    <w:p w14:paraId="3AF0F0B2" w14:textId="77777777" w:rsidR="00546E7F" w:rsidRPr="00312903" w:rsidRDefault="00546E7F" w:rsidP="00546E7F">
      <w:pPr>
        <w:pStyle w:val="Heading2"/>
        <w:keepNext w:val="0"/>
        <w:keepLines w:val="0"/>
        <w:rPr>
          <w:u w:val="none"/>
        </w:rPr>
      </w:pPr>
      <w:bookmarkStart w:id="74" w:name="_Toc522185523"/>
      <w:r w:rsidRPr="00312903">
        <w:t>CPUC Approval</w:t>
      </w:r>
      <w:r w:rsidRPr="00312903">
        <w:rPr>
          <w:u w:val="none"/>
        </w:rPr>
        <w:t>.</w:t>
      </w:r>
      <w:bookmarkEnd w:id="74"/>
    </w:p>
    <w:p w14:paraId="484E9F46" w14:textId="77777777" w:rsidR="00546E7F" w:rsidRPr="00312903" w:rsidRDefault="00546E7F" w:rsidP="00546E7F">
      <w:pPr>
        <w:pStyle w:val="Heading2Text"/>
      </w:pPr>
      <w:bookmarkStart w:id="75" w:name="_Ref91761425"/>
      <w:r w:rsidRPr="00312903">
        <w:t xml:space="preserve">Within ninety (90) days after the Effective Date, SCE shall file with the CPUC the appropriate request for CPUC Approval. SCE shall expeditiously seek CPUC Approval, </w:t>
      </w:r>
      <w:r w:rsidRPr="00312903">
        <w:lastRenderedPageBreak/>
        <w:t>including promptly responding to any requests for information related to the request for CPUC Approval. As requested by SCE, Seller shall use commercially reasonable efforts to support SCE in obtaining CPUC Approval. SCE has no obligation to seek rehearing or to appeal a CPUC decision which fails to approve this Agreement or which contains findings required for CPUC Approval with conditions or modifications unacceptable to SCE.</w:t>
      </w:r>
    </w:p>
    <w:p w14:paraId="0B412CA1" w14:textId="42349EA2" w:rsidR="00546E7F" w:rsidRPr="00312903" w:rsidRDefault="00546E7F" w:rsidP="00546E7F">
      <w:pPr>
        <w:pStyle w:val="Heading2Text"/>
      </w:pPr>
      <w:r w:rsidRPr="00312903">
        <w:t xml:space="preserve">Either Party has the right to terminate this Agreement on Notice, which will be effective five (5) Business Days after such Notice is given, if </w:t>
      </w:r>
      <w:bookmarkEnd w:id="75"/>
      <w:r w:rsidRPr="00312903">
        <w:t xml:space="preserve">(i) CPUC Approval has not been obtained or waived by SCE in its sole discretion within three hundred sixty-five (365) days after SCE files its request for CPUC Approval and (ii) a Notice of termination is given on or before </w:t>
      </w:r>
      <w:r w:rsidR="003C0D56" w:rsidRPr="00312903">
        <w:t>the date CPUC Approval is obtained</w:t>
      </w:r>
      <w:r w:rsidRPr="00312903">
        <w:t>.</w:t>
      </w:r>
    </w:p>
    <w:p w14:paraId="5E59DB0D" w14:textId="3725DB8B" w:rsidR="00546E7F" w:rsidRPr="00312903" w:rsidRDefault="00546E7F" w:rsidP="00546E7F">
      <w:pPr>
        <w:pStyle w:val="Heading2Text"/>
      </w:pPr>
      <w:r w:rsidRPr="00312903">
        <w:t>Failure to obtain CPUC Approval in accordance with this Section</w:t>
      </w:r>
      <w:r w:rsidR="00B06EAD" w:rsidRPr="00312903">
        <w:t xml:space="preserve"> 2.0</w:t>
      </w:r>
      <w:r w:rsidR="00633AAC" w:rsidRPr="00312903">
        <w:t>7</w:t>
      </w:r>
      <w:r w:rsidRPr="00312903">
        <w:t xml:space="preserve"> will not be deemed to be a failure of Seller to install the Project or a failure of SCE to purchase or receive the Product, and will not be or cause an Event of Default by either Party. No Forward Settlement Amount with respect to this Agreement will be due or owing by either Party upon termination of this Agreement due solely to failure to obtain CPUC Approval.</w:t>
      </w:r>
    </w:p>
    <w:p w14:paraId="3E918B81" w14:textId="42642715" w:rsidR="00807376" w:rsidRPr="00312903" w:rsidRDefault="00807376" w:rsidP="00807376">
      <w:pPr>
        <w:pStyle w:val="Heading1"/>
        <w:keepNext w:val="0"/>
        <w:keepLines w:val="0"/>
      </w:pPr>
      <w:bookmarkStart w:id="76" w:name="_Toc522185524"/>
      <w:bookmarkEnd w:id="48"/>
      <w:bookmarkEnd w:id="49"/>
      <w:bookmarkEnd w:id="50"/>
      <w:r w:rsidRPr="00312903">
        <w:t>BILLING</w:t>
      </w:r>
      <w:bookmarkEnd w:id="51"/>
      <w:bookmarkEnd w:id="52"/>
      <w:bookmarkEnd w:id="53"/>
      <w:r w:rsidR="00546E7F" w:rsidRPr="00312903">
        <w:t xml:space="preserve"> </w:t>
      </w:r>
      <w:r w:rsidR="006A274A" w:rsidRPr="00312903">
        <w:t>AND PAYMENTS</w:t>
      </w:r>
      <w:bookmarkEnd w:id="76"/>
    </w:p>
    <w:p w14:paraId="70A1A72E" w14:textId="77777777" w:rsidR="00AF69B1" w:rsidRPr="00312903" w:rsidRDefault="00AF69B1" w:rsidP="00AF69B1">
      <w:pPr>
        <w:pStyle w:val="Heading2"/>
        <w:keepNext w:val="0"/>
        <w:keepLines w:val="0"/>
        <w:widowControl w:val="0"/>
        <w:rPr>
          <w:u w:val="none"/>
        </w:rPr>
      </w:pPr>
      <w:bookmarkStart w:id="77" w:name="_Toc363050412"/>
      <w:bookmarkStart w:id="78" w:name="_Toc470857279"/>
      <w:bookmarkStart w:id="79" w:name="_Toc497304548"/>
      <w:bookmarkStart w:id="80" w:name="_Toc497467775"/>
      <w:bookmarkStart w:id="81" w:name="_Toc507420832"/>
      <w:bookmarkStart w:id="82" w:name="_Toc107374882"/>
      <w:bookmarkStart w:id="83" w:name="_Toc107375142"/>
      <w:bookmarkStart w:id="84" w:name="_Toc363050409"/>
      <w:bookmarkStart w:id="85" w:name="_Toc470857275"/>
      <w:bookmarkStart w:id="86" w:name="_Toc497304544"/>
      <w:bookmarkStart w:id="87" w:name="_Toc107313226"/>
      <w:bookmarkStart w:id="88" w:name="_Toc107374849"/>
      <w:bookmarkStart w:id="89" w:name="_Toc107375109"/>
      <w:bookmarkStart w:id="90" w:name="_Toc467577524"/>
      <w:bookmarkStart w:id="91" w:name="_Toc470014784"/>
      <w:bookmarkStart w:id="92" w:name="_Toc470855975"/>
      <w:bookmarkStart w:id="93" w:name="_Toc522185525"/>
      <w:r w:rsidRPr="00312903">
        <w:t>Billing Period</w:t>
      </w:r>
      <w:r w:rsidRPr="00312903">
        <w:rPr>
          <w:u w:val="none"/>
        </w:rPr>
        <w:t>.</w:t>
      </w:r>
      <w:bookmarkEnd w:id="77"/>
      <w:bookmarkEnd w:id="78"/>
      <w:bookmarkEnd w:id="79"/>
      <w:bookmarkEnd w:id="80"/>
      <w:bookmarkEnd w:id="81"/>
    </w:p>
    <w:p w14:paraId="0BAFB574" w14:textId="77777777" w:rsidR="00AF69B1" w:rsidRPr="00312903" w:rsidRDefault="00AF69B1" w:rsidP="00AF69B1">
      <w:pPr>
        <w:pStyle w:val="Heading2Text"/>
        <w:widowControl w:val="0"/>
      </w:pPr>
      <w:r w:rsidRPr="00312903">
        <w:t>By the Invoice Date, the required Party, as set forth in Section 3.02 of Attachment 1, shall issue an invoice for the payment obligations, if any, incurred hereunder during such Calculation Period together with all supporting documentation and calculations reasonably necessary to evidence all amounts charged thereunder.</w:t>
      </w:r>
    </w:p>
    <w:p w14:paraId="6ED0E453" w14:textId="77777777" w:rsidR="00AF69B1" w:rsidRPr="00312903" w:rsidRDefault="00AF69B1" w:rsidP="00AF69B1">
      <w:pPr>
        <w:pStyle w:val="Heading2Text"/>
        <w:widowControl w:val="0"/>
      </w:pPr>
      <w:r w:rsidRPr="00312903">
        <w:t xml:space="preserve">An invoice can only be adjusted or amended after it was originally rendered within the time frames set forth in Section 3.03. </w:t>
      </w:r>
    </w:p>
    <w:p w14:paraId="5ED44567" w14:textId="77777777" w:rsidR="00AF69B1" w:rsidRPr="00312903" w:rsidRDefault="00AF69B1" w:rsidP="00AF69B1">
      <w:pPr>
        <w:pStyle w:val="Heading2Text"/>
        <w:widowControl w:val="0"/>
      </w:pPr>
      <w:r w:rsidRPr="00312903">
        <w:t>If an invoice is not rendered within twenty-four (24) months after the close of an Obligation Month, the right to any payment for that Obligation Month under this Agreement is waived.</w:t>
      </w:r>
    </w:p>
    <w:p w14:paraId="4561D6CA" w14:textId="77777777" w:rsidR="00AF69B1" w:rsidRPr="00312903" w:rsidRDefault="00AF69B1" w:rsidP="00AF69B1">
      <w:pPr>
        <w:pStyle w:val="Heading2"/>
        <w:keepNext w:val="0"/>
        <w:keepLines w:val="0"/>
        <w:widowControl w:val="0"/>
        <w:rPr>
          <w:u w:val="none"/>
        </w:rPr>
      </w:pPr>
      <w:bookmarkStart w:id="94" w:name="_Toc363050413"/>
      <w:bookmarkStart w:id="95" w:name="_Toc470857280"/>
      <w:bookmarkStart w:id="96" w:name="_Toc497304549"/>
      <w:bookmarkStart w:id="97" w:name="_Toc497467776"/>
      <w:bookmarkStart w:id="98" w:name="_Toc507420833"/>
      <w:bookmarkStart w:id="99" w:name="_Toc107374884"/>
      <w:bookmarkStart w:id="100" w:name="_Toc107375144"/>
      <w:bookmarkEnd w:id="82"/>
      <w:bookmarkEnd w:id="83"/>
      <w:r w:rsidRPr="00312903">
        <w:t>Timeliness of Payment</w:t>
      </w:r>
      <w:r w:rsidRPr="00312903">
        <w:rPr>
          <w:u w:val="none"/>
        </w:rPr>
        <w:t>.</w:t>
      </w:r>
      <w:bookmarkEnd w:id="94"/>
      <w:bookmarkEnd w:id="95"/>
      <w:bookmarkEnd w:id="96"/>
      <w:bookmarkEnd w:id="97"/>
      <w:bookmarkEnd w:id="98"/>
    </w:p>
    <w:p w14:paraId="4FB711AA" w14:textId="77777777" w:rsidR="00AF69B1" w:rsidRPr="00312903" w:rsidRDefault="00AF69B1" w:rsidP="00AF69B1">
      <w:pPr>
        <w:pStyle w:val="Heading2Text"/>
        <w:widowControl w:val="0"/>
      </w:pPr>
      <w:r w:rsidRPr="00312903">
        <w:t>SCE will make payments within the time period set forth in Section 3.02 of Attachment 1  after issuing its invoice by ACH or similar method, or by other mutually agreeable methods, to the account designated by Seller. Any payment made after such ten (10) Business Day period shall include an Interest Payment.</w:t>
      </w:r>
    </w:p>
    <w:p w14:paraId="3D2D761B" w14:textId="77777777" w:rsidR="00AF69B1" w:rsidRPr="00312903" w:rsidRDefault="00AF69B1" w:rsidP="00AF69B1">
      <w:pPr>
        <w:pStyle w:val="Heading2Text"/>
        <w:widowControl w:val="0"/>
      </w:pPr>
      <w:r w:rsidRPr="00312903">
        <w:t xml:space="preserve">The Parties acknowledge that data necessary to calculate certain payment obligations of </w:t>
      </w:r>
      <w:r w:rsidRPr="00312903">
        <w:lastRenderedPageBreak/>
        <w:t xml:space="preserve">SCE and Seller under this Agreement may not be available at the time SCE issues the payment invoice with respect to a particular month. Any such payment obligations, including related documentation supporting such obligations, shall be included in a subsequent payment invoice issued to Seller on or before the last Business Day of the month following the month that is the later of (x) one hundred and twenty (120) days following the last day of the calendar month to which the data relates or (y) thirty (30) days after the relevant CAISO final settlement data is available to SCE. </w:t>
      </w:r>
    </w:p>
    <w:p w14:paraId="0B7D87FE" w14:textId="77777777" w:rsidR="00AF69B1" w:rsidRPr="00312903" w:rsidRDefault="00AF69B1" w:rsidP="00AF69B1">
      <w:pPr>
        <w:pStyle w:val="Heading2"/>
        <w:keepNext w:val="0"/>
        <w:keepLines w:val="0"/>
        <w:widowControl w:val="0"/>
        <w:rPr>
          <w:u w:val="none"/>
        </w:rPr>
      </w:pPr>
      <w:bookmarkStart w:id="101" w:name="_Toc363050414"/>
      <w:bookmarkStart w:id="102" w:name="_Toc470857281"/>
      <w:bookmarkStart w:id="103" w:name="_Toc497304550"/>
      <w:bookmarkStart w:id="104" w:name="_Toc497467777"/>
      <w:bookmarkStart w:id="105" w:name="_Toc507420834"/>
      <w:bookmarkStart w:id="106" w:name="_Toc107374886"/>
      <w:bookmarkStart w:id="107" w:name="_Toc107375146"/>
      <w:bookmarkEnd w:id="99"/>
      <w:bookmarkEnd w:id="100"/>
      <w:r w:rsidRPr="00312903">
        <w:t>Disputes and Adjustments of Invoices</w:t>
      </w:r>
      <w:r w:rsidRPr="00312903">
        <w:rPr>
          <w:u w:val="none"/>
        </w:rPr>
        <w:t>.</w:t>
      </w:r>
      <w:bookmarkEnd w:id="101"/>
      <w:bookmarkEnd w:id="102"/>
      <w:bookmarkEnd w:id="103"/>
      <w:bookmarkEnd w:id="104"/>
      <w:bookmarkEnd w:id="105"/>
    </w:p>
    <w:p w14:paraId="17249150" w14:textId="77777777" w:rsidR="00AF69B1" w:rsidRPr="00312903" w:rsidRDefault="00AF69B1" w:rsidP="00AF69B1">
      <w:pPr>
        <w:pStyle w:val="Heading2Text"/>
        <w:widowControl w:val="0"/>
      </w:pPr>
      <w:r w:rsidRPr="00312903">
        <w:t xml:space="preserve">If Seller or SCE determines that a calculation is incorrect Seller or SCE, as the case may be, shall promptly recompute the amounts for the period of the inaccuracy based upon a correction of data and any payment affected by the adjustment or correction. </w:t>
      </w:r>
    </w:p>
    <w:p w14:paraId="70E76A33" w14:textId="77777777" w:rsidR="00AF69B1" w:rsidRPr="00312903" w:rsidRDefault="00AF69B1" w:rsidP="00AF69B1">
      <w:pPr>
        <w:pStyle w:val="Heading2Text"/>
        <w:widowControl w:val="0"/>
      </w:pPr>
      <w:r w:rsidRPr="00312903">
        <w:t>Any amount due from SCE to Seller, or Seller to SCE, as the case may be, will be made as an adjustment to the next monthly payment invoice that is calculated after Seller’s or SCE’s recomputation using corrected measurements.</w:t>
      </w:r>
    </w:p>
    <w:p w14:paraId="78E212F2" w14:textId="77777777" w:rsidR="00AF69B1" w:rsidRPr="00312903" w:rsidRDefault="00AF69B1" w:rsidP="00AF69B1">
      <w:pPr>
        <w:pStyle w:val="Heading2Text"/>
        <w:widowControl w:val="0"/>
      </w:pPr>
      <w:r w:rsidRPr="00312903">
        <w:t>If the recomputation results in a net amount owed to SCE after applying any amounts owing to Seller as shown on the next monthly payment invoice, any such amount owing to SCE will at SCE’s discretion be netted against amounts owed to Seller in any subsequent monthly payment invoice or separately invoiced to Seller, in which case Seller must pay the amount owing to SCE within five (5) days after receipt of that invoice.</w:t>
      </w:r>
    </w:p>
    <w:p w14:paraId="13FDC7D3" w14:textId="77777777" w:rsidR="00AF69B1" w:rsidRPr="00312903" w:rsidRDefault="00AF69B1" w:rsidP="00AF69B1">
      <w:pPr>
        <w:pStyle w:val="Heading2Text"/>
        <w:widowControl w:val="0"/>
      </w:pPr>
      <w:r w:rsidRPr="00312903">
        <w:t>A Party will be deemed to have waived any such payment adjustments, if such Party does not provide Notice of such payment adjustment within twelve (12) months after the end of the month in which the payment invoice was issued containing the error. Adjustment payments for meter inaccuracy will not bear interest.</w:t>
      </w:r>
    </w:p>
    <w:p w14:paraId="1BA1EBCD" w14:textId="77777777" w:rsidR="00AF69B1" w:rsidRPr="00312903" w:rsidRDefault="00AF69B1" w:rsidP="00AF69B1">
      <w:pPr>
        <w:pStyle w:val="Heading2"/>
        <w:keepNext w:val="0"/>
        <w:keepLines w:val="0"/>
        <w:widowControl w:val="0"/>
        <w:rPr>
          <w:u w:val="none"/>
        </w:rPr>
      </w:pPr>
      <w:bookmarkStart w:id="108" w:name="_Toc363050415"/>
      <w:bookmarkStart w:id="109" w:name="_Toc107374888"/>
      <w:bookmarkStart w:id="110" w:name="_Toc107375148"/>
      <w:bookmarkStart w:id="111" w:name="_Toc470857282"/>
      <w:bookmarkStart w:id="112" w:name="_Toc497304551"/>
      <w:bookmarkStart w:id="113" w:name="_Toc497467778"/>
      <w:bookmarkStart w:id="114" w:name="_Toc507420835"/>
      <w:bookmarkEnd w:id="106"/>
      <w:bookmarkEnd w:id="107"/>
      <w:r w:rsidRPr="00312903">
        <w:t>Netting Rights</w:t>
      </w:r>
      <w:r w:rsidRPr="00312903">
        <w:rPr>
          <w:u w:val="none"/>
        </w:rPr>
        <w:t>.</w:t>
      </w:r>
      <w:bookmarkEnd w:id="108"/>
      <w:bookmarkEnd w:id="109"/>
      <w:bookmarkEnd w:id="110"/>
      <w:bookmarkEnd w:id="111"/>
      <w:bookmarkEnd w:id="112"/>
      <w:bookmarkEnd w:id="113"/>
      <w:bookmarkEnd w:id="114"/>
    </w:p>
    <w:p w14:paraId="2DDFDE22" w14:textId="77777777" w:rsidR="00AF69B1" w:rsidRPr="00312903" w:rsidRDefault="00AF69B1" w:rsidP="00AF69B1">
      <w:pPr>
        <w:pStyle w:val="Heading2Text"/>
        <w:widowControl w:val="0"/>
      </w:pPr>
      <w:r w:rsidRPr="00312903">
        <w:t>SCE reserves the right to net amounts that would otherwise be due to Seller under this Agreement in payment of any amounts:</w:t>
      </w:r>
    </w:p>
    <w:p w14:paraId="00597CD9" w14:textId="499A4720" w:rsidR="00AF69B1" w:rsidRPr="00312903" w:rsidRDefault="00AF69B1" w:rsidP="00AF69B1">
      <w:pPr>
        <w:pStyle w:val="Heading3"/>
        <w:widowControl w:val="0"/>
      </w:pPr>
      <w:r w:rsidRPr="00312903">
        <w:t>Owing to SCE by Seller arising out of, or related to, this Agreement; or</w:t>
      </w:r>
    </w:p>
    <w:p w14:paraId="041730AE" w14:textId="3EA76659" w:rsidR="00AF69B1" w:rsidRPr="00312903" w:rsidRDefault="00AF69B1" w:rsidP="00AF69B1">
      <w:pPr>
        <w:pStyle w:val="Heading3"/>
        <w:widowControl w:val="0"/>
      </w:pPr>
      <w:r w:rsidRPr="00312903">
        <w:t xml:space="preserve">Owed to SCE by Seller arising out of, or related to, any other SCE agreement, tariff, obligation or liability. </w:t>
      </w:r>
    </w:p>
    <w:p w14:paraId="3E28B202" w14:textId="77777777" w:rsidR="00AF69B1" w:rsidRPr="00312903" w:rsidRDefault="00AF69B1" w:rsidP="00AF69B1">
      <w:pPr>
        <w:pStyle w:val="Heading2Text"/>
        <w:widowControl w:val="0"/>
      </w:pPr>
      <w:r w:rsidRPr="00312903">
        <w:t>Nothing in this Section 3.04 shall limit SCE’s rights under applicable tariffs, other agreements or Applicable Laws.</w:t>
      </w:r>
      <w:bookmarkEnd w:id="84"/>
      <w:bookmarkEnd w:id="85"/>
      <w:bookmarkEnd w:id="86"/>
      <w:bookmarkEnd w:id="87"/>
      <w:bookmarkEnd w:id="88"/>
      <w:bookmarkEnd w:id="89"/>
    </w:p>
    <w:p w14:paraId="29C46A23" w14:textId="7F42F1F7" w:rsidR="00461C7B" w:rsidRPr="00312903" w:rsidRDefault="00461C7B" w:rsidP="00461C7B">
      <w:pPr>
        <w:pStyle w:val="Heading2"/>
        <w:keepNext w:val="0"/>
        <w:keepLines w:val="0"/>
        <w:rPr>
          <w:u w:val="none"/>
        </w:rPr>
      </w:pPr>
      <w:bookmarkStart w:id="115" w:name="_Toc522185529"/>
      <w:bookmarkEnd w:id="90"/>
      <w:bookmarkEnd w:id="91"/>
      <w:bookmarkEnd w:id="92"/>
      <w:bookmarkEnd w:id="93"/>
      <w:r w:rsidRPr="00312903">
        <w:t>Compensation</w:t>
      </w:r>
      <w:r w:rsidRPr="00312903">
        <w:rPr>
          <w:u w:val="none"/>
        </w:rPr>
        <w:t>.</w:t>
      </w:r>
      <w:bookmarkEnd w:id="115"/>
    </w:p>
    <w:p w14:paraId="38C06805" w14:textId="44BEDED6" w:rsidR="00491E61" w:rsidRPr="00312903" w:rsidRDefault="00767BBE" w:rsidP="00491E61">
      <w:pPr>
        <w:pStyle w:val="Heading2Text"/>
      </w:pPr>
      <w:r w:rsidRPr="00312903">
        <w:lastRenderedPageBreak/>
        <w:t xml:space="preserve">Seller shall be compensated according to the provisions set forth in Article 3 of </w:t>
      </w:r>
      <w:r w:rsidR="001C0F64" w:rsidRPr="00312903">
        <w:t>Attachment 1</w:t>
      </w:r>
      <w:r w:rsidRPr="00312903">
        <w:t>.</w:t>
      </w:r>
    </w:p>
    <w:p w14:paraId="3A0E8AFA" w14:textId="77777777" w:rsidR="00435B67" w:rsidRPr="00312903" w:rsidRDefault="00435B67" w:rsidP="00435B67">
      <w:pPr>
        <w:pStyle w:val="Heading2"/>
        <w:keepNext w:val="0"/>
        <w:keepLines w:val="0"/>
        <w:widowControl w:val="0"/>
        <w:numPr>
          <w:ilvl w:val="1"/>
          <w:numId w:val="23"/>
        </w:numPr>
        <w:rPr>
          <w:u w:val="none"/>
        </w:rPr>
      </w:pPr>
      <w:bookmarkStart w:id="116" w:name="_Toc521939188"/>
      <w:bookmarkStart w:id="117" w:name="_Toc522185530"/>
      <w:r w:rsidRPr="00312903">
        <w:t>Federal Tax Incentives Price Reduction</w:t>
      </w:r>
      <w:r w:rsidRPr="00312903">
        <w:rPr>
          <w:u w:val="none"/>
        </w:rPr>
        <w:t>.</w:t>
      </w:r>
      <w:bookmarkEnd w:id="116"/>
    </w:p>
    <w:p w14:paraId="5AF66971" w14:textId="77777777" w:rsidR="00435B67" w:rsidRPr="00312903" w:rsidRDefault="00435B67" w:rsidP="00435B67">
      <w:pPr>
        <w:pStyle w:val="Heading3"/>
        <w:widowControl w:val="0"/>
        <w:numPr>
          <w:ilvl w:val="2"/>
          <w:numId w:val="23"/>
        </w:numPr>
        <w:rPr>
          <w:szCs w:val="24"/>
        </w:rPr>
      </w:pPr>
      <w:r w:rsidRPr="00312903">
        <w:t>If at any time prior to the end of the Term, any person or entity, including Seller, Seller’s Lender, Seller’s upstream parent, or any Affiliate, realizes any economic or monetary benefit from Federal Tax Credit Legislation with respect to the Project (“</w:t>
      </w:r>
      <w:r w:rsidRPr="00312903">
        <w:rPr>
          <w:u w:val="single"/>
        </w:rPr>
        <w:t>Economic Benefit</w:t>
      </w:r>
      <w:r w:rsidRPr="00312903">
        <w:t>”), the Monthly Capacity Price and the Monthly Capacity Payment shall be reduced according to the applicable Tax Credit Percentage available to Seller, as set forth in the table below (the “</w:t>
      </w:r>
      <w:r w:rsidRPr="00312903">
        <w:rPr>
          <w:u w:val="single"/>
        </w:rPr>
        <w:t>Reduced Price Percent</w:t>
      </w:r>
      <w:r w:rsidRPr="00312903">
        <w:t>”) and pursuant to the process in Section 3.07(b).</w:t>
      </w:r>
      <w:r w:rsidRPr="00312903">
        <w:rPr>
          <w:szCs w:val="24"/>
        </w:rPr>
        <w:t xml:space="preserve"> The Monthly Capacity Payment shall automatically be amended to reflect the product of the Monthly Capacity Payment multiplied by the applicable Reduced Price Percent</w:t>
      </w:r>
      <w:r w:rsidRPr="00312903">
        <w:t xml:space="preserve">. </w:t>
      </w:r>
      <w:r w:rsidRPr="00312903">
        <w:rPr>
          <w:i/>
          <w:color w:val="FF0000"/>
        </w:rPr>
        <w:t>{SCE Note:  any such price amendment may need to take escalated prices, price shaping or other variable pricing structures into account.}</w:t>
      </w:r>
    </w:p>
    <w:p w14:paraId="3A37FEF9" w14:textId="77777777" w:rsidR="00435B67" w:rsidRPr="00312903" w:rsidRDefault="00435B67" w:rsidP="00435B67">
      <w:pPr>
        <w:pStyle w:val="Heading3"/>
        <w:widowControl w:val="0"/>
        <w:numPr>
          <w:ilvl w:val="2"/>
          <w:numId w:val="23"/>
        </w:numPr>
        <w:rPr>
          <w:szCs w:val="24"/>
        </w:rPr>
      </w:pPr>
      <w:r w:rsidRPr="00312903">
        <w:t xml:space="preserve">Seller shall provide Notice to SCE within seven (7) days of realizing any Economic Benefit.  If the Economic Benefit is realized on or before the Initial Delivery Date, then the Monthly Capacity Price shall automatically be amended with immediate effect.  If the Economic Benefit is realized after the Initial Delivery Date, then the applicable Monthly Capacity Price shall automatically be amended effective as of the first day of the first full month after realization. </w:t>
      </w:r>
    </w:p>
    <w:p w14:paraId="113D7804" w14:textId="77777777" w:rsidR="00435B67" w:rsidRPr="00312903" w:rsidRDefault="00435B67" w:rsidP="00435B67">
      <w:pPr>
        <w:pStyle w:val="Heading3"/>
        <w:widowControl w:val="0"/>
        <w:numPr>
          <w:ilvl w:val="2"/>
          <w:numId w:val="23"/>
        </w:numPr>
        <w:rPr>
          <w:szCs w:val="24"/>
        </w:rPr>
      </w:pPr>
      <w:r w:rsidRPr="00312903">
        <w:t xml:space="preserve">For purposes of determining when an Economic Benefit is realized under Section 3.07(b), realization will have been deemed to have occurred upon the earliest occurrence of any of the following: (i) the closing of any Tax Equity Financing by Seller, Seller’s upstream parent or any Affiliate, (ii) a transfer of any income tax credits generated as a result of the Federal Tax Credit Legislation, (iii) the use of any income tax credits on the federal income tax return (on the date such return is filed) of any entity, or (iv) the date upon which Seller realizes an Economic Benefit not otherwise listed in this Section 3.07(c). </w:t>
      </w:r>
    </w:p>
    <w:tbl>
      <w:tblPr>
        <w:tblStyle w:val="TableGrid"/>
        <w:tblW w:w="0" w:type="auto"/>
        <w:tblInd w:w="1440" w:type="dxa"/>
        <w:tblLook w:val="04A0" w:firstRow="1" w:lastRow="0" w:firstColumn="1" w:lastColumn="0" w:noHBand="0" w:noVBand="1"/>
      </w:tblPr>
      <w:tblGrid>
        <w:gridCol w:w="4315"/>
        <w:gridCol w:w="3510"/>
      </w:tblGrid>
      <w:tr w:rsidR="00435B67" w:rsidRPr="00312903" w14:paraId="1E7411F9" w14:textId="77777777" w:rsidTr="00435B67">
        <w:tc>
          <w:tcPr>
            <w:tcW w:w="4315" w:type="dxa"/>
            <w:shd w:val="clear" w:color="auto" w:fill="D9D9D9" w:themeFill="background1" w:themeFillShade="D9"/>
            <w:vAlign w:val="center"/>
          </w:tcPr>
          <w:p w14:paraId="7E31F7F5" w14:textId="77777777" w:rsidR="00435B67" w:rsidRPr="00312903" w:rsidRDefault="00435B67" w:rsidP="00435B67">
            <w:pPr>
              <w:widowControl w:val="0"/>
              <w:spacing w:before="240" w:after="0"/>
              <w:jc w:val="center"/>
            </w:pPr>
            <w:r w:rsidRPr="00312903">
              <w:rPr>
                <w:color w:val="000000"/>
              </w:rPr>
              <w:t>Tax Credit Percentage</w:t>
            </w:r>
          </w:p>
        </w:tc>
        <w:tc>
          <w:tcPr>
            <w:tcW w:w="3510" w:type="dxa"/>
            <w:shd w:val="clear" w:color="auto" w:fill="D9D9D9" w:themeFill="background1" w:themeFillShade="D9"/>
            <w:vAlign w:val="center"/>
          </w:tcPr>
          <w:p w14:paraId="5E026F48" w14:textId="77777777" w:rsidR="00435B67" w:rsidRPr="00312903" w:rsidRDefault="00435B67" w:rsidP="00435B67">
            <w:pPr>
              <w:widowControl w:val="0"/>
              <w:spacing w:before="240" w:after="0"/>
              <w:jc w:val="center"/>
            </w:pPr>
            <w:r w:rsidRPr="00312903">
              <w:rPr>
                <w:color w:val="000000"/>
              </w:rPr>
              <w:t>Reduced Price Percent</w:t>
            </w:r>
          </w:p>
        </w:tc>
      </w:tr>
      <w:tr w:rsidR="00435B67" w:rsidRPr="00312903" w14:paraId="32E60F94" w14:textId="77777777" w:rsidTr="00435B67">
        <w:tc>
          <w:tcPr>
            <w:tcW w:w="4315" w:type="dxa"/>
            <w:vAlign w:val="center"/>
          </w:tcPr>
          <w:p w14:paraId="65E237C0" w14:textId="77777777" w:rsidR="00435B67" w:rsidRPr="00312903" w:rsidRDefault="00435B67" w:rsidP="00435B67">
            <w:pPr>
              <w:widowControl w:val="0"/>
              <w:spacing w:before="240" w:after="0"/>
              <w:jc w:val="center"/>
            </w:pPr>
            <w:r w:rsidRPr="00312903">
              <w:rPr>
                <w:color w:val="000000"/>
              </w:rPr>
              <w:t>30% or greater</w:t>
            </w:r>
          </w:p>
        </w:tc>
        <w:tc>
          <w:tcPr>
            <w:tcW w:w="3510" w:type="dxa"/>
            <w:vAlign w:val="center"/>
          </w:tcPr>
          <w:p w14:paraId="3281A6BB" w14:textId="77777777" w:rsidR="00435B67" w:rsidRPr="00312903" w:rsidRDefault="00435B67" w:rsidP="00435B67">
            <w:pPr>
              <w:widowControl w:val="0"/>
              <w:spacing w:before="240" w:after="0"/>
              <w:jc w:val="center"/>
            </w:pPr>
            <w:r w:rsidRPr="00312903">
              <w:rPr>
                <w:color w:val="000000"/>
              </w:rPr>
              <w:t>90%</w:t>
            </w:r>
          </w:p>
        </w:tc>
      </w:tr>
      <w:tr w:rsidR="00435B67" w:rsidRPr="00312903" w14:paraId="797E8EC0" w14:textId="77777777" w:rsidTr="00435B67">
        <w:tc>
          <w:tcPr>
            <w:tcW w:w="4315" w:type="dxa"/>
            <w:vAlign w:val="center"/>
          </w:tcPr>
          <w:p w14:paraId="3EF06AB8" w14:textId="77777777" w:rsidR="00435B67" w:rsidRPr="00312903" w:rsidRDefault="00435B67" w:rsidP="00435B67">
            <w:pPr>
              <w:widowControl w:val="0"/>
              <w:spacing w:before="240" w:after="0"/>
              <w:jc w:val="center"/>
            </w:pPr>
            <w:r w:rsidRPr="00312903">
              <w:rPr>
                <w:color w:val="000000"/>
              </w:rPr>
              <w:t>25% - 29.99%</w:t>
            </w:r>
          </w:p>
        </w:tc>
        <w:tc>
          <w:tcPr>
            <w:tcW w:w="3510" w:type="dxa"/>
            <w:vAlign w:val="center"/>
          </w:tcPr>
          <w:p w14:paraId="283AF966" w14:textId="77777777" w:rsidR="00435B67" w:rsidRPr="00312903" w:rsidRDefault="00435B67" w:rsidP="00435B67">
            <w:pPr>
              <w:widowControl w:val="0"/>
              <w:spacing w:before="240" w:after="0"/>
              <w:jc w:val="center"/>
            </w:pPr>
            <w:r w:rsidRPr="00312903">
              <w:rPr>
                <w:color w:val="000000"/>
              </w:rPr>
              <w:t>92%</w:t>
            </w:r>
          </w:p>
        </w:tc>
      </w:tr>
      <w:tr w:rsidR="00435B67" w:rsidRPr="00312903" w14:paraId="77B1E255" w14:textId="77777777" w:rsidTr="00435B67">
        <w:tc>
          <w:tcPr>
            <w:tcW w:w="4315" w:type="dxa"/>
            <w:vAlign w:val="center"/>
          </w:tcPr>
          <w:p w14:paraId="07374DA5" w14:textId="77777777" w:rsidR="00435B67" w:rsidRPr="00312903" w:rsidRDefault="00435B67" w:rsidP="00435B67">
            <w:pPr>
              <w:widowControl w:val="0"/>
              <w:spacing w:before="240" w:after="0"/>
              <w:jc w:val="center"/>
            </w:pPr>
            <w:r w:rsidRPr="00312903">
              <w:rPr>
                <w:color w:val="000000"/>
              </w:rPr>
              <w:lastRenderedPageBreak/>
              <w:t>20% - 24.99%</w:t>
            </w:r>
          </w:p>
        </w:tc>
        <w:tc>
          <w:tcPr>
            <w:tcW w:w="3510" w:type="dxa"/>
            <w:vAlign w:val="center"/>
          </w:tcPr>
          <w:p w14:paraId="6FAA6A03" w14:textId="77777777" w:rsidR="00435B67" w:rsidRPr="00312903" w:rsidRDefault="00435B67" w:rsidP="00435B67">
            <w:pPr>
              <w:widowControl w:val="0"/>
              <w:spacing w:before="240" w:after="0"/>
              <w:jc w:val="center"/>
            </w:pPr>
            <w:r w:rsidRPr="00312903">
              <w:rPr>
                <w:color w:val="000000"/>
              </w:rPr>
              <w:t>93%</w:t>
            </w:r>
          </w:p>
        </w:tc>
      </w:tr>
      <w:tr w:rsidR="00435B67" w:rsidRPr="00312903" w14:paraId="7F3F0E7D" w14:textId="77777777" w:rsidTr="00435B67">
        <w:tc>
          <w:tcPr>
            <w:tcW w:w="4315" w:type="dxa"/>
            <w:vAlign w:val="center"/>
          </w:tcPr>
          <w:p w14:paraId="7E44D0C9" w14:textId="77777777" w:rsidR="00435B67" w:rsidRPr="00312903" w:rsidRDefault="00435B67" w:rsidP="00435B67">
            <w:pPr>
              <w:widowControl w:val="0"/>
              <w:spacing w:before="240" w:after="0"/>
              <w:jc w:val="center"/>
            </w:pPr>
            <w:r w:rsidRPr="00312903">
              <w:rPr>
                <w:color w:val="000000"/>
              </w:rPr>
              <w:t>15% - 19.99%</w:t>
            </w:r>
          </w:p>
        </w:tc>
        <w:tc>
          <w:tcPr>
            <w:tcW w:w="3510" w:type="dxa"/>
            <w:vAlign w:val="center"/>
          </w:tcPr>
          <w:p w14:paraId="310A9D3E" w14:textId="77777777" w:rsidR="00435B67" w:rsidRPr="00312903" w:rsidRDefault="00435B67" w:rsidP="00435B67">
            <w:pPr>
              <w:widowControl w:val="0"/>
              <w:spacing w:before="240" w:after="0"/>
              <w:jc w:val="center"/>
            </w:pPr>
            <w:r w:rsidRPr="00312903">
              <w:rPr>
                <w:color w:val="000000"/>
              </w:rPr>
              <w:t>95%</w:t>
            </w:r>
          </w:p>
        </w:tc>
      </w:tr>
      <w:tr w:rsidR="00435B67" w:rsidRPr="00312903" w14:paraId="1EB5729F" w14:textId="77777777" w:rsidTr="00435B67">
        <w:trPr>
          <w:trHeight w:val="58"/>
        </w:trPr>
        <w:tc>
          <w:tcPr>
            <w:tcW w:w="4315" w:type="dxa"/>
            <w:vAlign w:val="center"/>
          </w:tcPr>
          <w:p w14:paraId="311BCFBE" w14:textId="77777777" w:rsidR="00435B67" w:rsidRPr="00312903" w:rsidRDefault="00435B67" w:rsidP="00435B67">
            <w:pPr>
              <w:widowControl w:val="0"/>
              <w:spacing w:before="240" w:after="0"/>
              <w:jc w:val="center"/>
            </w:pPr>
            <w:r w:rsidRPr="00312903">
              <w:rPr>
                <w:color w:val="000000"/>
              </w:rPr>
              <w:t>10% - 14.99%</w:t>
            </w:r>
          </w:p>
        </w:tc>
        <w:tc>
          <w:tcPr>
            <w:tcW w:w="3510" w:type="dxa"/>
            <w:vAlign w:val="center"/>
          </w:tcPr>
          <w:p w14:paraId="12FD6918" w14:textId="77777777" w:rsidR="00435B67" w:rsidRPr="00312903" w:rsidRDefault="00435B67" w:rsidP="00435B67">
            <w:pPr>
              <w:widowControl w:val="0"/>
              <w:spacing w:before="240" w:after="0"/>
              <w:jc w:val="center"/>
            </w:pPr>
            <w:r w:rsidRPr="00312903">
              <w:rPr>
                <w:color w:val="000000"/>
              </w:rPr>
              <w:t>97%</w:t>
            </w:r>
          </w:p>
        </w:tc>
      </w:tr>
      <w:tr w:rsidR="00435B67" w:rsidRPr="00312903" w14:paraId="1307756F" w14:textId="77777777" w:rsidTr="00435B67">
        <w:tc>
          <w:tcPr>
            <w:tcW w:w="4315" w:type="dxa"/>
            <w:vAlign w:val="center"/>
          </w:tcPr>
          <w:p w14:paraId="31FAFA61" w14:textId="77777777" w:rsidR="00435B67" w:rsidRPr="00312903" w:rsidRDefault="00435B67" w:rsidP="00435B67">
            <w:pPr>
              <w:widowControl w:val="0"/>
              <w:spacing w:before="240" w:after="0"/>
              <w:jc w:val="center"/>
            </w:pPr>
            <w:r w:rsidRPr="00312903">
              <w:rPr>
                <w:color w:val="000000"/>
              </w:rPr>
              <w:t>5% - 9.99%</w:t>
            </w:r>
          </w:p>
        </w:tc>
        <w:tc>
          <w:tcPr>
            <w:tcW w:w="3510" w:type="dxa"/>
            <w:vAlign w:val="center"/>
          </w:tcPr>
          <w:p w14:paraId="0464330F" w14:textId="77777777" w:rsidR="00435B67" w:rsidRPr="00312903" w:rsidRDefault="00435B67" w:rsidP="00435B67">
            <w:pPr>
              <w:widowControl w:val="0"/>
              <w:spacing w:before="240" w:after="0"/>
              <w:jc w:val="center"/>
            </w:pPr>
            <w:r w:rsidRPr="00312903">
              <w:rPr>
                <w:color w:val="000000"/>
              </w:rPr>
              <w:t>98%</w:t>
            </w:r>
          </w:p>
        </w:tc>
      </w:tr>
    </w:tbl>
    <w:p w14:paraId="5C5A7AE1" w14:textId="2ABA4CCC" w:rsidR="00461C7B" w:rsidRPr="00312903" w:rsidRDefault="00461C7B" w:rsidP="00461C7B">
      <w:pPr>
        <w:pStyle w:val="Heading1"/>
        <w:keepNext w:val="0"/>
        <w:keepLines w:val="0"/>
      </w:pPr>
      <w:bookmarkStart w:id="118" w:name="_Toc507582112"/>
      <w:bookmarkStart w:id="119" w:name="_Toc467577491"/>
      <w:bookmarkStart w:id="120" w:name="_Toc470014751"/>
      <w:bookmarkStart w:id="121" w:name="_Toc470855943"/>
      <w:bookmarkStart w:id="122" w:name="_Toc522185531"/>
      <w:bookmarkStart w:id="123" w:name="_Toc467577550"/>
      <w:bookmarkStart w:id="124" w:name="_Toc470014810"/>
      <w:bookmarkStart w:id="125" w:name="_Toc470856001"/>
      <w:bookmarkEnd w:id="54"/>
      <w:bookmarkEnd w:id="55"/>
      <w:bookmarkEnd w:id="117"/>
      <w:bookmarkEnd w:id="118"/>
      <w:r w:rsidRPr="00312903">
        <w:t xml:space="preserve">DESIGN AND CONSTRUCTION OF </w:t>
      </w:r>
      <w:bookmarkEnd w:id="119"/>
      <w:bookmarkEnd w:id="120"/>
      <w:bookmarkEnd w:id="121"/>
      <w:r w:rsidR="001E342E" w:rsidRPr="00312903">
        <w:t>PROJECT</w:t>
      </w:r>
      <w:bookmarkEnd w:id="122"/>
    </w:p>
    <w:p w14:paraId="18640305" w14:textId="77777777" w:rsidR="0081451C" w:rsidRPr="00312903" w:rsidRDefault="0081451C" w:rsidP="0081451C">
      <w:pPr>
        <w:pStyle w:val="Heading2"/>
        <w:keepNext w:val="0"/>
        <w:keepLines w:val="0"/>
        <w:rPr>
          <w:u w:val="none"/>
        </w:rPr>
      </w:pPr>
      <w:bookmarkStart w:id="126" w:name="_Toc467577493"/>
      <w:bookmarkStart w:id="127" w:name="_Toc470014753"/>
      <w:bookmarkStart w:id="128" w:name="_Toc470855944"/>
      <w:bookmarkStart w:id="129" w:name="_Toc522185532"/>
      <w:bookmarkStart w:id="130" w:name="_Toc467577494"/>
      <w:bookmarkStart w:id="131" w:name="_Toc470014754"/>
      <w:bookmarkStart w:id="132" w:name="_Toc470855945"/>
      <w:bookmarkStart w:id="133" w:name="_Toc467577495"/>
      <w:bookmarkStart w:id="134" w:name="_Toc470014755"/>
      <w:bookmarkStart w:id="135" w:name="_Toc470855946"/>
      <w:bookmarkStart w:id="136" w:name="_Toc467577497"/>
      <w:bookmarkStart w:id="137" w:name="_Toc470014757"/>
      <w:bookmarkStart w:id="138" w:name="_Toc470855948"/>
      <w:r w:rsidRPr="00312903">
        <w:t>Seller’s Obligations</w:t>
      </w:r>
      <w:r w:rsidRPr="00312903">
        <w:rPr>
          <w:u w:val="none"/>
        </w:rPr>
        <w:t>.</w:t>
      </w:r>
      <w:bookmarkEnd w:id="126"/>
      <w:bookmarkEnd w:id="127"/>
      <w:bookmarkEnd w:id="128"/>
      <w:bookmarkEnd w:id="129"/>
    </w:p>
    <w:p w14:paraId="23EED768" w14:textId="77777777" w:rsidR="008A4019" w:rsidRPr="00312903" w:rsidDel="008A4019" w:rsidRDefault="008A4019" w:rsidP="008A4019">
      <w:pPr>
        <w:jc w:val="center"/>
        <w:rPr>
          <w:i/>
          <w:color w:val="000000" w:themeColor="text1"/>
        </w:rPr>
      </w:pPr>
      <w:r w:rsidRPr="00312903" w:rsidDel="008A4019">
        <w:rPr>
          <w:i/>
          <w:color w:val="0000FF"/>
        </w:rPr>
        <w:t>[Subject To Change Based On Technology]</w:t>
      </w:r>
    </w:p>
    <w:p w14:paraId="1DB627C6" w14:textId="7342F0EA" w:rsidR="008A4019" w:rsidRPr="00312903" w:rsidRDefault="008A4019" w:rsidP="008A4019">
      <w:pPr>
        <w:pStyle w:val="Heading2Text"/>
      </w:pPr>
      <w:r w:rsidRPr="00312903" w:rsidDel="008A4019">
        <w:t>At no cost to SCE, Seller shall:</w:t>
      </w:r>
    </w:p>
    <w:p w14:paraId="058DEC7A" w14:textId="77777777" w:rsidR="008A4019" w:rsidRPr="00312903" w:rsidRDefault="008A4019" w:rsidP="008A4019">
      <w:pPr>
        <w:pStyle w:val="Heading3"/>
      </w:pPr>
      <w:r w:rsidRPr="00312903">
        <w:t>Design and construct, or refurbish the Project as required for Seller to perform its obligations under this Agreement;</w:t>
      </w:r>
    </w:p>
    <w:p w14:paraId="30B5CA14" w14:textId="1240D7E2" w:rsidR="008A4019" w:rsidRPr="00312903" w:rsidRDefault="004E671F" w:rsidP="008A4019">
      <w:pPr>
        <w:pStyle w:val="Heading3"/>
      </w:pPr>
      <w:r w:rsidRPr="00312903">
        <w:t>Obtain</w:t>
      </w:r>
      <w:r w:rsidR="008A4019" w:rsidRPr="00312903">
        <w:t xml:space="preserve"> all Permits for the Project</w:t>
      </w:r>
      <w:r w:rsidRPr="00312903">
        <w:t xml:space="preserve"> on or before the Expected Initial Delivery Date</w:t>
      </w:r>
      <w:r w:rsidR="008A4019" w:rsidRPr="00312903">
        <w:t>;</w:t>
      </w:r>
    </w:p>
    <w:p w14:paraId="49163F3A" w14:textId="77777777" w:rsidR="008A4019" w:rsidRPr="00312903" w:rsidRDefault="008A4019" w:rsidP="008A4019">
      <w:pPr>
        <w:pStyle w:val="Heading3"/>
      </w:pPr>
      <w:r w:rsidRPr="00312903">
        <w:t>Complete all environmental impact assessments, statements, or studies required pursuant to Applicable Laws, including obtaining public review and certification of any final documents relating to any environmental impact assessment or studies;</w:t>
      </w:r>
    </w:p>
    <w:p w14:paraId="7584655D" w14:textId="77777777" w:rsidR="008A4019" w:rsidRPr="00312903" w:rsidRDefault="008A4019" w:rsidP="008A4019">
      <w:pPr>
        <w:pStyle w:val="Heading3"/>
      </w:pPr>
      <w:r w:rsidRPr="00312903">
        <w:t>As required to achieve Commercial Operation for each Storage Unit, furnish and install all Protective Apparatus as SCE reasonably determines to be necessary for proper and safe operation of the Project in parallel with the Transmission Provider’s electric system or the CAISO Controlled Grid;</w:t>
      </w:r>
    </w:p>
    <w:p w14:paraId="7331A40F" w14:textId="77777777" w:rsidR="008A4019" w:rsidRPr="00312903" w:rsidRDefault="008A4019" w:rsidP="008A4019">
      <w:pPr>
        <w:pStyle w:val="Heading3"/>
      </w:pPr>
      <w:r w:rsidRPr="00312903">
        <w:t>Furnish and install Prevention Equipment;</w:t>
      </w:r>
    </w:p>
    <w:p w14:paraId="778006B3" w14:textId="625546AB" w:rsidR="008A4019" w:rsidRPr="00312903" w:rsidRDefault="008A4019" w:rsidP="008A4019">
      <w:pPr>
        <w:pStyle w:val="Heading3"/>
      </w:pPr>
      <w:r w:rsidRPr="00312903">
        <w:t xml:space="preserve">Provide to SCE, prior to commencement of any construction activities on the Site, a report from an independent engineer (acceptable to both SCE and Seller) certifying that Seller has a written plan for the safe construction and operation of the Project in accordance with Prudent Electrical Practices; </w:t>
      </w:r>
    </w:p>
    <w:p w14:paraId="522BA4AB" w14:textId="77777777" w:rsidR="008A4019" w:rsidRPr="00312903" w:rsidRDefault="008A4019" w:rsidP="008A4019">
      <w:pPr>
        <w:pStyle w:val="Heading3"/>
      </w:pPr>
      <w:r w:rsidRPr="00312903">
        <w:t xml:space="preserve">Throughout the Delivery Period, maintain all permits, licenses, certifications and approvals necessary for the operation and maintenance of the Project; </w:t>
      </w:r>
    </w:p>
    <w:p w14:paraId="6F5912E7" w14:textId="77777777" w:rsidR="008A4019" w:rsidRPr="00312903" w:rsidRDefault="008A4019" w:rsidP="008A4019">
      <w:pPr>
        <w:pStyle w:val="Heading3"/>
      </w:pPr>
      <w:r w:rsidRPr="00312903">
        <w:lastRenderedPageBreak/>
        <w:t>Not withdraw any Interconnection Queue Position related to the Project or assign or transfer that Interconnection Queue Position to any entity or for the benefit of any other agreement other than this Agreement without SCE’s prior written consent; and</w:t>
      </w:r>
    </w:p>
    <w:p w14:paraId="1DD79BDA" w14:textId="6B170EBE" w:rsidR="007E08FB" w:rsidRPr="00312903" w:rsidRDefault="007E08FB" w:rsidP="007E08FB">
      <w:pPr>
        <w:pStyle w:val="Heading2"/>
        <w:keepNext w:val="0"/>
        <w:keepLines w:val="0"/>
        <w:rPr>
          <w:u w:val="none"/>
        </w:rPr>
      </w:pPr>
      <w:bookmarkStart w:id="139" w:name="_Toc522185533"/>
      <w:r w:rsidRPr="00312903">
        <w:t>Inspection Rights</w:t>
      </w:r>
      <w:r w:rsidRPr="00312903">
        <w:rPr>
          <w:u w:val="none"/>
        </w:rPr>
        <w:t>.</w:t>
      </w:r>
    </w:p>
    <w:p w14:paraId="10886B65" w14:textId="77777777" w:rsidR="007E08FB" w:rsidRPr="00312903" w:rsidRDefault="007E08FB" w:rsidP="007E08FB">
      <w:pPr>
        <w:pStyle w:val="Heading2Text"/>
      </w:pPr>
      <w:r w:rsidRPr="00312903">
        <w:t>SCE shall have the right at any time during the Term to enter onto the Site(s) during normal business hours on any Business Day to inspect the Project and otherwise inspect or audit Seller’s EPC Contracts and its books and records in order to verify Seller’s compliance with the Milestone Schedule and other obligations under this Agreement. Seller shall, or shall cause its EPC Contractors to, provide SCE with access to the Site(s) and all applicable documents and records in order to permit SCE to determine whether:</w:t>
      </w:r>
    </w:p>
    <w:p w14:paraId="5C8CBE28" w14:textId="447ED7AF" w:rsidR="007E08FB" w:rsidRPr="00312903" w:rsidRDefault="007E08FB" w:rsidP="007E08FB">
      <w:pPr>
        <w:pStyle w:val="Heading3"/>
        <w:numPr>
          <w:ilvl w:val="2"/>
          <w:numId w:val="23"/>
        </w:numPr>
      </w:pPr>
      <w:r w:rsidRPr="00312903">
        <w:t>Seller has obtained and maintained all Permits, and that such Permits do not contain Permit Requirements that might restrict SCE’s ability to Dispatch the Project or utilize the Product as provided for in this Agreement; and</w:t>
      </w:r>
    </w:p>
    <w:p w14:paraId="1E67F4C7" w14:textId="77777777" w:rsidR="007E08FB" w:rsidRPr="00312903" w:rsidRDefault="007E08FB" w:rsidP="007E08FB">
      <w:pPr>
        <w:pStyle w:val="Heading3"/>
        <w:numPr>
          <w:ilvl w:val="2"/>
          <w:numId w:val="23"/>
        </w:numPr>
      </w:pPr>
      <w:r w:rsidRPr="00312903">
        <w:t>All contracts described in Section 4.04(a) have been entered into and become effective on a timely basis and Seller is not in default thereunder.</w:t>
      </w:r>
    </w:p>
    <w:p w14:paraId="6F317CEF" w14:textId="77777777" w:rsidR="009272E1" w:rsidRPr="00312903" w:rsidRDefault="009272E1" w:rsidP="009272E1">
      <w:pPr>
        <w:pStyle w:val="Heading2"/>
        <w:keepNext w:val="0"/>
        <w:keepLines w:val="0"/>
        <w:rPr>
          <w:u w:val="none"/>
        </w:rPr>
      </w:pPr>
      <w:r w:rsidRPr="00312903">
        <w:t>Changes in Operational Characteristics</w:t>
      </w:r>
      <w:r w:rsidRPr="00312903">
        <w:rPr>
          <w:u w:val="none"/>
        </w:rPr>
        <w:t>.</w:t>
      </w:r>
      <w:bookmarkEnd w:id="139"/>
    </w:p>
    <w:p w14:paraId="5892DB74" w14:textId="77777777" w:rsidR="009272E1" w:rsidRPr="00312903" w:rsidRDefault="009272E1" w:rsidP="009272E1">
      <w:pPr>
        <w:jc w:val="center"/>
        <w:rPr>
          <w:i/>
          <w:color w:val="FF0000"/>
        </w:rPr>
      </w:pPr>
      <w:r w:rsidRPr="00312903">
        <w:rPr>
          <w:i/>
          <w:color w:val="0000FF"/>
        </w:rPr>
        <w:t>[Subject To Change Based On Technology]</w:t>
      </w:r>
    </w:p>
    <w:p w14:paraId="14F9CA15" w14:textId="77777777" w:rsidR="009272E1" w:rsidRPr="00312903" w:rsidRDefault="009272E1" w:rsidP="009272E1">
      <w:pPr>
        <w:pStyle w:val="Heading2Text"/>
      </w:pPr>
      <w:r w:rsidRPr="00312903">
        <w:t>Seller shall provide to SCE Notice of any changes in the operational characteristics of the Project for SCE’s review as far in advance as practicable, but in no event less than thirty (30) days before the changes are to be made. Seller acknowledges that provision of Notice under this Section 4.02 is for SCE’s information only and that by receiving such Notice, SCE makes no representation as to the economic or technical feasibility, operational capacity or reliability of any changes in the operational characteristics of the Project.</w:t>
      </w:r>
    </w:p>
    <w:p w14:paraId="4DCA5268" w14:textId="77777777" w:rsidR="009272E1" w:rsidRPr="00312903" w:rsidRDefault="009272E1" w:rsidP="009272E1">
      <w:pPr>
        <w:pStyle w:val="Heading2"/>
        <w:keepNext w:val="0"/>
        <w:keepLines w:val="0"/>
        <w:rPr>
          <w:u w:val="none"/>
        </w:rPr>
      </w:pPr>
      <w:bookmarkStart w:id="140" w:name="_Toc522185534"/>
      <w:r w:rsidRPr="00312903">
        <w:t>EPC Contractor</w:t>
      </w:r>
      <w:r w:rsidRPr="00312903">
        <w:rPr>
          <w:u w:val="none"/>
        </w:rPr>
        <w:t>.</w:t>
      </w:r>
      <w:bookmarkEnd w:id="140"/>
    </w:p>
    <w:p w14:paraId="65C84442" w14:textId="77777777" w:rsidR="009272E1" w:rsidRPr="00312903" w:rsidRDefault="009272E1" w:rsidP="009272E1">
      <w:pPr>
        <w:jc w:val="center"/>
        <w:rPr>
          <w:i/>
          <w:color w:val="0000FF"/>
        </w:rPr>
      </w:pPr>
      <w:r w:rsidRPr="00312903">
        <w:rPr>
          <w:i/>
          <w:color w:val="0000FF"/>
        </w:rPr>
        <w:t>[Subject To Change Based On Technology]</w:t>
      </w:r>
    </w:p>
    <w:p w14:paraId="4EEF8812" w14:textId="107E3226" w:rsidR="009272E1" w:rsidRPr="00312903" w:rsidRDefault="009272E1" w:rsidP="009272E1">
      <w:pPr>
        <w:pStyle w:val="Heading2Text"/>
      </w:pPr>
      <w:r w:rsidRPr="00312903">
        <w:t xml:space="preserve">Seller shall provide SCE with Notice of the name and address of Seller’s EPC Contractor on the later of the Effective Date or the </w:t>
      </w:r>
      <w:r w:rsidR="004F1F38" w:rsidRPr="00312903">
        <w:t xml:space="preserve">fifth </w:t>
      </w:r>
      <w:r w:rsidRPr="00312903">
        <w:t>(</w:t>
      </w:r>
      <w:r w:rsidR="004F1F38" w:rsidRPr="00312903">
        <w:t>5th</w:t>
      </w:r>
      <w:r w:rsidRPr="00312903">
        <w:t xml:space="preserve">) Business Day after Seller enters into a contract with an EPC Contractor. </w:t>
      </w:r>
    </w:p>
    <w:p w14:paraId="7245B0EC" w14:textId="77777777" w:rsidR="00A6128D" w:rsidRPr="00312903" w:rsidRDefault="00A6128D" w:rsidP="00A6128D">
      <w:pPr>
        <w:pStyle w:val="Heading2"/>
        <w:keepNext w:val="0"/>
        <w:keepLines w:val="0"/>
        <w:rPr>
          <w:u w:val="none"/>
        </w:rPr>
      </w:pPr>
      <w:bookmarkStart w:id="141" w:name="_Toc497310294"/>
      <w:bookmarkStart w:id="142" w:name="_Toc497310427"/>
      <w:bookmarkStart w:id="143" w:name="_Toc497468407"/>
      <w:bookmarkStart w:id="144" w:name="_Toc497310295"/>
      <w:bookmarkStart w:id="145" w:name="_Toc497310428"/>
      <w:bookmarkStart w:id="146" w:name="_Toc497468408"/>
      <w:bookmarkStart w:id="147" w:name="_Toc522185535"/>
      <w:bookmarkStart w:id="148" w:name="_Toc467577499"/>
      <w:bookmarkStart w:id="149" w:name="_Toc470014759"/>
      <w:bookmarkStart w:id="150" w:name="_Toc470855950"/>
      <w:bookmarkStart w:id="151" w:name="_Toc467577500"/>
      <w:bookmarkStart w:id="152" w:name="_Toc470014760"/>
      <w:bookmarkStart w:id="153" w:name="_Toc470855951"/>
      <w:bookmarkEnd w:id="130"/>
      <w:bookmarkEnd w:id="131"/>
      <w:bookmarkEnd w:id="132"/>
      <w:bookmarkEnd w:id="133"/>
      <w:bookmarkEnd w:id="134"/>
      <w:bookmarkEnd w:id="135"/>
      <w:bookmarkEnd w:id="136"/>
      <w:bookmarkEnd w:id="137"/>
      <w:bookmarkEnd w:id="138"/>
      <w:bookmarkEnd w:id="141"/>
      <w:bookmarkEnd w:id="142"/>
      <w:bookmarkEnd w:id="143"/>
      <w:bookmarkEnd w:id="144"/>
      <w:bookmarkEnd w:id="145"/>
      <w:bookmarkEnd w:id="146"/>
      <w:r w:rsidRPr="00312903">
        <w:t>Provision of Information</w:t>
      </w:r>
      <w:r w:rsidRPr="00312903">
        <w:rPr>
          <w:u w:val="none"/>
        </w:rPr>
        <w:t>.</w:t>
      </w:r>
      <w:bookmarkEnd w:id="147"/>
    </w:p>
    <w:p w14:paraId="4CCFB9BC" w14:textId="77777777" w:rsidR="00307024" w:rsidRPr="00312903" w:rsidRDefault="00307024" w:rsidP="00307024">
      <w:pPr>
        <w:pStyle w:val="Heading2Text"/>
      </w:pPr>
      <w:r w:rsidRPr="00312903">
        <w:lastRenderedPageBreak/>
        <w:t>During the Term, Seller shall promptly provide SCE copies of:</w:t>
      </w:r>
    </w:p>
    <w:p w14:paraId="4902DE63" w14:textId="77777777" w:rsidR="009272E1" w:rsidRPr="00312903" w:rsidRDefault="009272E1" w:rsidP="009272E1">
      <w:pPr>
        <w:pStyle w:val="Heading3"/>
      </w:pPr>
      <w:r w:rsidRPr="00312903">
        <w:t>Within ten (10) Business Days after receipt thereof, any Interconnection Study or the interconnection agreement tendered to Seller by the Transmission Provider;</w:t>
      </w:r>
    </w:p>
    <w:p w14:paraId="0E1A688A" w14:textId="77777777" w:rsidR="009272E1" w:rsidRPr="00312903" w:rsidRDefault="009272E1" w:rsidP="009272E1">
      <w:pPr>
        <w:pStyle w:val="Heading3"/>
      </w:pPr>
      <w:r w:rsidRPr="00312903">
        <w:t>All agreements with providers of engineering, procurement, or construction services for the Project and all amendments thereto, including any EPC Contract (which may be redacted by Seller to eliminate any portions reasonably believed by Seller to contain confidential information);</w:t>
      </w:r>
    </w:p>
    <w:p w14:paraId="2629312E" w14:textId="77777777" w:rsidR="009272E1" w:rsidRPr="00312903" w:rsidRDefault="009272E1" w:rsidP="009272E1">
      <w:pPr>
        <w:pStyle w:val="Heading3"/>
      </w:pPr>
      <w:r w:rsidRPr="00312903">
        <w:t>Any reports, studies, or assessments done for Seller by an independent engineer; and</w:t>
      </w:r>
    </w:p>
    <w:p w14:paraId="78320AA7" w14:textId="77777777" w:rsidR="00307024" w:rsidRPr="00312903" w:rsidRDefault="00307024" w:rsidP="00307024">
      <w:pPr>
        <w:pStyle w:val="Heading3"/>
      </w:pPr>
      <w:r w:rsidRPr="00312903">
        <w:t>No later than twenty (20) days after each semi-annual period ending on June 30th and December 31st, a report listing all women, minority, disabled veteran, lesbian, gay, bisexual and/or transgender business enterprises, as more particularly set forth in CPUC General Order 156 (“</w:t>
      </w:r>
      <w:r w:rsidRPr="00312903">
        <w:rPr>
          <w:u w:val="single"/>
        </w:rPr>
        <w:t>Diverse Business Enterprises</w:t>
      </w:r>
      <w:r w:rsidRPr="00312903">
        <w:t>”) that supplied goods or services to Seller during such period, including any certifications or other documentation of such Diverse Business Enterprises’ status as such and the aggregate amount paid to Diverse Business Enterprises during such period.</w:t>
      </w:r>
    </w:p>
    <w:p w14:paraId="32CFAF04" w14:textId="77777777" w:rsidR="00307024" w:rsidRPr="00312903" w:rsidRDefault="00307024" w:rsidP="00307024">
      <w:pPr>
        <w:pStyle w:val="Heading4"/>
      </w:pPr>
      <w:r w:rsidRPr="00312903">
        <w:t>SCE has the right to disclose to the CPUC all such information provided by Seller pursuant to this Section 4.04(d).</w:t>
      </w:r>
    </w:p>
    <w:p w14:paraId="4DFE8616" w14:textId="71837135" w:rsidR="00307024" w:rsidRPr="00312903" w:rsidRDefault="00307024" w:rsidP="009272E1">
      <w:pPr>
        <w:pStyle w:val="Heading4"/>
      </w:pPr>
      <w:r w:rsidRPr="00312903">
        <w:t>Seller shall make reasonable efforts to accommodate requests by the CPUC (or by SCE in response to a request by the CPUC) to audit Seller in order to verify data provided by Seller pursuant to this Section 4.04(d).</w:t>
      </w:r>
    </w:p>
    <w:p w14:paraId="305DCB87" w14:textId="77777777" w:rsidR="009272E1" w:rsidRPr="00312903" w:rsidRDefault="009272E1" w:rsidP="009272E1">
      <w:pPr>
        <w:pStyle w:val="Heading2"/>
        <w:keepNext w:val="0"/>
        <w:keepLines w:val="0"/>
        <w:rPr>
          <w:u w:val="none"/>
        </w:rPr>
      </w:pPr>
      <w:bookmarkStart w:id="154" w:name="_Toc522185536"/>
      <w:r w:rsidRPr="00312903">
        <w:t>Inspection Rights</w:t>
      </w:r>
      <w:r w:rsidRPr="00312903">
        <w:rPr>
          <w:u w:val="none"/>
        </w:rPr>
        <w:t>.</w:t>
      </w:r>
      <w:bookmarkEnd w:id="154"/>
    </w:p>
    <w:p w14:paraId="1955D7EE" w14:textId="77777777" w:rsidR="009272E1" w:rsidRPr="00312903" w:rsidRDefault="009272E1" w:rsidP="009272E1">
      <w:pPr>
        <w:pStyle w:val="Heading2Text"/>
      </w:pPr>
      <w:r w:rsidRPr="00312903">
        <w:t>SCE shall have the right at any time during the Term to enter onto the Site during normal business hours on any Business Day to inspect the Project and otherwise inspect or audit Seller’s EPC Contracts and its books and records in order to verify Seller’s compliance with the Milestone Schedule and other obligations under this Agreement. Seller shall, or shall cause its EPC Contractors to, provide SCE with access to the Site and all applicable documents and records in order to permit SCE to determine whether:</w:t>
      </w:r>
    </w:p>
    <w:p w14:paraId="0D498FCB" w14:textId="77777777" w:rsidR="009272E1" w:rsidRPr="00312903" w:rsidRDefault="009272E1" w:rsidP="009272E1">
      <w:pPr>
        <w:pStyle w:val="Heading3"/>
      </w:pPr>
      <w:r w:rsidRPr="00312903">
        <w:t>Seller has obtained and maintained all Permits, and that such Permits do not contain Permit Requirements that might restrict SCE’s ability to charge or discharge, or store energy in, the Project as provided for in this Agreement;</w:t>
      </w:r>
    </w:p>
    <w:p w14:paraId="5A1E196A" w14:textId="77777777" w:rsidR="009272E1" w:rsidRPr="00312903" w:rsidRDefault="009272E1" w:rsidP="009272E1">
      <w:pPr>
        <w:pStyle w:val="Heading3"/>
      </w:pPr>
      <w:r w:rsidRPr="00312903">
        <w:lastRenderedPageBreak/>
        <w:t xml:space="preserve">All contracts described in Section 4.04(a) and 4.04(b) have been entered into and become effective on a timely basis and Seller is not in default thereunder; </w:t>
      </w:r>
    </w:p>
    <w:p w14:paraId="4FC1D9F7" w14:textId="77777777" w:rsidR="009272E1" w:rsidRPr="00312903" w:rsidRDefault="009272E1" w:rsidP="009272E1">
      <w:pPr>
        <w:pStyle w:val="Heading3"/>
      </w:pPr>
      <w:r w:rsidRPr="00312903">
        <w:t xml:space="preserve">All contracts or other arrangements necessary to interconnect the Project (including transmission arrangements as contemplated in Section 5.01, electrical, water supply and waste disposal) have been entered into and become effective on a timely basis pursuant to the Milestone Schedule and Seller is not in default thereunder; and </w:t>
      </w:r>
    </w:p>
    <w:p w14:paraId="5AD3A621" w14:textId="01EC934B" w:rsidR="009272E1" w:rsidRPr="00312903" w:rsidRDefault="009272E1" w:rsidP="009272E1">
      <w:pPr>
        <w:pStyle w:val="Heading3"/>
      </w:pPr>
      <w:r w:rsidRPr="00312903">
        <w:t xml:space="preserve">All contracts or other arrangements necessary to deliver electric energy for purposes of charging </w:t>
      </w:r>
      <w:r w:rsidR="00A05B17" w:rsidRPr="00312903">
        <w:t xml:space="preserve">any </w:t>
      </w:r>
      <w:r w:rsidRPr="00312903">
        <w:t xml:space="preserve">Storage Units </w:t>
      </w:r>
      <w:r w:rsidR="00A05B17" w:rsidRPr="00312903">
        <w:t xml:space="preserve">associated with the Project </w:t>
      </w:r>
      <w:r w:rsidRPr="00312903">
        <w:t>have been entered into and become effective on a timely basis and Seller is not in default thereunder.</w:t>
      </w:r>
    </w:p>
    <w:p w14:paraId="133A9B3D" w14:textId="1D6B3053" w:rsidR="00D07E46" w:rsidRPr="00312903" w:rsidRDefault="00435B67" w:rsidP="00D07E46">
      <w:pPr>
        <w:pStyle w:val="Heading2"/>
        <w:keepNext w:val="0"/>
        <w:keepLines w:val="0"/>
        <w:rPr>
          <w:u w:val="none"/>
        </w:rPr>
      </w:pPr>
      <w:bookmarkStart w:id="155" w:name="_Toc522185537"/>
      <w:bookmarkEnd w:id="148"/>
      <w:bookmarkEnd w:id="149"/>
      <w:bookmarkEnd w:id="150"/>
      <w:r w:rsidRPr="00312903">
        <w:t>Monthly Project Progress Report</w:t>
      </w:r>
      <w:r w:rsidR="00D07E46" w:rsidRPr="00312903">
        <w:rPr>
          <w:u w:val="none"/>
        </w:rPr>
        <w:t>.</w:t>
      </w:r>
      <w:bookmarkEnd w:id="155"/>
    </w:p>
    <w:p w14:paraId="4A622776" w14:textId="37915786" w:rsidR="00D07E46" w:rsidRPr="00312903" w:rsidRDefault="00D07E46" w:rsidP="00CF10CD">
      <w:pPr>
        <w:pStyle w:val="Heading2Text"/>
      </w:pPr>
      <w:r w:rsidRPr="00312903">
        <w:t xml:space="preserve">No later than the tenth (10th) day of each month while the Project has not yet met its Initial Delivery Date, or within five (5) days after SCE’s request, Seller shall deliver to SCE a monthly progress report, substantially in the form set forth in </w:t>
      </w:r>
      <w:r w:rsidRPr="00312903">
        <w:rPr>
          <w:u w:val="single"/>
        </w:rPr>
        <w:t xml:space="preserve">Exhibit </w:t>
      </w:r>
      <w:r w:rsidR="00CF10CD" w:rsidRPr="00312903">
        <w:rPr>
          <w:u w:val="single"/>
        </w:rPr>
        <w:t>I</w:t>
      </w:r>
      <w:r w:rsidRPr="00312903">
        <w:t xml:space="preserve"> (“</w:t>
      </w:r>
      <w:r w:rsidR="00435B67" w:rsidRPr="00312903">
        <w:rPr>
          <w:u w:val="single"/>
        </w:rPr>
        <w:t xml:space="preserve">Project Progress </w:t>
      </w:r>
      <w:r w:rsidRPr="00312903">
        <w:rPr>
          <w:u w:val="single"/>
        </w:rPr>
        <w:t>Report</w:t>
      </w:r>
      <w:r w:rsidRPr="00312903">
        <w:t>”), describing its progress</w:t>
      </w:r>
      <w:r w:rsidR="001E4F76" w:rsidRPr="00312903">
        <w:t>,</w:t>
      </w:r>
      <w:r w:rsidRPr="00312903">
        <w:t xml:space="preserve"> including projected time to completion of any milestones. Seller shall include in any </w:t>
      </w:r>
      <w:r w:rsidR="00435B67" w:rsidRPr="00312903">
        <w:t xml:space="preserve">Project Progress </w:t>
      </w:r>
      <w:r w:rsidRPr="00312903">
        <w:t>Report a list of all letters, notices, applications, approvals, authorizations and filings referring or relating to Permits, and shall provide any such documents as may be reasonably requested by SCE. In addition, Seller shall advise SCE, as soon as reasonably practicable, of any problems or issues of which Seller is aware which could materially impact its ability to meet the Milestone Schedule.</w:t>
      </w:r>
    </w:p>
    <w:p w14:paraId="74F1FDD6" w14:textId="312CC415" w:rsidR="00281F02" w:rsidRPr="00312903" w:rsidRDefault="00281F02" w:rsidP="00CF10CD">
      <w:pPr>
        <w:pStyle w:val="Heading2Text"/>
        <w:rPr>
          <w:u w:val="single"/>
        </w:rPr>
      </w:pPr>
      <w:r w:rsidRPr="00312903">
        <w:t>A report delivered pursuant to this Section 4.05 shall not constitute Notice for any purpose under this Agreement, including with respect to any fact, circumstance, request, issue, dispute or matter included in such report.</w:t>
      </w:r>
    </w:p>
    <w:p w14:paraId="7A1F7A90" w14:textId="77777777" w:rsidR="00461C7B" w:rsidRPr="00312903" w:rsidRDefault="00461C7B" w:rsidP="00461C7B">
      <w:pPr>
        <w:pStyle w:val="Heading2"/>
        <w:keepNext w:val="0"/>
        <w:keepLines w:val="0"/>
        <w:rPr>
          <w:u w:val="none"/>
        </w:rPr>
      </w:pPr>
      <w:bookmarkStart w:id="156" w:name="_Toc522185538"/>
      <w:r w:rsidRPr="00312903">
        <w:t>Critical Path Development Milestones</w:t>
      </w:r>
      <w:r w:rsidRPr="00312903">
        <w:rPr>
          <w:u w:val="none"/>
        </w:rPr>
        <w:t>.</w:t>
      </w:r>
      <w:bookmarkEnd w:id="151"/>
      <w:bookmarkEnd w:id="152"/>
      <w:bookmarkEnd w:id="153"/>
      <w:bookmarkEnd w:id="156"/>
    </w:p>
    <w:p w14:paraId="6B2A658E" w14:textId="16385A99" w:rsidR="00E61FAB" w:rsidRPr="00312903" w:rsidRDefault="00461C7B" w:rsidP="00D01E0D">
      <w:pPr>
        <w:pStyle w:val="Heading2Text"/>
      </w:pPr>
      <w:r w:rsidRPr="00312903">
        <w:t xml:space="preserve">Seller </w:t>
      </w:r>
      <w:r w:rsidR="00D55637" w:rsidRPr="00312903">
        <w:t xml:space="preserve">shall </w:t>
      </w:r>
      <w:r w:rsidRPr="00312903">
        <w:t>achieve each Critical Path Development Milestone on or before the applicable deadline for achieving such Critical Path Development Milestone</w:t>
      </w:r>
      <w:r w:rsidR="00AE5EA7" w:rsidRPr="00312903">
        <w:t xml:space="preserve"> specified </w:t>
      </w:r>
      <w:r w:rsidR="00D01E0D" w:rsidRPr="00312903">
        <w:t>below</w:t>
      </w:r>
      <w:r w:rsidRPr="00312903">
        <w:t xml:space="preserve">. Seller shall provide to SCE, on or before the applicable deadline to achieve each Critical Path Development Milestone, evidence that the Critical Path Development Milestone has been achieved. Seller shall also provide any additional evidence reasonably requested by SCE that the Critical Path Development Milestone has been achieved. </w:t>
      </w:r>
    </w:p>
    <w:tbl>
      <w:tblPr>
        <w:tblStyle w:val="TableGrid2"/>
        <w:tblW w:w="0" w:type="auto"/>
        <w:tblLook w:val="04A0" w:firstRow="1" w:lastRow="0" w:firstColumn="1" w:lastColumn="0" w:noHBand="0" w:noVBand="1"/>
      </w:tblPr>
      <w:tblGrid>
        <w:gridCol w:w="6622"/>
        <w:gridCol w:w="2728"/>
      </w:tblGrid>
      <w:tr w:rsidR="00DE74E5" w:rsidRPr="00312903" w14:paraId="41DA91C4" w14:textId="77777777" w:rsidTr="00DE74E5">
        <w:tc>
          <w:tcPr>
            <w:tcW w:w="0" w:type="auto"/>
          </w:tcPr>
          <w:p w14:paraId="1A1EBB8F" w14:textId="77777777" w:rsidR="00DE74E5" w:rsidRPr="00312903" w:rsidRDefault="00DE74E5" w:rsidP="00DE74E5">
            <w:pPr>
              <w:jc w:val="center"/>
              <w:rPr>
                <w:rFonts w:ascii="Times New Roman" w:hAnsi="Times New Roman" w:cs="Times New Roman"/>
                <w:b/>
              </w:rPr>
            </w:pPr>
            <w:r w:rsidRPr="00312903">
              <w:rPr>
                <w:rFonts w:ascii="Times New Roman" w:hAnsi="Times New Roman" w:cs="Times New Roman"/>
                <w:b/>
              </w:rPr>
              <w:t>Critical Path Development Milestone</w:t>
            </w:r>
          </w:p>
        </w:tc>
        <w:tc>
          <w:tcPr>
            <w:tcW w:w="0" w:type="auto"/>
          </w:tcPr>
          <w:p w14:paraId="280E2628" w14:textId="77777777" w:rsidR="00DE74E5" w:rsidRPr="00312903" w:rsidRDefault="00DE74E5" w:rsidP="00DE74E5">
            <w:pPr>
              <w:jc w:val="center"/>
              <w:rPr>
                <w:rFonts w:ascii="Times New Roman" w:hAnsi="Times New Roman" w:cs="Times New Roman"/>
                <w:b/>
              </w:rPr>
            </w:pPr>
            <w:r w:rsidRPr="00312903">
              <w:rPr>
                <w:rFonts w:ascii="Times New Roman" w:hAnsi="Times New Roman" w:cs="Times New Roman"/>
                <w:b/>
              </w:rPr>
              <w:t>Deadline to achieve Critical Path Development Milestone</w:t>
            </w:r>
          </w:p>
        </w:tc>
      </w:tr>
      <w:tr w:rsidR="00F43722" w:rsidRPr="00312903" w14:paraId="564FBD9A" w14:textId="77777777" w:rsidTr="00A70F03">
        <w:trPr>
          <w:trHeight w:val="935"/>
        </w:trPr>
        <w:tc>
          <w:tcPr>
            <w:tcW w:w="0" w:type="auto"/>
            <w:gridSpan w:val="2"/>
          </w:tcPr>
          <w:p w14:paraId="74E4CBC6" w14:textId="51BF0D63" w:rsidR="00F43722" w:rsidRPr="00312903" w:rsidRDefault="00B9245C" w:rsidP="00F43722">
            <w:pPr>
              <w:spacing w:after="0" w:line="240" w:lineRule="auto"/>
              <w:jc w:val="center"/>
              <w:rPr>
                <w:rFonts w:ascii="Times New Roman" w:eastAsia="Times New Roman Bold" w:hAnsi="Times New Roman" w:cs="Times New Roman"/>
                <w:b/>
                <w:bCs/>
                <w:caps/>
                <w:color w:val="000000"/>
              </w:rPr>
            </w:pPr>
            <w:r w:rsidRPr="00312903">
              <w:rPr>
                <w:rFonts w:ascii="Times New Roman" w:eastAsia="Times New Roman Bold" w:hAnsi="Times New Roman" w:cs="Times New Roman"/>
                <w:b/>
                <w:bCs/>
                <w:caps/>
                <w:color w:val="000000"/>
              </w:rPr>
              <w:lastRenderedPageBreak/>
              <w:t>In Front of the meter projects</w:t>
            </w:r>
          </w:p>
          <w:p w14:paraId="55CA8B52" w14:textId="3CA765B6" w:rsidR="00F43722" w:rsidRPr="00312903" w:rsidRDefault="00F43722" w:rsidP="00F43722">
            <w:pPr>
              <w:spacing w:after="0" w:line="240" w:lineRule="auto"/>
              <w:jc w:val="center"/>
              <w:rPr>
                <w:rFonts w:ascii="Times New Roman" w:hAnsi="Times New Roman" w:cs="Times New Roman"/>
                <w:iCs/>
              </w:rPr>
            </w:pPr>
            <w:r w:rsidRPr="00312903">
              <w:rPr>
                <w:rFonts w:ascii="Times New Roman" w:hAnsi="Times New Roman" w:cs="Times New Roman"/>
                <w:b/>
                <w:i/>
                <w:color w:val="0000FF"/>
              </w:rPr>
              <w:t>{SCE Note: Delete all other Product-Specific Milestones}</w:t>
            </w:r>
          </w:p>
        </w:tc>
      </w:tr>
      <w:tr w:rsidR="00DE74E5" w:rsidRPr="00312903" w14:paraId="7ABF8BD7" w14:textId="77777777" w:rsidTr="00DE74E5">
        <w:trPr>
          <w:trHeight w:val="935"/>
        </w:trPr>
        <w:tc>
          <w:tcPr>
            <w:tcW w:w="0" w:type="auto"/>
          </w:tcPr>
          <w:p w14:paraId="7916DFBF" w14:textId="77777777" w:rsidR="00DE74E5" w:rsidRPr="00312903" w:rsidRDefault="00DE74E5" w:rsidP="00CE21BE">
            <w:pPr>
              <w:spacing w:line="240" w:lineRule="auto"/>
              <w:rPr>
                <w:rFonts w:ascii="Times New Roman" w:hAnsi="Times New Roman" w:cs="Times New Roman"/>
                <w:iCs/>
              </w:rPr>
            </w:pPr>
            <w:r w:rsidRPr="00312903">
              <w:rPr>
                <w:rFonts w:ascii="Times New Roman" w:hAnsi="Times New Roman" w:cs="Times New Roman"/>
                <w:iCs/>
              </w:rPr>
              <w:t>Receive a completed Phase I Interconnection Study (or equivalent) that can meet the Contract Capacity of the Project</w:t>
            </w:r>
          </w:p>
        </w:tc>
        <w:tc>
          <w:tcPr>
            <w:tcW w:w="0" w:type="auto"/>
          </w:tcPr>
          <w:p w14:paraId="7D929087" w14:textId="77777777" w:rsidR="00DE74E5" w:rsidRPr="00312903" w:rsidRDefault="00DE74E5" w:rsidP="00CE21BE">
            <w:pPr>
              <w:spacing w:line="240" w:lineRule="auto"/>
              <w:rPr>
                <w:rFonts w:ascii="Times New Roman" w:hAnsi="Times New Roman" w:cs="Times New Roman"/>
              </w:rPr>
            </w:pPr>
            <w:r w:rsidRPr="00312903">
              <w:rPr>
                <w:rFonts w:ascii="Times New Roman" w:hAnsi="Times New Roman" w:cs="Times New Roman"/>
                <w:iCs/>
              </w:rPr>
              <w:t>Eighteen (18) months prior to the Expected Initial Delivery Date</w:t>
            </w:r>
          </w:p>
        </w:tc>
      </w:tr>
      <w:tr w:rsidR="00DE74E5" w:rsidRPr="00312903" w14:paraId="224CF737" w14:textId="77777777" w:rsidTr="00E61FAB">
        <w:trPr>
          <w:trHeight w:val="647"/>
        </w:trPr>
        <w:tc>
          <w:tcPr>
            <w:tcW w:w="0" w:type="auto"/>
          </w:tcPr>
          <w:p w14:paraId="2164C09A" w14:textId="77777777" w:rsidR="00DE74E5" w:rsidRPr="00312903" w:rsidRDefault="00DE74E5" w:rsidP="00CE21BE">
            <w:pPr>
              <w:spacing w:line="240" w:lineRule="auto"/>
              <w:rPr>
                <w:rFonts w:ascii="Times New Roman" w:hAnsi="Times New Roman" w:cs="Times New Roman"/>
                <w:iCs/>
              </w:rPr>
            </w:pPr>
            <w:r w:rsidRPr="00312903">
              <w:rPr>
                <w:rFonts w:ascii="Times New Roman" w:hAnsi="Times New Roman" w:cs="Times New Roman"/>
                <w:iCs/>
              </w:rPr>
              <w:t>File for all material Permits for the Project needed to meet the Contract Capacity</w:t>
            </w:r>
          </w:p>
        </w:tc>
        <w:tc>
          <w:tcPr>
            <w:tcW w:w="0" w:type="auto"/>
          </w:tcPr>
          <w:p w14:paraId="313D9369" w14:textId="77777777" w:rsidR="00DE74E5" w:rsidRPr="00312903" w:rsidRDefault="00DE74E5" w:rsidP="00CE21BE">
            <w:pPr>
              <w:spacing w:line="240" w:lineRule="auto"/>
              <w:rPr>
                <w:rFonts w:ascii="Times New Roman" w:hAnsi="Times New Roman" w:cs="Times New Roman"/>
                <w:b/>
              </w:rPr>
            </w:pPr>
            <w:r w:rsidRPr="00312903">
              <w:rPr>
                <w:rFonts w:ascii="Times New Roman" w:hAnsi="Times New Roman" w:cs="Times New Roman"/>
                <w:iCs/>
              </w:rPr>
              <w:t>Twelve (12) months prior to the Expected Initial Delivery Date</w:t>
            </w:r>
          </w:p>
        </w:tc>
      </w:tr>
      <w:tr w:rsidR="00DE74E5" w:rsidRPr="00312903" w14:paraId="7D12ECE8" w14:textId="77777777" w:rsidTr="00E61FAB">
        <w:trPr>
          <w:trHeight w:val="908"/>
        </w:trPr>
        <w:tc>
          <w:tcPr>
            <w:tcW w:w="0" w:type="auto"/>
          </w:tcPr>
          <w:p w14:paraId="7DB4CB2C" w14:textId="77777777" w:rsidR="00DE74E5" w:rsidRPr="00312903" w:rsidRDefault="00DE74E5" w:rsidP="00CE21BE">
            <w:pPr>
              <w:spacing w:line="240" w:lineRule="auto"/>
              <w:rPr>
                <w:rFonts w:ascii="Times New Roman" w:hAnsi="Times New Roman" w:cs="Times New Roman"/>
                <w:iCs/>
              </w:rPr>
            </w:pPr>
            <w:r w:rsidRPr="00312903">
              <w:rPr>
                <w:rFonts w:ascii="Times New Roman" w:hAnsi="Times New Roman" w:cs="Times New Roman"/>
                <w:iCs/>
              </w:rPr>
              <w:t>Receive a completed Phase II Interconnection Study (or equivalent) that can meet the Contract Capacity of the Project</w:t>
            </w:r>
          </w:p>
        </w:tc>
        <w:tc>
          <w:tcPr>
            <w:tcW w:w="0" w:type="auto"/>
          </w:tcPr>
          <w:p w14:paraId="1BE36128" w14:textId="77777777" w:rsidR="00DE74E5" w:rsidRPr="00312903" w:rsidRDefault="00DE74E5" w:rsidP="00CE21BE">
            <w:pPr>
              <w:spacing w:line="240" w:lineRule="auto"/>
              <w:rPr>
                <w:rFonts w:ascii="Times New Roman" w:hAnsi="Times New Roman" w:cs="Times New Roman"/>
                <w:b/>
              </w:rPr>
            </w:pPr>
            <w:r w:rsidRPr="00312903">
              <w:rPr>
                <w:rFonts w:ascii="Times New Roman" w:hAnsi="Times New Roman" w:cs="Times New Roman"/>
                <w:iCs/>
              </w:rPr>
              <w:t>Twelve (12) months prior to the Expected Initial Delivery Date</w:t>
            </w:r>
          </w:p>
        </w:tc>
      </w:tr>
      <w:tr w:rsidR="00DE74E5" w:rsidRPr="00312903" w14:paraId="4C9870B4" w14:textId="77777777" w:rsidTr="00E61FAB">
        <w:trPr>
          <w:trHeight w:val="638"/>
        </w:trPr>
        <w:tc>
          <w:tcPr>
            <w:tcW w:w="0" w:type="auto"/>
          </w:tcPr>
          <w:p w14:paraId="5A177505" w14:textId="77777777" w:rsidR="00DE74E5" w:rsidRPr="00312903" w:rsidRDefault="00DE74E5" w:rsidP="00CE21BE">
            <w:pPr>
              <w:spacing w:line="240" w:lineRule="auto"/>
              <w:rPr>
                <w:rFonts w:ascii="Times New Roman" w:hAnsi="Times New Roman" w:cs="Times New Roman"/>
                <w:iCs/>
              </w:rPr>
            </w:pPr>
            <w:r w:rsidRPr="00312903">
              <w:rPr>
                <w:rFonts w:ascii="Times New Roman" w:hAnsi="Times New Roman" w:cs="Times New Roman"/>
                <w:iCs/>
              </w:rPr>
              <w:t>Execute an interconnection agreement with Transmission Provider that can meet the Contract Capacity for the Project</w:t>
            </w:r>
          </w:p>
        </w:tc>
        <w:tc>
          <w:tcPr>
            <w:tcW w:w="0" w:type="auto"/>
          </w:tcPr>
          <w:p w14:paraId="50F11AA8" w14:textId="4A820714" w:rsidR="00DE74E5" w:rsidRPr="00312903" w:rsidRDefault="00DE74E5" w:rsidP="00CE21BE">
            <w:pPr>
              <w:spacing w:line="240" w:lineRule="auto"/>
              <w:rPr>
                <w:rFonts w:ascii="Times New Roman" w:hAnsi="Times New Roman" w:cs="Times New Roman"/>
                <w:b/>
              </w:rPr>
            </w:pPr>
            <w:r w:rsidRPr="00312903">
              <w:rPr>
                <w:rFonts w:ascii="Times New Roman" w:hAnsi="Times New Roman" w:cs="Times New Roman"/>
                <w:iCs/>
              </w:rPr>
              <w:t>Nine (9) months prior to the Expected Initial Delivery Date</w:t>
            </w:r>
          </w:p>
        </w:tc>
      </w:tr>
      <w:tr w:rsidR="00DE74E5" w:rsidRPr="00312903" w14:paraId="1FE4A9DB" w14:textId="77777777" w:rsidTr="00DE74E5">
        <w:trPr>
          <w:trHeight w:val="980"/>
        </w:trPr>
        <w:tc>
          <w:tcPr>
            <w:tcW w:w="0" w:type="auto"/>
          </w:tcPr>
          <w:p w14:paraId="0F2882C9" w14:textId="79565F75" w:rsidR="00DE74E5" w:rsidRPr="00312903" w:rsidRDefault="00DE74E5" w:rsidP="00CE21BE">
            <w:pPr>
              <w:spacing w:line="240" w:lineRule="auto"/>
              <w:rPr>
                <w:rFonts w:ascii="Times New Roman" w:hAnsi="Times New Roman" w:cs="Times New Roman"/>
                <w:iCs/>
              </w:rPr>
            </w:pPr>
            <w:r w:rsidRPr="00312903">
              <w:rPr>
                <w:rFonts w:ascii="Times New Roman" w:hAnsi="Times New Roman" w:cs="Times New Roman"/>
                <w:iCs/>
              </w:rPr>
              <w:t xml:space="preserve">Execute purchase order for </w:t>
            </w:r>
            <w:r w:rsidR="005A37EB" w:rsidRPr="00312903">
              <w:rPr>
                <w:rFonts w:ascii="Times New Roman" w:hAnsi="Times New Roman" w:cs="Times New Roman"/>
                <w:i/>
                <w:color w:val="0000FF"/>
              </w:rPr>
              <w:t>{SCE Note: TBD Major Equipment}</w:t>
            </w:r>
            <w:r w:rsidRPr="00312903">
              <w:rPr>
                <w:rFonts w:ascii="Times New Roman" w:hAnsi="Times New Roman" w:cs="Times New Roman"/>
                <w:iCs/>
              </w:rPr>
              <w:t xml:space="preserve"> needed to construct the Project at a size equal to the Contract Capacity</w:t>
            </w:r>
          </w:p>
        </w:tc>
        <w:tc>
          <w:tcPr>
            <w:tcW w:w="0" w:type="auto"/>
          </w:tcPr>
          <w:p w14:paraId="202E00E2" w14:textId="77777777" w:rsidR="00DE74E5" w:rsidRPr="00312903" w:rsidRDefault="00DE74E5" w:rsidP="00CE21BE">
            <w:pPr>
              <w:spacing w:line="240" w:lineRule="auto"/>
              <w:rPr>
                <w:rFonts w:ascii="Times New Roman" w:hAnsi="Times New Roman" w:cs="Times New Roman"/>
                <w:i/>
                <w:iCs/>
                <w:color w:val="0000FF"/>
              </w:rPr>
            </w:pPr>
            <w:r w:rsidRPr="00312903">
              <w:rPr>
                <w:rFonts w:ascii="Times New Roman" w:hAnsi="Times New Roman" w:cs="Times New Roman"/>
                <w:iCs/>
              </w:rPr>
              <w:t>Six (6) months prior to the Expected Initial Delivery Date</w:t>
            </w:r>
          </w:p>
        </w:tc>
      </w:tr>
      <w:tr w:rsidR="00DE74E5" w:rsidRPr="00312903" w14:paraId="20F13530" w14:textId="77777777" w:rsidTr="00E61FAB">
        <w:trPr>
          <w:trHeight w:val="620"/>
        </w:trPr>
        <w:tc>
          <w:tcPr>
            <w:tcW w:w="0" w:type="auto"/>
          </w:tcPr>
          <w:p w14:paraId="2255028A" w14:textId="77777777" w:rsidR="00DE74E5" w:rsidRPr="00312903" w:rsidRDefault="00DE74E5" w:rsidP="00CE21BE">
            <w:pPr>
              <w:spacing w:line="240" w:lineRule="auto"/>
              <w:rPr>
                <w:rFonts w:ascii="Times New Roman" w:hAnsi="Times New Roman" w:cs="Times New Roman"/>
                <w:iCs/>
              </w:rPr>
            </w:pPr>
            <w:r w:rsidRPr="00312903">
              <w:rPr>
                <w:rFonts w:ascii="Times New Roman" w:hAnsi="Times New Roman" w:cs="Times New Roman"/>
                <w:iCs/>
              </w:rPr>
              <w:t>Obtain all material Permits for the Project needed to meet the Contract Capacity</w:t>
            </w:r>
          </w:p>
        </w:tc>
        <w:tc>
          <w:tcPr>
            <w:tcW w:w="0" w:type="auto"/>
          </w:tcPr>
          <w:p w14:paraId="324F22A7" w14:textId="77777777" w:rsidR="00DE74E5" w:rsidRPr="00312903" w:rsidRDefault="00DE74E5" w:rsidP="00CE21BE">
            <w:pPr>
              <w:spacing w:line="240" w:lineRule="auto"/>
              <w:rPr>
                <w:rFonts w:ascii="Times New Roman" w:hAnsi="Times New Roman" w:cs="Times New Roman"/>
                <w:i/>
                <w:iCs/>
                <w:color w:val="0000FF"/>
              </w:rPr>
            </w:pPr>
            <w:r w:rsidRPr="00312903">
              <w:rPr>
                <w:rFonts w:ascii="Times New Roman" w:hAnsi="Times New Roman" w:cs="Times New Roman"/>
                <w:iCs/>
              </w:rPr>
              <w:t>One (1) month prior to the Expected Initial Delivery Date</w:t>
            </w:r>
          </w:p>
        </w:tc>
      </w:tr>
      <w:tr w:rsidR="00F43722" w:rsidRPr="00312903" w14:paraId="7ABFD672" w14:textId="77777777" w:rsidTr="00A70F03">
        <w:trPr>
          <w:trHeight w:val="620"/>
        </w:trPr>
        <w:tc>
          <w:tcPr>
            <w:tcW w:w="0" w:type="auto"/>
            <w:gridSpan w:val="2"/>
          </w:tcPr>
          <w:p w14:paraId="10F673B8" w14:textId="77777777" w:rsidR="00F43722" w:rsidRPr="00312903" w:rsidRDefault="00F43722" w:rsidP="00F43722">
            <w:pPr>
              <w:spacing w:after="0" w:line="240" w:lineRule="auto"/>
              <w:jc w:val="center"/>
              <w:rPr>
                <w:rFonts w:ascii="Times New Roman" w:eastAsia="Times New Roman Bold" w:hAnsi="Times New Roman" w:cs="Times New Roman"/>
                <w:b/>
                <w:bCs/>
                <w:caps/>
                <w:color w:val="000000"/>
              </w:rPr>
            </w:pPr>
            <w:r w:rsidRPr="00312903">
              <w:rPr>
                <w:rFonts w:ascii="Times New Roman" w:eastAsia="Times New Roman Bold" w:hAnsi="Times New Roman" w:cs="Times New Roman"/>
                <w:b/>
                <w:bCs/>
                <w:caps/>
                <w:color w:val="000000"/>
              </w:rPr>
              <w:t>Behind the meter distributed generation/distributed generation &amp; storage/Demand response</w:t>
            </w:r>
          </w:p>
          <w:p w14:paraId="3095B7FB" w14:textId="4D996540" w:rsidR="00F43722" w:rsidRPr="00312903" w:rsidRDefault="00F43722" w:rsidP="00F43722">
            <w:pPr>
              <w:spacing w:after="0" w:line="240" w:lineRule="auto"/>
              <w:jc w:val="center"/>
              <w:rPr>
                <w:rFonts w:ascii="Times New Roman" w:hAnsi="Times New Roman" w:cs="Times New Roman"/>
                <w:iCs/>
              </w:rPr>
            </w:pPr>
            <w:r w:rsidRPr="00312903">
              <w:rPr>
                <w:rFonts w:ascii="Times New Roman" w:hAnsi="Times New Roman" w:cs="Times New Roman"/>
                <w:b/>
                <w:i/>
                <w:color w:val="0000FF"/>
              </w:rPr>
              <w:t>{SCE Note: Delete all other Product-Specific Milestones}</w:t>
            </w:r>
          </w:p>
        </w:tc>
      </w:tr>
      <w:tr w:rsidR="00F43722" w:rsidRPr="00312903" w14:paraId="36461AD7" w14:textId="77777777" w:rsidTr="00A70F03">
        <w:trPr>
          <w:trHeight w:val="620"/>
        </w:trPr>
        <w:tc>
          <w:tcPr>
            <w:tcW w:w="0" w:type="auto"/>
          </w:tcPr>
          <w:p w14:paraId="2C92D172" w14:textId="6BDB6030" w:rsidR="00F43722" w:rsidRPr="00312903" w:rsidRDefault="00F43722" w:rsidP="00B35D76">
            <w:pPr>
              <w:spacing w:line="240" w:lineRule="auto"/>
              <w:rPr>
                <w:rFonts w:ascii="Times New Roman" w:hAnsi="Times New Roman" w:cs="Times New Roman"/>
                <w:iCs/>
              </w:rPr>
            </w:pPr>
            <w:r w:rsidRPr="00312903">
              <w:rPr>
                <w:rFonts w:ascii="Times New Roman" w:hAnsi="Times New Roman" w:cs="Times New Roman"/>
              </w:rPr>
              <w:t>Provide redacted copies of existing and enforceable contracts between Seller and Customer(s) to install Generating Facility(ies) and the completed applications for interconnection with the Distribution Provider that would be eligible under this Agreement to be included in the Project with capacity that is equal to 25% of Expected Capacity Savings</w:t>
            </w:r>
          </w:p>
        </w:tc>
        <w:tc>
          <w:tcPr>
            <w:tcW w:w="0" w:type="auto"/>
            <w:vAlign w:val="center"/>
          </w:tcPr>
          <w:p w14:paraId="1779C9F9" w14:textId="5B4E5E7C" w:rsidR="00F43722" w:rsidRPr="00312903" w:rsidRDefault="00F43722" w:rsidP="00B35D76">
            <w:pPr>
              <w:spacing w:line="240" w:lineRule="auto"/>
              <w:rPr>
                <w:rFonts w:ascii="Times New Roman" w:hAnsi="Times New Roman" w:cs="Times New Roman"/>
                <w:iCs/>
              </w:rPr>
            </w:pPr>
            <w:r w:rsidRPr="00312903">
              <w:rPr>
                <w:rFonts w:ascii="Times New Roman" w:eastAsiaTheme="majorEastAsia" w:hAnsi="Times New Roman" w:cs="Times New Roman"/>
                <w:i/>
                <w:color w:val="0000FF"/>
              </w:rPr>
              <w:t>[SCE Note: insert date that is 15 months prior to Expected Initial Delivery Date]</w:t>
            </w:r>
          </w:p>
        </w:tc>
      </w:tr>
      <w:tr w:rsidR="00F43722" w:rsidRPr="00312903" w14:paraId="41C200BB" w14:textId="77777777" w:rsidTr="00A70F03">
        <w:trPr>
          <w:trHeight w:val="620"/>
        </w:trPr>
        <w:tc>
          <w:tcPr>
            <w:tcW w:w="0" w:type="auto"/>
          </w:tcPr>
          <w:p w14:paraId="3A808B96" w14:textId="5A05F744" w:rsidR="00F43722" w:rsidRPr="00312903" w:rsidRDefault="00F43722" w:rsidP="00B35D76">
            <w:pPr>
              <w:spacing w:line="240" w:lineRule="auto"/>
              <w:rPr>
                <w:rFonts w:ascii="Times New Roman" w:hAnsi="Times New Roman" w:cs="Times New Roman"/>
                <w:iCs/>
              </w:rPr>
            </w:pPr>
            <w:r w:rsidRPr="00312903">
              <w:rPr>
                <w:rFonts w:ascii="Times New Roman" w:hAnsi="Times New Roman" w:cs="Times New Roman"/>
              </w:rPr>
              <w:t>Provide redacted copies of existing and enforceable contracts between Seller and Customer(s) to install Generating Facility(ies) and the completed applications for interconnection with the Distribution Provider that would be eligible under this Agreement to be included in the Project with capacity that is equal to 50% of Expected Capacity Savings</w:t>
            </w:r>
          </w:p>
        </w:tc>
        <w:tc>
          <w:tcPr>
            <w:tcW w:w="0" w:type="auto"/>
            <w:vAlign w:val="center"/>
          </w:tcPr>
          <w:p w14:paraId="7077DF64" w14:textId="4EE6EE1C" w:rsidR="00F43722" w:rsidRPr="00312903" w:rsidRDefault="00F43722" w:rsidP="00B35D76">
            <w:pPr>
              <w:spacing w:line="240" w:lineRule="auto"/>
              <w:rPr>
                <w:rFonts w:ascii="Times New Roman" w:hAnsi="Times New Roman" w:cs="Times New Roman"/>
                <w:iCs/>
              </w:rPr>
            </w:pPr>
            <w:r w:rsidRPr="00312903">
              <w:rPr>
                <w:rFonts w:ascii="Times New Roman" w:eastAsiaTheme="majorEastAsia" w:hAnsi="Times New Roman" w:cs="Times New Roman"/>
                <w:i/>
                <w:color w:val="0000FF"/>
              </w:rPr>
              <w:t>[SCE Note: insert date that is 13 months prior to Expected Initial Delivery Date]</w:t>
            </w:r>
          </w:p>
        </w:tc>
      </w:tr>
      <w:tr w:rsidR="00F43722" w:rsidRPr="00312903" w14:paraId="4EBCE664" w14:textId="77777777" w:rsidTr="00A70F03">
        <w:trPr>
          <w:trHeight w:val="620"/>
        </w:trPr>
        <w:tc>
          <w:tcPr>
            <w:tcW w:w="0" w:type="auto"/>
          </w:tcPr>
          <w:p w14:paraId="4AA2D415" w14:textId="31EBD6C7" w:rsidR="00F43722" w:rsidRPr="00312903" w:rsidRDefault="00F43722" w:rsidP="00B35D76">
            <w:pPr>
              <w:spacing w:line="240" w:lineRule="auto"/>
              <w:rPr>
                <w:rFonts w:ascii="Times New Roman" w:hAnsi="Times New Roman" w:cs="Times New Roman"/>
                <w:iCs/>
              </w:rPr>
            </w:pPr>
            <w:r w:rsidRPr="00312903">
              <w:rPr>
                <w:rFonts w:ascii="Times New Roman" w:hAnsi="Times New Roman" w:cs="Times New Roman"/>
              </w:rPr>
              <w:t xml:space="preserve">Provide redacted copies of existing and enforceable contracts between Seller and Customer(s) to install Generating Facility(ies) and the completed applications for interconnection with the Distribution Provider that would be eligible under this Agreement </w:t>
            </w:r>
            <w:r w:rsidRPr="00312903">
              <w:rPr>
                <w:rFonts w:ascii="Times New Roman" w:hAnsi="Times New Roman" w:cs="Times New Roman"/>
              </w:rPr>
              <w:lastRenderedPageBreak/>
              <w:t>to be included in the Project with capacity that is equal to 75% of Expected Capacity Savings</w:t>
            </w:r>
          </w:p>
        </w:tc>
        <w:tc>
          <w:tcPr>
            <w:tcW w:w="0" w:type="auto"/>
            <w:vAlign w:val="center"/>
          </w:tcPr>
          <w:p w14:paraId="63AF14C6" w14:textId="7B0A9EE3" w:rsidR="00F43722" w:rsidRPr="00312903" w:rsidRDefault="00F43722" w:rsidP="00B35D76">
            <w:pPr>
              <w:spacing w:line="240" w:lineRule="auto"/>
              <w:rPr>
                <w:rFonts w:ascii="Times New Roman" w:hAnsi="Times New Roman" w:cs="Times New Roman"/>
                <w:iCs/>
              </w:rPr>
            </w:pPr>
            <w:r w:rsidRPr="00312903">
              <w:rPr>
                <w:rFonts w:ascii="Times New Roman" w:eastAsiaTheme="majorEastAsia" w:hAnsi="Times New Roman" w:cs="Times New Roman"/>
                <w:i/>
                <w:color w:val="0000FF"/>
              </w:rPr>
              <w:lastRenderedPageBreak/>
              <w:t>[SCE Note: insert date that is 11 months prior to Expected Initial Delivery Date]</w:t>
            </w:r>
          </w:p>
        </w:tc>
      </w:tr>
      <w:tr w:rsidR="00F43722" w:rsidRPr="00312903" w14:paraId="52BDC1E7" w14:textId="77777777" w:rsidTr="00A70F03">
        <w:trPr>
          <w:trHeight w:val="620"/>
        </w:trPr>
        <w:tc>
          <w:tcPr>
            <w:tcW w:w="0" w:type="auto"/>
          </w:tcPr>
          <w:p w14:paraId="3FDF6AD6" w14:textId="3F9B596C" w:rsidR="00F43722" w:rsidRPr="00312903" w:rsidRDefault="00F43722" w:rsidP="00B35D76">
            <w:pPr>
              <w:spacing w:line="240" w:lineRule="auto"/>
              <w:rPr>
                <w:rFonts w:ascii="Times New Roman" w:hAnsi="Times New Roman" w:cs="Times New Roman"/>
                <w:iCs/>
              </w:rPr>
            </w:pPr>
            <w:r w:rsidRPr="00312903">
              <w:rPr>
                <w:rFonts w:ascii="Times New Roman" w:hAnsi="Times New Roman" w:cs="Times New Roman"/>
              </w:rPr>
              <w:t>Provide redacted copies of existing and enforceable contracts between Seller and Customer(s) to install Generating Facility(ies) and the completed applications for interconnection with the Distribution Provider that would be eligible under this Agreement to be included in the Project with capacity that is equal to 100% of Expected Capacity Savings</w:t>
            </w:r>
          </w:p>
        </w:tc>
        <w:tc>
          <w:tcPr>
            <w:tcW w:w="0" w:type="auto"/>
            <w:vAlign w:val="center"/>
          </w:tcPr>
          <w:p w14:paraId="79126BC8" w14:textId="4A5BCD75" w:rsidR="00F43722" w:rsidRPr="00312903" w:rsidRDefault="00F43722" w:rsidP="00B35D76">
            <w:pPr>
              <w:spacing w:line="240" w:lineRule="auto"/>
              <w:rPr>
                <w:rFonts w:ascii="Times New Roman" w:hAnsi="Times New Roman" w:cs="Times New Roman"/>
                <w:iCs/>
              </w:rPr>
            </w:pPr>
            <w:r w:rsidRPr="00312903">
              <w:rPr>
                <w:rFonts w:ascii="Times New Roman" w:eastAsiaTheme="majorEastAsia" w:hAnsi="Times New Roman" w:cs="Times New Roman"/>
                <w:i/>
                <w:color w:val="0000FF"/>
              </w:rPr>
              <w:t>[SCE Note: insert date that is 9 months prior to Expected Initial Delivery Date]</w:t>
            </w:r>
          </w:p>
        </w:tc>
      </w:tr>
      <w:tr w:rsidR="00F43722" w:rsidRPr="00312903" w14:paraId="150F5B45" w14:textId="77777777" w:rsidTr="00A70F03">
        <w:trPr>
          <w:trHeight w:val="620"/>
        </w:trPr>
        <w:tc>
          <w:tcPr>
            <w:tcW w:w="0" w:type="auto"/>
          </w:tcPr>
          <w:p w14:paraId="54C4AAA3" w14:textId="3EE5D0C7" w:rsidR="00F43722" w:rsidRPr="00312903" w:rsidRDefault="00F43722" w:rsidP="00B35D76">
            <w:pPr>
              <w:spacing w:line="240" w:lineRule="auto"/>
              <w:rPr>
                <w:rFonts w:ascii="Times New Roman" w:hAnsi="Times New Roman" w:cs="Times New Roman"/>
                <w:iCs/>
              </w:rPr>
            </w:pPr>
            <w:r w:rsidRPr="00312903">
              <w:rPr>
                <w:rFonts w:ascii="Times New Roman" w:hAnsi="Times New Roman" w:cs="Times New Roman"/>
              </w:rPr>
              <w:t>File for all material Required Permits needed and execute the purchase order(s) for the Major Equipment needed to construct the Project at a size equal to 25% or more of the Expected Capacity Savings</w:t>
            </w:r>
          </w:p>
        </w:tc>
        <w:tc>
          <w:tcPr>
            <w:tcW w:w="0" w:type="auto"/>
            <w:vAlign w:val="center"/>
          </w:tcPr>
          <w:p w14:paraId="17D30263" w14:textId="118742E1" w:rsidR="00F43722" w:rsidRPr="00312903" w:rsidRDefault="00F43722" w:rsidP="00B35D76">
            <w:pPr>
              <w:spacing w:line="240" w:lineRule="auto"/>
              <w:rPr>
                <w:rFonts w:ascii="Times New Roman" w:hAnsi="Times New Roman" w:cs="Times New Roman"/>
                <w:iCs/>
              </w:rPr>
            </w:pPr>
            <w:r w:rsidRPr="00312903">
              <w:rPr>
                <w:rFonts w:ascii="Times New Roman" w:eastAsiaTheme="majorEastAsia" w:hAnsi="Times New Roman" w:cs="Times New Roman"/>
                <w:i/>
                <w:color w:val="0000FF"/>
              </w:rPr>
              <w:t>[SCE Note: insert date 14 months prior to Expected Initial Delivery Date]</w:t>
            </w:r>
          </w:p>
        </w:tc>
      </w:tr>
      <w:tr w:rsidR="00F43722" w:rsidRPr="00312903" w14:paraId="2718754A" w14:textId="77777777" w:rsidTr="00A70F03">
        <w:trPr>
          <w:trHeight w:val="620"/>
        </w:trPr>
        <w:tc>
          <w:tcPr>
            <w:tcW w:w="0" w:type="auto"/>
          </w:tcPr>
          <w:p w14:paraId="092D2E9A" w14:textId="0D1D6A63" w:rsidR="00F43722" w:rsidRPr="00312903" w:rsidRDefault="00F43722" w:rsidP="00B35D76">
            <w:pPr>
              <w:spacing w:line="240" w:lineRule="auto"/>
              <w:rPr>
                <w:rFonts w:ascii="Times New Roman" w:hAnsi="Times New Roman" w:cs="Times New Roman"/>
                <w:iCs/>
              </w:rPr>
            </w:pPr>
            <w:r w:rsidRPr="00312903">
              <w:rPr>
                <w:rFonts w:ascii="Times New Roman" w:hAnsi="Times New Roman" w:cs="Times New Roman"/>
              </w:rPr>
              <w:t>File for all material Required Permits needed and execute the purchase order(s) for the Major Equipment needed to construct the Project at a size equal to 50% or more of the Expected Capacity Savings</w:t>
            </w:r>
          </w:p>
        </w:tc>
        <w:tc>
          <w:tcPr>
            <w:tcW w:w="0" w:type="auto"/>
            <w:vAlign w:val="center"/>
          </w:tcPr>
          <w:p w14:paraId="256176D4" w14:textId="3C8717BB" w:rsidR="00F43722" w:rsidRPr="00312903" w:rsidRDefault="00F43722" w:rsidP="00B35D76">
            <w:pPr>
              <w:spacing w:line="240" w:lineRule="auto"/>
              <w:rPr>
                <w:rFonts w:ascii="Times New Roman" w:hAnsi="Times New Roman" w:cs="Times New Roman"/>
                <w:iCs/>
              </w:rPr>
            </w:pPr>
            <w:r w:rsidRPr="00312903">
              <w:rPr>
                <w:rFonts w:ascii="Times New Roman" w:eastAsiaTheme="majorEastAsia" w:hAnsi="Times New Roman" w:cs="Times New Roman"/>
                <w:i/>
                <w:color w:val="0000FF"/>
              </w:rPr>
              <w:t>[SCE Note: insert date 12  months prior to Expected Initial Delivery Date]</w:t>
            </w:r>
          </w:p>
        </w:tc>
      </w:tr>
      <w:tr w:rsidR="00F43722" w:rsidRPr="00312903" w14:paraId="6C196546" w14:textId="77777777" w:rsidTr="00A70F03">
        <w:trPr>
          <w:trHeight w:val="620"/>
        </w:trPr>
        <w:tc>
          <w:tcPr>
            <w:tcW w:w="0" w:type="auto"/>
          </w:tcPr>
          <w:p w14:paraId="5CC71E0F" w14:textId="254F0F9D" w:rsidR="00F43722" w:rsidRPr="00312903" w:rsidRDefault="00F43722" w:rsidP="00B35D76">
            <w:pPr>
              <w:spacing w:line="240" w:lineRule="auto"/>
              <w:rPr>
                <w:rFonts w:ascii="Times New Roman" w:hAnsi="Times New Roman" w:cs="Times New Roman"/>
              </w:rPr>
            </w:pPr>
            <w:r w:rsidRPr="00312903">
              <w:rPr>
                <w:rFonts w:ascii="Times New Roman" w:hAnsi="Times New Roman" w:cs="Times New Roman"/>
              </w:rPr>
              <w:t>File for all material Required Permits needed and execute the purchase order(s) for the Major Equipment needed to construct the Project at a size equal to 75% or more of the Expected Capacity Savings</w:t>
            </w:r>
          </w:p>
        </w:tc>
        <w:tc>
          <w:tcPr>
            <w:tcW w:w="0" w:type="auto"/>
            <w:vAlign w:val="center"/>
          </w:tcPr>
          <w:p w14:paraId="5DD91577" w14:textId="6516C423" w:rsidR="00F43722" w:rsidRPr="00312903" w:rsidRDefault="00F43722" w:rsidP="00B35D76">
            <w:pPr>
              <w:spacing w:line="240" w:lineRule="auto"/>
              <w:rPr>
                <w:rFonts w:ascii="Times New Roman" w:eastAsiaTheme="majorEastAsia" w:hAnsi="Times New Roman" w:cs="Times New Roman"/>
                <w:i/>
                <w:color w:val="0000FF"/>
              </w:rPr>
            </w:pPr>
            <w:r w:rsidRPr="00312903">
              <w:rPr>
                <w:rFonts w:ascii="Times New Roman" w:eastAsiaTheme="majorEastAsia" w:hAnsi="Times New Roman" w:cs="Times New Roman"/>
                <w:i/>
                <w:color w:val="0000FF"/>
              </w:rPr>
              <w:t>[SCE Note: insert date that is 10 months prior to Expected Initial Delivery Date]</w:t>
            </w:r>
          </w:p>
        </w:tc>
      </w:tr>
      <w:tr w:rsidR="00F43722" w:rsidRPr="00312903" w14:paraId="3573B907" w14:textId="77777777" w:rsidTr="00A70F03">
        <w:trPr>
          <w:trHeight w:val="620"/>
        </w:trPr>
        <w:tc>
          <w:tcPr>
            <w:tcW w:w="0" w:type="auto"/>
          </w:tcPr>
          <w:p w14:paraId="122C9466" w14:textId="338E18B0" w:rsidR="00F43722" w:rsidRPr="00312903" w:rsidRDefault="00F43722" w:rsidP="00B35D76">
            <w:pPr>
              <w:spacing w:line="240" w:lineRule="auto"/>
              <w:rPr>
                <w:rFonts w:ascii="Times New Roman" w:hAnsi="Times New Roman" w:cs="Times New Roman"/>
              </w:rPr>
            </w:pPr>
            <w:r w:rsidRPr="00312903">
              <w:rPr>
                <w:rFonts w:ascii="Times New Roman" w:hAnsi="Times New Roman" w:cs="Times New Roman"/>
              </w:rPr>
              <w:t>File for all material Required Permits needed and execute the purchase order(s) for the Major Equipment needed to construct the Project at a size equal to 100% or more of the Expected Capacity Savings</w:t>
            </w:r>
          </w:p>
        </w:tc>
        <w:tc>
          <w:tcPr>
            <w:tcW w:w="0" w:type="auto"/>
            <w:vAlign w:val="center"/>
          </w:tcPr>
          <w:p w14:paraId="5345BD15" w14:textId="6D55D4ED" w:rsidR="00F43722" w:rsidRPr="00312903" w:rsidRDefault="00F43722" w:rsidP="00B35D76">
            <w:pPr>
              <w:spacing w:line="240" w:lineRule="auto"/>
              <w:rPr>
                <w:rFonts w:ascii="Times New Roman" w:eastAsiaTheme="majorEastAsia" w:hAnsi="Times New Roman" w:cs="Times New Roman"/>
                <w:i/>
                <w:color w:val="0000FF"/>
              </w:rPr>
            </w:pPr>
            <w:r w:rsidRPr="00312903">
              <w:rPr>
                <w:rFonts w:ascii="Times New Roman" w:eastAsiaTheme="majorEastAsia" w:hAnsi="Times New Roman" w:cs="Times New Roman"/>
                <w:i/>
                <w:color w:val="0000FF"/>
              </w:rPr>
              <w:t>[SCE Note: insert date that is 8 months prior to Expected Initial Delivery Date]</w:t>
            </w:r>
          </w:p>
        </w:tc>
      </w:tr>
      <w:tr w:rsidR="00F43722" w:rsidRPr="00312903" w14:paraId="313E9F76" w14:textId="77777777" w:rsidTr="00A70F03">
        <w:trPr>
          <w:trHeight w:val="620"/>
        </w:trPr>
        <w:tc>
          <w:tcPr>
            <w:tcW w:w="0" w:type="auto"/>
          </w:tcPr>
          <w:p w14:paraId="4301AE4B" w14:textId="4A783095" w:rsidR="00F43722" w:rsidRPr="00312903" w:rsidRDefault="00F43722" w:rsidP="00B35D76">
            <w:pPr>
              <w:spacing w:line="240" w:lineRule="auto"/>
              <w:rPr>
                <w:rFonts w:ascii="Times New Roman" w:hAnsi="Times New Roman" w:cs="Times New Roman"/>
              </w:rPr>
            </w:pPr>
            <w:r w:rsidRPr="00312903">
              <w:rPr>
                <w:rFonts w:ascii="Times New Roman" w:hAnsi="Times New Roman" w:cs="Times New Roman"/>
              </w:rPr>
              <w:t xml:space="preserve">25% or more of Expected Capacity Savings has been installed, provided a copy of the un-conditional Permission to Operate (PTO) letter from SCE, and SCE has accepted the Post-Installation Report which verified the project was installed in accordance with </w:t>
            </w:r>
            <w:r w:rsidRPr="00312903">
              <w:rPr>
                <w:rFonts w:ascii="Times New Roman" w:hAnsi="Times New Roman" w:cs="Times New Roman"/>
                <w:u w:val="single"/>
              </w:rPr>
              <w:t>Exhibit B</w:t>
            </w:r>
            <w:r w:rsidRPr="00312903">
              <w:rPr>
                <w:rFonts w:ascii="Times New Roman" w:hAnsi="Times New Roman" w:cs="Times New Roman"/>
              </w:rPr>
              <w:t xml:space="preserve"> and is operational</w:t>
            </w:r>
          </w:p>
        </w:tc>
        <w:tc>
          <w:tcPr>
            <w:tcW w:w="0" w:type="auto"/>
            <w:vAlign w:val="center"/>
          </w:tcPr>
          <w:p w14:paraId="328847FE" w14:textId="7FEC9F3D" w:rsidR="00F43722" w:rsidRPr="00312903" w:rsidRDefault="00F43722" w:rsidP="00B35D76">
            <w:pPr>
              <w:spacing w:line="240" w:lineRule="auto"/>
              <w:rPr>
                <w:rFonts w:ascii="Times New Roman" w:eastAsiaTheme="majorEastAsia" w:hAnsi="Times New Roman" w:cs="Times New Roman"/>
                <w:i/>
                <w:color w:val="0000FF"/>
              </w:rPr>
            </w:pPr>
            <w:r w:rsidRPr="00312903">
              <w:rPr>
                <w:rFonts w:ascii="Times New Roman" w:eastAsiaTheme="majorEastAsia" w:hAnsi="Times New Roman" w:cs="Times New Roman"/>
                <w:i/>
                <w:color w:val="0000FF"/>
              </w:rPr>
              <w:t>[SCE Note: insert date that is 9 months prior to Expected Initial Delivery Date]</w:t>
            </w:r>
          </w:p>
        </w:tc>
      </w:tr>
      <w:tr w:rsidR="00F43722" w:rsidRPr="00312903" w14:paraId="3818D4F4" w14:textId="77777777" w:rsidTr="00A70F03">
        <w:trPr>
          <w:trHeight w:val="620"/>
        </w:trPr>
        <w:tc>
          <w:tcPr>
            <w:tcW w:w="0" w:type="auto"/>
          </w:tcPr>
          <w:p w14:paraId="3CB244C3" w14:textId="2BAE633E" w:rsidR="00F43722" w:rsidRPr="00312903" w:rsidRDefault="00F43722" w:rsidP="00B35D76">
            <w:pPr>
              <w:spacing w:line="240" w:lineRule="auto"/>
              <w:rPr>
                <w:rFonts w:ascii="Times New Roman" w:hAnsi="Times New Roman" w:cs="Times New Roman"/>
              </w:rPr>
            </w:pPr>
            <w:r w:rsidRPr="00312903">
              <w:rPr>
                <w:rFonts w:ascii="Times New Roman" w:hAnsi="Times New Roman" w:cs="Times New Roman"/>
              </w:rPr>
              <w:t xml:space="preserve">50% or more of Expected Capacity Savings has been installed, provided a copy of the un-conditional Permission to Operate (PTO) letter from SCE, and SCE has accepted the Post-Installation Report which verified the project was installed in accordance with </w:t>
            </w:r>
            <w:r w:rsidRPr="00312903">
              <w:rPr>
                <w:rFonts w:ascii="Times New Roman" w:hAnsi="Times New Roman" w:cs="Times New Roman"/>
                <w:u w:val="single"/>
              </w:rPr>
              <w:t>Exhibit B</w:t>
            </w:r>
            <w:r w:rsidRPr="00312903">
              <w:rPr>
                <w:rFonts w:ascii="Times New Roman" w:hAnsi="Times New Roman" w:cs="Times New Roman"/>
              </w:rPr>
              <w:t xml:space="preserve"> and is operational</w:t>
            </w:r>
          </w:p>
        </w:tc>
        <w:tc>
          <w:tcPr>
            <w:tcW w:w="0" w:type="auto"/>
            <w:vAlign w:val="center"/>
          </w:tcPr>
          <w:p w14:paraId="1E04C57B" w14:textId="5C2209C1" w:rsidR="00F43722" w:rsidRPr="00312903" w:rsidRDefault="00F43722" w:rsidP="00B35D76">
            <w:pPr>
              <w:spacing w:line="240" w:lineRule="auto"/>
              <w:rPr>
                <w:rFonts w:ascii="Times New Roman" w:eastAsiaTheme="majorEastAsia" w:hAnsi="Times New Roman" w:cs="Times New Roman"/>
                <w:i/>
                <w:color w:val="0000FF"/>
              </w:rPr>
            </w:pPr>
            <w:r w:rsidRPr="00312903">
              <w:rPr>
                <w:rFonts w:ascii="Times New Roman" w:eastAsiaTheme="majorEastAsia" w:hAnsi="Times New Roman" w:cs="Times New Roman"/>
                <w:i/>
                <w:color w:val="0000FF"/>
              </w:rPr>
              <w:t>[SCE Note: insert date that is 7 months prior to Expected Initial Delivery Date]</w:t>
            </w:r>
          </w:p>
        </w:tc>
      </w:tr>
      <w:tr w:rsidR="00F43722" w:rsidRPr="00312903" w14:paraId="755E2B16" w14:textId="77777777" w:rsidTr="00A70F03">
        <w:trPr>
          <w:trHeight w:val="620"/>
        </w:trPr>
        <w:tc>
          <w:tcPr>
            <w:tcW w:w="0" w:type="auto"/>
          </w:tcPr>
          <w:p w14:paraId="2AD1CCC5" w14:textId="38A7E008" w:rsidR="00F43722" w:rsidRPr="00312903" w:rsidRDefault="00F43722" w:rsidP="00B35D76">
            <w:pPr>
              <w:spacing w:line="240" w:lineRule="auto"/>
              <w:rPr>
                <w:rFonts w:ascii="Times New Roman" w:hAnsi="Times New Roman" w:cs="Times New Roman"/>
              </w:rPr>
            </w:pPr>
            <w:r w:rsidRPr="00312903">
              <w:rPr>
                <w:rFonts w:ascii="Times New Roman" w:hAnsi="Times New Roman" w:cs="Times New Roman"/>
              </w:rPr>
              <w:t xml:space="preserve">75% or more of  Expected Capacity Savings has been installed, provided a copy of the un-conditional Permission to Operate (PTO) letter from SCE, and SCE has accepted the Post-Installation Report which verified the project was installed in accordance with </w:t>
            </w:r>
            <w:r w:rsidRPr="00312903">
              <w:rPr>
                <w:rFonts w:ascii="Times New Roman" w:hAnsi="Times New Roman" w:cs="Times New Roman"/>
                <w:u w:val="single"/>
              </w:rPr>
              <w:t>Exhibit B</w:t>
            </w:r>
            <w:r w:rsidRPr="00312903">
              <w:rPr>
                <w:rFonts w:ascii="Times New Roman" w:hAnsi="Times New Roman" w:cs="Times New Roman"/>
              </w:rPr>
              <w:t xml:space="preserve"> and is operational</w:t>
            </w:r>
          </w:p>
        </w:tc>
        <w:tc>
          <w:tcPr>
            <w:tcW w:w="0" w:type="auto"/>
            <w:vAlign w:val="center"/>
          </w:tcPr>
          <w:p w14:paraId="4DA95CE9" w14:textId="1B4A6242" w:rsidR="00F43722" w:rsidRPr="00312903" w:rsidRDefault="00F43722" w:rsidP="00B35D76">
            <w:pPr>
              <w:spacing w:line="240" w:lineRule="auto"/>
              <w:rPr>
                <w:rFonts w:ascii="Times New Roman" w:eastAsiaTheme="majorEastAsia" w:hAnsi="Times New Roman" w:cs="Times New Roman"/>
                <w:i/>
                <w:color w:val="0000FF"/>
              </w:rPr>
            </w:pPr>
            <w:r w:rsidRPr="00312903">
              <w:rPr>
                <w:rFonts w:ascii="Times New Roman" w:eastAsiaTheme="majorEastAsia" w:hAnsi="Times New Roman" w:cs="Times New Roman"/>
                <w:i/>
                <w:color w:val="0000FF"/>
              </w:rPr>
              <w:t>[SCE Note: insert date that is 5 months prior to Expected Initial Delivery Date]</w:t>
            </w:r>
          </w:p>
        </w:tc>
      </w:tr>
      <w:tr w:rsidR="00F43722" w:rsidRPr="00312903" w14:paraId="58480374" w14:textId="77777777" w:rsidTr="00A70F03">
        <w:trPr>
          <w:trHeight w:val="620"/>
        </w:trPr>
        <w:tc>
          <w:tcPr>
            <w:tcW w:w="0" w:type="auto"/>
            <w:gridSpan w:val="2"/>
          </w:tcPr>
          <w:p w14:paraId="103527E2" w14:textId="75B82458" w:rsidR="00F43722" w:rsidRPr="00312903" w:rsidRDefault="00F43722" w:rsidP="00F43722">
            <w:pPr>
              <w:spacing w:after="0" w:line="240" w:lineRule="auto"/>
              <w:jc w:val="center"/>
              <w:rPr>
                <w:rFonts w:ascii="Times New Roman" w:eastAsia="Times New Roman Bold" w:hAnsi="Times New Roman" w:cs="Times New Roman"/>
                <w:b/>
                <w:bCs/>
                <w:caps/>
                <w:color w:val="000000"/>
              </w:rPr>
            </w:pPr>
            <w:r w:rsidRPr="00312903">
              <w:rPr>
                <w:rFonts w:ascii="Times New Roman" w:eastAsia="Times New Roman Bold" w:hAnsi="Times New Roman" w:cs="Times New Roman"/>
                <w:b/>
                <w:bCs/>
                <w:caps/>
                <w:color w:val="000000"/>
              </w:rPr>
              <w:t>Demand response</w:t>
            </w:r>
          </w:p>
          <w:p w14:paraId="0033A4DB" w14:textId="42852B15" w:rsidR="00F43722" w:rsidRPr="00312903" w:rsidRDefault="00F43722" w:rsidP="00F43722">
            <w:pPr>
              <w:spacing w:after="0" w:line="240" w:lineRule="auto"/>
              <w:jc w:val="center"/>
              <w:rPr>
                <w:rFonts w:ascii="Times New Roman" w:eastAsiaTheme="majorEastAsia" w:hAnsi="Times New Roman" w:cs="Times New Roman"/>
                <w:i/>
                <w:color w:val="0000FF"/>
              </w:rPr>
            </w:pPr>
            <w:r w:rsidRPr="00312903">
              <w:rPr>
                <w:rFonts w:ascii="Times New Roman" w:hAnsi="Times New Roman" w:cs="Times New Roman"/>
                <w:b/>
                <w:i/>
                <w:color w:val="0000FF"/>
              </w:rPr>
              <w:t>{SCE Note: Delete all other Product-Specific Milestones}</w:t>
            </w:r>
          </w:p>
        </w:tc>
      </w:tr>
      <w:tr w:rsidR="00F43722" w:rsidRPr="00312903" w14:paraId="3DDD6D8D" w14:textId="77777777" w:rsidTr="00A70F03">
        <w:trPr>
          <w:trHeight w:val="620"/>
        </w:trPr>
        <w:tc>
          <w:tcPr>
            <w:tcW w:w="0" w:type="auto"/>
          </w:tcPr>
          <w:p w14:paraId="5DB96530" w14:textId="3868A3B6" w:rsidR="00F43722" w:rsidRPr="00312903" w:rsidRDefault="00F43722" w:rsidP="00B35D76">
            <w:pPr>
              <w:spacing w:line="240" w:lineRule="auto"/>
              <w:rPr>
                <w:rFonts w:ascii="Times New Roman" w:hAnsi="Times New Roman" w:cs="Times New Roman"/>
              </w:rPr>
            </w:pPr>
            <w:r w:rsidRPr="00312903">
              <w:rPr>
                <w:rFonts w:ascii="Times New Roman" w:hAnsi="Times New Roman" w:cs="Times New Roman"/>
                <w:iCs/>
                <w:color w:val="000000"/>
                <w:w w:val="0"/>
              </w:rPr>
              <w:lastRenderedPageBreak/>
              <w:t xml:space="preserve">Provide redacted copies of existing and enforceable contracts between Seller and Customers </w:t>
            </w:r>
            <w:r w:rsidRPr="00312903">
              <w:rPr>
                <w:rFonts w:ascii="Times New Roman" w:hAnsi="Times New Roman" w:cs="Times New Roman"/>
              </w:rPr>
              <w:t xml:space="preserve">that would be eligible under this Agreement to be included in the Product </w:t>
            </w:r>
            <w:r w:rsidRPr="00312903">
              <w:rPr>
                <w:rFonts w:ascii="Times New Roman" w:hAnsi="Times New Roman" w:cs="Times New Roman"/>
                <w:iCs/>
                <w:color w:val="000000"/>
                <w:w w:val="0"/>
              </w:rPr>
              <w:t>representing capacity that is equal to 25% of Contract Capacity</w:t>
            </w:r>
          </w:p>
        </w:tc>
        <w:tc>
          <w:tcPr>
            <w:tcW w:w="0" w:type="auto"/>
          </w:tcPr>
          <w:p w14:paraId="2C6BC7D1" w14:textId="215D49C5" w:rsidR="00F43722" w:rsidRPr="00312903" w:rsidRDefault="00F43722" w:rsidP="00B35D76">
            <w:pPr>
              <w:spacing w:line="240" w:lineRule="auto"/>
              <w:rPr>
                <w:rFonts w:ascii="Times New Roman" w:eastAsiaTheme="majorEastAsia" w:hAnsi="Times New Roman" w:cs="Times New Roman"/>
                <w:i/>
                <w:color w:val="0000FF"/>
              </w:rPr>
            </w:pPr>
            <w:r w:rsidRPr="00312903">
              <w:rPr>
                <w:rFonts w:ascii="Times New Roman" w:hAnsi="Times New Roman" w:cs="Times New Roman"/>
                <w:i/>
                <w:color w:val="0000FF"/>
              </w:rPr>
              <w:t>[SCE Note: insert date that is 15 months prior to Expected Initial Delivery Date]</w:t>
            </w:r>
          </w:p>
        </w:tc>
      </w:tr>
      <w:tr w:rsidR="00F43722" w:rsidRPr="00312903" w14:paraId="0E2B24A4" w14:textId="77777777" w:rsidTr="00A70F03">
        <w:trPr>
          <w:trHeight w:val="620"/>
        </w:trPr>
        <w:tc>
          <w:tcPr>
            <w:tcW w:w="0" w:type="auto"/>
          </w:tcPr>
          <w:p w14:paraId="72C07EC7" w14:textId="12E3DD71" w:rsidR="00F43722" w:rsidRPr="00312903" w:rsidRDefault="00F43722" w:rsidP="00B35D76">
            <w:pPr>
              <w:spacing w:line="240" w:lineRule="auto"/>
              <w:rPr>
                <w:rFonts w:ascii="Times New Roman" w:hAnsi="Times New Roman" w:cs="Times New Roman"/>
              </w:rPr>
            </w:pPr>
            <w:r w:rsidRPr="00312903">
              <w:rPr>
                <w:rFonts w:ascii="Times New Roman" w:hAnsi="Times New Roman" w:cs="Times New Roman"/>
                <w:iCs/>
                <w:color w:val="000000"/>
                <w:w w:val="0"/>
              </w:rPr>
              <w:t xml:space="preserve">Provide redacted copies of existing and enforceable contracts between Seller and Customers </w:t>
            </w:r>
            <w:r w:rsidRPr="00312903">
              <w:rPr>
                <w:rFonts w:ascii="Times New Roman" w:hAnsi="Times New Roman" w:cs="Times New Roman"/>
              </w:rPr>
              <w:t xml:space="preserve">that would be eligible under this Agreement to be included in the Product </w:t>
            </w:r>
            <w:r w:rsidRPr="00312903">
              <w:rPr>
                <w:rFonts w:ascii="Times New Roman" w:hAnsi="Times New Roman" w:cs="Times New Roman"/>
                <w:iCs/>
                <w:color w:val="000000"/>
                <w:w w:val="0"/>
              </w:rPr>
              <w:t>representing capacity that is equal to 50% of Contract Capacity</w:t>
            </w:r>
          </w:p>
        </w:tc>
        <w:tc>
          <w:tcPr>
            <w:tcW w:w="0" w:type="auto"/>
          </w:tcPr>
          <w:p w14:paraId="5DCCA036" w14:textId="4AB2E77B" w:rsidR="00F43722" w:rsidRPr="00312903" w:rsidRDefault="00F43722" w:rsidP="00B35D76">
            <w:pPr>
              <w:spacing w:line="240" w:lineRule="auto"/>
              <w:rPr>
                <w:rFonts w:ascii="Times New Roman" w:eastAsiaTheme="majorEastAsia" w:hAnsi="Times New Roman" w:cs="Times New Roman"/>
                <w:i/>
                <w:color w:val="0000FF"/>
              </w:rPr>
            </w:pPr>
            <w:r w:rsidRPr="00312903">
              <w:rPr>
                <w:rFonts w:ascii="Times New Roman" w:hAnsi="Times New Roman" w:cs="Times New Roman"/>
                <w:i/>
                <w:color w:val="0000FF"/>
              </w:rPr>
              <w:t>[SCE Note: insert date that is 13 months prior to Expected Initial Delivery Date]</w:t>
            </w:r>
          </w:p>
        </w:tc>
      </w:tr>
      <w:tr w:rsidR="00F43722" w:rsidRPr="00312903" w14:paraId="6E672ECA" w14:textId="77777777" w:rsidTr="00A70F03">
        <w:trPr>
          <w:trHeight w:val="620"/>
        </w:trPr>
        <w:tc>
          <w:tcPr>
            <w:tcW w:w="0" w:type="auto"/>
          </w:tcPr>
          <w:p w14:paraId="28296612" w14:textId="4C6732B3" w:rsidR="00F43722" w:rsidRPr="00312903" w:rsidRDefault="00F43722" w:rsidP="00B35D76">
            <w:pPr>
              <w:spacing w:line="240" w:lineRule="auto"/>
              <w:rPr>
                <w:rFonts w:ascii="Times New Roman" w:hAnsi="Times New Roman" w:cs="Times New Roman"/>
              </w:rPr>
            </w:pPr>
            <w:r w:rsidRPr="00312903">
              <w:rPr>
                <w:rFonts w:ascii="Times New Roman" w:hAnsi="Times New Roman" w:cs="Times New Roman"/>
                <w:iCs/>
                <w:color w:val="000000"/>
                <w:w w:val="0"/>
              </w:rPr>
              <w:t xml:space="preserve">Provide redacted copies of existing and enforceable contracts between Seller and Customers </w:t>
            </w:r>
            <w:r w:rsidRPr="00312903">
              <w:rPr>
                <w:rFonts w:ascii="Times New Roman" w:hAnsi="Times New Roman" w:cs="Times New Roman"/>
              </w:rPr>
              <w:t xml:space="preserve">that would be eligible under this Agreement to be included in the Product </w:t>
            </w:r>
            <w:r w:rsidRPr="00312903">
              <w:rPr>
                <w:rFonts w:ascii="Times New Roman" w:hAnsi="Times New Roman" w:cs="Times New Roman"/>
                <w:iCs/>
                <w:color w:val="000000"/>
                <w:w w:val="0"/>
              </w:rPr>
              <w:t>representing capacity that is equal to 75% of Contract Capacity</w:t>
            </w:r>
          </w:p>
        </w:tc>
        <w:tc>
          <w:tcPr>
            <w:tcW w:w="0" w:type="auto"/>
          </w:tcPr>
          <w:p w14:paraId="573D86BF" w14:textId="2E10CEC7" w:rsidR="00F43722" w:rsidRPr="00312903" w:rsidRDefault="00F43722" w:rsidP="00B35D76">
            <w:pPr>
              <w:spacing w:line="240" w:lineRule="auto"/>
              <w:rPr>
                <w:rFonts w:ascii="Times New Roman" w:eastAsiaTheme="majorEastAsia" w:hAnsi="Times New Roman" w:cs="Times New Roman"/>
                <w:i/>
                <w:color w:val="0000FF"/>
              </w:rPr>
            </w:pPr>
            <w:r w:rsidRPr="00312903">
              <w:rPr>
                <w:rFonts w:ascii="Times New Roman" w:hAnsi="Times New Roman" w:cs="Times New Roman"/>
                <w:i/>
                <w:color w:val="0000FF"/>
              </w:rPr>
              <w:t>[SCE Note: insert date that is 11 months prior to Expected Initial Delivery Date]</w:t>
            </w:r>
          </w:p>
        </w:tc>
      </w:tr>
      <w:tr w:rsidR="00F43722" w:rsidRPr="00312903" w14:paraId="6EC2D415" w14:textId="77777777" w:rsidTr="00A70F03">
        <w:trPr>
          <w:trHeight w:val="620"/>
        </w:trPr>
        <w:tc>
          <w:tcPr>
            <w:tcW w:w="0" w:type="auto"/>
          </w:tcPr>
          <w:p w14:paraId="077B00AF" w14:textId="55D96249" w:rsidR="00F43722" w:rsidRPr="00312903" w:rsidRDefault="00F43722" w:rsidP="00B35D76">
            <w:pPr>
              <w:spacing w:line="240" w:lineRule="auto"/>
              <w:rPr>
                <w:rFonts w:ascii="Times New Roman" w:hAnsi="Times New Roman" w:cs="Times New Roman"/>
              </w:rPr>
            </w:pPr>
            <w:r w:rsidRPr="00312903">
              <w:rPr>
                <w:rFonts w:ascii="Times New Roman" w:hAnsi="Times New Roman" w:cs="Times New Roman"/>
                <w:iCs/>
                <w:color w:val="000000"/>
                <w:w w:val="0"/>
              </w:rPr>
              <w:t xml:space="preserve">Provide redacted copies of existing and enforceable contracts between Seller and Customers </w:t>
            </w:r>
            <w:r w:rsidRPr="00312903">
              <w:rPr>
                <w:rFonts w:ascii="Times New Roman" w:hAnsi="Times New Roman" w:cs="Times New Roman"/>
              </w:rPr>
              <w:t xml:space="preserve">that would be eligible under this Agreement to be included in the Product </w:t>
            </w:r>
            <w:r w:rsidRPr="00312903">
              <w:rPr>
                <w:rFonts w:ascii="Times New Roman" w:hAnsi="Times New Roman" w:cs="Times New Roman"/>
                <w:iCs/>
                <w:color w:val="000000"/>
                <w:w w:val="0"/>
              </w:rPr>
              <w:t>representing capacity that is equal to 100% of Contract Capacity</w:t>
            </w:r>
          </w:p>
        </w:tc>
        <w:tc>
          <w:tcPr>
            <w:tcW w:w="0" w:type="auto"/>
          </w:tcPr>
          <w:p w14:paraId="14D5F273" w14:textId="0F9C7AFD" w:rsidR="00F43722" w:rsidRPr="00312903" w:rsidRDefault="00F43722" w:rsidP="00B35D76">
            <w:pPr>
              <w:spacing w:line="240" w:lineRule="auto"/>
              <w:rPr>
                <w:rFonts w:ascii="Times New Roman" w:eastAsiaTheme="majorEastAsia" w:hAnsi="Times New Roman" w:cs="Times New Roman"/>
                <w:i/>
                <w:color w:val="0000FF"/>
              </w:rPr>
            </w:pPr>
            <w:r w:rsidRPr="00312903">
              <w:rPr>
                <w:rFonts w:ascii="Times New Roman" w:hAnsi="Times New Roman" w:cs="Times New Roman"/>
                <w:i/>
                <w:color w:val="0000FF"/>
              </w:rPr>
              <w:t>[SCE Note: insert date that is 9 months prior to Expected Initial Delivery Date]</w:t>
            </w:r>
          </w:p>
        </w:tc>
      </w:tr>
      <w:tr w:rsidR="00F43722" w:rsidRPr="00312903" w14:paraId="72BA83BF" w14:textId="77777777" w:rsidTr="00A70F03">
        <w:trPr>
          <w:trHeight w:val="620"/>
        </w:trPr>
        <w:tc>
          <w:tcPr>
            <w:tcW w:w="0" w:type="auto"/>
          </w:tcPr>
          <w:p w14:paraId="434F0D35" w14:textId="0127080B" w:rsidR="00F43722" w:rsidRPr="00312903" w:rsidRDefault="00F43722" w:rsidP="00B35D76">
            <w:pPr>
              <w:spacing w:line="240" w:lineRule="auto"/>
              <w:rPr>
                <w:rFonts w:ascii="Times New Roman" w:hAnsi="Times New Roman" w:cs="Times New Roman"/>
              </w:rPr>
            </w:pPr>
            <w:r w:rsidRPr="00312903">
              <w:rPr>
                <w:rFonts w:ascii="Times New Roman" w:hAnsi="Times New Roman" w:cs="Times New Roman"/>
              </w:rPr>
              <w:t>Submit completed applications for interconnection with the Distribution Provider for each Storage Unit needed to meet the Minimum Energy Storage Capacity</w:t>
            </w:r>
          </w:p>
        </w:tc>
        <w:tc>
          <w:tcPr>
            <w:tcW w:w="0" w:type="auto"/>
          </w:tcPr>
          <w:p w14:paraId="4ABA9387" w14:textId="516C3016" w:rsidR="00F43722" w:rsidRPr="00312903" w:rsidRDefault="00F43722" w:rsidP="00B35D76">
            <w:pPr>
              <w:spacing w:line="240" w:lineRule="auto"/>
              <w:rPr>
                <w:rFonts w:ascii="Times New Roman" w:eastAsiaTheme="majorEastAsia" w:hAnsi="Times New Roman" w:cs="Times New Roman"/>
                <w:i/>
                <w:color w:val="0000FF"/>
              </w:rPr>
            </w:pPr>
            <w:r w:rsidRPr="00312903">
              <w:rPr>
                <w:rFonts w:ascii="Times New Roman" w:hAnsi="Times New Roman" w:cs="Times New Roman"/>
                <w:i/>
                <w:color w:val="0000FF"/>
              </w:rPr>
              <w:t>[SCE Note: insert date that is 9 months prior to Expected Initial Delivery Date]</w:t>
            </w:r>
          </w:p>
        </w:tc>
      </w:tr>
      <w:tr w:rsidR="00F43722" w:rsidRPr="00312903" w14:paraId="522FFC40" w14:textId="77777777" w:rsidTr="00A70F03">
        <w:trPr>
          <w:trHeight w:val="620"/>
        </w:trPr>
        <w:tc>
          <w:tcPr>
            <w:tcW w:w="0" w:type="auto"/>
          </w:tcPr>
          <w:p w14:paraId="785D3131" w14:textId="3E7DAEA2" w:rsidR="00F43722" w:rsidRPr="00312903" w:rsidRDefault="00F43722" w:rsidP="00B35D76">
            <w:pPr>
              <w:spacing w:line="240" w:lineRule="auto"/>
              <w:rPr>
                <w:rFonts w:ascii="Times New Roman" w:hAnsi="Times New Roman" w:cs="Times New Roman"/>
              </w:rPr>
            </w:pPr>
            <w:r w:rsidRPr="00312903">
              <w:rPr>
                <w:rFonts w:ascii="Times New Roman" w:hAnsi="Times New Roman" w:cs="Times New Roman"/>
              </w:rPr>
              <w:t>File for all material Required Permits for each Storage Unit needed to meet the Minimum Energy Storage Capacity</w:t>
            </w:r>
          </w:p>
        </w:tc>
        <w:tc>
          <w:tcPr>
            <w:tcW w:w="0" w:type="auto"/>
          </w:tcPr>
          <w:p w14:paraId="2A3519EA" w14:textId="76A15EB4" w:rsidR="00F43722" w:rsidRPr="00312903" w:rsidRDefault="00F43722" w:rsidP="00B35D76">
            <w:pPr>
              <w:spacing w:line="240" w:lineRule="auto"/>
              <w:rPr>
                <w:rFonts w:ascii="Times New Roman" w:eastAsiaTheme="majorEastAsia" w:hAnsi="Times New Roman" w:cs="Times New Roman"/>
                <w:i/>
                <w:color w:val="0000FF"/>
              </w:rPr>
            </w:pPr>
            <w:r w:rsidRPr="00312903">
              <w:rPr>
                <w:rFonts w:ascii="Times New Roman" w:hAnsi="Times New Roman" w:cs="Times New Roman"/>
                <w:i/>
                <w:color w:val="0000FF"/>
              </w:rPr>
              <w:t>[SCE Note: insert date that is 8 months prior to Expected Initial Delivery Date]</w:t>
            </w:r>
          </w:p>
        </w:tc>
      </w:tr>
      <w:tr w:rsidR="00F43722" w:rsidRPr="00312903" w14:paraId="5E8AB91B" w14:textId="77777777" w:rsidTr="00A70F03">
        <w:trPr>
          <w:trHeight w:val="620"/>
        </w:trPr>
        <w:tc>
          <w:tcPr>
            <w:tcW w:w="0" w:type="auto"/>
          </w:tcPr>
          <w:p w14:paraId="15ECFFB7" w14:textId="27BB2823" w:rsidR="00F43722" w:rsidRPr="00312903" w:rsidRDefault="00F43722" w:rsidP="00B35D76">
            <w:pPr>
              <w:spacing w:line="240" w:lineRule="auto"/>
              <w:rPr>
                <w:rFonts w:ascii="Times New Roman" w:hAnsi="Times New Roman" w:cs="Times New Roman"/>
              </w:rPr>
            </w:pPr>
            <w:r w:rsidRPr="00312903">
              <w:rPr>
                <w:rFonts w:ascii="Times New Roman" w:hAnsi="Times New Roman" w:cs="Times New Roman"/>
              </w:rPr>
              <w:t xml:space="preserve">Sign purchase order for </w:t>
            </w:r>
            <w:r w:rsidRPr="00312903">
              <w:rPr>
                <w:rFonts w:ascii="Times New Roman" w:hAnsi="Times New Roman" w:cs="Times New Roman"/>
                <w:i/>
                <w:color w:val="0000FF"/>
              </w:rPr>
              <w:t>[SCE Note: TBD Major Equipment]</w:t>
            </w:r>
            <w:r w:rsidRPr="00312903">
              <w:rPr>
                <w:rFonts w:ascii="Times New Roman" w:hAnsi="Times New Roman" w:cs="Times New Roman"/>
              </w:rPr>
              <w:t xml:space="preserve"> needed to construct the Project at a size equal to the Minimum Energy Storage Capacity</w:t>
            </w:r>
          </w:p>
        </w:tc>
        <w:tc>
          <w:tcPr>
            <w:tcW w:w="0" w:type="auto"/>
          </w:tcPr>
          <w:p w14:paraId="401AC880" w14:textId="51FF8D39" w:rsidR="00F43722" w:rsidRPr="00312903" w:rsidRDefault="00F43722" w:rsidP="00B35D76">
            <w:pPr>
              <w:spacing w:line="240" w:lineRule="auto"/>
              <w:rPr>
                <w:rFonts w:ascii="Times New Roman" w:eastAsiaTheme="majorEastAsia" w:hAnsi="Times New Roman" w:cs="Times New Roman"/>
                <w:i/>
                <w:color w:val="0000FF"/>
              </w:rPr>
            </w:pPr>
            <w:r w:rsidRPr="00312903">
              <w:rPr>
                <w:rFonts w:ascii="Times New Roman" w:hAnsi="Times New Roman" w:cs="Times New Roman"/>
                <w:i/>
                <w:color w:val="0000FF"/>
              </w:rPr>
              <w:t>[SCE Note: insert date that is 7 months prior to Expected Initial Delivery Date]</w:t>
            </w:r>
          </w:p>
        </w:tc>
      </w:tr>
      <w:tr w:rsidR="00F43722" w:rsidRPr="00312903" w14:paraId="3860729B" w14:textId="77777777" w:rsidTr="00A70F03">
        <w:trPr>
          <w:trHeight w:val="620"/>
        </w:trPr>
        <w:tc>
          <w:tcPr>
            <w:tcW w:w="0" w:type="auto"/>
          </w:tcPr>
          <w:p w14:paraId="4FBB7A0F" w14:textId="67196E43" w:rsidR="00F43722" w:rsidRPr="00312903" w:rsidRDefault="00F43722" w:rsidP="00B35D76">
            <w:pPr>
              <w:spacing w:line="240" w:lineRule="auto"/>
              <w:rPr>
                <w:rFonts w:ascii="Times New Roman" w:hAnsi="Times New Roman" w:cs="Times New Roman"/>
              </w:rPr>
            </w:pPr>
            <w:r w:rsidRPr="00312903">
              <w:rPr>
                <w:rFonts w:ascii="Times New Roman" w:hAnsi="Times New Roman" w:cs="Times New Roman"/>
              </w:rPr>
              <w:t>Execute an interconnection agreement with Distribution Provider for each Storage Unit in the Project needed to meet the Minimum Energy Storage Capacity</w:t>
            </w:r>
          </w:p>
        </w:tc>
        <w:tc>
          <w:tcPr>
            <w:tcW w:w="0" w:type="auto"/>
          </w:tcPr>
          <w:p w14:paraId="6646776D" w14:textId="55A7E4E5" w:rsidR="00F43722" w:rsidRPr="00312903" w:rsidRDefault="00F43722" w:rsidP="00B35D76">
            <w:pPr>
              <w:spacing w:line="240" w:lineRule="auto"/>
              <w:rPr>
                <w:rFonts w:ascii="Times New Roman" w:hAnsi="Times New Roman" w:cs="Times New Roman"/>
                <w:i/>
                <w:color w:val="0000FF"/>
              </w:rPr>
            </w:pPr>
            <w:r w:rsidRPr="00312903">
              <w:rPr>
                <w:rFonts w:ascii="Times New Roman" w:hAnsi="Times New Roman" w:cs="Times New Roman"/>
                <w:i/>
                <w:color w:val="0000FF"/>
              </w:rPr>
              <w:t>[SCE Note: insert date that is 7 months prior to Expected Initial Delivery Date]</w:t>
            </w:r>
          </w:p>
        </w:tc>
      </w:tr>
      <w:tr w:rsidR="00F43722" w:rsidRPr="00312903" w14:paraId="585E195C" w14:textId="77777777" w:rsidTr="00A70F03">
        <w:trPr>
          <w:trHeight w:val="620"/>
        </w:trPr>
        <w:tc>
          <w:tcPr>
            <w:tcW w:w="0" w:type="auto"/>
          </w:tcPr>
          <w:p w14:paraId="78733B7E" w14:textId="2CFFCCA5" w:rsidR="00F43722" w:rsidRPr="00312903" w:rsidRDefault="00F43722" w:rsidP="00B35D76">
            <w:pPr>
              <w:spacing w:line="240" w:lineRule="auto"/>
              <w:rPr>
                <w:rFonts w:ascii="Times New Roman" w:hAnsi="Times New Roman" w:cs="Times New Roman"/>
              </w:rPr>
            </w:pPr>
            <w:r w:rsidRPr="00312903">
              <w:rPr>
                <w:rFonts w:ascii="Times New Roman" w:hAnsi="Times New Roman" w:cs="Times New Roman"/>
              </w:rPr>
              <w:t>Obtain all material Required Permits for each Storage Unit needed to meet the Minimum Energy Storage Capacity</w:t>
            </w:r>
          </w:p>
        </w:tc>
        <w:tc>
          <w:tcPr>
            <w:tcW w:w="0" w:type="auto"/>
          </w:tcPr>
          <w:p w14:paraId="77BE3E04" w14:textId="6C5A90D5" w:rsidR="00F43722" w:rsidRPr="00312903" w:rsidRDefault="00F43722" w:rsidP="00B35D76">
            <w:pPr>
              <w:spacing w:line="240" w:lineRule="auto"/>
              <w:rPr>
                <w:rFonts w:ascii="Times New Roman" w:hAnsi="Times New Roman" w:cs="Times New Roman"/>
                <w:i/>
                <w:color w:val="0000FF"/>
              </w:rPr>
            </w:pPr>
            <w:r w:rsidRPr="00312903">
              <w:rPr>
                <w:rFonts w:ascii="Times New Roman" w:hAnsi="Times New Roman" w:cs="Times New Roman"/>
                <w:i/>
                <w:color w:val="0000FF"/>
              </w:rPr>
              <w:t>[SCE Note: insert date that is 1 month prior to Expected Initial Delivery Date]</w:t>
            </w:r>
          </w:p>
        </w:tc>
      </w:tr>
      <w:tr w:rsidR="00F43722" w:rsidRPr="00312903" w14:paraId="04EA7584" w14:textId="77777777" w:rsidTr="00A70F03">
        <w:trPr>
          <w:trHeight w:val="620"/>
        </w:trPr>
        <w:tc>
          <w:tcPr>
            <w:tcW w:w="0" w:type="auto"/>
            <w:gridSpan w:val="2"/>
          </w:tcPr>
          <w:p w14:paraId="2D5C677D" w14:textId="3C2C8C27" w:rsidR="00F43722" w:rsidRPr="00312903" w:rsidRDefault="00F43722" w:rsidP="00F43722">
            <w:pPr>
              <w:spacing w:after="0" w:line="240" w:lineRule="auto"/>
              <w:jc w:val="center"/>
              <w:rPr>
                <w:rFonts w:ascii="Times New Roman" w:eastAsia="Times New Roman Bold" w:hAnsi="Times New Roman" w:cs="Times New Roman"/>
                <w:b/>
                <w:bCs/>
                <w:caps/>
                <w:color w:val="000000"/>
              </w:rPr>
            </w:pPr>
            <w:r w:rsidRPr="00312903">
              <w:rPr>
                <w:rFonts w:ascii="Times New Roman" w:eastAsia="Times New Roman Bold" w:hAnsi="Times New Roman" w:cs="Times New Roman"/>
                <w:b/>
                <w:bCs/>
                <w:caps/>
                <w:color w:val="000000"/>
              </w:rPr>
              <w:t>ENERGY EFFICIENCY</w:t>
            </w:r>
          </w:p>
          <w:p w14:paraId="213838DF" w14:textId="23E1094D" w:rsidR="00F43722" w:rsidRPr="00312903" w:rsidRDefault="00F43722" w:rsidP="00F43722">
            <w:pPr>
              <w:spacing w:after="0" w:line="240" w:lineRule="auto"/>
              <w:jc w:val="center"/>
              <w:rPr>
                <w:rFonts w:ascii="Times New Roman" w:hAnsi="Times New Roman" w:cs="Times New Roman"/>
                <w:b/>
              </w:rPr>
            </w:pPr>
            <w:r w:rsidRPr="00312903">
              <w:rPr>
                <w:rFonts w:ascii="Times New Roman" w:hAnsi="Times New Roman" w:cs="Times New Roman"/>
                <w:b/>
                <w:i/>
                <w:color w:val="0000FF"/>
              </w:rPr>
              <w:t>{SCE Note: Delete all other Product-Specific Milestones}</w:t>
            </w:r>
          </w:p>
        </w:tc>
      </w:tr>
      <w:tr w:rsidR="00F43722" w:rsidRPr="00312903" w14:paraId="757A2167" w14:textId="77777777" w:rsidTr="00A70F03">
        <w:trPr>
          <w:trHeight w:val="620"/>
        </w:trPr>
        <w:tc>
          <w:tcPr>
            <w:tcW w:w="0" w:type="auto"/>
          </w:tcPr>
          <w:p w14:paraId="31AB0CC4" w14:textId="45C268DD" w:rsidR="00F43722" w:rsidRPr="00312903" w:rsidRDefault="00F43722" w:rsidP="00B35D76">
            <w:pPr>
              <w:spacing w:line="240" w:lineRule="auto"/>
              <w:rPr>
                <w:rFonts w:ascii="Times New Roman" w:hAnsi="Times New Roman" w:cs="Times New Roman"/>
              </w:rPr>
            </w:pPr>
            <w:r w:rsidRPr="00312903">
              <w:rPr>
                <w:rFonts w:ascii="Times New Roman" w:hAnsi="Times New Roman" w:cs="Times New Roman"/>
              </w:rPr>
              <w:t xml:space="preserve">Provide redacted copies of existing and enforceable contracts between Seller and Customer(s) that would be eligible under this Agreement to be included in the Project representing a combined load for the prior year that is projected to be capable of meeting or </w:t>
            </w:r>
            <w:r w:rsidRPr="00312903">
              <w:rPr>
                <w:rFonts w:ascii="Times New Roman" w:hAnsi="Times New Roman" w:cs="Times New Roman"/>
              </w:rPr>
              <w:lastRenderedPageBreak/>
              <w:t>exceeding 25% of each of the Expected Capacity Savings, Expected Summer Off-Peak Energy Savings, Expected Summer On-Peak Energy Savings, and Expected Winter On-Peak Energy Savings</w:t>
            </w:r>
          </w:p>
        </w:tc>
        <w:tc>
          <w:tcPr>
            <w:tcW w:w="0" w:type="auto"/>
          </w:tcPr>
          <w:p w14:paraId="0A157D71" w14:textId="59969262" w:rsidR="00F43722" w:rsidRPr="00312903" w:rsidRDefault="00F43722" w:rsidP="00B35D76">
            <w:pPr>
              <w:spacing w:line="240" w:lineRule="auto"/>
              <w:rPr>
                <w:rFonts w:ascii="Times New Roman" w:hAnsi="Times New Roman" w:cs="Times New Roman"/>
                <w:i/>
                <w:color w:val="0000FF"/>
              </w:rPr>
            </w:pPr>
            <w:r w:rsidRPr="00312903">
              <w:rPr>
                <w:rFonts w:ascii="Times New Roman" w:hAnsi="Times New Roman" w:cs="Times New Roman"/>
                <w:i/>
                <w:iCs/>
                <w:color w:val="0000FF"/>
              </w:rPr>
              <w:lastRenderedPageBreak/>
              <w:t>[SCE Note: insert date that is 18 months prior to the Expected Project Completion Date]</w:t>
            </w:r>
          </w:p>
        </w:tc>
      </w:tr>
      <w:tr w:rsidR="00F43722" w:rsidRPr="00312903" w14:paraId="5B4DD585" w14:textId="77777777" w:rsidTr="00A70F03">
        <w:trPr>
          <w:trHeight w:val="620"/>
        </w:trPr>
        <w:tc>
          <w:tcPr>
            <w:tcW w:w="0" w:type="auto"/>
          </w:tcPr>
          <w:p w14:paraId="02A9FFE7" w14:textId="4E3DBDF3" w:rsidR="00F43722" w:rsidRPr="00312903" w:rsidRDefault="00F43722" w:rsidP="00B35D76">
            <w:pPr>
              <w:spacing w:line="240" w:lineRule="auto"/>
              <w:rPr>
                <w:rFonts w:ascii="Times New Roman" w:hAnsi="Times New Roman" w:cs="Times New Roman"/>
              </w:rPr>
            </w:pPr>
            <w:r w:rsidRPr="00312903">
              <w:rPr>
                <w:rFonts w:ascii="Times New Roman" w:hAnsi="Times New Roman" w:cs="Times New Roman"/>
              </w:rPr>
              <w:t>Provide redacted copies of existing and enforceable contracts between Seller and Customer(s) that would be eligible under this Agreement to be included in the Project representing a combined load for the prior year that is projected to be capable of meeting or exceeding 50% of each of the Expected Capacity Savings, Expected Summer Off-Peak Energy Savings, Expected Summer On-Peak Energy Savings, and Expected Winter On-Peak Energy Savings</w:t>
            </w:r>
          </w:p>
        </w:tc>
        <w:tc>
          <w:tcPr>
            <w:tcW w:w="0" w:type="auto"/>
          </w:tcPr>
          <w:p w14:paraId="4ECAF60B" w14:textId="66534654" w:rsidR="00F43722" w:rsidRPr="00312903" w:rsidRDefault="00F43722" w:rsidP="00B35D76">
            <w:pPr>
              <w:spacing w:line="240" w:lineRule="auto"/>
              <w:rPr>
                <w:rFonts w:ascii="Times New Roman" w:hAnsi="Times New Roman" w:cs="Times New Roman"/>
                <w:i/>
                <w:iCs/>
                <w:color w:val="0000FF"/>
              </w:rPr>
            </w:pPr>
            <w:r w:rsidRPr="00312903">
              <w:rPr>
                <w:rFonts w:ascii="Times New Roman" w:hAnsi="Times New Roman" w:cs="Times New Roman"/>
                <w:i/>
                <w:iCs/>
                <w:color w:val="0000FF"/>
              </w:rPr>
              <w:t>[SCE Note: insert date that is 15 months prior to the Expected Project Completion Date]</w:t>
            </w:r>
          </w:p>
        </w:tc>
      </w:tr>
      <w:tr w:rsidR="00F43722" w:rsidRPr="00312903" w14:paraId="1DDEDEEB" w14:textId="77777777" w:rsidTr="00A70F03">
        <w:trPr>
          <w:trHeight w:val="620"/>
        </w:trPr>
        <w:tc>
          <w:tcPr>
            <w:tcW w:w="0" w:type="auto"/>
          </w:tcPr>
          <w:p w14:paraId="3F5ABFCA" w14:textId="31AD010C" w:rsidR="00F43722" w:rsidRPr="00312903" w:rsidRDefault="00F43722" w:rsidP="00B35D76">
            <w:pPr>
              <w:spacing w:line="240" w:lineRule="auto"/>
              <w:rPr>
                <w:rFonts w:ascii="Times New Roman" w:hAnsi="Times New Roman" w:cs="Times New Roman"/>
              </w:rPr>
            </w:pPr>
            <w:r w:rsidRPr="00312903">
              <w:rPr>
                <w:rFonts w:ascii="Times New Roman" w:hAnsi="Times New Roman" w:cs="Times New Roman"/>
              </w:rPr>
              <w:t>Provide redacted copies of existing and enforceable contracts between Seller and Customer(s) that would be eligible under this Agreement to be included in the Project representing a combined load for the prior year that is projected to be capable of meeting or exceeding 75% of each of the Expected Capacity Savings, Expected Summer Off-Peak Energy Savings, Expected Summer On-Peak Energy Savings, and Expected Winter On-Peak Energy Savings</w:t>
            </w:r>
          </w:p>
        </w:tc>
        <w:tc>
          <w:tcPr>
            <w:tcW w:w="0" w:type="auto"/>
          </w:tcPr>
          <w:p w14:paraId="177C7D48" w14:textId="38A6A155" w:rsidR="00F43722" w:rsidRPr="00312903" w:rsidRDefault="00F43722" w:rsidP="00B35D76">
            <w:pPr>
              <w:spacing w:line="240" w:lineRule="auto"/>
              <w:rPr>
                <w:rFonts w:ascii="Times New Roman" w:hAnsi="Times New Roman" w:cs="Times New Roman"/>
                <w:i/>
                <w:iCs/>
                <w:color w:val="0000FF"/>
              </w:rPr>
            </w:pPr>
            <w:r w:rsidRPr="00312903">
              <w:rPr>
                <w:rFonts w:ascii="Times New Roman" w:hAnsi="Times New Roman" w:cs="Times New Roman"/>
                <w:i/>
                <w:iCs/>
                <w:color w:val="0000FF"/>
              </w:rPr>
              <w:t>[SCE Note: insert date that is 12 months prior to the Expected Project Completion Date]</w:t>
            </w:r>
          </w:p>
        </w:tc>
      </w:tr>
      <w:tr w:rsidR="00F43722" w:rsidRPr="00312903" w14:paraId="261683C4" w14:textId="77777777" w:rsidTr="00A70F03">
        <w:trPr>
          <w:trHeight w:val="620"/>
        </w:trPr>
        <w:tc>
          <w:tcPr>
            <w:tcW w:w="0" w:type="auto"/>
          </w:tcPr>
          <w:p w14:paraId="790D859D" w14:textId="550E072B" w:rsidR="00F43722" w:rsidRPr="00312903" w:rsidRDefault="00F43722" w:rsidP="00B35D76">
            <w:pPr>
              <w:spacing w:line="240" w:lineRule="auto"/>
              <w:rPr>
                <w:rFonts w:ascii="Times New Roman" w:hAnsi="Times New Roman" w:cs="Times New Roman"/>
              </w:rPr>
            </w:pPr>
            <w:r w:rsidRPr="00312903">
              <w:rPr>
                <w:rFonts w:ascii="Times New Roman" w:hAnsi="Times New Roman" w:cs="Times New Roman"/>
              </w:rPr>
              <w:t>Provide redacted copies of existing and enforceable contracts between Seller and Customer(s) that would be eligible under this Agreement to be included in the Project representing a combined load for the prior year that is projected to be capable of meeting or exceeding 100% of each of the Expected Capacity Savings, Expected Summer Off-Peak Energy Savings, Expected Summer On-Peak Energy Savings, and Expected Winter On-Peak Energy Savings</w:t>
            </w:r>
          </w:p>
        </w:tc>
        <w:tc>
          <w:tcPr>
            <w:tcW w:w="0" w:type="auto"/>
          </w:tcPr>
          <w:p w14:paraId="16CBDE29" w14:textId="0078B098" w:rsidR="00F43722" w:rsidRPr="00312903" w:rsidRDefault="00F43722" w:rsidP="00B35D76">
            <w:pPr>
              <w:spacing w:line="240" w:lineRule="auto"/>
              <w:rPr>
                <w:rFonts w:ascii="Times New Roman" w:hAnsi="Times New Roman" w:cs="Times New Roman"/>
                <w:i/>
                <w:iCs/>
                <w:color w:val="0000FF"/>
              </w:rPr>
            </w:pPr>
            <w:r w:rsidRPr="00312903">
              <w:rPr>
                <w:rFonts w:ascii="Times New Roman" w:hAnsi="Times New Roman" w:cs="Times New Roman"/>
                <w:i/>
                <w:iCs/>
                <w:color w:val="0000FF"/>
              </w:rPr>
              <w:t>[SCE Note: insert date that is 10 months prior to the Expected Project Completion Date]</w:t>
            </w:r>
          </w:p>
        </w:tc>
      </w:tr>
    </w:tbl>
    <w:p w14:paraId="42A37DDF" w14:textId="77777777" w:rsidR="00D01E0D" w:rsidRPr="00312903" w:rsidRDefault="00D01E0D" w:rsidP="00D01E0D">
      <w:pPr>
        <w:pStyle w:val="Heading2Text"/>
      </w:pPr>
      <w:bookmarkStart w:id="157" w:name="_Toc470855938"/>
      <w:r w:rsidRPr="00312903">
        <w:t xml:space="preserve">If Seller fails to achieve a Critical Path Development Milestone on or before the applicable deadline Seller may cure such failure; provided, that </w:t>
      </w:r>
    </w:p>
    <w:p w14:paraId="1520B426" w14:textId="16D630EE" w:rsidR="00D01E0D" w:rsidRPr="00312903" w:rsidRDefault="00D01E0D" w:rsidP="00D01E0D">
      <w:pPr>
        <w:pStyle w:val="Heading3"/>
        <w:rPr>
          <w:rFonts w:eastAsia="Fd177276-Identity-H"/>
        </w:rPr>
      </w:pPr>
      <w:r w:rsidRPr="00312903">
        <w:rPr>
          <w:rFonts w:eastAsia="Fd177276-Identity-H"/>
        </w:rPr>
        <w:t>Within ten (10) Business Days after any such failure, Seller either (i) completes the Critical Path Development Milestone or (ii) submits to SCE (A) a written description of the reason for the failure, (B) the date Seller expects it will achieve completion of the missed Critical Path Development Milestone (“</w:t>
      </w:r>
      <w:r w:rsidR="00D55637" w:rsidRPr="00312903">
        <w:rPr>
          <w:u w:val="single"/>
        </w:rPr>
        <w:t>CPD</w:t>
      </w:r>
      <w:r w:rsidRPr="00312903">
        <w:rPr>
          <w:u w:val="single"/>
        </w:rPr>
        <w:t xml:space="preserve"> Milestone Extension Date</w:t>
      </w:r>
      <w:r w:rsidRPr="00312903">
        <w:rPr>
          <w:rFonts w:eastAsia="Fd177276-Identity-H"/>
        </w:rPr>
        <w:t xml:space="preserve">”), and (C) a written recovery plan for completing all necessary work to achieve completion of the missed Critical Path Development Milestone, the remaining Critical Path Development Milestones, and </w:t>
      </w:r>
      <w:r w:rsidR="007D0783" w:rsidRPr="00312903">
        <w:rPr>
          <w:rFonts w:eastAsia="Fd177276-Identity-H"/>
        </w:rPr>
        <w:t>the</w:t>
      </w:r>
      <w:r w:rsidRPr="00312903">
        <w:rPr>
          <w:rFonts w:eastAsia="Fd177276-Identity-H"/>
        </w:rPr>
        <w:t xml:space="preserve"> Initial Delivery </w:t>
      </w:r>
      <w:r w:rsidR="007D0783" w:rsidRPr="00312903">
        <w:rPr>
          <w:rFonts w:eastAsia="Fd177276-Identity-H"/>
        </w:rPr>
        <w:t xml:space="preserve">Date </w:t>
      </w:r>
      <w:r w:rsidRPr="00312903">
        <w:rPr>
          <w:rFonts w:eastAsia="Fd177276-Identity-H"/>
        </w:rPr>
        <w:t>by the Expected Initial Delivery Date (the “</w:t>
      </w:r>
      <w:r w:rsidRPr="00312903">
        <w:rPr>
          <w:u w:val="single"/>
        </w:rPr>
        <w:t>Recovery Plan</w:t>
      </w:r>
      <w:r w:rsidRPr="00312903">
        <w:rPr>
          <w:rFonts w:eastAsia="Fd177276-Identity-H"/>
        </w:rPr>
        <w:t xml:space="preserve">”). </w:t>
      </w:r>
      <w:r w:rsidR="0067233B" w:rsidRPr="00312903">
        <w:t xml:space="preserve">The Recovery Plan shall also include an updated </w:t>
      </w:r>
      <w:r w:rsidR="0067233B" w:rsidRPr="00312903">
        <w:rPr>
          <w:u w:val="single"/>
        </w:rPr>
        <w:t>milestone schedule</w:t>
      </w:r>
      <w:r w:rsidR="0067233B" w:rsidRPr="00312903">
        <w:t xml:space="preserve"> with revised dates for each remaining Critical Path </w:t>
      </w:r>
      <w:r w:rsidR="0067233B" w:rsidRPr="00312903">
        <w:lastRenderedPageBreak/>
        <w:t xml:space="preserve">Development Milestone, which updated </w:t>
      </w:r>
      <w:r w:rsidR="0067233B" w:rsidRPr="00312903">
        <w:rPr>
          <w:u w:val="single"/>
        </w:rPr>
        <w:t>milestone schedule</w:t>
      </w:r>
      <w:r w:rsidR="0067233B" w:rsidRPr="00312903">
        <w:t xml:space="preserve"> shall be subject to acceptance by SCE, in its reasonable discretion.</w:t>
      </w:r>
    </w:p>
    <w:p w14:paraId="22ABCB02" w14:textId="77777777" w:rsidR="00D01E0D" w:rsidRPr="00312903" w:rsidRDefault="00D01E0D" w:rsidP="00D01E0D">
      <w:pPr>
        <w:pStyle w:val="Heading3"/>
        <w:rPr>
          <w:rFonts w:eastAsia="Fd177276-Identity-H"/>
        </w:rPr>
      </w:pPr>
      <w:r w:rsidRPr="00312903">
        <w:rPr>
          <w:rFonts w:eastAsia="Fd177276-Identity-H"/>
        </w:rPr>
        <w:t xml:space="preserve">Seller shall commence the work contemplated by the Recovery Plan within five (5) days after submitting such Recovery Plan to SCE. </w:t>
      </w:r>
    </w:p>
    <w:p w14:paraId="3397BDDB" w14:textId="77777777" w:rsidR="00D01E0D" w:rsidRPr="00312903" w:rsidRDefault="00D01E0D" w:rsidP="00D01E0D">
      <w:pPr>
        <w:pStyle w:val="Heading3"/>
      </w:pPr>
      <w:r w:rsidRPr="00312903">
        <w:t xml:space="preserve">Seller shall be solely responsible for any costs or expenses incurred by Seller as a result of the formulation and implementation of the Recovery Plan. </w:t>
      </w:r>
    </w:p>
    <w:p w14:paraId="5F5B41E4" w14:textId="53B5F4C6" w:rsidR="00D01E0D" w:rsidRPr="00312903" w:rsidRDefault="00D01E0D" w:rsidP="00D01E0D">
      <w:pPr>
        <w:pStyle w:val="Heading3"/>
      </w:pPr>
      <w:r w:rsidRPr="00312903">
        <w:t xml:space="preserve">If Seller fails in any material respect, as reasonably determined by SCE, to: (i) meet the requirements of the Recovery Plan; (ii) make sufficient progress in effecting the Recovery Plan; or (iii) achieve completion of the missed Critical Path Development Milestone by the </w:t>
      </w:r>
      <w:r w:rsidR="00D55637" w:rsidRPr="00312903">
        <w:t>CPD</w:t>
      </w:r>
      <w:r w:rsidRPr="00312903">
        <w:t xml:space="preserve"> Milestone Extension Date, such failure shall not be subject to a further attempt to cure</w:t>
      </w:r>
      <w:r w:rsidR="00145755" w:rsidRPr="00312903">
        <w:t>.</w:t>
      </w:r>
    </w:p>
    <w:p w14:paraId="4AFB9EAB" w14:textId="77777777" w:rsidR="00D01E0D" w:rsidRPr="00312903" w:rsidRDefault="00D01E0D" w:rsidP="00D01E0D">
      <w:pPr>
        <w:pStyle w:val="Heading3"/>
      </w:pPr>
      <w:r w:rsidRPr="00312903">
        <w:t>Seller may cure a failure under this Section 4.07 only once during the Term.</w:t>
      </w:r>
    </w:p>
    <w:p w14:paraId="71BB459F" w14:textId="3E5010E7" w:rsidR="00D01E0D" w:rsidRPr="00312903" w:rsidRDefault="00D01E0D" w:rsidP="00DB7FE0">
      <w:pPr>
        <w:pStyle w:val="Heading2Text"/>
      </w:pPr>
      <w:r w:rsidRPr="00312903">
        <w:t xml:space="preserve">Nothing in this Section 4.07 shall be construed to: (x) relieve Seller of its obligations under this Agreement; (y) modify the deadlines for achieving the remaining Critical Path Development Milestones </w:t>
      </w:r>
      <w:r w:rsidR="0067233B" w:rsidRPr="00312903">
        <w:rPr>
          <w:rFonts w:eastAsia="Fd177276-Identity-H"/>
        </w:rPr>
        <w:t>(except for the one-time update to the milestone schedule pursuant to Section 4.07(a) above and the missed Critical Path Development Milestone which Seller is attempting to cure under this Section 4.07)</w:t>
      </w:r>
      <w:r w:rsidRPr="00312903">
        <w:t xml:space="preserve">; or (z) relieve Seller of its obligation to timely achieve </w:t>
      </w:r>
      <w:r w:rsidR="007D0783" w:rsidRPr="00312903">
        <w:t xml:space="preserve">the </w:t>
      </w:r>
      <w:r w:rsidRPr="00312903">
        <w:t xml:space="preserve">Initial Delivery </w:t>
      </w:r>
      <w:r w:rsidR="007D0783" w:rsidRPr="00312903">
        <w:t>Date</w:t>
      </w:r>
      <w:r w:rsidRPr="00312903">
        <w:t xml:space="preserve"> by the Expected Initial Delivery Date.</w:t>
      </w:r>
    </w:p>
    <w:p w14:paraId="3EFC5B2B" w14:textId="42228A16" w:rsidR="00461C7B" w:rsidRPr="00312903" w:rsidRDefault="00461C7B" w:rsidP="00461C7B">
      <w:pPr>
        <w:pStyle w:val="Heading1"/>
        <w:keepNext w:val="0"/>
        <w:keepLines w:val="0"/>
      </w:pPr>
      <w:bookmarkStart w:id="158" w:name="_Toc522185539"/>
      <w:r w:rsidRPr="00312903">
        <w:t>interconnection</w:t>
      </w:r>
      <w:bookmarkEnd w:id="157"/>
      <w:r w:rsidRPr="00312903">
        <w:t xml:space="preserve">; </w:t>
      </w:r>
      <w:r w:rsidR="00EF566B" w:rsidRPr="00312903">
        <w:t>Metering; T</w:t>
      </w:r>
      <w:r w:rsidRPr="00312903">
        <w:t>esting</w:t>
      </w:r>
      <w:bookmarkEnd w:id="158"/>
    </w:p>
    <w:p w14:paraId="2862E4E6" w14:textId="650B98B2" w:rsidR="00461C7B" w:rsidRPr="00312903" w:rsidRDefault="00461C7B" w:rsidP="00461C7B">
      <w:pPr>
        <w:pStyle w:val="Heading2"/>
        <w:keepNext w:val="0"/>
        <w:keepLines w:val="0"/>
        <w:rPr>
          <w:u w:val="none"/>
        </w:rPr>
      </w:pPr>
      <w:bookmarkStart w:id="159" w:name="_Toc522185540"/>
      <w:bookmarkStart w:id="160" w:name="_Toc467577487"/>
      <w:bookmarkStart w:id="161" w:name="_Toc470014747"/>
      <w:bookmarkStart w:id="162" w:name="_Toc470855939"/>
      <w:bookmarkStart w:id="163" w:name="_Toc467577489"/>
      <w:bookmarkStart w:id="164" w:name="_Toc470014749"/>
      <w:bookmarkStart w:id="165" w:name="_Toc470855941"/>
      <w:r w:rsidRPr="00312903">
        <w:t>Transmission and Interconnection</w:t>
      </w:r>
      <w:r w:rsidRPr="00312903">
        <w:rPr>
          <w:u w:val="none"/>
        </w:rPr>
        <w:t>.</w:t>
      </w:r>
      <w:bookmarkEnd w:id="159"/>
    </w:p>
    <w:p w14:paraId="4CBBEC9E" w14:textId="77777777" w:rsidR="00461C7B" w:rsidRPr="00312903" w:rsidRDefault="00461C7B" w:rsidP="00461C7B">
      <w:pPr>
        <w:jc w:val="center"/>
        <w:rPr>
          <w:i/>
          <w:color w:val="0000FF"/>
        </w:rPr>
      </w:pPr>
      <w:bookmarkStart w:id="166" w:name="_Toc467577486"/>
      <w:bookmarkStart w:id="167" w:name="_Toc470014746"/>
      <w:r w:rsidRPr="00312903">
        <w:rPr>
          <w:i/>
          <w:color w:val="0000FF"/>
        </w:rPr>
        <w:t>[Subject To Change Based On Technology]</w:t>
      </w:r>
      <w:bookmarkEnd w:id="166"/>
      <w:bookmarkEnd w:id="167"/>
    </w:p>
    <w:p w14:paraId="7A89477D" w14:textId="2ADFEBDA" w:rsidR="00461C7B" w:rsidRPr="00312903" w:rsidRDefault="00461C7B" w:rsidP="00461C7B">
      <w:pPr>
        <w:pStyle w:val="Heading3"/>
      </w:pPr>
      <w:r w:rsidRPr="00312903">
        <w:rPr>
          <w:u w:val="single"/>
        </w:rPr>
        <w:t>Interconnection Studies</w:t>
      </w:r>
      <w:r w:rsidRPr="00312903">
        <w:t>.</w:t>
      </w:r>
      <w:bookmarkEnd w:id="160"/>
      <w:bookmarkEnd w:id="161"/>
      <w:bookmarkEnd w:id="162"/>
    </w:p>
    <w:p w14:paraId="04E512E9" w14:textId="30E83DAC" w:rsidR="002A2904" w:rsidRPr="00312903" w:rsidRDefault="002A2904" w:rsidP="002A2904">
      <w:pPr>
        <w:pStyle w:val="Heading3Text"/>
      </w:pPr>
      <w:r w:rsidRPr="00312903">
        <w:t xml:space="preserve">Seller represents and warrants that, as of the Effective Date, Seller has provided SCE with true and correct, up-to-date copies of all of </w:t>
      </w:r>
      <w:r w:rsidR="00281F02" w:rsidRPr="00312903">
        <w:t>the</w:t>
      </w:r>
      <w:r w:rsidRPr="00312903">
        <w:t xml:space="preserve"> Interconnection Studies, if any, to enable delivery of the Project’s output to the Interconnection Point pursuant to Applicable Laws and to enable Seller to provide the Product to SCE. Seller shall be responsible for all fees and costs, if any, associated with the following:</w:t>
      </w:r>
    </w:p>
    <w:p w14:paraId="63132F2A" w14:textId="77777777" w:rsidR="002A2904" w:rsidRPr="00312903" w:rsidRDefault="002A2904" w:rsidP="002A2904">
      <w:pPr>
        <w:pStyle w:val="Heading4"/>
      </w:pPr>
      <w:r w:rsidRPr="00312903">
        <w:t>Obtaining all Interconnection Studies;</w:t>
      </w:r>
    </w:p>
    <w:p w14:paraId="720549C5" w14:textId="77777777" w:rsidR="002A2904" w:rsidRPr="00312903" w:rsidRDefault="002A2904" w:rsidP="002A2904">
      <w:pPr>
        <w:pStyle w:val="Heading4"/>
      </w:pPr>
      <w:r w:rsidRPr="00312903">
        <w:lastRenderedPageBreak/>
        <w:t>Maintaining, complying with and performing Seller’s obligations under all agreements associated with the Interconnection Facilities</w:t>
      </w:r>
      <w:r w:rsidRPr="00312903" w:rsidDel="00A539D7">
        <w:t xml:space="preserve"> </w:t>
      </w:r>
      <w:r w:rsidRPr="00312903">
        <w:t>and related documents throughout the Delivery Period;</w:t>
      </w:r>
    </w:p>
    <w:p w14:paraId="4FEBEE38" w14:textId="77777777" w:rsidR="002A2904" w:rsidRPr="00312903" w:rsidRDefault="002A2904" w:rsidP="002A2904">
      <w:pPr>
        <w:pStyle w:val="Heading4"/>
      </w:pPr>
      <w:r w:rsidRPr="00312903">
        <w:t>Funding for any apparatus, modifications, and upgrades to the Transmission Provider’s electric system, the CAISO Controlled Grid or, if applicable, participating transmission owner’s system that are required at or beyond the Interconnection Point to accommodate the Project’s output (“</w:t>
      </w:r>
      <w:r w:rsidRPr="00312903">
        <w:rPr>
          <w:u w:val="single"/>
        </w:rPr>
        <w:t>Network Upgrades</w:t>
      </w:r>
      <w:r w:rsidRPr="00312903">
        <w:t>”) (any refund of such fees and costs will be consistent with the CAISO Tariff);</w:t>
      </w:r>
    </w:p>
    <w:p w14:paraId="291ECAAA" w14:textId="77777777" w:rsidR="002A2904" w:rsidRPr="00312903" w:rsidRDefault="002A2904" w:rsidP="002A2904">
      <w:pPr>
        <w:pStyle w:val="Heading4"/>
      </w:pPr>
      <w:r w:rsidRPr="00312903">
        <w:t>Any Interconnection Facilities; and</w:t>
      </w:r>
    </w:p>
    <w:p w14:paraId="1D5199F3" w14:textId="77777777" w:rsidR="002A2904" w:rsidRPr="00312903" w:rsidRDefault="002A2904" w:rsidP="002A2904">
      <w:pPr>
        <w:pStyle w:val="Heading4"/>
      </w:pPr>
      <w:r w:rsidRPr="00312903">
        <w:t>All costs (including interconnection costs and transmission losses) arising from, relating to or associated with any interconnection agreement under which Energy from the Project is transmitted to the CAISO Controlled Grid.</w:t>
      </w:r>
    </w:p>
    <w:p w14:paraId="28C40FFC" w14:textId="77777777" w:rsidR="009272E1" w:rsidRPr="00312903" w:rsidRDefault="009272E1" w:rsidP="009272E1">
      <w:pPr>
        <w:pStyle w:val="Heading3"/>
      </w:pPr>
      <w:bookmarkStart w:id="168" w:name="_Toc467577488"/>
      <w:bookmarkStart w:id="169" w:name="_Toc470014748"/>
      <w:bookmarkStart w:id="170" w:name="_Toc470855940"/>
      <w:r w:rsidRPr="00312903">
        <w:rPr>
          <w:u w:val="single"/>
        </w:rPr>
        <w:t>Establishment of Charging Energy Service</w:t>
      </w:r>
      <w:r w:rsidRPr="00312903">
        <w:t>.</w:t>
      </w:r>
    </w:p>
    <w:p w14:paraId="04A60FB7" w14:textId="77777777" w:rsidR="009272E1" w:rsidRPr="00312903" w:rsidRDefault="009272E1" w:rsidP="009272E1">
      <w:pPr>
        <w:pStyle w:val="Heading3Text"/>
      </w:pPr>
      <w:r w:rsidRPr="00312903">
        <w:t xml:space="preserve">Seller shall take all actions necessary, including, if required, requesting and obtaining retail electrical service, to enable the delivery of Charging Energy Requirements to the Storage Unit(s), including the ability to charge the Storage Unit(s) with electric energy without restrictions or limitations at any time and at a rate equal to at least the Charging Capacity. Seller shall be responsible for all fees and costs associated with and arising from the establishment of the ability to deliver Charging Energy Requirements to the Storage Unit(s). </w:t>
      </w:r>
    </w:p>
    <w:p w14:paraId="71B598CC" w14:textId="77777777" w:rsidR="009272E1" w:rsidRPr="00312903" w:rsidRDefault="009272E1" w:rsidP="009272E1">
      <w:pPr>
        <w:pStyle w:val="Heading3"/>
      </w:pPr>
      <w:r w:rsidRPr="00312903">
        <w:rPr>
          <w:u w:val="single"/>
        </w:rPr>
        <w:t>Acknowledgment</w:t>
      </w:r>
      <w:r w:rsidRPr="00312903">
        <w:t>.</w:t>
      </w:r>
    </w:p>
    <w:p w14:paraId="5EB3C896" w14:textId="77777777" w:rsidR="009272E1" w:rsidRPr="00312903" w:rsidRDefault="009272E1" w:rsidP="009272E1">
      <w:pPr>
        <w:pStyle w:val="Heading3Text"/>
      </w:pPr>
      <w:r w:rsidRPr="00312903">
        <w:t>Seller acknowledges and agrees that nothing in this Section 5.01 is intended to abrogate, amend or modify the terms of any other agreement between it and SCE, including any interconnection agreement, and that no breach under such other agreement shall excuse a Party’s nonperformance under this Agreement, unless the breach of such other agreement is also an Event of Default under this Agreement.</w:t>
      </w:r>
    </w:p>
    <w:p w14:paraId="222E5222" w14:textId="440A7FCA" w:rsidR="009272E1" w:rsidRPr="00312903" w:rsidRDefault="009272E1" w:rsidP="009272E1">
      <w:pPr>
        <w:pStyle w:val="Heading2"/>
        <w:keepNext w:val="0"/>
        <w:keepLines w:val="0"/>
        <w:rPr>
          <w:u w:val="none"/>
        </w:rPr>
      </w:pPr>
      <w:bookmarkStart w:id="171" w:name="_Toc522185541"/>
      <w:r w:rsidRPr="00312903">
        <w:t>CAISO Certification</w:t>
      </w:r>
      <w:r w:rsidRPr="00312903">
        <w:rPr>
          <w:u w:val="none"/>
        </w:rPr>
        <w:t>.</w:t>
      </w:r>
      <w:bookmarkEnd w:id="171"/>
    </w:p>
    <w:p w14:paraId="1870008A" w14:textId="328160D6" w:rsidR="009272E1" w:rsidRPr="00312903" w:rsidRDefault="009272E1" w:rsidP="009272E1">
      <w:pPr>
        <w:pStyle w:val="Heading2Text"/>
      </w:pPr>
      <w:r w:rsidRPr="00312903">
        <w:t>Seller shall provide all CAISO Certification test results, if any, for each initial or subsequent test of each Storage Unit</w:t>
      </w:r>
      <w:r w:rsidRPr="00312903" w:rsidDel="00C03AB2">
        <w:t xml:space="preserve"> </w:t>
      </w:r>
      <w:r w:rsidRPr="00312903">
        <w:t>within three (3) Business Days after Seller’s receipt. Nothing in this Agreement, including the Exhibits and the Operating Restrictions, shall be amended to reflect the outcome of any CAISO Certification.</w:t>
      </w:r>
    </w:p>
    <w:p w14:paraId="7E1B4EDB" w14:textId="77777777" w:rsidR="00461C7B" w:rsidRPr="00312903" w:rsidRDefault="00461C7B" w:rsidP="00461C7B">
      <w:pPr>
        <w:pStyle w:val="Heading1"/>
        <w:keepNext w:val="0"/>
        <w:keepLines w:val="0"/>
      </w:pPr>
      <w:bookmarkStart w:id="172" w:name="_Toc467577507"/>
      <w:bookmarkStart w:id="173" w:name="_Toc470014767"/>
      <w:bookmarkStart w:id="174" w:name="_Toc470855958"/>
      <w:bookmarkStart w:id="175" w:name="_Toc522185542"/>
      <w:bookmarkEnd w:id="163"/>
      <w:bookmarkEnd w:id="164"/>
      <w:bookmarkEnd w:id="165"/>
      <w:bookmarkEnd w:id="168"/>
      <w:bookmarkEnd w:id="169"/>
      <w:bookmarkEnd w:id="170"/>
      <w:r w:rsidRPr="00312903">
        <w:lastRenderedPageBreak/>
        <w:t>SELLER’S OPERATION, MAINTENANCE AND REPAIR OBLIGATIONS</w:t>
      </w:r>
      <w:bookmarkEnd w:id="172"/>
      <w:bookmarkEnd w:id="173"/>
      <w:bookmarkEnd w:id="174"/>
      <w:bookmarkEnd w:id="175"/>
    </w:p>
    <w:p w14:paraId="583C1DA7" w14:textId="109034BD" w:rsidR="00A6128D" w:rsidRPr="00312903" w:rsidRDefault="00A6128D" w:rsidP="00A6128D">
      <w:pPr>
        <w:pStyle w:val="Heading2"/>
        <w:keepNext w:val="0"/>
        <w:keepLines w:val="0"/>
        <w:rPr>
          <w:u w:val="none"/>
        </w:rPr>
      </w:pPr>
      <w:bookmarkStart w:id="176" w:name="_Toc467577508"/>
      <w:bookmarkStart w:id="177" w:name="_Toc470014768"/>
      <w:bookmarkStart w:id="178" w:name="_Toc470855959"/>
      <w:bookmarkStart w:id="179" w:name="_Toc522185543"/>
      <w:bookmarkStart w:id="180" w:name="_Toc467577509"/>
      <w:bookmarkStart w:id="181" w:name="_Toc470014769"/>
      <w:bookmarkStart w:id="182" w:name="_Toc470855960"/>
      <w:r w:rsidRPr="00312903">
        <w:t>Seller’s Operation Obligations</w:t>
      </w:r>
      <w:r w:rsidRPr="00312903">
        <w:rPr>
          <w:u w:val="none"/>
        </w:rPr>
        <w:t>.</w:t>
      </w:r>
      <w:bookmarkEnd w:id="176"/>
      <w:bookmarkEnd w:id="177"/>
      <w:bookmarkEnd w:id="178"/>
      <w:bookmarkEnd w:id="179"/>
    </w:p>
    <w:p w14:paraId="154A63E4" w14:textId="77777777" w:rsidR="00A6128D" w:rsidRPr="00312903" w:rsidRDefault="00A6128D" w:rsidP="00A6128D">
      <w:pPr>
        <w:jc w:val="center"/>
        <w:rPr>
          <w:i/>
          <w:color w:val="FF0000"/>
        </w:rPr>
      </w:pPr>
      <w:r w:rsidRPr="00312903">
        <w:rPr>
          <w:i/>
          <w:color w:val="0000FF"/>
        </w:rPr>
        <w:t>[Subject To Change Based On Technology]</w:t>
      </w:r>
    </w:p>
    <w:p w14:paraId="61E6DB99" w14:textId="7E57F297" w:rsidR="00A6128D" w:rsidRPr="00312903" w:rsidRDefault="00A6128D" w:rsidP="00A6128D">
      <w:pPr>
        <w:pStyle w:val="Heading3"/>
        <w:rPr>
          <w:color w:val="000000"/>
        </w:rPr>
      </w:pPr>
      <w:r w:rsidRPr="00312903">
        <w:t xml:space="preserve">Seller shall operate the Project in accordance with Prudent Electrical Practices, Applicable Laws, Permit Requirements, and </w:t>
      </w:r>
      <w:r w:rsidRPr="00312903">
        <w:rPr>
          <w:color w:val="000000"/>
        </w:rPr>
        <w:t>Industry Standards.</w:t>
      </w:r>
    </w:p>
    <w:p w14:paraId="5B2CEB9D" w14:textId="77777777" w:rsidR="002A2904" w:rsidRPr="00312903" w:rsidRDefault="002A2904" w:rsidP="002A2904">
      <w:pPr>
        <w:pStyle w:val="Heading3"/>
      </w:pPr>
      <w:r w:rsidRPr="00312903">
        <w:t xml:space="preserve">Seller shall maintain all records applicable to each Storage Unit, including the electrical characteristics of the Storage Unit(s) and settings or adjustments of the Storage Unit(s) control equipment (including the power conversion system) and protective devices, and a daily log of maintenance performed, outages, changes in operating status, inspections and any other significant events related to the operation of each Storage Unit. </w:t>
      </w:r>
    </w:p>
    <w:p w14:paraId="6557C305" w14:textId="77777777" w:rsidR="002A2904" w:rsidRPr="00312903" w:rsidRDefault="002A2904" w:rsidP="002A2904">
      <w:pPr>
        <w:pStyle w:val="Heading3Text"/>
      </w:pPr>
      <w:r w:rsidRPr="00312903">
        <w:t xml:space="preserve">In addition, for any Put Period, Seller shall maintain a daily operations log for each Storage Unit which shall include information on charging and discharging (including charging and discharging efficiency), electric energy consumption and efficiency, Stored Energy Level, and availability (including availability to charge and discharge and its ability to store energy). </w:t>
      </w:r>
    </w:p>
    <w:p w14:paraId="72E1809D" w14:textId="77777777" w:rsidR="002A2904" w:rsidRPr="00312903" w:rsidRDefault="002A2904" w:rsidP="002A2904">
      <w:pPr>
        <w:pStyle w:val="Heading3Text"/>
      </w:pPr>
      <w:r w:rsidRPr="00312903">
        <w:t>Information maintained pursuant to this Section 6.01(b) shall be provided to SCE, within fifteen (15) days after SCE’s request.</w:t>
      </w:r>
    </w:p>
    <w:p w14:paraId="4CFFFB1E" w14:textId="5474BF22" w:rsidR="009C7BF9" w:rsidRPr="00312903" w:rsidRDefault="003028A9" w:rsidP="00BD20E2">
      <w:pPr>
        <w:pStyle w:val="Heading3"/>
      </w:pPr>
      <w:r w:rsidRPr="00312903">
        <w:t>SCE or the CAISO may require Seller, at Seller’s expense, to demonstrate to SCE’s reasonable satisfaction the correct calibration and operation of any Protective Apparatus required as part of the Project any time SCE or the CAISO has reason to believe that the Protective Apparatus may impair the integrity of the Transmission Provider’s electric system or the CAISO Controlled Grid.</w:t>
      </w:r>
    </w:p>
    <w:p w14:paraId="169503EF" w14:textId="77777777" w:rsidR="00A6128D" w:rsidRPr="00312903" w:rsidRDefault="00A6128D" w:rsidP="00A6128D">
      <w:pPr>
        <w:pStyle w:val="Heading3"/>
      </w:pPr>
      <w:r w:rsidRPr="00312903">
        <w:rPr>
          <w:u w:val="single"/>
        </w:rPr>
        <w:t>DERs Monitoring</w:t>
      </w:r>
      <w:r w:rsidRPr="00312903">
        <w:t>.</w:t>
      </w:r>
    </w:p>
    <w:p w14:paraId="6DC4A3FD" w14:textId="7186C1D1" w:rsidR="00A6128D" w:rsidRPr="00312903" w:rsidRDefault="00A6128D" w:rsidP="00A6128D">
      <w:pPr>
        <w:pStyle w:val="Heading4"/>
      </w:pPr>
      <w:r w:rsidRPr="00312903">
        <w:rPr>
          <w:lang w:val="en"/>
        </w:rPr>
        <w:t>The Parties acknowledge that, during the Term, GDERMS may progress in a manner that allows SCE to exercise greater access to real-time monitoring of grid assets, including Distributed Energy Resources (“</w:t>
      </w:r>
      <w:r w:rsidRPr="00312903">
        <w:rPr>
          <w:u w:val="single"/>
          <w:lang w:val="en"/>
        </w:rPr>
        <w:t>DER</w:t>
      </w:r>
      <w:r w:rsidRPr="00312903">
        <w:rPr>
          <w:lang w:val="en"/>
        </w:rPr>
        <w:t>”), consistent with interconnection facilities requirements (“</w:t>
      </w:r>
      <w:r w:rsidRPr="00312903">
        <w:rPr>
          <w:u w:val="single"/>
          <w:lang w:val="en"/>
        </w:rPr>
        <w:t>DERs Monitoring</w:t>
      </w:r>
      <w:r w:rsidRPr="00312903">
        <w:rPr>
          <w:lang w:val="en"/>
        </w:rPr>
        <w:t>”). If such GDERMS become available during the Term, Seller agrees to implement new or upgraded DER to GDERMS interfacing equipment to the Project to allow for such DERs Monitoring.</w:t>
      </w:r>
    </w:p>
    <w:p w14:paraId="2BD41BA5" w14:textId="3F4716F2" w:rsidR="00A6128D" w:rsidRPr="00312903" w:rsidRDefault="00A6128D" w:rsidP="00A6128D">
      <w:pPr>
        <w:pStyle w:val="Heading4"/>
        <w:rPr>
          <w:lang w:val="en"/>
        </w:rPr>
      </w:pPr>
      <w:r w:rsidRPr="00312903">
        <w:rPr>
          <w:lang w:val="en"/>
        </w:rPr>
        <w:lastRenderedPageBreak/>
        <w:t xml:space="preserve">Once the </w:t>
      </w:r>
      <w:r w:rsidR="00293060" w:rsidRPr="00312903">
        <w:rPr>
          <w:lang w:val="en"/>
        </w:rPr>
        <w:t>GDERMS</w:t>
      </w:r>
      <w:r w:rsidRPr="00312903">
        <w:rPr>
          <w:lang w:val="en"/>
        </w:rPr>
        <w:t xml:space="preserve"> become available within SCE’s service territory, </w:t>
      </w:r>
      <w:r w:rsidR="00293060" w:rsidRPr="00312903">
        <w:rPr>
          <w:lang w:val="en"/>
        </w:rPr>
        <w:t>as</w:t>
      </w:r>
      <w:r w:rsidRPr="00312903">
        <w:rPr>
          <w:lang w:val="en"/>
        </w:rPr>
        <w:t xml:space="preserve"> determined by SCE, Seller agrees to change the Project to allow SCE to implement DERs Monitoring, including the installation of any necessary </w:t>
      </w:r>
      <w:r w:rsidR="005F4DAD" w:rsidRPr="00312903">
        <w:rPr>
          <w:lang w:val="en"/>
        </w:rPr>
        <w:t xml:space="preserve">telemetry or </w:t>
      </w:r>
      <w:r w:rsidRPr="00312903">
        <w:rPr>
          <w:lang w:val="en"/>
        </w:rPr>
        <w:t>equipment required for such DERs Monitoring</w:t>
      </w:r>
      <w:r w:rsidR="005F4DAD" w:rsidRPr="00312903">
        <w:rPr>
          <w:lang w:val="en"/>
        </w:rPr>
        <w:t xml:space="preserve"> (“</w:t>
      </w:r>
      <w:r w:rsidR="005F4DAD" w:rsidRPr="00312903">
        <w:rPr>
          <w:u w:val="single"/>
          <w:lang w:val="en"/>
        </w:rPr>
        <w:t>DER Upgrade</w:t>
      </w:r>
      <w:r w:rsidR="005F4DAD" w:rsidRPr="00312903">
        <w:rPr>
          <w:lang w:val="en"/>
        </w:rPr>
        <w:t>”)</w:t>
      </w:r>
      <w:r w:rsidRPr="00312903">
        <w:rPr>
          <w:lang w:val="en"/>
        </w:rPr>
        <w:t>. Prior to the purchase and installation of any equipment for the implementation of DERs Monitoring, Seller shall (A) consult with SCE regarding all proposed installation plans and equipment modifications and (B) obtain SCE approval of any such proposed installation plans and equipment modifications.</w:t>
      </w:r>
    </w:p>
    <w:p w14:paraId="0C835850" w14:textId="53A98D08" w:rsidR="004A0B86" w:rsidRPr="00312903" w:rsidRDefault="004A0B86" w:rsidP="004A0B86">
      <w:pPr>
        <w:pStyle w:val="Heading4"/>
        <w:rPr>
          <w:rFonts w:eastAsia="Times New Roman"/>
        </w:rPr>
      </w:pPr>
      <w:r w:rsidRPr="00312903">
        <w:rPr>
          <w:rFonts w:eastAsia="Times New Roman"/>
        </w:rPr>
        <w:t xml:space="preserve">Subject to this Section 6.01(e), Seller shall not be responsible for any out-of-pocket expenses in </w:t>
      </w:r>
      <w:r w:rsidR="008F77CC" w:rsidRPr="00312903">
        <w:rPr>
          <w:rFonts w:eastAsia="Times New Roman"/>
        </w:rPr>
        <w:t>order to make any DER Upgrade. </w:t>
      </w:r>
      <w:r w:rsidRPr="00312903">
        <w:rPr>
          <w:rFonts w:eastAsia="Times New Roman"/>
        </w:rPr>
        <w:t>If Seller reasonably anticipates that it will incur out-of-pocket expenses to effectuate any DER Upgrade required by SCE, Seller shall provide Notice to SCE of such anticipated out-of-pocket expenses. SCE will have sixty (60) days to evaluate such Notice (during which time period Seller shall not be obligated to take any actions to implement the DER Upgrade) and shall, within such time, either:</w:t>
      </w:r>
    </w:p>
    <w:p w14:paraId="25DFBB46" w14:textId="77777777" w:rsidR="004A0B86" w:rsidRPr="00312903" w:rsidRDefault="004A0B86" w:rsidP="004A0B86">
      <w:pPr>
        <w:pStyle w:val="Heading5"/>
        <w:rPr>
          <w:rFonts w:eastAsia="Times New Roman"/>
        </w:rPr>
      </w:pPr>
      <w:r w:rsidRPr="00312903">
        <w:rPr>
          <w:rFonts w:eastAsia="Times New Roman"/>
        </w:rPr>
        <w:t>Agree to reimburse Seller for all or some portion of such costs (such SCE-agreed upon costs, the “</w:t>
      </w:r>
      <w:r w:rsidRPr="00312903">
        <w:rPr>
          <w:rFonts w:eastAsia="Times New Roman"/>
          <w:u w:val="single"/>
        </w:rPr>
        <w:t>Accepted DER Costs</w:t>
      </w:r>
      <w:r w:rsidRPr="00312903">
        <w:rPr>
          <w:rFonts w:eastAsia="Times New Roman"/>
        </w:rPr>
        <w:t>”). If SCE agrees to reimburse Seller for the Accepted DER Costs, then Seller shall install and implement such DER Upgrade covered by the Accepted DER Costs and SCE shall reimburse Seller for Seller’s actual costs to effect the DER Upgrade, not to exceed the Accepted DER Costs; or</w:t>
      </w:r>
    </w:p>
    <w:p w14:paraId="1320277A" w14:textId="77777777" w:rsidR="004A0B86" w:rsidRPr="00312903" w:rsidRDefault="004A0B86" w:rsidP="004A0B86">
      <w:pPr>
        <w:pStyle w:val="Heading5"/>
        <w:rPr>
          <w:rFonts w:eastAsia="Times New Roman"/>
        </w:rPr>
      </w:pPr>
      <w:r w:rsidRPr="00312903">
        <w:rPr>
          <w:rFonts w:eastAsia="Times New Roman"/>
        </w:rPr>
        <w:t>Waive Seller’s obligation to implement such DER Upgrade, or any part thereof for which SCE has not agreed to reimburse Seller.</w:t>
      </w:r>
    </w:p>
    <w:p w14:paraId="3C50D44C" w14:textId="016F90DD" w:rsidR="004A0B86" w:rsidRPr="00312903" w:rsidRDefault="004A0B86" w:rsidP="00732C0D">
      <w:pPr>
        <w:pStyle w:val="Heading4Text"/>
      </w:pPr>
      <w:r w:rsidRPr="00312903">
        <w:t>Notwithstanding the foregoing, to the extent that this Agreement (other than pursuant to this Section 6.01(e)), the CAISO Tariff, Applicable Laws, Seller’s interconnection agreement, or SCE, in its capacity as participating transmission or distribution owner, requires Seller to make a DER Upgrade, Seller shall implement such DER Upgrade and shall bear the entire cost of any such DER Upgrades.</w:t>
      </w:r>
    </w:p>
    <w:p w14:paraId="5FBF31E8" w14:textId="5323A441" w:rsidR="00622668" w:rsidRPr="00312903" w:rsidRDefault="00622668" w:rsidP="00CC1EDB">
      <w:pPr>
        <w:pStyle w:val="Heading4"/>
        <w:rPr>
          <w:lang w:val="en"/>
        </w:rPr>
      </w:pPr>
      <w:r w:rsidRPr="00312903">
        <w:rPr>
          <w:lang w:val="en"/>
        </w:rPr>
        <w:t xml:space="preserve">Notwithstanding </w:t>
      </w:r>
      <w:r w:rsidR="00987AFE" w:rsidRPr="00312903">
        <w:rPr>
          <w:lang w:val="en"/>
        </w:rPr>
        <w:t xml:space="preserve">the foregoing, </w:t>
      </w:r>
      <w:r w:rsidRPr="00312903">
        <w:rPr>
          <w:lang w:val="en"/>
        </w:rPr>
        <w:t>this Section 6.01(</w:t>
      </w:r>
      <w:r w:rsidR="00B753D0" w:rsidRPr="00312903">
        <w:rPr>
          <w:lang w:val="en"/>
        </w:rPr>
        <w:t>b</w:t>
      </w:r>
      <w:r w:rsidRPr="00312903">
        <w:rPr>
          <w:lang w:val="en"/>
        </w:rPr>
        <w:t xml:space="preserve">) shall not be applicable to </w:t>
      </w:r>
      <w:r w:rsidR="005B6D8E" w:rsidRPr="00312903">
        <w:rPr>
          <w:lang w:val="en"/>
        </w:rPr>
        <w:t xml:space="preserve">Projects consisting solely of </w:t>
      </w:r>
      <w:r w:rsidRPr="00312903">
        <w:rPr>
          <w:lang w:val="en"/>
        </w:rPr>
        <w:t xml:space="preserve">Energy Efficency </w:t>
      </w:r>
      <w:r w:rsidR="005B6D8E" w:rsidRPr="00312903">
        <w:rPr>
          <w:lang w:val="en"/>
        </w:rPr>
        <w:t>measures</w:t>
      </w:r>
      <w:r w:rsidRPr="00312903">
        <w:rPr>
          <w:lang w:val="en"/>
        </w:rPr>
        <w:t>.</w:t>
      </w:r>
    </w:p>
    <w:p w14:paraId="768C123B" w14:textId="1DB54D25" w:rsidR="00327DD1" w:rsidRPr="00312903" w:rsidRDefault="00327DD1" w:rsidP="00327DD1">
      <w:pPr>
        <w:pStyle w:val="Heading2"/>
        <w:keepNext w:val="0"/>
        <w:keepLines w:val="0"/>
        <w:rPr>
          <w:u w:val="none"/>
        </w:rPr>
      </w:pPr>
      <w:bookmarkStart w:id="183" w:name="_Toc522185544"/>
      <w:r w:rsidRPr="00312903">
        <w:t>Seller’s Maintenance and Repair Obligations</w:t>
      </w:r>
      <w:r w:rsidRPr="00312903">
        <w:rPr>
          <w:u w:val="none"/>
        </w:rPr>
        <w:t>.</w:t>
      </w:r>
      <w:bookmarkEnd w:id="180"/>
      <w:bookmarkEnd w:id="181"/>
      <w:bookmarkEnd w:id="182"/>
      <w:bookmarkEnd w:id="183"/>
    </w:p>
    <w:p w14:paraId="18909B01" w14:textId="77777777" w:rsidR="00327DD1" w:rsidRPr="00312903" w:rsidRDefault="00327DD1" w:rsidP="00CE21BE">
      <w:pPr>
        <w:pStyle w:val="Heading3"/>
        <w:numPr>
          <w:ilvl w:val="2"/>
          <w:numId w:val="23"/>
        </w:numPr>
      </w:pPr>
      <w:r w:rsidRPr="00312903">
        <w:lastRenderedPageBreak/>
        <w:t>Seller shall inspect, maintain, and repair the Project and, if necessary, replace, each Storage Unit and Prevention Equipment, and any portion thereof, in accordance with applicable Industry Standards. Seller shall maintain, and deliver to SCE upon request, maintenance and repair records of each Storage Unit.</w:t>
      </w:r>
    </w:p>
    <w:p w14:paraId="3ADD2944" w14:textId="2CD2A320" w:rsidR="0027095F" w:rsidRPr="00312903" w:rsidRDefault="0027095F" w:rsidP="0027095F">
      <w:pPr>
        <w:pStyle w:val="Heading3"/>
        <w:numPr>
          <w:ilvl w:val="2"/>
          <w:numId w:val="23"/>
        </w:numPr>
      </w:pPr>
      <w:r w:rsidRPr="00312903">
        <w:t xml:space="preserve">Seller shall promptly make all necessary repairs to the Project or, if necessary, replacement of each Storage Unit, and any portion thereof, and take all actions necessary in order to provide the Product to SCE in accordance with the terms of this Agreement. Nothwithstanding the foregoing, this Section 6.03() </w:t>
      </w:r>
      <w:r w:rsidR="005557BF" w:rsidRPr="00312903">
        <w:t>shall not be applicable</w:t>
      </w:r>
      <w:r w:rsidRPr="00312903">
        <w:t xml:space="preserve"> to Projects consisting solely of Energy Efficiency </w:t>
      </w:r>
      <w:r w:rsidR="005557BF" w:rsidRPr="00312903">
        <w:t>m</w:t>
      </w:r>
      <w:r w:rsidRPr="00312903">
        <w:t>easures.</w:t>
      </w:r>
    </w:p>
    <w:p w14:paraId="22B86BF8" w14:textId="02843944" w:rsidR="0027095F" w:rsidRPr="00312903" w:rsidRDefault="00040F76">
      <w:pPr>
        <w:pStyle w:val="Heading3"/>
        <w:numPr>
          <w:ilvl w:val="2"/>
          <w:numId w:val="23"/>
        </w:numPr>
      </w:pPr>
      <w:r w:rsidRPr="00312903">
        <w:t xml:space="preserve">Seller shall </w:t>
      </w:r>
      <w:r w:rsidR="0027095F" w:rsidRPr="00312903">
        <w:t>inspect, maintain and repair any ADP, GDERMS and telemetry equipment associated with the Project</w:t>
      </w:r>
      <w:r w:rsidR="0087164A" w:rsidRPr="00312903">
        <w:t>.</w:t>
      </w:r>
      <w:r w:rsidR="0027095F" w:rsidRPr="00312903">
        <w:t xml:space="preserve"> </w:t>
      </w:r>
      <w:r w:rsidR="0087164A" w:rsidRPr="00312903">
        <w:t>Seller</w:t>
      </w:r>
      <w:r w:rsidR="0027095F" w:rsidRPr="00312903">
        <w:t xml:space="preserve"> will promptly notify SCE of any malfunction, outage or other condition</w:t>
      </w:r>
      <w:r w:rsidR="0087164A" w:rsidRPr="00312903">
        <w:t xml:space="preserve"> affecting such equipment</w:t>
      </w:r>
      <w:r w:rsidR="0027095F" w:rsidRPr="00312903">
        <w:t xml:space="preserve"> that could impair the ability of the Project to respond to Dispatch instructions or SCE’s ability to monitor the Project</w:t>
      </w:r>
      <w:r w:rsidRPr="00312903">
        <w:t xml:space="preserve"> by telephoning Real-Time Operations at the telephone number(s) listed in </w:t>
      </w:r>
      <w:r w:rsidRPr="00312903">
        <w:rPr>
          <w:u w:val="single"/>
        </w:rPr>
        <w:t>Exhibit F</w:t>
      </w:r>
      <w:r w:rsidRPr="00312903">
        <w:t>, and by entering outage information as required by the CAISO Tariff, both within ten (10) minutes after the commencement of the event. Seller shall promptly prepare and provide to SCE, using the Outage Management System or email to Real-Time Operations as instructed by SCE, all reports related to such event that SCE may reasonably require for purposes of compliance with Applicable Laws</w:t>
      </w:r>
      <w:r w:rsidR="0027095F" w:rsidRPr="00312903">
        <w:t>.</w:t>
      </w:r>
    </w:p>
    <w:p w14:paraId="302617D1" w14:textId="3B60CB18" w:rsidR="00C51824" w:rsidRPr="00312903" w:rsidRDefault="00C51824" w:rsidP="00C51824">
      <w:pPr>
        <w:pStyle w:val="Heading3"/>
      </w:pPr>
      <w:r w:rsidRPr="00312903">
        <w:t xml:space="preserve">If a Party observes non-responsive system communication from the other Party, such Party will promptly contact the other Party by telephoning Real-Time Operations at the telephone number(s) listed in </w:t>
      </w:r>
      <w:r w:rsidRPr="00312903">
        <w:rPr>
          <w:u w:val="single"/>
        </w:rPr>
        <w:t>Exhibit Q</w:t>
      </w:r>
      <w:r w:rsidRPr="00312903">
        <w:t xml:space="preserve">. If SCE issues a Dispatch Instruction while system communication is known to be non-responsive, SCE will exercise good faith reasonable efforts to notify Seller of the Dispatch Instruction by Notice to Real-Time Operations at Seller’s telephone number(s) listed in </w:t>
      </w:r>
      <w:r w:rsidRPr="00312903">
        <w:rPr>
          <w:u w:val="single"/>
        </w:rPr>
        <w:t>Exhibit Q</w:t>
      </w:r>
      <w:r w:rsidRPr="00312903">
        <w:t>. All Hourly Recorded Reductions for any day in which a Dispatch has occurred in response to telephonic Notice from SCE while Seller’s system communication is non-responsive shall be reduced in accordance with [Section 3.05(f)].</w:t>
      </w:r>
    </w:p>
    <w:p w14:paraId="46236929" w14:textId="77777777" w:rsidR="00C53D8B" w:rsidRPr="00312903" w:rsidRDefault="00C53D8B" w:rsidP="00C53D8B">
      <w:pPr>
        <w:pStyle w:val="Heading2"/>
        <w:keepNext w:val="0"/>
        <w:keepLines w:val="0"/>
        <w:widowControl w:val="0"/>
      </w:pPr>
      <w:bookmarkStart w:id="184" w:name="_Toc522185545"/>
      <w:r w:rsidRPr="00312903">
        <w:t>Customer Service Provisions</w:t>
      </w:r>
      <w:r w:rsidRPr="00312903">
        <w:rPr>
          <w:u w:val="none"/>
        </w:rPr>
        <w:t>.</w:t>
      </w:r>
      <w:bookmarkEnd w:id="184"/>
    </w:p>
    <w:p w14:paraId="2A450185" w14:textId="345803D0" w:rsidR="00C53D8B" w:rsidRPr="00312903" w:rsidRDefault="00C53D8B" w:rsidP="00CC1EDB">
      <w:pPr>
        <w:pStyle w:val="Heading2Text"/>
      </w:pPr>
      <w:r w:rsidRPr="00312903">
        <w:t>This Section 6.03 shall only be applicable to Behind the Meter Projects.</w:t>
      </w:r>
    </w:p>
    <w:p w14:paraId="20BAEF9A" w14:textId="2595906A" w:rsidR="00C53D8B" w:rsidRPr="00312903" w:rsidRDefault="00C53D8B" w:rsidP="00C53D8B">
      <w:pPr>
        <w:pStyle w:val="Heading3"/>
        <w:widowControl w:val="0"/>
      </w:pPr>
      <w:r w:rsidRPr="00312903">
        <w:rPr>
          <w:u w:val="single"/>
        </w:rPr>
        <w:t>Customer Information</w:t>
      </w:r>
      <w:r w:rsidRPr="00312903">
        <w:t>.</w:t>
      </w:r>
    </w:p>
    <w:p w14:paraId="3E869806" w14:textId="1CAA90AE" w:rsidR="00C53D8B" w:rsidRPr="00312903" w:rsidRDefault="00C53D8B" w:rsidP="00C53D8B">
      <w:pPr>
        <w:pStyle w:val="Heading3Text"/>
      </w:pPr>
      <w:r w:rsidRPr="00312903">
        <w:t>Seller shall provide, for each Customer</w:t>
      </w:r>
      <w:r w:rsidR="00240AB5" w:rsidRPr="00312903">
        <w:t xml:space="preserve"> or Recruited Account</w:t>
      </w:r>
      <w:r w:rsidR="005577FA" w:rsidRPr="00312903">
        <w:t xml:space="preserve"> associated with the Project</w:t>
      </w:r>
      <w:r w:rsidRPr="00312903">
        <w:t xml:space="preserve">, an authorization by which the Customer </w:t>
      </w:r>
      <w:r w:rsidR="00240AB5" w:rsidRPr="00312903">
        <w:t xml:space="preserve">or Recruited Account </w:t>
      </w:r>
      <w:r w:rsidRPr="00312903">
        <w:t>authorizes data disclosure or account enrollment, by submitting a CPUC-</w:t>
      </w:r>
      <w:r w:rsidRPr="00312903">
        <w:lastRenderedPageBreak/>
        <w:t xml:space="preserve">approved form or by other method consistent with the SCE Tariff. SCE’s provision of any </w:t>
      </w:r>
      <w:r w:rsidR="00240AB5" w:rsidRPr="00312903">
        <w:t xml:space="preserve">information, usage or </w:t>
      </w:r>
      <w:r w:rsidRPr="00312903">
        <w:t xml:space="preserve">meter data to Seller shall be subject to the prior written </w:t>
      </w:r>
      <w:r w:rsidR="00C7187C" w:rsidRPr="00312903">
        <w:t xml:space="preserve">authorization </w:t>
      </w:r>
      <w:r w:rsidR="00240AB5" w:rsidRPr="00312903">
        <w:t>of the applicable Customer or Recruited Account</w:t>
      </w:r>
      <w:r w:rsidRPr="00312903">
        <w:t>.</w:t>
      </w:r>
      <w:r w:rsidR="00C7187C" w:rsidRPr="00312903">
        <w:t xml:space="preserve"> </w:t>
      </w:r>
      <w:r w:rsidR="00BC7D3F" w:rsidRPr="00312903">
        <w:t xml:space="preserve"> SCE has no obligation to verify the accuracy of any information provided to Seller hereunder.</w:t>
      </w:r>
    </w:p>
    <w:p w14:paraId="4C82F70B" w14:textId="77777777" w:rsidR="00C53D8B" w:rsidRPr="00312903" w:rsidRDefault="00C53D8B" w:rsidP="00C53D8B">
      <w:pPr>
        <w:pStyle w:val="Heading3"/>
      </w:pPr>
      <w:r w:rsidRPr="00312903">
        <w:rPr>
          <w:u w:val="single"/>
        </w:rPr>
        <w:t>Customer Inquiries</w:t>
      </w:r>
      <w:r w:rsidRPr="00312903">
        <w:t>.</w:t>
      </w:r>
    </w:p>
    <w:p w14:paraId="574C4B2B" w14:textId="77777777" w:rsidR="00C53D8B" w:rsidRPr="00312903" w:rsidRDefault="00C53D8B" w:rsidP="00C53D8B">
      <w:pPr>
        <w:pStyle w:val="Heading3Text"/>
      </w:pPr>
      <w:r w:rsidRPr="00312903">
        <w:t>All inquiries concerning Seller's services shall be directed to Seller.</w:t>
      </w:r>
    </w:p>
    <w:p w14:paraId="24EC9939" w14:textId="77777777" w:rsidR="00C53D8B" w:rsidRPr="00312903" w:rsidRDefault="00C53D8B" w:rsidP="00C53D8B">
      <w:pPr>
        <w:pStyle w:val="Heading3"/>
        <w:widowControl w:val="0"/>
      </w:pPr>
      <w:r w:rsidRPr="00312903">
        <w:rPr>
          <w:u w:val="single"/>
        </w:rPr>
        <w:t>Advertising and Marketing</w:t>
      </w:r>
      <w:r w:rsidRPr="00312903">
        <w:t>.</w:t>
      </w:r>
    </w:p>
    <w:p w14:paraId="23BEE910" w14:textId="1993FBD3" w:rsidR="00C53D8B" w:rsidRPr="00312903" w:rsidRDefault="00C53D8B" w:rsidP="00C53D8B">
      <w:pPr>
        <w:pStyle w:val="Heading3Text"/>
        <w:widowControl w:val="0"/>
      </w:pPr>
      <w:r w:rsidRPr="00312903">
        <w:t>Any and all marketing materials designed or developed by Seller that reference any SCE program will be subject to written approval from the SCE Contract Representative prior to any distribution, circulation or publication. Seller is responsible for all marketing activities to customers; however, SCE, in its sole discretion, may assist Seller with advertising or marketing to</w:t>
      </w:r>
      <w:r w:rsidR="000B6F21" w:rsidRPr="00312903">
        <w:t xml:space="preserve"> SCE’s customers.</w:t>
      </w:r>
      <w:r w:rsidRPr="00312903">
        <w:t xml:space="preserve"> Seller shall not, nor shall Seller permit any of its subcontractors or independent contractors to use SCE’s corporate name, trademark, trade name, logo, identity or any affiliation for any reason, without SCE’s prior written consent, which may be withheld by SCE in its sole discretion.</w:t>
      </w:r>
    </w:p>
    <w:p w14:paraId="6DFFDDFB" w14:textId="77777777" w:rsidR="00C53D8B" w:rsidRPr="00312903" w:rsidRDefault="00C53D8B" w:rsidP="00C53D8B">
      <w:pPr>
        <w:pStyle w:val="Heading3"/>
        <w:widowControl w:val="0"/>
      </w:pPr>
      <w:r w:rsidRPr="00312903">
        <w:rPr>
          <w:u w:val="single"/>
        </w:rPr>
        <w:t>Cyber Security</w:t>
      </w:r>
      <w:r w:rsidRPr="00312903">
        <w:t>.</w:t>
      </w:r>
    </w:p>
    <w:p w14:paraId="0BF3D7DA" w14:textId="5D309655" w:rsidR="00C53D8B" w:rsidRPr="00312903" w:rsidRDefault="00C53D8B" w:rsidP="00C53D8B">
      <w:pPr>
        <w:pStyle w:val="Heading3Text"/>
        <w:widowControl w:val="0"/>
      </w:pPr>
      <w:r w:rsidRPr="00312903">
        <w:t xml:space="preserve">Seller shall implement reasonable administrative, technical, and physical safeguards to protect Customer information from unauthorized access, destruction, use, modification, or disclosure. </w:t>
      </w:r>
    </w:p>
    <w:p w14:paraId="24AC8ECE" w14:textId="77777777" w:rsidR="00C53D8B" w:rsidRPr="00312903" w:rsidRDefault="00C53D8B" w:rsidP="00C53D8B">
      <w:pPr>
        <w:pStyle w:val="Heading3Text"/>
        <w:widowControl w:val="0"/>
        <w:rPr>
          <w:color w:val="000000"/>
        </w:rPr>
      </w:pPr>
      <w:r w:rsidRPr="00312903">
        <w:t>A “</w:t>
      </w:r>
      <w:r w:rsidRPr="00312903">
        <w:rPr>
          <w:u w:val="single"/>
        </w:rPr>
        <w:t>Security Incident</w:t>
      </w:r>
      <w:r w:rsidRPr="00312903">
        <w:t xml:space="preserve">” </w:t>
      </w:r>
      <w:r w:rsidRPr="00312903">
        <w:rPr>
          <w:color w:val="000000"/>
        </w:rPr>
        <w:t xml:space="preserve">is: </w:t>
      </w:r>
    </w:p>
    <w:p w14:paraId="0AEF28B1" w14:textId="77777777" w:rsidR="00C53D8B" w:rsidRPr="00312903" w:rsidRDefault="00C53D8B" w:rsidP="00C53D8B">
      <w:pPr>
        <w:pStyle w:val="Heading4"/>
        <w:widowControl w:val="0"/>
        <w:rPr>
          <w:color w:val="000000"/>
        </w:rPr>
      </w:pPr>
      <w:r w:rsidRPr="00312903">
        <w:rPr>
          <w:color w:val="000000"/>
        </w:rPr>
        <w:t xml:space="preserve">Unless </w:t>
      </w:r>
      <w:r w:rsidRPr="00312903">
        <w:t>expressly authorized under this Agreement,</w:t>
      </w:r>
      <w:r w:rsidRPr="00312903">
        <w:rPr>
          <w:color w:val="000000"/>
        </w:rPr>
        <w:t xml:space="preserve"> any </w:t>
      </w:r>
      <w:r w:rsidRPr="00312903">
        <w:t xml:space="preserve">use, reproduction, distribution, transfer, disposition, disclosure, possession, memory input, alteration, erasure, damage, </w:t>
      </w:r>
      <w:r w:rsidRPr="00312903">
        <w:rPr>
          <w:color w:val="000000"/>
        </w:rPr>
        <w:t>breach in the security,</w:t>
      </w:r>
      <w:r w:rsidRPr="00312903">
        <w:t xml:space="preserve"> or other activity by a person or party other than SCE of</w:t>
      </w:r>
    </w:p>
    <w:p w14:paraId="13F8B617" w14:textId="77777777" w:rsidR="00C53D8B" w:rsidRPr="00312903" w:rsidRDefault="00C53D8B" w:rsidP="00C53D8B">
      <w:pPr>
        <w:pStyle w:val="Heading5"/>
        <w:keepNext w:val="0"/>
        <w:widowControl w:val="0"/>
      </w:pPr>
      <w:r w:rsidRPr="00312903">
        <w:t xml:space="preserve">Seller’s information system that contains EPI, or </w:t>
      </w:r>
    </w:p>
    <w:p w14:paraId="476E5524" w14:textId="77777777" w:rsidR="00C53D8B" w:rsidRPr="00312903" w:rsidRDefault="00C53D8B" w:rsidP="00C53D8B">
      <w:pPr>
        <w:pStyle w:val="Heading5"/>
        <w:keepNext w:val="0"/>
        <w:widowControl w:val="0"/>
        <w:rPr>
          <w:color w:val="000000"/>
        </w:rPr>
      </w:pPr>
      <w:r w:rsidRPr="00312903">
        <w:rPr>
          <w:color w:val="000000"/>
        </w:rPr>
        <w:t xml:space="preserve">SCE’s computing systems that contain EPI, </w:t>
      </w:r>
      <w:r w:rsidRPr="00312903">
        <w:t>if caused by the action or inaction of Seller</w:t>
      </w:r>
    </w:p>
    <w:p w14:paraId="6EC5162D" w14:textId="77777777" w:rsidR="00C53D8B" w:rsidRPr="00312903" w:rsidRDefault="00C53D8B" w:rsidP="00C53D8B">
      <w:pPr>
        <w:pStyle w:val="Heading4"/>
        <w:widowControl w:val="0"/>
      </w:pPr>
      <w:r w:rsidRPr="00312903">
        <w:t>Or any unauthorized access to, interception of, disclosure or acquisition of such EPI.</w:t>
      </w:r>
    </w:p>
    <w:p w14:paraId="11F32651" w14:textId="19786DA7" w:rsidR="00C53D8B" w:rsidRPr="00312903" w:rsidRDefault="00C53D8B" w:rsidP="00C7187C">
      <w:pPr>
        <w:pStyle w:val="Heading3Text"/>
        <w:widowControl w:val="0"/>
      </w:pPr>
      <w:r w:rsidRPr="00312903">
        <w:t xml:space="preserve">Any reasonably suspected or confirmed Security Incident must be reported to SCE via email to </w:t>
      </w:r>
      <w:hyperlink r:id="rId12" w:history="1">
        <w:r w:rsidRPr="00312903">
          <w:t>Cybersecurity@sce.com</w:t>
        </w:r>
      </w:hyperlink>
      <w:r w:rsidRPr="00312903">
        <w:t xml:space="preserve">, within 24 hours after Seller’s </w:t>
      </w:r>
      <w:r w:rsidRPr="00312903">
        <w:lastRenderedPageBreak/>
        <w:t>awareness of the event. Notification shall include the nature of the event, date and time of the event, suspected amount and type of information exposed and steps being taken to investigate the circumstances of the exposure. Seller shall cooperate and assist SCE in the investigation, analysis and resolution of Security Incidents. Seller shall provide SCE with details of the investigation and final disposition of the Security Incident relevant to the services provided to SCE or which may impact the confidentiality, integrity or availability of those services or of SCE information.</w:t>
      </w:r>
    </w:p>
    <w:p w14:paraId="334E232A" w14:textId="77777777" w:rsidR="00546E7F" w:rsidRPr="00312903" w:rsidRDefault="00546E7F" w:rsidP="00546E7F">
      <w:pPr>
        <w:pStyle w:val="Heading1"/>
        <w:keepNext w:val="0"/>
        <w:keepLines w:val="0"/>
      </w:pPr>
      <w:bookmarkStart w:id="185" w:name="_Toc473805502"/>
      <w:bookmarkStart w:id="186" w:name="_Toc474145105"/>
      <w:bookmarkStart w:id="187" w:name="_Toc474173311"/>
      <w:bookmarkStart w:id="188" w:name="_Toc473805503"/>
      <w:bookmarkStart w:id="189" w:name="_Toc474145106"/>
      <w:bookmarkStart w:id="190" w:name="_Toc474173312"/>
      <w:bookmarkStart w:id="191" w:name="_Toc473805504"/>
      <w:bookmarkStart w:id="192" w:name="_Toc474145107"/>
      <w:bookmarkStart w:id="193" w:name="_Toc474173313"/>
      <w:bookmarkStart w:id="194" w:name="_Toc473805505"/>
      <w:bookmarkStart w:id="195" w:name="_Toc474145108"/>
      <w:bookmarkStart w:id="196" w:name="_Toc474173314"/>
      <w:bookmarkStart w:id="197" w:name="_Toc473805506"/>
      <w:bookmarkStart w:id="198" w:name="_Toc474145109"/>
      <w:bookmarkStart w:id="199" w:name="_Toc474173315"/>
      <w:bookmarkStart w:id="200" w:name="_Toc473805507"/>
      <w:bookmarkStart w:id="201" w:name="_Toc474145110"/>
      <w:bookmarkStart w:id="202" w:name="_Toc474173316"/>
      <w:bookmarkStart w:id="203" w:name="_Toc473805508"/>
      <w:bookmarkStart w:id="204" w:name="_Toc474145111"/>
      <w:bookmarkStart w:id="205" w:name="_Toc474173317"/>
      <w:bookmarkStart w:id="206" w:name="_Toc473805509"/>
      <w:bookmarkStart w:id="207" w:name="_Toc474145112"/>
      <w:bookmarkStart w:id="208" w:name="_Toc474173318"/>
      <w:bookmarkStart w:id="209" w:name="_Toc473805510"/>
      <w:bookmarkStart w:id="210" w:name="_Toc474145113"/>
      <w:bookmarkStart w:id="211" w:name="_Toc474173319"/>
      <w:bookmarkStart w:id="212" w:name="_Toc473805511"/>
      <w:bookmarkStart w:id="213" w:name="_Toc474145114"/>
      <w:bookmarkStart w:id="214" w:name="_Toc474173320"/>
      <w:bookmarkStart w:id="215" w:name="_Toc473805512"/>
      <w:bookmarkStart w:id="216" w:name="_Toc474145115"/>
      <w:bookmarkStart w:id="217" w:name="_Toc474173321"/>
      <w:bookmarkStart w:id="218" w:name="_Toc467577537"/>
      <w:bookmarkStart w:id="219" w:name="_Toc470014797"/>
      <w:bookmarkStart w:id="220" w:name="_Toc470855988"/>
      <w:bookmarkStart w:id="221" w:name="_Toc522185546"/>
      <w:bookmarkStart w:id="222" w:name="_Toc467577601"/>
      <w:bookmarkStart w:id="223" w:name="_Toc470014861"/>
      <w:bookmarkStart w:id="224" w:name="_Toc470856052"/>
      <w:bookmarkEnd w:id="123"/>
      <w:bookmarkEnd w:id="124"/>
      <w:bookmarkEnd w:id="125"/>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312903">
        <w:t>CREDIT AND COLLATERAL</w:t>
      </w:r>
      <w:bookmarkEnd w:id="218"/>
      <w:bookmarkEnd w:id="219"/>
      <w:bookmarkEnd w:id="220"/>
      <w:bookmarkEnd w:id="221"/>
    </w:p>
    <w:p w14:paraId="57A7CA0A" w14:textId="77777777" w:rsidR="00546E7F" w:rsidRPr="00312903" w:rsidRDefault="00546E7F" w:rsidP="00546E7F">
      <w:pPr>
        <w:pStyle w:val="Heading2"/>
        <w:keepNext w:val="0"/>
        <w:keepLines w:val="0"/>
        <w:rPr>
          <w:u w:val="none"/>
        </w:rPr>
      </w:pPr>
      <w:bookmarkStart w:id="225" w:name="_Toc467577539"/>
      <w:bookmarkStart w:id="226" w:name="_Toc470014799"/>
      <w:bookmarkStart w:id="227" w:name="_Toc522185547"/>
      <w:r w:rsidRPr="00312903">
        <w:t>Development Security</w:t>
      </w:r>
      <w:r w:rsidRPr="00312903">
        <w:rPr>
          <w:u w:val="none"/>
        </w:rPr>
        <w:t>.</w:t>
      </w:r>
      <w:bookmarkEnd w:id="225"/>
      <w:bookmarkEnd w:id="226"/>
      <w:bookmarkEnd w:id="227"/>
    </w:p>
    <w:p w14:paraId="5AFEBBEC" w14:textId="77777777" w:rsidR="00546E7F" w:rsidRPr="00312903" w:rsidRDefault="00546E7F" w:rsidP="00546E7F">
      <w:pPr>
        <w:pStyle w:val="Heading3"/>
      </w:pPr>
      <w:r w:rsidRPr="00312903">
        <w:rPr>
          <w:u w:val="single"/>
        </w:rPr>
        <w:t>Amount</w:t>
      </w:r>
      <w:r w:rsidRPr="00312903">
        <w:t>.</w:t>
      </w:r>
    </w:p>
    <w:p w14:paraId="797C21DA" w14:textId="4DEB0E8E" w:rsidR="00546E7F" w:rsidRPr="00312903" w:rsidRDefault="00546E7F" w:rsidP="00546E7F">
      <w:pPr>
        <w:pStyle w:val="Heading3"/>
        <w:numPr>
          <w:ilvl w:val="0"/>
          <w:numId w:val="0"/>
        </w:numPr>
        <w:ind w:left="1728"/>
      </w:pPr>
      <w:r w:rsidRPr="00312903">
        <w:t xml:space="preserve">Seller shall post and thereafter maintain Development Security equal to </w:t>
      </w:r>
      <w:r w:rsidR="00C3296B" w:rsidRPr="00312903">
        <w:rPr>
          <w:i/>
          <w:color w:val="0000FF"/>
        </w:rPr>
        <w:t>{SCE Comment:</w:t>
      </w:r>
      <w:r w:rsidRPr="00312903">
        <w:rPr>
          <w:i/>
          <w:color w:val="0000FF"/>
        </w:rPr>
        <w:t xml:space="preserve"> Development Security will be calculated based on </w:t>
      </w:r>
      <w:r w:rsidR="00E21476" w:rsidRPr="00312903">
        <w:rPr>
          <w:i/>
          <w:color w:val="0000FF"/>
        </w:rPr>
        <w:t>RFP</w:t>
      </w:r>
      <w:r w:rsidRPr="00312903">
        <w:rPr>
          <w:i/>
          <w:color w:val="0000FF"/>
        </w:rPr>
        <w:t xml:space="preserve"> Instructions.}</w:t>
      </w:r>
      <w:r w:rsidRPr="00312903">
        <w:t>.</w:t>
      </w:r>
    </w:p>
    <w:p w14:paraId="2A2B8F39" w14:textId="77777777" w:rsidR="00546E7F" w:rsidRPr="00312903" w:rsidRDefault="00546E7F" w:rsidP="00546E7F">
      <w:pPr>
        <w:pStyle w:val="Heading3"/>
      </w:pPr>
      <w:r w:rsidRPr="00312903">
        <w:rPr>
          <w:u w:val="single"/>
        </w:rPr>
        <w:t>Posting Requirements</w:t>
      </w:r>
      <w:r w:rsidRPr="00312903">
        <w:t>.</w:t>
      </w:r>
    </w:p>
    <w:p w14:paraId="64224E41" w14:textId="77777777" w:rsidR="00546E7F" w:rsidRPr="00312903" w:rsidRDefault="00546E7F" w:rsidP="00546E7F">
      <w:pPr>
        <w:pStyle w:val="Heading3"/>
        <w:numPr>
          <w:ilvl w:val="0"/>
          <w:numId w:val="0"/>
        </w:numPr>
        <w:ind w:left="1728"/>
      </w:pPr>
      <w:r w:rsidRPr="00312903">
        <w:t>Seller shall post the Development Security in accordance with the following terms and conditions:</w:t>
      </w:r>
    </w:p>
    <w:p w14:paraId="1320F792" w14:textId="77777777" w:rsidR="00546E7F" w:rsidRPr="00312903" w:rsidRDefault="00546E7F" w:rsidP="00546E7F">
      <w:pPr>
        <w:pStyle w:val="Heading4"/>
      </w:pPr>
      <w:r w:rsidRPr="00312903">
        <w:t>Seller shall post one-half of the Development Security within five (5) Business Days following the Effective Date, with the remainder to be posted no later than five (5) Business Days after CPUC Approval is obtained or waived by SCE in its sole discretion;</w:t>
      </w:r>
    </w:p>
    <w:p w14:paraId="72C65B5A" w14:textId="77777777" w:rsidR="00546E7F" w:rsidRPr="00312903" w:rsidRDefault="00546E7F" w:rsidP="00546E7F">
      <w:pPr>
        <w:pStyle w:val="Heading4"/>
      </w:pPr>
      <w:r w:rsidRPr="00312903">
        <w:t>The Development Security must be in the form of cash or a Letter of Credit; and</w:t>
      </w:r>
    </w:p>
    <w:p w14:paraId="3EAB7831" w14:textId="48AADAF7" w:rsidR="00546E7F" w:rsidRPr="00312903" w:rsidRDefault="00546E7F" w:rsidP="00546E7F">
      <w:pPr>
        <w:pStyle w:val="Heading4"/>
      </w:pPr>
      <w:r w:rsidRPr="00312903">
        <w:t xml:space="preserve">The Development Security and any interest accrued thereon in accordance with Section </w:t>
      </w:r>
      <w:r w:rsidR="009B2ACF" w:rsidRPr="00312903">
        <w:t>7</w:t>
      </w:r>
      <w:r w:rsidRPr="00312903">
        <w:t>.03(a) shall be held by SCE as security for Seller achieving the Initial Delivery Date on or before the Expected Initial Delivery Date.</w:t>
      </w:r>
    </w:p>
    <w:p w14:paraId="532ECA3D" w14:textId="77777777" w:rsidR="00546E7F" w:rsidRPr="00312903" w:rsidRDefault="00546E7F" w:rsidP="00546E7F">
      <w:pPr>
        <w:pStyle w:val="Heading3"/>
      </w:pPr>
      <w:r w:rsidRPr="00312903">
        <w:rPr>
          <w:u w:val="single"/>
        </w:rPr>
        <w:t>Return of Development Security</w:t>
      </w:r>
      <w:r w:rsidRPr="00312903">
        <w:t>.</w:t>
      </w:r>
    </w:p>
    <w:p w14:paraId="45116937" w14:textId="77777777" w:rsidR="00546E7F" w:rsidRPr="00312903" w:rsidRDefault="00546E7F" w:rsidP="00546E7F">
      <w:pPr>
        <w:pStyle w:val="Heading3Text"/>
      </w:pPr>
      <w:r w:rsidRPr="00312903">
        <w:t>If no Event of Default with respect to Seller has occurred and is continuing, and no Early Termination Date has occurred or been designated as the result of an Event of Default with respect to Seller, then:</w:t>
      </w:r>
    </w:p>
    <w:p w14:paraId="47FE41C4" w14:textId="2E8BCCF9" w:rsidR="00546E7F" w:rsidRPr="00312903" w:rsidRDefault="00546E7F" w:rsidP="00546E7F">
      <w:pPr>
        <w:pStyle w:val="Heading4"/>
      </w:pPr>
      <w:r w:rsidRPr="00312903">
        <w:lastRenderedPageBreak/>
        <w:t xml:space="preserve">As soon as reasonably practicable after the Initial Delivery Date, SCE shall return to Seller the full Development Security including any interest accrued thereon pursuant to Section </w:t>
      </w:r>
      <w:r w:rsidR="009B2ACF" w:rsidRPr="00312903">
        <w:t>7</w:t>
      </w:r>
      <w:r w:rsidRPr="00312903">
        <w:t>.03(a).</w:t>
      </w:r>
    </w:p>
    <w:p w14:paraId="002DCD6E" w14:textId="369F4041" w:rsidR="00546E7F" w:rsidRPr="00312903" w:rsidRDefault="00546E7F" w:rsidP="00546E7F">
      <w:pPr>
        <w:pStyle w:val="Heading4"/>
      </w:pPr>
      <w:r w:rsidRPr="00312903">
        <w:t xml:space="preserve">As soon as reasonably practicable after the termination of this Agreement by either Party pursuant to </w:t>
      </w:r>
      <w:r w:rsidR="00B06EAD" w:rsidRPr="00312903">
        <w:t>Sections 2.0</w:t>
      </w:r>
      <w:r w:rsidR="00633AAC" w:rsidRPr="00312903">
        <w:t>7</w:t>
      </w:r>
      <w:r w:rsidR="00504642" w:rsidRPr="00312903">
        <w:t>, 5</w:t>
      </w:r>
      <w:r w:rsidRPr="00312903">
        <w:t>.0</w:t>
      </w:r>
      <w:r w:rsidR="00504642" w:rsidRPr="00312903">
        <w:t>1(b)</w:t>
      </w:r>
      <w:r w:rsidRPr="00312903">
        <w:t xml:space="preserve"> or </w:t>
      </w:r>
      <w:r w:rsidR="009B2ACF" w:rsidRPr="00312903">
        <w:t>8</w:t>
      </w:r>
      <w:r w:rsidRPr="00312903">
        <w:t>.03(a), SCE shall return to Seller the full Development Security</w:t>
      </w:r>
      <w:r w:rsidRPr="00312903">
        <w:rPr>
          <w:szCs w:val="24"/>
        </w:rPr>
        <w:t xml:space="preserve">; provided, a termination under Article </w:t>
      </w:r>
      <w:r w:rsidR="009B2ACF" w:rsidRPr="00312903">
        <w:rPr>
          <w:szCs w:val="24"/>
        </w:rPr>
        <w:t>8</w:t>
      </w:r>
      <w:r w:rsidRPr="00312903">
        <w:rPr>
          <w:szCs w:val="24"/>
        </w:rPr>
        <w:t xml:space="preserve"> only entitles Seller to a return of the Development Security if the termination is based on a Force Majeure that prevents the Initial Delivery Date from occurring on or before the Initial Delivery Deadline</w:t>
      </w:r>
      <w:r w:rsidRPr="00312903">
        <w:t>.</w:t>
      </w:r>
    </w:p>
    <w:p w14:paraId="782EA48A" w14:textId="4151FAC7" w:rsidR="00546E7F" w:rsidRPr="00312903" w:rsidRDefault="00546E7F" w:rsidP="00546E7F">
      <w:pPr>
        <w:pStyle w:val="Heading3"/>
        <w:numPr>
          <w:ilvl w:val="0"/>
          <w:numId w:val="0"/>
        </w:numPr>
        <w:ind w:left="1728"/>
      </w:pPr>
      <w:r w:rsidRPr="00312903">
        <w:t xml:space="preserve">Seller may, with SCE’s consent, authorize SCE to retain cash or Letter(s) of Credit initially posted as Development Security as Performance Assurance posted under Section </w:t>
      </w:r>
      <w:r w:rsidR="009B2ACF" w:rsidRPr="00312903">
        <w:t>7</w:t>
      </w:r>
      <w:r w:rsidRPr="00312903">
        <w:t>.02.</w:t>
      </w:r>
    </w:p>
    <w:p w14:paraId="306B2916" w14:textId="77777777" w:rsidR="00546E7F" w:rsidRPr="00312903" w:rsidRDefault="00546E7F" w:rsidP="00546E7F">
      <w:pPr>
        <w:pStyle w:val="Heading2"/>
        <w:keepNext w:val="0"/>
        <w:keepLines w:val="0"/>
        <w:rPr>
          <w:u w:val="none"/>
        </w:rPr>
      </w:pPr>
      <w:bookmarkStart w:id="228" w:name="_Toc522185548"/>
      <w:r w:rsidRPr="00312903">
        <w:t>Performance Assurance</w:t>
      </w:r>
      <w:r w:rsidRPr="00312903">
        <w:rPr>
          <w:u w:val="none"/>
        </w:rPr>
        <w:t>.</w:t>
      </w:r>
      <w:bookmarkEnd w:id="228"/>
    </w:p>
    <w:p w14:paraId="1A1408E3" w14:textId="77777777" w:rsidR="00546E7F" w:rsidRPr="00312903" w:rsidRDefault="00546E7F" w:rsidP="004826DF">
      <w:pPr>
        <w:pStyle w:val="Heading3"/>
        <w:rPr>
          <w:color w:val="auto"/>
          <w:sz w:val="22"/>
          <w:szCs w:val="22"/>
        </w:rPr>
      </w:pPr>
      <w:r w:rsidRPr="00312903">
        <w:rPr>
          <w:color w:val="auto"/>
          <w:u w:val="single"/>
        </w:rPr>
        <w:t>Amount</w:t>
      </w:r>
      <w:r w:rsidRPr="00312903">
        <w:rPr>
          <w:color w:val="auto"/>
        </w:rPr>
        <w:t>.</w:t>
      </w:r>
    </w:p>
    <w:p w14:paraId="0DA5A26B" w14:textId="48CB3484" w:rsidR="00546E7F" w:rsidRPr="00312903" w:rsidRDefault="00546E7F" w:rsidP="00546E7F">
      <w:pPr>
        <w:pStyle w:val="Heading3"/>
        <w:numPr>
          <w:ilvl w:val="0"/>
          <w:numId w:val="0"/>
        </w:numPr>
        <w:ind w:left="1728"/>
        <w:rPr>
          <w:szCs w:val="24"/>
        </w:rPr>
      </w:pPr>
      <w:r w:rsidRPr="00312903">
        <w:t xml:space="preserve">At all times during the Delivery Period, </w:t>
      </w:r>
      <w:r w:rsidRPr="00312903">
        <w:rPr>
          <w:szCs w:val="24"/>
        </w:rPr>
        <w:t xml:space="preserve">Seller shall post and maintain Performance Assurance in an amount </w:t>
      </w:r>
      <w:r w:rsidRPr="00312903">
        <w:t xml:space="preserve">equal to </w:t>
      </w:r>
      <w:r w:rsidR="00C3296B" w:rsidRPr="00312903">
        <w:rPr>
          <w:i/>
          <w:iCs/>
          <w:color w:val="0000FF"/>
        </w:rPr>
        <w:t>{SCE Comment: </w:t>
      </w:r>
      <w:r w:rsidRPr="00312903">
        <w:rPr>
          <w:i/>
          <w:iCs/>
          <w:color w:val="0000FF"/>
        </w:rPr>
        <w:t xml:space="preserve">Performance Assurance will be calculated based on </w:t>
      </w:r>
      <w:r w:rsidR="00E21476" w:rsidRPr="00312903">
        <w:rPr>
          <w:i/>
          <w:iCs/>
          <w:color w:val="0000FF"/>
        </w:rPr>
        <w:t>RFP</w:t>
      </w:r>
      <w:r w:rsidRPr="00312903">
        <w:rPr>
          <w:i/>
          <w:iCs/>
          <w:color w:val="0000FF"/>
        </w:rPr>
        <w:t xml:space="preserve"> Instructions.}</w:t>
      </w:r>
      <w:r w:rsidRPr="00312903">
        <w:rPr>
          <w:i/>
          <w:iCs/>
          <w:color w:val="auto"/>
        </w:rPr>
        <w:t>.</w:t>
      </w:r>
      <w:r w:rsidRPr="00312903">
        <w:rPr>
          <w:color w:val="auto"/>
          <w:szCs w:val="24"/>
        </w:rPr>
        <w:t xml:space="preserve"> </w:t>
      </w:r>
    </w:p>
    <w:p w14:paraId="26548DF5" w14:textId="77777777" w:rsidR="00546E7F" w:rsidRPr="00312903" w:rsidRDefault="00546E7F" w:rsidP="00546E7F">
      <w:pPr>
        <w:pStyle w:val="Heading3"/>
        <w:rPr>
          <w:color w:val="auto"/>
          <w:sz w:val="22"/>
          <w:szCs w:val="22"/>
        </w:rPr>
      </w:pPr>
      <w:r w:rsidRPr="00312903">
        <w:rPr>
          <w:color w:val="auto"/>
          <w:u w:val="single"/>
        </w:rPr>
        <w:t>Posting Requirements</w:t>
      </w:r>
      <w:r w:rsidRPr="00312903">
        <w:rPr>
          <w:color w:val="auto"/>
        </w:rPr>
        <w:t>.</w:t>
      </w:r>
    </w:p>
    <w:p w14:paraId="14D6B47E" w14:textId="6FBA4309" w:rsidR="00546E7F" w:rsidRPr="00312903" w:rsidRDefault="00546E7F" w:rsidP="00546E7F">
      <w:pPr>
        <w:pStyle w:val="Heading3"/>
        <w:numPr>
          <w:ilvl w:val="0"/>
          <w:numId w:val="0"/>
        </w:numPr>
        <w:ind w:left="1728"/>
        <w:rPr>
          <w:color w:val="1F497D"/>
          <w:sz w:val="22"/>
          <w:szCs w:val="22"/>
        </w:rPr>
      </w:pPr>
      <w:r w:rsidRPr="00312903">
        <w:rPr>
          <w:szCs w:val="24"/>
        </w:rPr>
        <w:t>Seller shall post the Performance Assurance in accordance with the f</w:t>
      </w:r>
      <w:r w:rsidR="00C3296B" w:rsidRPr="00312903">
        <w:rPr>
          <w:szCs w:val="24"/>
        </w:rPr>
        <w:t>ollowing terms and conditions:</w:t>
      </w:r>
    </w:p>
    <w:p w14:paraId="0BD6FA01" w14:textId="77777777" w:rsidR="00546E7F" w:rsidRPr="00312903" w:rsidRDefault="00546E7F" w:rsidP="00546E7F">
      <w:pPr>
        <w:pStyle w:val="Heading4"/>
      </w:pPr>
      <w:r w:rsidRPr="00312903">
        <w:t>Seller shall post all of the Performance Assurance on or before the Initial Delivery Date;</w:t>
      </w:r>
    </w:p>
    <w:p w14:paraId="51419CA1" w14:textId="77777777" w:rsidR="00546E7F" w:rsidRPr="00312903" w:rsidRDefault="00546E7F" w:rsidP="00546E7F">
      <w:pPr>
        <w:pStyle w:val="Heading4"/>
      </w:pPr>
      <w:r w:rsidRPr="00312903">
        <w:t>Performance Assurance must be in the form of cash or a Letter of Credit; and</w:t>
      </w:r>
    </w:p>
    <w:p w14:paraId="5D22A307" w14:textId="167E6BB9" w:rsidR="00546E7F" w:rsidRPr="00312903" w:rsidRDefault="00546E7F" w:rsidP="00546E7F">
      <w:pPr>
        <w:pStyle w:val="Heading4"/>
      </w:pPr>
      <w:r w:rsidRPr="00312903">
        <w:t xml:space="preserve">The Performance Assurance and any interest accrued thereon in accordance with Section </w:t>
      </w:r>
      <w:r w:rsidR="009B2ACF" w:rsidRPr="00312903">
        <w:t>7</w:t>
      </w:r>
      <w:r w:rsidRPr="00312903">
        <w:t>.03(a) shall be held by SCE as security for Seller’s performance of its obligations under this Agreement.</w:t>
      </w:r>
    </w:p>
    <w:p w14:paraId="14D53BE1" w14:textId="77777777" w:rsidR="00546E7F" w:rsidRPr="00312903" w:rsidRDefault="00546E7F" w:rsidP="00546E7F">
      <w:pPr>
        <w:pStyle w:val="Heading3"/>
        <w:ind w:left="1764"/>
      </w:pPr>
      <w:r w:rsidRPr="00312903">
        <w:rPr>
          <w:u w:val="single"/>
        </w:rPr>
        <w:t>Return of Performance Assurance</w:t>
      </w:r>
      <w:r w:rsidRPr="00312903">
        <w:t>.</w:t>
      </w:r>
    </w:p>
    <w:p w14:paraId="5366F5A3" w14:textId="0EB13149" w:rsidR="00546E7F" w:rsidRPr="00312903" w:rsidRDefault="00546E7F" w:rsidP="00546E7F">
      <w:pPr>
        <w:pStyle w:val="Heading3Text"/>
      </w:pPr>
      <w:r w:rsidRPr="00312903">
        <w:t xml:space="preserve">SCE shall return to Seller the unused portion of the Performance Assurance, including any interest accrued thereon pursuant to Section </w:t>
      </w:r>
      <w:r w:rsidR="009B2ACF" w:rsidRPr="00312903">
        <w:t>7</w:t>
      </w:r>
      <w:r w:rsidRPr="00312903">
        <w:t xml:space="preserve">.03(a), as soon as reasonably practicable after (i) the Delivery Period has ended; and (ii) Seller </w:t>
      </w:r>
      <w:r w:rsidRPr="00312903">
        <w:lastRenderedPageBreak/>
        <w:t>has satisfied all monetary obligations which survive termination of this Agreement.</w:t>
      </w:r>
    </w:p>
    <w:p w14:paraId="2FEA5252" w14:textId="77777777" w:rsidR="00546E7F" w:rsidRPr="00312903" w:rsidRDefault="00546E7F" w:rsidP="00546E7F">
      <w:pPr>
        <w:pStyle w:val="Heading2"/>
        <w:keepNext w:val="0"/>
        <w:keepLines w:val="0"/>
        <w:rPr>
          <w:u w:val="none"/>
        </w:rPr>
      </w:pPr>
      <w:bookmarkStart w:id="229" w:name="_Toc473223921"/>
      <w:bookmarkStart w:id="230" w:name="_Toc470855991"/>
      <w:bookmarkStart w:id="231" w:name="_Toc467577540"/>
      <w:bookmarkStart w:id="232" w:name="_Toc470014800"/>
      <w:bookmarkStart w:id="233" w:name="_Toc522185549"/>
      <w:bookmarkEnd w:id="229"/>
      <w:r w:rsidRPr="00312903">
        <w:t xml:space="preserve">Administration of </w:t>
      </w:r>
      <w:bookmarkEnd w:id="230"/>
      <w:r w:rsidRPr="00312903">
        <w:t>Project Security</w:t>
      </w:r>
      <w:r w:rsidRPr="00312903">
        <w:rPr>
          <w:u w:val="none"/>
        </w:rPr>
        <w:t>.</w:t>
      </w:r>
      <w:bookmarkEnd w:id="231"/>
      <w:bookmarkEnd w:id="232"/>
      <w:bookmarkEnd w:id="233"/>
    </w:p>
    <w:p w14:paraId="4B64E10A" w14:textId="77777777" w:rsidR="00546E7F" w:rsidRPr="00312903" w:rsidRDefault="00546E7F" w:rsidP="00546E7F">
      <w:pPr>
        <w:pStyle w:val="Heading3"/>
      </w:pPr>
      <w:r w:rsidRPr="00312903">
        <w:rPr>
          <w:u w:val="single"/>
        </w:rPr>
        <w:t>Cash</w:t>
      </w:r>
      <w:r w:rsidRPr="00312903">
        <w:t>.</w:t>
      </w:r>
    </w:p>
    <w:p w14:paraId="781A20E2" w14:textId="7F5AB064" w:rsidR="00546E7F" w:rsidRPr="00312903" w:rsidRDefault="00546E7F" w:rsidP="00E0718E">
      <w:pPr>
        <w:pStyle w:val="Heading4"/>
        <w:rPr>
          <w:w w:val="0"/>
        </w:rPr>
      </w:pPr>
      <w:r w:rsidRPr="00312903">
        <w:rPr>
          <w:w w:val="0"/>
        </w:rPr>
        <w:t xml:space="preserve">SCE shall calculate and pay to Seller </w:t>
      </w:r>
      <w:r w:rsidR="00EC398E" w:rsidRPr="00312903">
        <w:t>an Interest Payment o</w:t>
      </w:r>
      <w:r w:rsidRPr="00312903">
        <w:rPr>
          <w:w w:val="0"/>
        </w:rPr>
        <w:t xml:space="preserve">n any Project Security posted in cash, concurrently with the return of such </w:t>
      </w:r>
      <w:r w:rsidR="009D06DC" w:rsidRPr="00312903">
        <w:rPr>
          <w:w w:val="0"/>
        </w:rPr>
        <w:t xml:space="preserve">Project Security </w:t>
      </w:r>
      <w:r w:rsidRPr="00312903">
        <w:rPr>
          <w:w w:val="0"/>
        </w:rPr>
        <w:t xml:space="preserve">to Seller in accordance with the terms of this Agreement. </w:t>
      </w:r>
    </w:p>
    <w:p w14:paraId="21EEF1CA" w14:textId="425D7B71" w:rsidR="00550CE6" w:rsidRPr="00312903" w:rsidRDefault="00550CE6" w:rsidP="00546E7F">
      <w:pPr>
        <w:pStyle w:val="Heading4"/>
      </w:pPr>
      <w:r w:rsidRPr="00312903">
        <w:rPr>
          <w:w w:val="0"/>
        </w:rPr>
        <w:t>On or after the occurrence of an</w:t>
      </w:r>
      <w:r w:rsidR="00546E7F" w:rsidRPr="00312903">
        <w:rPr>
          <w:w w:val="0"/>
        </w:rPr>
        <w:t xml:space="preserve"> Event of Default with respect to </w:t>
      </w:r>
      <w:r w:rsidRPr="00312903">
        <w:rPr>
          <w:w w:val="0"/>
        </w:rPr>
        <w:t>the Seller or an</w:t>
      </w:r>
      <w:r w:rsidR="00546E7F" w:rsidRPr="00312903">
        <w:rPr>
          <w:w w:val="0"/>
        </w:rPr>
        <w:t xml:space="preserve"> Early Termination Date as a result of an Event of Default with respect to </w:t>
      </w:r>
      <w:r w:rsidRPr="00312903">
        <w:rPr>
          <w:w w:val="0"/>
        </w:rPr>
        <w:t xml:space="preserve">the Seller, </w:t>
      </w:r>
      <w:r w:rsidRPr="00312903">
        <w:t xml:space="preserve">SCE shall retain any </w:t>
      </w:r>
      <w:r w:rsidR="00DE5956" w:rsidRPr="00312903">
        <w:t>i</w:t>
      </w:r>
      <w:r w:rsidRPr="00312903">
        <w:t xml:space="preserve">nterest </w:t>
      </w:r>
      <w:r w:rsidR="00DE5956" w:rsidRPr="00312903">
        <w:t>p</w:t>
      </w:r>
      <w:r w:rsidRPr="00312903">
        <w:t xml:space="preserve">ayment as additional </w:t>
      </w:r>
      <w:r w:rsidR="00DE5956" w:rsidRPr="00312903">
        <w:t>Project</w:t>
      </w:r>
      <w:r w:rsidRPr="00312903">
        <w:t xml:space="preserve"> Security until the obligations of the Seller under th</w:t>
      </w:r>
      <w:r w:rsidR="008B6681" w:rsidRPr="00312903">
        <w:t>is</w:t>
      </w:r>
      <w:r w:rsidRPr="00312903">
        <w:t xml:space="preserve"> Agreement have been satisfied in the case of an Early Termination Date or for so long as such Event of Default is continuing in the case of an Event of Default; provided that</w:t>
      </w:r>
      <w:r w:rsidRPr="00312903">
        <w:rPr>
          <w:i/>
        </w:rPr>
        <w:t>,</w:t>
      </w:r>
      <w:r w:rsidRPr="00312903">
        <w:t xml:space="preserve"> any </w:t>
      </w:r>
      <w:r w:rsidR="00DE5956" w:rsidRPr="00312903">
        <w:t>i</w:t>
      </w:r>
      <w:r w:rsidRPr="00312903">
        <w:t xml:space="preserve">nterest </w:t>
      </w:r>
      <w:r w:rsidR="00DE5956" w:rsidRPr="00312903">
        <w:t>p</w:t>
      </w:r>
      <w:r w:rsidRPr="00312903">
        <w:t xml:space="preserve">ayment amount that is held by </w:t>
      </w:r>
      <w:r w:rsidR="00DE5956" w:rsidRPr="00312903">
        <w:t>SCE as an additional Project</w:t>
      </w:r>
      <w:r w:rsidRPr="00312903">
        <w:t xml:space="preserve"> Security amount shall not accrue </w:t>
      </w:r>
      <w:r w:rsidR="00DE5956" w:rsidRPr="00312903">
        <w:t>i</w:t>
      </w:r>
      <w:r w:rsidRPr="00312903">
        <w:t>nter</w:t>
      </w:r>
      <w:r w:rsidR="00DE5956" w:rsidRPr="00312903">
        <w:t>est in accordance with Section 7</w:t>
      </w:r>
      <w:r w:rsidRPr="00312903">
        <w:t>.0</w:t>
      </w:r>
      <w:r w:rsidR="00DE5956" w:rsidRPr="00312903">
        <w:t>3</w:t>
      </w:r>
      <w:r w:rsidRPr="00312903">
        <w:t>(a)</w:t>
      </w:r>
      <w:r w:rsidR="00DE5956" w:rsidRPr="00312903">
        <w:t>(i)</w:t>
      </w:r>
      <w:r w:rsidR="00C3296B" w:rsidRPr="00312903">
        <w:t>.</w:t>
      </w:r>
    </w:p>
    <w:p w14:paraId="1D6C7FA8" w14:textId="66BE961E" w:rsidR="00546E7F" w:rsidRPr="00312903" w:rsidRDefault="00546E7F" w:rsidP="00546E7F">
      <w:pPr>
        <w:pStyle w:val="Heading4"/>
      </w:pPr>
      <w:r w:rsidRPr="00312903">
        <w:rPr>
          <w:w w:val="0"/>
        </w:rPr>
        <w:t xml:space="preserve">SCE shall have the right to sell, pledge, rehypothecate, assign, invest, use, commingle or otherwise use in its business any cash that it holds as Project Security hereunder, free from any claim or right of any nature whatsoever of Seller, including any equity or right of redemption by Seller. </w:t>
      </w:r>
    </w:p>
    <w:p w14:paraId="666A05C1" w14:textId="77777777" w:rsidR="00546E7F" w:rsidRPr="00312903" w:rsidRDefault="00546E7F" w:rsidP="00546E7F">
      <w:pPr>
        <w:pStyle w:val="Heading3"/>
      </w:pPr>
      <w:r w:rsidRPr="00312903">
        <w:rPr>
          <w:u w:val="single"/>
        </w:rPr>
        <w:t>Letters of Credit</w:t>
      </w:r>
      <w:r w:rsidRPr="00312903">
        <w:t>.</w:t>
      </w:r>
    </w:p>
    <w:p w14:paraId="0C6BA006" w14:textId="77777777" w:rsidR="00546E7F" w:rsidRPr="00312903" w:rsidRDefault="00546E7F" w:rsidP="00546E7F">
      <w:pPr>
        <w:pStyle w:val="Heading4"/>
      </w:pPr>
      <w:r w:rsidRPr="00312903">
        <w:t>Each Letter of Credit shall be maintained for the benefit of SCE.</w:t>
      </w:r>
    </w:p>
    <w:p w14:paraId="75856807" w14:textId="4FD7116A" w:rsidR="005A1107" w:rsidRPr="00312903" w:rsidRDefault="005A1107" w:rsidP="007A6636">
      <w:pPr>
        <w:pStyle w:val="Heading4"/>
        <w:widowControl w:val="0"/>
      </w:pPr>
      <w:r w:rsidRPr="00312903">
        <w:t>Seller shall:</w:t>
      </w:r>
    </w:p>
    <w:p w14:paraId="08C3E5E7" w14:textId="77777777" w:rsidR="005A1107" w:rsidRPr="00312903" w:rsidRDefault="007A6636" w:rsidP="005A1107">
      <w:pPr>
        <w:pStyle w:val="Heading5"/>
      </w:pPr>
      <w:r w:rsidRPr="00312903">
        <w:lastRenderedPageBreak/>
        <w:t xml:space="preserve">renew or cause the renewal of each outstanding Letter of Credit no less than sixty (60) days before its expiration </w:t>
      </w:r>
    </w:p>
    <w:p w14:paraId="0948817A" w14:textId="1388B34E" w:rsidR="005A1107" w:rsidRPr="00312903" w:rsidRDefault="007A6636" w:rsidP="005A1107">
      <w:pPr>
        <w:pStyle w:val="Heading5"/>
      </w:pPr>
      <w:r w:rsidRPr="00312903">
        <w:t xml:space="preserve">if the issuer of an outstanding Letter of Credit has indicated its intent not to renew such Letter of Credit, provide alternative Project Security no less than twenty (20) Business Days </w:t>
      </w:r>
      <w:r w:rsidR="005A1107" w:rsidRPr="00312903">
        <w:t>prior to</w:t>
      </w:r>
      <w:r w:rsidRPr="00312903">
        <w:t xml:space="preserve"> its expiration; </w:t>
      </w:r>
      <w:r w:rsidR="005A1107" w:rsidRPr="00312903">
        <w:t>and</w:t>
      </w:r>
      <w:r w:rsidRPr="00312903">
        <w:t xml:space="preserve"> </w:t>
      </w:r>
    </w:p>
    <w:p w14:paraId="6CA4487A" w14:textId="21C43A29" w:rsidR="007A6636" w:rsidRPr="00312903" w:rsidRDefault="005A1107" w:rsidP="005A1107">
      <w:pPr>
        <w:pStyle w:val="Heading5"/>
      </w:pPr>
      <w:r w:rsidRPr="00312903">
        <w:t xml:space="preserve">if </w:t>
      </w:r>
      <w:r w:rsidR="007A6636" w:rsidRPr="00312903">
        <w:t>the issuer of a Letter of Credit fails to honor SCE’s properly documented request to draw on an outstanding Letter of Credit, provide substitute Project Security within three (3) Business Days after such refusal.</w:t>
      </w:r>
    </w:p>
    <w:p w14:paraId="25FF8494" w14:textId="085D6D8B" w:rsidR="00546E7F" w:rsidRPr="00312903" w:rsidRDefault="00546E7F" w:rsidP="00546E7F">
      <w:pPr>
        <w:pStyle w:val="Heading4"/>
      </w:pPr>
      <w:r w:rsidRPr="00312903">
        <w:t>Upon the occurrence of a Letter of Credit Default, Seller shall provide to SCE alternative Project Security on or before the third (3</w:t>
      </w:r>
      <w:r w:rsidRPr="00312903">
        <w:rPr>
          <w:vertAlign w:val="superscript"/>
        </w:rPr>
        <w:t>rd</w:t>
      </w:r>
      <w:r w:rsidRPr="00312903">
        <w:t>) Business Day after the occurrence thereof (or the fifth (5</w:t>
      </w:r>
      <w:r w:rsidRPr="00312903">
        <w:rPr>
          <w:vertAlign w:val="superscript"/>
        </w:rPr>
        <w:t>th</w:t>
      </w:r>
      <w:r w:rsidRPr="00312903">
        <w:t>) Business Day after the occurrence thereof if only clause (</w:t>
      </w:r>
      <w:r w:rsidR="005A1107" w:rsidRPr="00312903">
        <w:t>a</w:t>
      </w:r>
      <w:r w:rsidRPr="00312903">
        <w:t>) under the definition of Letter of Credit Default applies).</w:t>
      </w:r>
    </w:p>
    <w:p w14:paraId="568DD8C3" w14:textId="77777777" w:rsidR="00546E7F" w:rsidRPr="00312903" w:rsidRDefault="00546E7F" w:rsidP="00546E7F">
      <w:pPr>
        <w:pStyle w:val="Heading4"/>
      </w:pPr>
      <w:r w:rsidRPr="00312903">
        <w:rPr>
          <w:w w:val="0"/>
          <w:u w:color="000000"/>
        </w:rPr>
        <w:t xml:space="preserve">Upon or at any time after the occurrence and continuation of an Event of Default by Seller, SCE may draw on the entire undrawn portion of any outstanding Letter of Credit upon submission to the issuer of such Letter of Credit of one or more certificates specifying that such Event of Default has occurred and is continuing. </w:t>
      </w:r>
      <w:r w:rsidRPr="00312903">
        <w:t>In addition, SCE will have the right to draw on the Letter of Credit for any of the reasons</w:t>
      </w:r>
      <w:bookmarkStart w:id="234" w:name="_DV_M750"/>
      <w:bookmarkStart w:id="235" w:name="_DV_M751"/>
      <w:bookmarkStart w:id="236" w:name="_DV_M752"/>
      <w:bookmarkEnd w:id="234"/>
      <w:bookmarkEnd w:id="235"/>
      <w:bookmarkEnd w:id="236"/>
      <w:r w:rsidRPr="00312903">
        <w:t xml:space="preserve"> set forth in such Letter of Credit (or its accompanying draw certificate)</w:t>
      </w:r>
      <w:r w:rsidRPr="00312903">
        <w:rPr>
          <w:w w:val="0"/>
        </w:rPr>
        <w:t>.</w:t>
      </w:r>
    </w:p>
    <w:p w14:paraId="1AC1971F" w14:textId="77777777" w:rsidR="00546E7F" w:rsidRPr="00312903" w:rsidRDefault="00546E7F" w:rsidP="00546E7F">
      <w:pPr>
        <w:pStyle w:val="Heading4"/>
      </w:pPr>
      <w:r w:rsidRPr="00312903">
        <w:rPr>
          <w:w w:val="0"/>
          <w:u w:color="000000"/>
        </w:rPr>
        <w:t xml:space="preserve">Cash proceeds received by SCE from drawing upon the Letter of Credit shall be deemed Project Security for Seller’s obligations to SCE, and SCE shall have the rights and remedies set forth in this Agreement with respect to such cash proceeds. </w:t>
      </w:r>
    </w:p>
    <w:p w14:paraId="0FCF316B" w14:textId="77777777" w:rsidR="00546E7F" w:rsidRPr="00312903" w:rsidRDefault="00546E7F" w:rsidP="00546E7F">
      <w:pPr>
        <w:pStyle w:val="Heading4"/>
      </w:pPr>
      <w:r w:rsidRPr="00312903">
        <w:t xml:space="preserve">In all cases, </w:t>
      </w:r>
      <w:r w:rsidRPr="00312903">
        <w:rPr>
          <w:szCs w:val="24"/>
        </w:rPr>
        <w:t>all costs associated with a Letter of Credit, including</w:t>
      </w:r>
      <w:r w:rsidRPr="00312903">
        <w:t xml:space="preserve"> the costs and expenses of establishing, renewing, substituting, canceling, and changing the amount of a Letter of Credit shall be borne by Seller.</w:t>
      </w:r>
    </w:p>
    <w:p w14:paraId="1AA78F58" w14:textId="77777777" w:rsidR="00546E7F" w:rsidRPr="00312903" w:rsidRDefault="00546E7F" w:rsidP="00546E7F">
      <w:pPr>
        <w:pStyle w:val="Heading3"/>
        <w:ind w:left="1764"/>
      </w:pPr>
      <w:bookmarkStart w:id="237" w:name="_Toc470855992"/>
      <w:r w:rsidRPr="00312903">
        <w:rPr>
          <w:u w:val="single"/>
        </w:rPr>
        <w:t>Liability Following Application of Collateral</w:t>
      </w:r>
      <w:r w:rsidRPr="00312903">
        <w:t>. Notwithstanding SCE’s use of cash collateral or receipt of cash proceeds of a drawing under the Letter of Credit, Seller shall remain liable for:</w:t>
      </w:r>
    </w:p>
    <w:p w14:paraId="2932E2A9" w14:textId="77777777" w:rsidR="00546E7F" w:rsidRPr="00312903" w:rsidRDefault="00546E7F" w:rsidP="00546E7F">
      <w:pPr>
        <w:pStyle w:val="Heading4"/>
      </w:pPr>
      <w:r w:rsidRPr="00312903">
        <w:lastRenderedPageBreak/>
        <w:t>Any failure to provide or maintain the required Project Security if, following such application, the remaining Project Security is less than the amount required hereunder (including failure to replenish cash collateral or a Letter of Credit to the full Project Security amount in the event that SCE uses the cash collateral or draws against the Letter of Credit for any reason other than to satisfy a Termination Payment); or</w:t>
      </w:r>
    </w:p>
    <w:p w14:paraId="202E3002" w14:textId="77777777" w:rsidR="00546E7F" w:rsidRPr="00312903" w:rsidRDefault="00546E7F" w:rsidP="00546E7F">
      <w:pPr>
        <w:pStyle w:val="Heading4"/>
      </w:pPr>
      <w:r w:rsidRPr="00312903">
        <w:t>Any amounts owing to SCE that remain unpaid after the application of the amounts drawn by SCE</w:t>
      </w:r>
      <w:r w:rsidRPr="00312903">
        <w:rPr>
          <w:w w:val="0"/>
        </w:rPr>
        <w:t>.</w:t>
      </w:r>
    </w:p>
    <w:p w14:paraId="26F48290" w14:textId="77777777" w:rsidR="00546E7F" w:rsidRPr="00312903" w:rsidRDefault="00546E7F" w:rsidP="00546E7F">
      <w:pPr>
        <w:pStyle w:val="Heading2"/>
        <w:keepNext w:val="0"/>
        <w:keepLines w:val="0"/>
        <w:rPr>
          <w:u w:val="none"/>
        </w:rPr>
      </w:pPr>
      <w:bookmarkStart w:id="238" w:name="_Toc467577541"/>
      <w:bookmarkStart w:id="239" w:name="_Toc470014801"/>
      <w:bookmarkStart w:id="240" w:name="_Toc522185550"/>
      <w:r w:rsidRPr="00312903">
        <w:t>Grant of Security Interest</w:t>
      </w:r>
      <w:r w:rsidRPr="00312903">
        <w:rPr>
          <w:u w:val="none"/>
        </w:rPr>
        <w:t>.</w:t>
      </w:r>
      <w:bookmarkEnd w:id="237"/>
      <w:bookmarkEnd w:id="238"/>
      <w:bookmarkEnd w:id="239"/>
      <w:bookmarkEnd w:id="240"/>
    </w:p>
    <w:p w14:paraId="0D418CE2" w14:textId="4DA6978A" w:rsidR="00546E7F" w:rsidRPr="00312903" w:rsidRDefault="00546E7F" w:rsidP="00DB7FE0">
      <w:pPr>
        <w:pStyle w:val="Heading3"/>
        <w:numPr>
          <w:ilvl w:val="0"/>
          <w:numId w:val="0"/>
        </w:numPr>
        <w:ind w:left="864"/>
      </w:pPr>
      <w:r w:rsidRPr="00312903">
        <w:t>To secure its performance of its obligations under this Agreement, and until released as provided herein, Seller hereby grants to SCE a present and continuing first-priority security interest (“</w:t>
      </w:r>
      <w:r w:rsidRPr="00312903">
        <w:rPr>
          <w:u w:val="single"/>
        </w:rPr>
        <w:t>Security Interest</w:t>
      </w:r>
      <w:r w:rsidRPr="00312903">
        <w:t xml:space="preserve">”) in, and lien on (and right of setoff against), and assignment of the Project Security and any and all proceeds resulting therefrom or from the liquidation thereof, whether now or hereafter held by, on behalf of, or for the benefit of SCE. </w:t>
      </w:r>
    </w:p>
    <w:p w14:paraId="2380CE4C" w14:textId="22658A89" w:rsidR="00546E7F" w:rsidRPr="00312903" w:rsidRDefault="00546E7F" w:rsidP="00546E7F">
      <w:pPr>
        <w:pStyle w:val="Heading2"/>
        <w:keepNext w:val="0"/>
        <w:keepLines w:val="0"/>
        <w:rPr>
          <w:u w:val="none"/>
        </w:rPr>
      </w:pPr>
      <w:bookmarkStart w:id="241" w:name="_Toc473213820"/>
      <w:bookmarkStart w:id="242" w:name="_Toc473218295"/>
      <w:bookmarkStart w:id="243" w:name="_Toc522185551"/>
      <w:r w:rsidRPr="00312903">
        <w:t>Remedies</w:t>
      </w:r>
      <w:r w:rsidRPr="00312903">
        <w:rPr>
          <w:u w:val="none"/>
        </w:rPr>
        <w:t>.</w:t>
      </w:r>
      <w:bookmarkEnd w:id="241"/>
      <w:bookmarkEnd w:id="242"/>
      <w:bookmarkEnd w:id="243"/>
    </w:p>
    <w:p w14:paraId="1F76F28F" w14:textId="77777777" w:rsidR="00546E7F" w:rsidRPr="00312903" w:rsidRDefault="00546E7F" w:rsidP="00546E7F">
      <w:pPr>
        <w:pStyle w:val="Heading3"/>
        <w:ind w:left="1764"/>
      </w:pPr>
      <w:r w:rsidRPr="00312903">
        <w:t>Upon or any time after the occurrence or deemed occurrence and during the continuation of an Event of Default or an Early Termination Date, SCE, if it is the Non-Defaulting Party, may do any one or more of the following:</w:t>
      </w:r>
    </w:p>
    <w:p w14:paraId="31440D39" w14:textId="0B105CD5" w:rsidR="00546E7F" w:rsidRPr="00312903" w:rsidRDefault="00546E7F" w:rsidP="00546E7F">
      <w:pPr>
        <w:pStyle w:val="Heading4"/>
      </w:pPr>
      <w:r w:rsidRPr="00312903">
        <w:t xml:space="preserve">exercise any of its rights and remedies with respect to the Project Security, including any such rights and remedies under </w:t>
      </w:r>
      <w:r w:rsidR="00243980" w:rsidRPr="00312903">
        <w:t>Applicable Laws</w:t>
      </w:r>
      <w:r w:rsidRPr="00312903">
        <w:t xml:space="preserve">; </w:t>
      </w:r>
    </w:p>
    <w:p w14:paraId="1ABC232B" w14:textId="7E79865B" w:rsidR="00546E7F" w:rsidRPr="00312903" w:rsidRDefault="00546E7F" w:rsidP="00546E7F">
      <w:pPr>
        <w:pStyle w:val="Heading4"/>
      </w:pPr>
      <w:r w:rsidRPr="00312903">
        <w:t xml:space="preserve">exercise any of its rights of setoff against any and all property of Seller in </w:t>
      </w:r>
      <w:r w:rsidR="005A1107" w:rsidRPr="00312903">
        <w:t>the</w:t>
      </w:r>
      <w:r w:rsidRPr="00312903">
        <w:t xml:space="preserve"> possession</w:t>
      </w:r>
      <w:r w:rsidR="005A1107" w:rsidRPr="00312903">
        <w:t xml:space="preserve"> of SCE or its agent</w:t>
      </w:r>
      <w:r w:rsidRPr="00312903">
        <w:t>;</w:t>
      </w:r>
    </w:p>
    <w:p w14:paraId="3E9DEBD5" w14:textId="77777777" w:rsidR="00546E7F" w:rsidRPr="00312903" w:rsidRDefault="00546E7F" w:rsidP="00546E7F">
      <w:pPr>
        <w:pStyle w:val="Heading4"/>
      </w:pPr>
      <w:r w:rsidRPr="00312903">
        <w:t>draw on any outstanding Letter of Credit issued for its benefit; and</w:t>
      </w:r>
    </w:p>
    <w:p w14:paraId="4B6D2198" w14:textId="325B64A0" w:rsidR="00546E7F" w:rsidRPr="00312903" w:rsidRDefault="00404806" w:rsidP="00546E7F">
      <w:pPr>
        <w:pStyle w:val="Heading4"/>
      </w:pPr>
      <w:r w:rsidRPr="00312903">
        <w:t>liquidate any</w:t>
      </w:r>
      <w:r w:rsidR="00546E7F" w:rsidRPr="00312903">
        <w:t xml:space="preserve"> Project Security then held by or for the benefit of SCE free from any claim or right of any nature whatsoever of Seller, including any equity or right of purchase or redemption by Seller.</w:t>
      </w:r>
    </w:p>
    <w:p w14:paraId="34AEAE8B" w14:textId="77777777" w:rsidR="00546E7F" w:rsidRPr="00312903" w:rsidRDefault="00546E7F" w:rsidP="00546E7F">
      <w:pPr>
        <w:pStyle w:val="Heading3"/>
        <w:ind w:left="1764"/>
      </w:pPr>
      <w:r w:rsidRPr="00312903">
        <w:t>SCE shall apply the proceeds of the collateral realized upon the exercise of any such rights or remedies to reduce Seller’s obligations under this Agreement, subject to SCE’s obligation to return any surplus proceeds remaining after such obligations are satisfied in full.</w:t>
      </w:r>
    </w:p>
    <w:p w14:paraId="2C6ADAAC" w14:textId="77777777" w:rsidR="00546E7F" w:rsidRPr="00312903" w:rsidRDefault="00546E7F" w:rsidP="00546E7F">
      <w:pPr>
        <w:pStyle w:val="Heading3"/>
        <w:rPr>
          <w:w w:val="0"/>
        </w:rPr>
      </w:pPr>
      <w:r w:rsidRPr="00312903">
        <w:lastRenderedPageBreak/>
        <w:t>SCE shall be under no obligation to prioritize the order with respect to which it exercises any one or more rights and remedies available hereunder. Seller shall in all events remain liable to SCE for any amount payable by Seller in</w:t>
      </w:r>
      <w:r w:rsidRPr="00312903">
        <w:rPr>
          <w:w w:val="0"/>
        </w:rPr>
        <w:t xml:space="preserve"> respect of any of its obligations remaining unpaid after any such liquidation, application and set off.</w:t>
      </w:r>
    </w:p>
    <w:p w14:paraId="1A53B99A" w14:textId="77777777" w:rsidR="00546E7F" w:rsidRPr="00312903" w:rsidRDefault="00546E7F" w:rsidP="00546E7F">
      <w:pPr>
        <w:pStyle w:val="Heading2"/>
        <w:keepNext w:val="0"/>
        <w:keepLines w:val="0"/>
        <w:rPr>
          <w:u w:val="none"/>
        </w:rPr>
      </w:pPr>
      <w:bookmarkStart w:id="244" w:name="_Toc522185552"/>
      <w:r w:rsidRPr="00312903">
        <w:t>Credit and Collateral Covenants</w:t>
      </w:r>
      <w:r w:rsidRPr="00312903">
        <w:rPr>
          <w:u w:val="none"/>
        </w:rPr>
        <w:t>.</w:t>
      </w:r>
      <w:bookmarkEnd w:id="244"/>
    </w:p>
    <w:p w14:paraId="1903F681" w14:textId="5448AFF7" w:rsidR="00546E7F" w:rsidRPr="00312903" w:rsidRDefault="00546E7F" w:rsidP="00546E7F">
      <w:pPr>
        <w:pStyle w:val="Heading3"/>
      </w:pPr>
      <w:r w:rsidRPr="00312903">
        <w:t xml:space="preserve">Seller shall, from time to time as requested by SCE, </w:t>
      </w:r>
      <w:r w:rsidR="00202B9A" w:rsidRPr="00312903">
        <w:t xml:space="preserve">take such actions and </w:t>
      </w:r>
      <w:r w:rsidRPr="00312903">
        <w:t xml:space="preserve">execute, acknowledge, record, register, deliver and file such notices, statements, instruments and other documents as may be necessary or advisable to </w:t>
      </w:r>
      <w:r w:rsidR="00202B9A" w:rsidRPr="00312903">
        <w:t xml:space="preserve">perfect </w:t>
      </w:r>
      <w:r w:rsidRPr="00312903">
        <w:t>the Security Interest.</w:t>
      </w:r>
    </w:p>
    <w:p w14:paraId="4814771F" w14:textId="571DF148" w:rsidR="00546E7F" w:rsidRPr="00312903" w:rsidRDefault="00546E7F" w:rsidP="00312903">
      <w:pPr>
        <w:pStyle w:val="Heading3"/>
      </w:pPr>
      <w:r w:rsidRPr="00312903">
        <w:t xml:space="preserve">Seller </w:t>
      </w:r>
      <w:r w:rsidR="00B0485A" w:rsidRPr="00312903">
        <w:t xml:space="preserve">shall </w:t>
      </w:r>
      <w:r w:rsidRPr="00312903">
        <w:t>not cause or permit the stock, equity ownership interest in Seller or assets of Seller to be pledged or assigned as collateral or otherwise to any party other than Lender under a Collateral Assignment Agreement.</w:t>
      </w:r>
    </w:p>
    <w:p w14:paraId="542ACC4F" w14:textId="3F6B5995" w:rsidR="00546E7F" w:rsidRPr="00312903" w:rsidRDefault="00825785" w:rsidP="00312903">
      <w:pPr>
        <w:pStyle w:val="Heading3"/>
      </w:pPr>
      <w:r w:rsidRPr="00312903">
        <w:t xml:space="preserve">Seller </w:t>
      </w:r>
      <w:r w:rsidR="00B0485A" w:rsidRPr="00312903">
        <w:t xml:space="preserve">shall </w:t>
      </w:r>
      <w:r w:rsidRPr="00312903">
        <w:t>not hold any material assets, become liable for any material obligations or engage in any material business activities other than the development, construction and operation of the Project</w:t>
      </w:r>
      <w:r w:rsidR="00312903" w:rsidRPr="00312903">
        <w:t>.</w:t>
      </w:r>
      <w:r w:rsidR="00546E7F" w:rsidRPr="00312903">
        <w:t xml:space="preserve"> </w:t>
      </w:r>
    </w:p>
    <w:p w14:paraId="08ECC9B2" w14:textId="145873C3" w:rsidR="00546E7F" w:rsidRPr="00312903" w:rsidRDefault="00825785" w:rsidP="00312903">
      <w:pPr>
        <w:pStyle w:val="Heading3"/>
      </w:pPr>
      <w:r w:rsidRPr="00312903">
        <w:t xml:space="preserve">Seller </w:t>
      </w:r>
      <w:r w:rsidR="00B0485A" w:rsidRPr="00312903">
        <w:t xml:space="preserve">shall </w:t>
      </w:r>
      <w:r w:rsidRPr="00312903">
        <w:t>not own, form or acquire, or otherwise conduct any of its activities through, any direct or indirect subsidiary</w:t>
      </w:r>
      <w:r w:rsidR="00E61FAB" w:rsidRPr="00312903">
        <w:t>.</w:t>
      </w:r>
      <w:r w:rsidRPr="00312903">
        <w:t xml:space="preserve"> </w:t>
      </w:r>
    </w:p>
    <w:p w14:paraId="7F0260B7" w14:textId="77777777" w:rsidR="00546E7F" w:rsidRPr="00312903" w:rsidRDefault="00546E7F" w:rsidP="00312903">
      <w:pPr>
        <w:pStyle w:val="Heading3"/>
      </w:pPr>
      <w:r w:rsidRPr="00312903">
        <w:t>During any period during which Seller is a Defaulting Party, Seller shall not:</w:t>
      </w:r>
    </w:p>
    <w:p w14:paraId="19454F62" w14:textId="77777777" w:rsidR="00546E7F" w:rsidRPr="00312903" w:rsidRDefault="00546E7F" w:rsidP="00312903">
      <w:pPr>
        <w:pStyle w:val="Heading4"/>
      </w:pPr>
      <w:r w:rsidRPr="00312903">
        <w:t>Declare or pay any dividend, or make any other distribution or payment, on account of any equity interest in Seller; or</w:t>
      </w:r>
    </w:p>
    <w:p w14:paraId="3A7E62D6" w14:textId="77777777" w:rsidR="00E61FAB" w:rsidRPr="00312903" w:rsidRDefault="00546E7F" w:rsidP="00312903">
      <w:pPr>
        <w:pStyle w:val="Heading4"/>
      </w:pPr>
      <w:r w:rsidRPr="00312903">
        <w:t>Otherwise make any distribution or payment to any Affiliate of Seller.</w:t>
      </w:r>
    </w:p>
    <w:p w14:paraId="7A55B935" w14:textId="77777777" w:rsidR="00546E7F" w:rsidRPr="00312903" w:rsidRDefault="00546E7F" w:rsidP="00546E7F">
      <w:pPr>
        <w:pStyle w:val="Heading2"/>
        <w:keepNext w:val="0"/>
        <w:keepLines w:val="0"/>
        <w:rPr>
          <w:u w:val="none"/>
        </w:rPr>
      </w:pPr>
      <w:bookmarkStart w:id="245" w:name="_Toc467577542"/>
      <w:bookmarkStart w:id="246" w:name="_Toc470014802"/>
      <w:bookmarkStart w:id="247" w:name="_Toc470855993"/>
      <w:bookmarkStart w:id="248" w:name="_Toc522185553"/>
      <w:r w:rsidRPr="00312903">
        <w:t>California Commercial Code Waiver</w:t>
      </w:r>
      <w:r w:rsidRPr="00312903">
        <w:rPr>
          <w:u w:val="none"/>
        </w:rPr>
        <w:t>.</w:t>
      </w:r>
      <w:bookmarkEnd w:id="245"/>
      <w:bookmarkEnd w:id="246"/>
      <w:bookmarkEnd w:id="247"/>
      <w:bookmarkEnd w:id="248"/>
    </w:p>
    <w:p w14:paraId="45AF2435" w14:textId="0A239D6C" w:rsidR="00546E7F" w:rsidRPr="00312903" w:rsidRDefault="00546E7F" w:rsidP="00546E7F">
      <w:pPr>
        <w:pStyle w:val="Heading2Text"/>
      </w:pPr>
      <w:r w:rsidRPr="00312903">
        <w:t xml:space="preserve">This Agreement sets forth the entirety of the agreement of the Parties regarding credit, collateral, financial assurances and adequate assurances. Except as expressly set forth in this Agreement, including in Article </w:t>
      </w:r>
      <w:r w:rsidR="009B2ACF" w:rsidRPr="00312903">
        <w:t>7</w:t>
      </w:r>
      <w:r w:rsidRPr="00312903">
        <w:t xml:space="preserve"> and Article </w:t>
      </w:r>
      <w:r w:rsidR="009B2ACF" w:rsidRPr="00312903">
        <w:t>10</w:t>
      </w:r>
      <w:r w:rsidRPr="00312903">
        <w:t>, neither Party:</w:t>
      </w:r>
    </w:p>
    <w:p w14:paraId="6B0CEC21" w14:textId="77777777" w:rsidR="00546E7F" w:rsidRPr="00312903" w:rsidRDefault="00546E7F" w:rsidP="00546E7F">
      <w:pPr>
        <w:pStyle w:val="Heading3"/>
      </w:pPr>
      <w:r w:rsidRPr="00312903">
        <w:t>has or will have any obligation to post margin, provide letters of credit, pay deposits, make any other prepayments or provide any other financial assurances, in any form whatsoever, or</w:t>
      </w:r>
    </w:p>
    <w:p w14:paraId="69CB96E3" w14:textId="7F4443DD" w:rsidR="00546E7F" w:rsidRPr="00312903" w:rsidRDefault="00546E7F" w:rsidP="00546E7F">
      <w:pPr>
        <w:pStyle w:val="Heading3"/>
      </w:pPr>
      <w:r w:rsidRPr="00312903">
        <w:t xml:space="preserve">will have reasonable grounds for insecurity with respect to the creditworthiness of a Party that is complying with the relevant provisions of Article </w:t>
      </w:r>
      <w:r w:rsidR="009B2ACF" w:rsidRPr="00312903">
        <w:t>7</w:t>
      </w:r>
      <w:r w:rsidRPr="00312903">
        <w:t xml:space="preserve"> and Article </w:t>
      </w:r>
      <w:r w:rsidR="009B2ACF" w:rsidRPr="00312903">
        <w:t>10</w:t>
      </w:r>
      <w:r w:rsidRPr="00312903">
        <w:t xml:space="preserve">; and all implied rights relating to financial assurances arising from </w:t>
      </w:r>
      <w:r w:rsidRPr="00312903">
        <w:lastRenderedPageBreak/>
        <w:t>Section 2609 of the California Commercial Code or case law applying similar doctrines, are hereby waived.</w:t>
      </w:r>
    </w:p>
    <w:p w14:paraId="426867B1" w14:textId="77777777" w:rsidR="00546E7F" w:rsidRPr="00312903" w:rsidRDefault="00546E7F" w:rsidP="00546E7F">
      <w:pPr>
        <w:pStyle w:val="Heading2"/>
        <w:keepNext w:val="0"/>
        <w:keepLines w:val="0"/>
        <w:rPr>
          <w:u w:val="none"/>
        </w:rPr>
      </w:pPr>
      <w:bookmarkStart w:id="249" w:name="_Toc522185554"/>
      <w:r w:rsidRPr="00312903">
        <w:t>Financial Information</w:t>
      </w:r>
      <w:r w:rsidRPr="00312903">
        <w:rPr>
          <w:u w:val="none"/>
        </w:rPr>
        <w:t>.</w:t>
      </w:r>
      <w:bookmarkEnd w:id="249"/>
    </w:p>
    <w:p w14:paraId="3A5EDA5A" w14:textId="135AE186" w:rsidR="00546E7F" w:rsidRPr="00312903" w:rsidRDefault="00646C74" w:rsidP="00546E7F">
      <w:pPr>
        <w:pStyle w:val="Heading2Text"/>
      </w:pPr>
      <w:r w:rsidRPr="00312903">
        <w:t>Each</w:t>
      </w:r>
      <w:r w:rsidR="00546E7F" w:rsidRPr="00312903">
        <w:t xml:space="preserve"> Party, </w:t>
      </w:r>
      <w:r w:rsidRPr="00312903">
        <w:t xml:space="preserve">if requested by </w:t>
      </w:r>
      <w:r w:rsidR="00546E7F" w:rsidRPr="00312903">
        <w:t>the other Party</w:t>
      </w:r>
      <w:r w:rsidRPr="00312903">
        <w:t>,</w:t>
      </w:r>
      <w:r w:rsidR="00546E7F" w:rsidRPr="00312903">
        <w:t xml:space="preserve"> shall deliver the following financial statements, which in all cases must be for the most recent accounting period and prepared in accordance with GAAP or IFRS:</w:t>
      </w:r>
    </w:p>
    <w:p w14:paraId="63EB7B7F" w14:textId="77777777" w:rsidR="00546E7F" w:rsidRPr="00312903" w:rsidRDefault="00546E7F" w:rsidP="00546E7F">
      <w:pPr>
        <w:pStyle w:val="Heading3"/>
        <w:rPr>
          <w:iCs/>
          <w:kern w:val="32"/>
          <w:szCs w:val="24"/>
        </w:rPr>
      </w:pPr>
      <w:r w:rsidRPr="00312903">
        <w:t>Within one hundred twenty (120) days following the end of each fiscal year, a copy of its annual report containing audited consolidated financial statements (income statement, balance sheet, statement of cash flows and statement of retained earnings and all accompanying notes) for such fiscal year, setting forth in each case, in comparative form, the figures for the previous year for the Party; and</w:t>
      </w:r>
    </w:p>
    <w:p w14:paraId="5BED97F1" w14:textId="11C564B5" w:rsidR="00546E7F" w:rsidRPr="00312903" w:rsidRDefault="00546E7F" w:rsidP="00546E7F">
      <w:pPr>
        <w:pStyle w:val="Heading3"/>
        <w:rPr>
          <w:iCs/>
          <w:kern w:val="32"/>
          <w:szCs w:val="24"/>
        </w:rPr>
      </w:pPr>
      <w:r w:rsidRPr="00312903">
        <w:t>Within sixty (60) days after the end of each of its first three fiscal quarters of each fiscal year, a copy of its quarterly report containing unaudited consolidated financial statements (income statement, balance sheet, statement of cash flows and statement of retained earnings and all accompanying notes) for such fiscal quarter and the portion of the fiscal year through the end of such quarter, setting forth in each case, in comparative form, the figures for the previous year</w:t>
      </w:r>
      <w:r w:rsidR="005D38C8" w:rsidRPr="00312903">
        <w:t xml:space="preserve"> for the Party</w:t>
      </w:r>
      <w:r w:rsidRPr="00312903">
        <w:t>.</w:t>
      </w:r>
    </w:p>
    <w:p w14:paraId="44EAEC77" w14:textId="2C807EBD" w:rsidR="00546E7F" w:rsidRPr="00312903" w:rsidRDefault="00546E7F" w:rsidP="00546E7F">
      <w:pPr>
        <w:pStyle w:val="Heading2Text"/>
      </w:pPr>
      <w:r w:rsidRPr="00312903">
        <w:t xml:space="preserve">In each case, the financial statements specified above must be certified in accordance with all Applicable Laws, including all applicable SEC rules and regulations, if such Party is an SEC reporting company, or certified by </w:t>
      </w:r>
      <w:r w:rsidR="000344C0" w:rsidRPr="00312903">
        <w:t xml:space="preserve">the chief financial officer, </w:t>
      </w:r>
      <w:r w:rsidR="003329B7" w:rsidRPr="00312903">
        <w:t xml:space="preserve">controller, </w:t>
      </w:r>
      <w:r w:rsidR="000344C0" w:rsidRPr="00312903">
        <w:t>treasurer or any assistant treasurer of a Party, or any employee of a Party designated by any of the foregoing,</w:t>
      </w:r>
      <w:r w:rsidRPr="00312903">
        <w:t xml:space="preserve"> as being fairly stated in all material respects (subject to normal year end audit adjustments) if such Party is not an SEC reporting company.</w:t>
      </w:r>
    </w:p>
    <w:p w14:paraId="037E6B00" w14:textId="208A8861" w:rsidR="00546E7F" w:rsidRPr="00312903" w:rsidRDefault="00897531" w:rsidP="00546E7F">
      <w:pPr>
        <w:pStyle w:val="Heading2Text"/>
      </w:pPr>
      <w:r w:rsidRPr="00312903">
        <w:t xml:space="preserve">A </w:t>
      </w:r>
      <w:r w:rsidR="00546E7F" w:rsidRPr="00312903">
        <w:t>Party sha</w:t>
      </w:r>
      <w:r w:rsidR="005A1107" w:rsidRPr="00312903">
        <w:t xml:space="preserve">ll be deemed to have met the </w:t>
      </w:r>
      <w:r w:rsidR="00546E7F" w:rsidRPr="00312903">
        <w:t>requirements of this Section </w:t>
      </w:r>
      <w:r w:rsidR="009B2ACF" w:rsidRPr="00312903">
        <w:t>7</w:t>
      </w:r>
      <w:r w:rsidR="00546E7F" w:rsidRPr="00312903">
        <w:t>.08</w:t>
      </w:r>
      <w:r w:rsidRPr="00312903">
        <w:t xml:space="preserve"> if its financial statements are publicly available electronically on its or the SEC’s website</w:t>
      </w:r>
      <w:r w:rsidR="00546E7F" w:rsidRPr="00312903">
        <w:t xml:space="preserve">. </w:t>
      </w:r>
    </w:p>
    <w:p w14:paraId="23DB8358" w14:textId="1FCECFCC" w:rsidR="00546E7F" w:rsidRPr="00312903" w:rsidRDefault="00561506" w:rsidP="00546E7F">
      <w:pPr>
        <w:pStyle w:val="Heading2Text"/>
      </w:pPr>
      <w:r w:rsidRPr="00312903">
        <w:t>Unavailability of</w:t>
      </w:r>
      <w:r w:rsidR="00804DCE" w:rsidRPr="00312903">
        <w:t xml:space="preserve"> financial </w:t>
      </w:r>
      <w:r w:rsidR="00546E7F" w:rsidRPr="00312903">
        <w:t xml:space="preserve">statements </w:t>
      </w:r>
      <w:r w:rsidR="00804DCE" w:rsidRPr="00312903">
        <w:t xml:space="preserve">required hereunder </w:t>
      </w:r>
      <w:r w:rsidR="00546E7F" w:rsidRPr="00312903">
        <w:t xml:space="preserve">due to a delay in preparation or certification shall not be an Event of Default so long as the producing Party diligently pursues the preparation, certification and delivery of </w:t>
      </w:r>
      <w:r w:rsidRPr="00312903">
        <w:t xml:space="preserve">such </w:t>
      </w:r>
      <w:r w:rsidR="00546E7F" w:rsidRPr="00312903">
        <w:t>statements.</w:t>
      </w:r>
    </w:p>
    <w:p w14:paraId="71F32E2E" w14:textId="5CDCD612" w:rsidR="00A01DF3" w:rsidRPr="00312903" w:rsidRDefault="008E65AA" w:rsidP="00FF157D">
      <w:pPr>
        <w:pStyle w:val="Heading1"/>
        <w:keepNext w:val="0"/>
        <w:keepLines w:val="0"/>
      </w:pPr>
      <w:bookmarkStart w:id="250" w:name="_Toc467577589"/>
      <w:bookmarkStart w:id="251" w:name="_Toc470014849"/>
      <w:bookmarkStart w:id="252" w:name="_Toc470856040"/>
      <w:bookmarkStart w:id="253" w:name="_Toc522185555"/>
      <w:bookmarkEnd w:id="222"/>
      <w:bookmarkEnd w:id="223"/>
      <w:bookmarkEnd w:id="224"/>
      <w:r w:rsidRPr="00312903">
        <w:t>FORCE MAJEURE</w:t>
      </w:r>
      <w:bookmarkEnd w:id="250"/>
      <w:bookmarkEnd w:id="251"/>
      <w:bookmarkEnd w:id="252"/>
      <w:bookmarkEnd w:id="253"/>
    </w:p>
    <w:p w14:paraId="193F8DBB" w14:textId="77777777" w:rsidR="00C56E4F" w:rsidRPr="00312903" w:rsidRDefault="008E65AA" w:rsidP="00FF157D">
      <w:pPr>
        <w:pStyle w:val="Heading2"/>
        <w:keepNext w:val="0"/>
        <w:keepLines w:val="0"/>
        <w:rPr>
          <w:u w:val="none"/>
        </w:rPr>
      </w:pPr>
      <w:bookmarkStart w:id="254" w:name="_Toc467577590"/>
      <w:bookmarkStart w:id="255" w:name="_Toc470014850"/>
      <w:bookmarkStart w:id="256" w:name="_Toc470856041"/>
      <w:bookmarkStart w:id="257" w:name="_Toc522185556"/>
      <w:r w:rsidRPr="00312903">
        <w:t>No Default for Force Majeure</w:t>
      </w:r>
      <w:r w:rsidRPr="00312903">
        <w:rPr>
          <w:u w:val="none"/>
        </w:rPr>
        <w:t>.</w:t>
      </w:r>
      <w:bookmarkEnd w:id="254"/>
      <w:bookmarkEnd w:id="255"/>
      <w:bookmarkEnd w:id="256"/>
      <w:bookmarkEnd w:id="257"/>
    </w:p>
    <w:p w14:paraId="362CEB84" w14:textId="57B51761" w:rsidR="00A01DF3" w:rsidRPr="00312903" w:rsidRDefault="00A759D4" w:rsidP="003F7A1C">
      <w:pPr>
        <w:pStyle w:val="Heading2Text"/>
      </w:pPr>
      <w:r w:rsidRPr="00312903">
        <w:t>N</w:t>
      </w:r>
      <w:r w:rsidR="008E65AA" w:rsidRPr="00312903">
        <w:t xml:space="preserve">either Party will be considered to be in default in the performance of any of its obligations set forth in this Agreement when and to the extent failure of performance is </w:t>
      </w:r>
      <w:r w:rsidR="008E65AA" w:rsidRPr="00312903">
        <w:lastRenderedPageBreak/>
        <w:t>caused by Force Majeure; provided, (a) a failure to make payments when due that accrued prior to the Force Majeure event shall not be excused, and (b) there shall be no Available Capacity or A/S Availability for purposes of calculating any Reduced Monthly Energy Capacity Payment even if the unavailability is due to Force Majeure.</w:t>
      </w:r>
    </w:p>
    <w:p w14:paraId="745403B6" w14:textId="77777777" w:rsidR="00C56E4F" w:rsidRPr="00312903" w:rsidRDefault="008E65AA" w:rsidP="00FF157D">
      <w:pPr>
        <w:pStyle w:val="Heading2"/>
        <w:keepNext w:val="0"/>
        <w:keepLines w:val="0"/>
        <w:rPr>
          <w:u w:val="none"/>
        </w:rPr>
      </w:pPr>
      <w:bookmarkStart w:id="258" w:name="_Toc467577591"/>
      <w:bookmarkStart w:id="259" w:name="_Toc470014851"/>
      <w:bookmarkStart w:id="260" w:name="_Toc470856042"/>
      <w:bookmarkStart w:id="261" w:name="_Toc522185557"/>
      <w:r w:rsidRPr="00312903">
        <w:t>Force Majeure Claim</w:t>
      </w:r>
      <w:r w:rsidRPr="00312903">
        <w:rPr>
          <w:u w:val="none"/>
        </w:rPr>
        <w:t>.</w:t>
      </w:r>
      <w:bookmarkEnd w:id="258"/>
      <w:bookmarkEnd w:id="259"/>
      <w:bookmarkEnd w:id="260"/>
      <w:bookmarkEnd w:id="261"/>
    </w:p>
    <w:p w14:paraId="561F5860" w14:textId="29BFA0DE" w:rsidR="00A01DF3" w:rsidRPr="00312903" w:rsidRDefault="002E7F31" w:rsidP="00FF157D">
      <w:pPr>
        <w:pStyle w:val="Heading2Text"/>
      </w:pPr>
      <w:r w:rsidRPr="00312903">
        <w:t>I</w:t>
      </w:r>
      <w:r w:rsidR="008E65AA" w:rsidRPr="00312903">
        <w:t xml:space="preserve">f, because of a Force Majeure, either Party is unable to perform its obligations under this Agreement, such Party </w:t>
      </w:r>
      <w:r w:rsidR="00C30D42" w:rsidRPr="00312903">
        <w:t>(the “</w:t>
      </w:r>
      <w:r w:rsidR="00C30D42" w:rsidRPr="00312903">
        <w:rPr>
          <w:u w:val="single"/>
        </w:rPr>
        <w:t>Claiming Party</w:t>
      </w:r>
      <w:r w:rsidR="00C30D42" w:rsidRPr="00312903">
        <w:t xml:space="preserve">”) </w:t>
      </w:r>
      <w:r w:rsidR="008E65AA" w:rsidRPr="00312903">
        <w:t>shall be excused from whatever performance is affected by the Force Majeure only to the extent so affected; provided:</w:t>
      </w:r>
    </w:p>
    <w:p w14:paraId="0B8E2D13" w14:textId="232DED2E" w:rsidR="00A01DF3" w:rsidRPr="00312903" w:rsidRDefault="008E65AA" w:rsidP="00FF157D">
      <w:pPr>
        <w:pStyle w:val="Heading3"/>
      </w:pPr>
      <w:r w:rsidRPr="00312903">
        <w:t xml:space="preserve">the Claiming Party, no more than </w:t>
      </w:r>
      <w:r w:rsidR="00E12178" w:rsidRPr="00312903">
        <w:t xml:space="preserve">fourteen (14) days </w:t>
      </w:r>
      <w:r w:rsidRPr="00312903">
        <w:t>after the initial occurrence of the claimed Force Majeure, gives the other Party Notice describing the particulars of the occurrence;</w:t>
      </w:r>
    </w:p>
    <w:p w14:paraId="6863EF57" w14:textId="77777777" w:rsidR="00A01DF3" w:rsidRPr="00312903" w:rsidRDefault="008E65AA" w:rsidP="00FF157D">
      <w:pPr>
        <w:pStyle w:val="Heading3"/>
      </w:pPr>
      <w:r w:rsidRPr="00312903">
        <w:t>the Claiming Party</w:t>
      </w:r>
      <w:r w:rsidR="00E12178" w:rsidRPr="00312903">
        <w:t xml:space="preserve"> must provide</w:t>
      </w:r>
      <w:r w:rsidRPr="00312903">
        <w:t xml:space="preserve"> </w:t>
      </w:r>
      <w:r w:rsidR="00E12178" w:rsidRPr="00312903">
        <w:t xml:space="preserve">timely </w:t>
      </w:r>
      <w:r w:rsidRPr="00312903">
        <w:t>evidence reasonably sufficient to establish that the occurrence constitutes a Force Majeure as defined in this Agreement;</w:t>
      </w:r>
    </w:p>
    <w:p w14:paraId="5CE1DAB5" w14:textId="77777777" w:rsidR="00A01DF3" w:rsidRPr="00312903" w:rsidRDefault="008E65AA" w:rsidP="00FF157D">
      <w:pPr>
        <w:pStyle w:val="Heading3"/>
      </w:pPr>
      <w:r w:rsidRPr="00312903">
        <w:t>the suspension of performance is of no greater scope and of no longer duration than is required by the Force Majeure; and</w:t>
      </w:r>
    </w:p>
    <w:p w14:paraId="5F90467E" w14:textId="77777777" w:rsidR="00A01DF3" w:rsidRPr="00312903" w:rsidRDefault="008E65AA" w:rsidP="00FF157D">
      <w:pPr>
        <w:pStyle w:val="Heading3"/>
      </w:pPr>
      <w:r w:rsidRPr="00312903">
        <w:t xml:space="preserve">as soon as </w:t>
      </w:r>
      <w:r w:rsidR="005A1DEF" w:rsidRPr="00312903">
        <w:t xml:space="preserve">the </w:t>
      </w:r>
      <w:r w:rsidRPr="00312903">
        <w:t>Claiming Party is able to resume performance of its obligations under this Agreement, it shall do so and shall promptly give the other Party Notice of this resumption.</w:t>
      </w:r>
    </w:p>
    <w:p w14:paraId="3CED2977" w14:textId="77777777" w:rsidR="00C56E4F" w:rsidRPr="00312903" w:rsidRDefault="008E65AA" w:rsidP="00FF157D">
      <w:pPr>
        <w:pStyle w:val="Heading2"/>
        <w:keepNext w:val="0"/>
        <w:keepLines w:val="0"/>
        <w:rPr>
          <w:u w:val="none"/>
        </w:rPr>
      </w:pPr>
      <w:bookmarkStart w:id="262" w:name="_Toc467577592"/>
      <w:bookmarkStart w:id="263" w:name="_Toc470014852"/>
      <w:bookmarkStart w:id="264" w:name="_Toc470856043"/>
      <w:bookmarkStart w:id="265" w:name="_Toc522185558"/>
      <w:bookmarkStart w:id="266" w:name="_Ref91761721"/>
      <w:r w:rsidRPr="00312903">
        <w:t>Termination</w:t>
      </w:r>
      <w:r w:rsidRPr="00312903">
        <w:rPr>
          <w:u w:val="none"/>
        </w:rPr>
        <w:t>.</w:t>
      </w:r>
      <w:bookmarkEnd w:id="262"/>
      <w:bookmarkEnd w:id="263"/>
      <w:bookmarkEnd w:id="264"/>
      <w:bookmarkEnd w:id="265"/>
    </w:p>
    <w:p w14:paraId="715C7DF7" w14:textId="6C47BEC9" w:rsidR="007415FA" w:rsidRPr="00312903" w:rsidRDefault="007415FA" w:rsidP="00FF157D">
      <w:pPr>
        <w:pStyle w:val="Heading3"/>
      </w:pPr>
      <w:r w:rsidRPr="00312903">
        <w:t xml:space="preserve">If </w:t>
      </w:r>
      <w:r w:rsidR="007D0783" w:rsidRPr="00312903">
        <w:t>the</w:t>
      </w:r>
      <w:r w:rsidRPr="00312903">
        <w:t xml:space="preserve"> Initial Delivery </w:t>
      </w:r>
      <w:r w:rsidR="007D0783" w:rsidRPr="00312903">
        <w:t>Date</w:t>
      </w:r>
      <w:r w:rsidRPr="00312903">
        <w:t xml:space="preserve"> does not occur on or before the Expected Initial Delivery Date as the result of a Force Majeure occurring before the Expected Initial Delivery Date and Seller is the Claiming Party, then the Expected Initial Delivery Date will, subject to Section</w:t>
      </w:r>
      <w:r w:rsidR="00633AAC" w:rsidRPr="00312903">
        <w:t>s</w:t>
      </w:r>
      <w:r w:rsidRPr="00312903">
        <w:t xml:space="preserve"> 2.04</w:t>
      </w:r>
      <w:r w:rsidR="00633AAC" w:rsidRPr="00312903">
        <w:t xml:space="preserve"> (Initial Delivery Date) and 2.05 (Initial Delivery Deadline)</w:t>
      </w:r>
      <w:r w:rsidRPr="00312903">
        <w:t xml:space="preserve"> and Seller’s compliance with its obligations as the Claiming Party under this Article </w:t>
      </w:r>
      <w:r w:rsidR="009B2ACF" w:rsidRPr="00312903">
        <w:t>8</w:t>
      </w:r>
      <w:r w:rsidRPr="00312903">
        <w:t xml:space="preserve">, be extended on a day-for-day basis for the duration of the Force Majeure; provided, if (i) </w:t>
      </w:r>
      <w:r w:rsidR="007D0783" w:rsidRPr="00312903">
        <w:t xml:space="preserve">the </w:t>
      </w:r>
      <w:r w:rsidRPr="00312903">
        <w:t xml:space="preserve">Initial Delivery </w:t>
      </w:r>
      <w:r w:rsidR="007D0783" w:rsidRPr="00312903">
        <w:t>Date</w:t>
      </w:r>
      <w:r w:rsidRPr="00312903">
        <w:t xml:space="preserve"> does not occur before the Initial Delivery Deadline and (ii) such Force Majeure extension coincides with and is beyond the Initial Delivery Deadline, then either Party may terminate this Agreement on Notice, which will be effective five (5) Business Days after such Notice is provided</w:t>
      </w:r>
      <w:r w:rsidR="001D4101" w:rsidRPr="00312903">
        <w:t xml:space="preserve">. </w:t>
      </w:r>
    </w:p>
    <w:p w14:paraId="04594E5E" w14:textId="04663BD5" w:rsidR="007415FA" w:rsidRPr="00312903" w:rsidRDefault="007415FA" w:rsidP="00FF157D">
      <w:pPr>
        <w:pStyle w:val="Heading3Text"/>
      </w:pPr>
      <w:r w:rsidRPr="00312903">
        <w:t xml:space="preserve">If either Party exercises its termination right pursuant to this Section </w:t>
      </w:r>
      <w:r w:rsidR="009B2ACF" w:rsidRPr="00312903">
        <w:t>8</w:t>
      </w:r>
      <w:r w:rsidRPr="00312903">
        <w:t>.03(a), no Termination Payment will be due or owing by either Party, and Seller will be entitled to a return of any Development Security.</w:t>
      </w:r>
    </w:p>
    <w:p w14:paraId="6DFC730C" w14:textId="378B2C35" w:rsidR="00144F8F" w:rsidRPr="00312903" w:rsidRDefault="00240743" w:rsidP="00FF157D">
      <w:pPr>
        <w:pStyle w:val="Heading3"/>
      </w:pPr>
      <w:r w:rsidRPr="00312903">
        <w:lastRenderedPageBreak/>
        <w:t>During the Delivery Period, either Party may terminate this Agreement on Notice, which will be effective five (5) Business Days after such Notice is provided, if (</w:t>
      </w:r>
      <w:r w:rsidR="007415FA" w:rsidRPr="00312903">
        <w:t>i</w:t>
      </w:r>
      <w:r w:rsidRPr="00312903">
        <w:t>) an event of Force Majeure extends for more than three hundred sixty-five (365) consecutive days and materially and adversely affects the operations of the Claiming Party, or (</w:t>
      </w:r>
      <w:r w:rsidR="007415FA" w:rsidRPr="00312903">
        <w:t>ii</w:t>
      </w:r>
      <w:r w:rsidRPr="00312903">
        <w:t>) the Project is destroyed or rendered inoperable by a Force Majeure, and an independent, third-party engineer determines in writing that the Project cannot be repaired or replaced within six (6) months after the first day of such Force Majeure</w:t>
      </w:r>
      <w:r w:rsidR="001D4101" w:rsidRPr="00312903">
        <w:t>.</w:t>
      </w:r>
    </w:p>
    <w:p w14:paraId="71201355" w14:textId="08D677B1" w:rsidR="00240743" w:rsidRPr="00312903" w:rsidRDefault="00240743" w:rsidP="00561154">
      <w:pPr>
        <w:pStyle w:val="Heading3"/>
        <w:numPr>
          <w:ilvl w:val="0"/>
          <w:numId w:val="0"/>
        </w:numPr>
        <w:ind w:left="1728"/>
      </w:pPr>
      <w:r w:rsidRPr="00312903">
        <w:t xml:space="preserve">If either Party exercises its termination right pursuant to this Section </w:t>
      </w:r>
      <w:r w:rsidR="009B2ACF" w:rsidRPr="00312903">
        <w:t>8</w:t>
      </w:r>
      <w:r w:rsidRPr="00312903">
        <w:t>.03</w:t>
      </w:r>
      <w:r w:rsidR="007415FA" w:rsidRPr="00312903">
        <w:t>(b)</w:t>
      </w:r>
      <w:r w:rsidRPr="00312903">
        <w:t xml:space="preserve">, no Termination Payment will be due or owing by either Party, and Seller will be entitled to a return of any Performance Assurance. </w:t>
      </w:r>
    </w:p>
    <w:p w14:paraId="7692A401" w14:textId="77777777" w:rsidR="00A01DF3" w:rsidRPr="00312903" w:rsidRDefault="008E65AA" w:rsidP="00FF157D">
      <w:pPr>
        <w:pStyle w:val="Heading1"/>
        <w:keepNext w:val="0"/>
        <w:keepLines w:val="0"/>
      </w:pPr>
      <w:bookmarkStart w:id="267" w:name="_Toc467577593"/>
      <w:bookmarkStart w:id="268" w:name="_Toc470014853"/>
      <w:bookmarkStart w:id="269" w:name="_Toc470856044"/>
      <w:bookmarkStart w:id="270" w:name="_Toc522185559"/>
      <w:bookmarkEnd w:id="266"/>
      <w:r w:rsidRPr="00312903">
        <w:t>REPRESENTATIONS, WARRANTIES AND COVENANTS</w:t>
      </w:r>
      <w:bookmarkEnd w:id="267"/>
      <w:bookmarkEnd w:id="268"/>
      <w:bookmarkEnd w:id="269"/>
      <w:bookmarkEnd w:id="270"/>
    </w:p>
    <w:p w14:paraId="19FCB5AF" w14:textId="77777777" w:rsidR="005050E4" w:rsidRPr="00312903" w:rsidRDefault="005050E4" w:rsidP="005050E4">
      <w:pPr>
        <w:pStyle w:val="Heading2"/>
        <w:keepNext w:val="0"/>
        <w:keepLines w:val="0"/>
        <w:rPr>
          <w:u w:val="none"/>
        </w:rPr>
      </w:pPr>
      <w:bookmarkStart w:id="271" w:name="_Toc467577594"/>
      <w:bookmarkStart w:id="272" w:name="_Toc470014854"/>
      <w:bookmarkStart w:id="273" w:name="_Toc470856045"/>
      <w:bookmarkStart w:id="274" w:name="_Toc522185560"/>
      <w:bookmarkStart w:id="275" w:name="_Toc467577477"/>
      <w:bookmarkStart w:id="276" w:name="_Toc470014737"/>
      <w:bookmarkStart w:id="277" w:name="_Toc470855930"/>
      <w:bookmarkStart w:id="278" w:name="_Toc467577598"/>
      <w:bookmarkStart w:id="279" w:name="_Toc470014858"/>
      <w:bookmarkStart w:id="280" w:name="_Toc470856049"/>
      <w:bookmarkStart w:id="281" w:name="_Toc467577606"/>
      <w:bookmarkStart w:id="282" w:name="_Toc470014866"/>
      <w:bookmarkStart w:id="283" w:name="_Toc470856057"/>
      <w:r w:rsidRPr="00312903">
        <w:t>Representations and Warranties of Both Parties</w:t>
      </w:r>
      <w:r w:rsidRPr="00312903">
        <w:rPr>
          <w:u w:val="none"/>
        </w:rPr>
        <w:t>.</w:t>
      </w:r>
      <w:bookmarkEnd w:id="271"/>
      <w:bookmarkEnd w:id="272"/>
      <w:bookmarkEnd w:id="273"/>
      <w:bookmarkEnd w:id="274"/>
    </w:p>
    <w:p w14:paraId="0ED2B3D3" w14:textId="77777777" w:rsidR="005050E4" w:rsidRPr="00312903" w:rsidRDefault="005050E4" w:rsidP="005050E4">
      <w:pPr>
        <w:pStyle w:val="Heading2Text"/>
      </w:pPr>
      <w:r w:rsidRPr="00312903">
        <w:t>As of the Effective Date, each Party represents and warrants to the other Party that:</w:t>
      </w:r>
    </w:p>
    <w:p w14:paraId="44495070" w14:textId="77777777" w:rsidR="005050E4" w:rsidRPr="00312903" w:rsidRDefault="005050E4" w:rsidP="005050E4">
      <w:pPr>
        <w:pStyle w:val="Heading3"/>
      </w:pPr>
      <w:r w:rsidRPr="00312903">
        <w:rPr>
          <w:rFonts w:eastAsia="Fd177276-Identity-H"/>
        </w:rPr>
        <w:t>It is duly organized, validly existing and in good standing under the laws of the j</w:t>
      </w:r>
      <w:r w:rsidRPr="00312903">
        <w:t xml:space="preserve">urisdiction </w:t>
      </w:r>
      <w:r w:rsidRPr="00312903">
        <w:rPr>
          <w:rFonts w:eastAsia="Fd177276-Identity-H"/>
        </w:rPr>
        <w:t>of its formation;</w:t>
      </w:r>
    </w:p>
    <w:p w14:paraId="4B9FA7A9" w14:textId="77777777" w:rsidR="005050E4" w:rsidRPr="00312903" w:rsidRDefault="005050E4" w:rsidP="005050E4">
      <w:pPr>
        <w:pStyle w:val="Heading3"/>
      </w:pPr>
      <w:r w:rsidRPr="00312903">
        <w:t>Except for CPUC Approval in the case of SCE, it has or will timely acquire all regulatory authorizations necessary for it to legally perform its obligations under this Agreement;</w:t>
      </w:r>
    </w:p>
    <w:p w14:paraId="46EFE978" w14:textId="77777777" w:rsidR="005050E4" w:rsidRPr="00312903" w:rsidRDefault="005050E4" w:rsidP="005050E4">
      <w:pPr>
        <w:pStyle w:val="Heading3"/>
      </w:pPr>
      <w:r w:rsidRPr="00312903">
        <w:t>The execution, delivery and performance of this Agreement are within its powers, have been duly authorized by all necessary action and do not violate any of the terms and conditions in its governing documents, any contracts to which it is a party or any Applicable Laws;</w:t>
      </w:r>
    </w:p>
    <w:p w14:paraId="7CDC69B8" w14:textId="77777777" w:rsidR="005050E4" w:rsidRPr="00312903" w:rsidRDefault="005050E4" w:rsidP="005050E4">
      <w:pPr>
        <w:pStyle w:val="Heading3"/>
      </w:pPr>
      <w:r w:rsidRPr="00312903">
        <w:rPr>
          <w:rFonts w:eastAsia="Fd177276-Identity-H"/>
        </w:rPr>
        <w:t>This Agreement constitutes its legally valid and binding obligation, enforceable against it in accordance with its terms, subject to any Equitable Defenses;</w:t>
      </w:r>
    </w:p>
    <w:p w14:paraId="2ED0C2D6" w14:textId="77777777" w:rsidR="005050E4" w:rsidRPr="00312903" w:rsidRDefault="005050E4" w:rsidP="005050E4">
      <w:pPr>
        <w:pStyle w:val="Heading3"/>
      </w:pPr>
      <w:r w:rsidRPr="00312903">
        <w:rPr>
          <w:rFonts w:eastAsia="Fd177276-Identity-H"/>
        </w:rPr>
        <w:t>It is not Bankrupt and there are not proceedings pending or being contemplated by it or, to its knowledge, threatened against it which would result in it being or become Bankrupt;</w:t>
      </w:r>
    </w:p>
    <w:p w14:paraId="19CF637C" w14:textId="77777777" w:rsidR="005050E4" w:rsidRPr="00312903" w:rsidRDefault="005050E4" w:rsidP="005050E4">
      <w:pPr>
        <w:pStyle w:val="Heading3"/>
      </w:pPr>
      <w:r w:rsidRPr="00312903">
        <w:rPr>
          <w:rFonts w:eastAsia="Fd177276-Identity-H"/>
        </w:rPr>
        <w:t>There is not pending, or to its knowledge, threatened against it or, in the case of Seller, any of its Affiliates, any legal proceedings that could materially adversely affect its ability to perform under this Agreement;</w:t>
      </w:r>
    </w:p>
    <w:p w14:paraId="44285A6C" w14:textId="77777777" w:rsidR="005050E4" w:rsidRPr="00312903" w:rsidRDefault="005050E4" w:rsidP="005050E4">
      <w:pPr>
        <w:pStyle w:val="Heading3"/>
        <w:rPr>
          <w:szCs w:val="24"/>
        </w:rPr>
      </w:pPr>
      <w:r w:rsidRPr="00312903">
        <w:lastRenderedPageBreak/>
        <w:t>No Event of Default with respect to it has occurred and is continuing and no such event or circumstance would occur as a result of its entering into or performing its obligations under this Agreement;</w:t>
      </w:r>
    </w:p>
    <w:p w14:paraId="5B21BAEC" w14:textId="77777777" w:rsidR="005050E4" w:rsidRPr="00312903" w:rsidRDefault="005050E4" w:rsidP="005050E4">
      <w:pPr>
        <w:pStyle w:val="Heading3"/>
        <w:rPr>
          <w:szCs w:val="24"/>
        </w:rPr>
      </w:pPr>
      <w:r w:rsidRPr="00312903">
        <w:t>It is acting for its own account and its decision to enter into this Agreement is based upon its own judgment, not in reliance upon the advice or recommendations of the other Party and it is capable of assessing the merits of and understanding, and understands and accepts the terms, conditions and risks of this Agreement;</w:t>
      </w:r>
    </w:p>
    <w:p w14:paraId="380CD9D5" w14:textId="77777777" w:rsidR="005050E4" w:rsidRPr="00312903" w:rsidRDefault="005050E4" w:rsidP="005050E4">
      <w:pPr>
        <w:pStyle w:val="Heading3"/>
      </w:pPr>
      <w:r w:rsidRPr="00312903">
        <w:rPr>
          <w:rFonts w:eastAsia="Fd177276-Identity-H"/>
        </w:rPr>
        <w:t>It has entered into this Agreement in connection with the conduct of its business and it has the capability or ability to make available or take delivery of, as applicable, the Product under this Agreement in accordance with the terms of this Agreement; and</w:t>
      </w:r>
    </w:p>
    <w:p w14:paraId="600DA202" w14:textId="77777777" w:rsidR="005050E4" w:rsidRPr="00312903" w:rsidRDefault="005050E4" w:rsidP="005050E4">
      <w:pPr>
        <w:pStyle w:val="Heading3"/>
        <w:rPr>
          <w:szCs w:val="24"/>
        </w:rPr>
      </w:pPr>
      <w:r w:rsidRPr="00312903">
        <w:t>It has not relied upon any promises, representations, statements or information of any kind whatsoever that are not contained in this Agreement in deciding to enter into this Agreement</w:t>
      </w:r>
      <w:r w:rsidRPr="00312903">
        <w:rPr>
          <w:rFonts w:eastAsia="Fd177276-Identity-H"/>
          <w:szCs w:val="24"/>
        </w:rPr>
        <w:t>.</w:t>
      </w:r>
    </w:p>
    <w:p w14:paraId="060D1A92" w14:textId="3F25F86B" w:rsidR="005050E4" w:rsidRPr="00312903" w:rsidRDefault="005050E4" w:rsidP="005050E4">
      <w:pPr>
        <w:pStyle w:val="Heading2"/>
        <w:keepNext w:val="0"/>
        <w:keepLines w:val="0"/>
        <w:rPr>
          <w:u w:val="none"/>
        </w:rPr>
      </w:pPr>
      <w:bookmarkStart w:id="284" w:name="_Toc467577595"/>
      <w:bookmarkStart w:id="285" w:name="_Toc470014855"/>
      <w:bookmarkStart w:id="286" w:name="_Toc470856046"/>
      <w:bookmarkStart w:id="287" w:name="_Toc522185561"/>
      <w:r w:rsidRPr="00312903">
        <w:t>Additional Seller Representations and Warranties</w:t>
      </w:r>
      <w:r w:rsidRPr="00312903">
        <w:rPr>
          <w:u w:val="none"/>
        </w:rPr>
        <w:t>.</w:t>
      </w:r>
      <w:bookmarkEnd w:id="284"/>
      <w:bookmarkEnd w:id="285"/>
      <w:bookmarkEnd w:id="286"/>
      <w:bookmarkEnd w:id="287"/>
    </w:p>
    <w:p w14:paraId="39B3B1CA" w14:textId="1653FEE0" w:rsidR="00E50A7F" w:rsidRPr="00312903" w:rsidRDefault="00E85DB3" w:rsidP="00E50A7F">
      <w:pPr>
        <w:pStyle w:val="Heading3"/>
      </w:pPr>
      <w:r w:rsidRPr="00312903">
        <w:t xml:space="preserve">As of the </w:t>
      </w:r>
      <w:r w:rsidR="00D64E76" w:rsidRPr="00312903">
        <w:t>Initial Delivery Date</w:t>
      </w:r>
      <w:r w:rsidRPr="00312903">
        <w:t xml:space="preserve">, </w:t>
      </w:r>
      <w:r w:rsidR="005050E4" w:rsidRPr="00312903">
        <w:t>Seller represents and warrants, to SCE that</w:t>
      </w:r>
      <w:r w:rsidR="00E50A7F" w:rsidRPr="00312903">
        <w:t xml:space="preserve"> the Project, and each Storage Unit (if any) included within the Project:</w:t>
      </w:r>
    </w:p>
    <w:p w14:paraId="234D1A1B" w14:textId="61F78C21" w:rsidR="00E50A7F" w:rsidRPr="00312903" w:rsidRDefault="00E50A7F" w:rsidP="00E50A7F">
      <w:pPr>
        <w:pStyle w:val="Heading4"/>
      </w:pPr>
      <w:r w:rsidRPr="00312903">
        <w:rPr>
          <w:w w:val="0"/>
        </w:rPr>
        <w:t>was not installed or operational at any time before January 1, 2010 as provided in the CPUC Decision 13-10-040;</w:t>
      </w:r>
    </w:p>
    <w:p w14:paraId="08AC5576" w14:textId="79D97096" w:rsidR="00E50A7F" w:rsidRPr="00312903" w:rsidRDefault="00E50A7F" w:rsidP="00E50A7F">
      <w:pPr>
        <w:pStyle w:val="Heading4"/>
      </w:pPr>
      <w:r w:rsidRPr="00312903">
        <w:rPr>
          <w:w w:val="0"/>
        </w:rPr>
        <w:t>has a remaining design life of at least [#] years after the Initial Delivery Date as attested by an Independent Engineer;</w:t>
      </w:r>
    </w:p>
    <w:p w14:paraId="25C11498" w14:textId="41477672" w:rsidR="00E50A7F" w:rsidRPr="00312903" w:rsidRDefault="00E50A7F" w:rsidP="00E50A7F">
      <w:pPr>
        <w:pStyle w:val="Heading4"/>
      </w:pPr>
      <w:r w:rsidRPr="00312903">
        <w:rPr>
          <w:w w:val="0"/>
        </w:rPr>
        <w:t xml:space="preserve">is incremental capacity to the </w:t>
      </w:r>
      <w:r w:rsidRPr="00312903">
        <w:rPr>
          <w:i/>
          <w:iCs w:val="0"/>
          <w:color w:val="0000FF"/>
        </w:rPr>
        <w:t>[SCE note: insert applicable circuit]</w:t>
      </w:r>
      <w:r w:rsidRPr="00312903">
        <w:rPr>
          <w:w w:val="0"/>
        </w:rPr>
        <w:t>;</w:t>
      </w:r>
      <w:r w:rsidR="009D1B0A" w:rsidRPr="00312903">
        <w:rPr>
          <w:w w:val="0"/>
        </w:rPr>
        <w:t xml:space="preserve"> and</w:t>
      </w:r>
    </w:p>
    <w:p w14:paraId="3FC0FF79" w14:textId="70050362" w:rsidR="005050E4" w:rsidRPr="00312903" w:rsidRDefault="009D1B0A" w:rsidP="009D1B0A">
      <w:pPr>
        <w:pStyle w:val="Heading4"/>
        <w:rPr>
          <w:w w:val="0"/>
        </w:rPr>
      </w:pPr>
      <w:r w:rsidRPr="00312903">
        <w:rPr>
          <w:w w:val="0"/>
        </w:rPr>
        <w:t>if the Project is Behind-the-Meter, does not replace an existing solar power generating facility or Storage Unit at the Customer’s Site.</w:t>
      </w:r>
    </w:p>
    <w:p w14:paraId="6A1593C8" w14:textId="77777777" w:rsidR="005050E4" w:rsidRPr="00312903" w:rsidRDefault="005050E4" w:rsidP="005050E4">
      <w:pPr>
        <w:pStyle w:val="Heading3"/>
      </w:pPr>
      <w:r w:rsidRPr="00312903">
        <w:rPr>
          <w:w w:val="0"/>
        </w:rPr>
        <w:t>On each day on which Project Security is held by SCE under this Agreement, Seller hereby represents and warrants that:</w:t>
      </w:r>
    </w:p>
    <w:p w14:paraId="58D33CCA" w14:textId="77777777" w:rsidR="005050E4" w:rsidRPr="00312903" w:rsidRDefault="005050E4" w:rsidP="005050E4">
      <w:pPr>
        <w:pStyle w:val="Heading4"/>
      </w:pPr>
      <w:r w:rsidRPr="00312903">
        <w:rPr>
          <w:w w:val="0"/>
        </w:rPr>
        <w:t>Seller has good title to and is the sole owner of such Project Security, and the execution, delivery and performance of the covenants and agreements of this Agreement do not result in the creation or imposition of any lien or security interest upon any of its assets or properties, including the Project Security, other than the security interests and liens created under this Agreement;</w:t>
      </w:r>
    </w:p>
    <w:p w14:paraId="3AD0091E" w14:textId="77777777" w:rsidR="005050E4" w:rsidRPr="00312903" w:rsidRDefault="005050E4" w:rsidP="005050E4">
      <w:pPr>
        <w:pStyle w:val="Heading4"/>
      </w:pPr>
      <w:r w:rsidRPr="00312903">
        <w:rPr>
          <w:w w:val="0"/>
        </w:rPr>
        <w:lastRenderedPageBreak/>
        <w:t>Upon the posting of Project Security by Seller to SCE, SCE shall have a valid and perfected first priority continuing security interest therein, free of any liens, claims or encumbrances, except those liens, security interests, claims or encumbrances arising by operation of law that are given priority over a perfected security interest; and</w:t>
      </w:r>
    </w:p>
    <w:p w14:paraId="59FAA7C7" w14:textId="77777777" w:rsidR="005050E4" w:rsidRPr="00312903" w:rsidRDefault="005050E4" w:rsidP="005050E4">
      <w:pPr>
        <w:pStyle w:val="Heading4"/>
        <w:rPr>
          <w:w w:val="0"/>
        </w:rPr>
      </w:pPr>
      <w:r w:rsidRPr="00312903">
        <w:rPr>
          <w:w w:val="0"/>
        </w:rPr>
        <w:t>Seller is not and will not become a party to or otherwise be bound by any agreement, other than this Agreement, which restricts in any manner the rights of any present or future holder of any of the Project Security with respect hereto.</w:t>
      </w:r>
    </w:p>
    <w:p w14:paraId="00035C02" w14:textId="02F9D83F" w:rsidR="005050E4" w:rsidRPr="00312903" w:rsidRDefault="005050E4" w:rsidP="005050E4">
      <w:pPr>
        <w:pStyle w:val="Heading3"/>
      </w:pPr>
      <w:r w:rsidRPr="00312903">
        <w:t>As of the Effective Date</w:t>
      </w:r>
      <w:r w:rsidR="002826CF" w:rsidRPr="00312903">
        <w:t xml:space="preserve"> and, if applicable, as of each time that a Generating Facility is added to the Project</w:t>
      </w:r>
      <w:r w:rsidRPr="00312903">
        <w:t xml:space="preserve">, Seller represents and warrants to SCE that Seller has not used, granted, pledged, assigned, sold or otherwise committed any Product to meet the RA Compliance Obligations of, or </w:t>
      </w:r>
      <w:r w:rsidR="00260DC2" w:rsidRPr="00312903">
        <w:t xml:space="preserve">conferred </w:t>
      </w:r>
      <w:r w:rsidRPr="00312903">
        <w:t>Resource Adequacy Benefits upon, any entity other than SCE during the Delivery Period, except to the extent such benefits are conferred on another entity pursuant to an order of the CPUC or at the direction of SCE.</w:t>
      </w:r>
    </w:p>
    <w:p w14:paraId="1BED5C9F" w14:textId="117AB026" w:rsidR="005050E4" w:rsidRPr="00312903" w:rsidRDefault="00E85DB3" w:rsidP="00312903">
      <w:pPr>
        <w:pStyle w:val="Heading3"/>
        <w:rPr>
          <w:i/>
          <w:color w:val="0000FF"/>
        </w:rPr>
      </w:pPr>
      <w:r w:rsidRPr="00312903">
        <w:t xml:space="preserve">For Project utilizing Energy Storage, </w:t>
      </w:r>
      <w:r w:rsidR="005050E4" w:rsidRPr="00312903">
        <w:t>Seller represents and warrants</w:t>
      </w:r>
      <w:r w:rsidRPr="00312903">
        <w:t>, as of the Effective Date,</w:t>
      </w:r>
      <w:r w:rsidR="005050E4" w:rsidRPr="00312903">
        <w:t xml:space="preserve"> to SCE that Seller has provided to SCE a list of services that Seller currently provides to SCE or to any other entity using the Storage Unit(s), in addition to the Product delivered to SCE under this Agreement.</w:t>
      </w:r>
    </w:p>
    <w:p w14:paraId="7CA618E0" w14:textId="7C6BF167" w:rsidR="005050E4" w:rsidRPr="00312903" w:rsidRDefault="005050E4" w:rsidP="00312903">
      <w:pPr>
        <w:pStyle w:val="Heading3"/>
      </w:pPr>
      <w:r w:rsidRPr="00312903">
        <w:t xml:space="preserve">On each day Seller provides information to SCE or updates </w:t>
      </w:r>
      <w:r w:rsidRPr="00312903">
        <w:rPr>
          <w:u w:val="single"/>
        </w:rPr>
        <w:t>Exhibit B</w:t>
      </w:r>
      <w:r w:rsidR="00D64E76" w:rsidRPr="00312903">
        <w:t xml:space="preserve"> and the Initial Delivery Date</w:t>
      </w:r>
      <w:r w:rsidRPr="00312903">
        <w:t xml:space="preserve">, Seller hereby represents and warrants that: (i) the information contained in </w:t>
      </w:r>
      <w:r w:rsidRPr="00312903">
        <w:rPr>
          <w:u w:val="single"/>
        </w:rPr>
        <w:t>Exhibit B</w:t>
      </w:r>
      <w:r w:rsidRPr="00312903">
        <w:t xml:space="preserve"> is correct and accurate and (ii) </w:t>
      </w:r>
      <w:r w:rsidRPr="00312903">
        <w:rPr>
          <w:color w:val="000000"/>
          <w:w w:val="0"/>
        </w:rPr>
        <w:t xml:space="preserve">Seller has provided SCE with true and correct, up-to-date copies of all documents, if any, related to the interconnection of the </w:t>
      </w:r>
      <w:r w:rsidR="00D64E76" w:rsidRPr="00312903">
        <w:rPr>
          <w:color w:val="000000"/>
          <w:w w:val="0"/>
        </w:rPr>
        <w:t>Project</w:t>
      </w:r>
      <w:r w:rsidRPr="00312903">
        <w:t>.</w:t>
      </w:r>
      <w:r w:rsidR="00D64E76" w:rsidRPr="00312903" w:rsidDel="00D64E76">
        <w:rPr>
          <w:i/>
          <w:color w:val="0000FF"/>
        </w:rPr>
        <w:t xml:space="preserve"> </w:t>
      </w:r>
    </w:p>
    <w:p w14:paraId="0B153D98" w14:textId="77777777" w:rsidR="005050E4" w:rsidRPr="00312903" w:rsidRDefault="005050E4" w:rsidP="005050E4">
      <w:pPr>
        <w:pStyle w:val="Heading2"/>
        <w:keepNext w:val="0"/>
        <w:keepLines w:val="0"/>
      </w:pPr>
      <w:bookmarkStart w:id="288" w:name="_Toc522185562"/>
      <w:r w:rsidRPr="00312903">
        <w:t>Seller’s Covenants</w:t>
      </w:r>
      <w:r w:rsidRPr="00312903">
        <w:rPr>
          <w:u w:val="none"/>
        </w:rPr>
        <w:t>.</w:t>
      </w:r>
      <w:bookmarkEnd w:id="288"/>
    </w:p>
    <w:p w14:paraId="1E4A4772" w14:textId="1B624D8F" w:rsidR="005050E4" w:rsidRPr="00312903" w:rsidRDefault="005050E4" w:rsidP="00312903">
      <w:pPr>
        <w:pStyle w:val="Heading3"/>
      </w:pPr>
      <w:r w:rsidRPr="00312903">
        <w:t>Seller shall maintain ownership of and demonstrable exclusive rights to the Project throughout the Term.</w:t>
      </w:r>
    </w:p>
    <w:p w14:paraId="22A394F1" w14:textId="7D7F0B6A" w:rsidR="005050E4" w:rsidRPr="00312903" w:rsidRDefault="005050E4" w:rsidP="00312903">
      <w:pPr>
        <w:pStyle w:val="Heading3"/>
      </w:pPr>
      <w:r w:rsidRPr="00312903">
        <w:t>Seller shall deliver</w:t>
      </w:r>
      <w:r w:rsidR="00441C52" w:rsidRPr="00312903">
        <w:t xml:space="preserve"> the Product</w:t>
      </w:r>
      <w:r w:rsidRPr="00312903">
        <w:t xml:space="preserve"> to SCE free and clear of all liens, security interests, claims and encumbrances or any interest therein or thereto by any person.</w:t>
      </w:r>
    </w:p>
    <w:p w14:paraId="7895A1B0" w14:textId="440E7786" w:rsidR="005050E4" w:rsidRPr="00312903" w:rsidRDefault="005050E4" w:rsidP="00312903">
      <w:pPr>
        <w:pStyle w:val="Heading3"/>
      </w:pPr>
      <w:r w:rsidRPr="00312903">
        <w:t xml:space="preserve">Seller shall obtain, maintain and remain in compliance with all Permits, agreements (including interconnection agreements) and rights (including transmission rights) necessary to operate the Project and provide the Product to SCE in accordance with this Agreement. </w:t>
      </w:r>
    </w:p>
    <w:p w14:paraId="1F68C95C" w14:textId="77777777" w:rsidR="005050E4" w:rsidRPr="00312903" w:rsidRDefault="005050E4" w:rsidP="005050E4">
      <w:pPr>
        <w:pStyle w:val="Heading3"/>
      </w:pPr>
      <w:r w:rsidRPr="00312903">
        <w:lastRenderedPageBreak/>
        <w:t xml:space="preserve">Seller shall maintain and preserve its existence as a </w:t>
      </w:r>
      <w:r w:rsidRPr="00312903">
        <w:rPr>
          <w:i/>
          <w:color w:val="0000FF"/>
        </w:rPr>
        <w:t>[insert applicable corporate incorporation information]</w:t>
      </w:r>
      <w:r w:rsidRPr="00312903">
        <w:rPr>
          <w:color w:val="0000FF"/>
        </w:rPr>
        <w:t xml:space="preserve"> </w:t>
      </w:r>
      <w:r w:rsidRPr="00312903">
        <w:t xml:space="preserve">formed under the laws of the State of </w:t>
      </w:r>
      <w:r w:rsidRPr="00312903">
        <w:rPr>
          <w:i/>
          <w:color w:val="0000FF"/>
        </w:rPr>
        <w:t>[XX]</w:t>
      </w:r>
      <w:r w:rsidRPr="00312903">
        <w:rPr>
          <w:color w:val="FF0000"/>
        </w:rPr>
        <w:t xml:space="preserve"> </w:t>
      </w:r>
      <w:r w:rsidRPr="00312903">
        <w:t>and all material rights, privileges and franchises necessary or desirable to enable it to perform its obligations under this Agreement.</w:t>
      </w:r>
    </w:p>
    <w:p w14:paraId="63AF6EE0" w14:textId="68D2D9B4" w:rsidR="005050E4" w:rsidRPr="00312903" w:rsidRDefault="00E127A3" w:rsidP="00C912A2">
      <w:pPr>
        <w:pStyle w:val="Heading3"/>
      </w:pPr>
      <w:r w:rsidRPr="00312903">
        <w:t xml:space="preserve">If the Product includes Capacity Attributes, </w:t>
      </w:r>
      <w:r w:rsidR="005050E4" w:rsidRPr="00312903">
        <w:t xml:space="preserve">Seller shall (i) </w:t>
      </w:r>
      <w:r w:rsidR="0027095F" w:rsidRPr="00312903">
        <w:rPr>
          <w:rFonts w:eastAsia="Fd177276-Identity-H"/>
        </w:rPr>
        <w:t>execute all documents or instruments necessary</w:t>
      </w:r>
      <w:r w:rsidR="0027095F" w:rsidRPr="00312903">
        <w:t xml:space="preserve"> and </w:t>
      </w:r>
      <w:r w:rsidR="005050E4" w:rsidRPr="00312903">
        <w:t xml:space="preserve">provide all information needed for the Product to be shown on Supply Plans and RA Compliance Showings and to be used to satisfy RA Compliance Obligations, including providing information with respect to the amount of Flexible Capacity and Inflexible Capacity available to be included in any applicable Supply Plan and RA Compliance Showing and (ii) </w:t>
      </w:r>
      <w:r w:rsidR="0027095F" w:rsidRPr="00312903">
        <w:rPr>
          <w:rFonts w:eastAsia="Fd177276-Identity-H"/>
        </w:rPr>
        <w:t>execute all documents or instruments necessary</w:t>
      </w:r>
      <w:r w:rsidR="0027095F" w:rsidRPr="00312903">
        <w:t xml:space="preserve"> and </w:t>
      </w:r>
      <w:r w:rsidR="005050E4" w:rsidRPr="00312903">
        <w:t>provide any information requested by SCE related to the Project that is required to be provided to the CAISO or CPUC in order for SCE to comply with Applicable Laws.</w:t>
      </w:r>
    </w:p>
    <w:p w14:paraId="39D88BE1" w14:textId="35EFF86A" w:rsidR="005050E4" w:rsidRPr="00312903" w:rsidRDefault="005050E4" w:rsidP="00224508">
      <w:pPr>
        <w:pStyle w:val="Heading3"/>
      </w:pPr>
      <w:r w:rsidRPr="00312903">
        <w:t xml:space="preserve">If Seller agrees to use </w:t>
      </w:r>
      <w:r w:rsidR="008B3741" w:rsidRPr="00312903">
        <w:t xml:space="preserve">any </w:t>
      </w:r>
      <w:r w:rsidRPr="00312903">
        <w:t xml:space="preserve">Storage Unit(s) </w:t>
      </w:r>
      <w:r w:rsidR="008B3741" w:rsidRPr="00312903">
        <w:t>associated with the Project to</w:t>
      </w:r>
      <w:r w:rsidRPr="00312903">
        <w:t xml:space="preserve"> provide any services to SCE or to any other entity in addition to the Product delivered to SCE under this Agreement, Seller shall inform SCE regarding such additional services in writing prior to providing such additional services. Upon SCE’s request, Seller shall provide SCE with an update regarding any previously reported additional services or any new additional services delivered to SCE or any other entity. </w:t>
      </w:r>
    </w:p>
    <w:p w14:paraId="437AF767" w14:textId="7012F27E" w:rsidR="005050E4" w:rsidRPr="00312903" w:rsidRDefault="005050E4" w:rsidP="00224508">
      <w:pPr>
        <w:pStyle w:val="Heading3"/>
      </w:pPr>
      <w:r w:rsidRPr="00312903">
        <w:t xml:space="preserve">If Seller uses </w:t>
      </w:r>
      <w:r w:rsidR="00224508" w:rsidRPr="00312903">
        <w:t xml:space="preserve">any </w:t>
      </w:r>
      <w:r w:rsidRPr="00312903">
        <w:t xml:space="preserve">Storage Unit(s) </w:t>
      </w:r>
      <w:r w:rsidR="00224508" w:rsidRPr="00312903">
        <w:t xml:space="preserve">associated with the Project </w:t>
      </w:r>
      <w:r w:rsidRPr="00312903">
        <w:t xml:space="preserve">to provide any other service to SCE or to any other entity in addition to the Product delivered to SCE under this Agreement, Seller shall do so in compliance with the rules set forth in CPUC Decision (D.) 18-01-003 regarding multiple-use application issues for energy storage devices, as such rules are amended, modified or updated from time to time. </w:t>
      </w:r>
    </w:p>
    <w:p w14:paraId="7050FF77" w14:textId="7F598FC6" w:rsidR="00BD11C4" w:rsidRPr="00312903" w:rsidRDefault="005050E4" w:rsidP="00BD11C4">
      <w:pPr>
        <w:pStyle w:val="Heading3"/>
      </w:pPr>
      <w:r w:rsidRPr="00312903">
        <w:t xml:space="preserve">Seller shall furnish SCE, the CPUC, each applicable Governmental Authority, and the CAISO with such evidence as may reasonably be requested to demonstrate </w:t>
      </w:r>
      <w:r w:rsidR="00126307" w:rsidRPr="00312903">
        <w:t xml:space="preserve">SCE’s </w:t>
      </w:r>
      <w:r w:rsidRPr="00312903">
        <w:t xml:space="preserve">ownership </w:t>
      </w:r>
      <w:r w:rsidR="00BD11C4" w:rsidRPr="00312903">
        <w:t xml:space="preserve">of </w:t>
      </w:r>
      <w:r w:rsidRPr="00312903">
        <w:t>or exclusive right</w:t>
      </w:r>
      <w:r w:rsidR="00126307" w:rsidRPr="00312903">
        <w:t xml:space="preserve"> to the Product during the Delivery Period</w:t>
      </w:r>
      <w:r w:rsidRPr="00312903">
        <w:t xml:space="preserve">. </w:t>
      </w:r>
    </w:p>
    <w:p w14:paraId="67E35526" w14:textId="7C25E0BE" w:rsidR="001F66BC" w:rsidRPr="00312903" w:rsidRDefault="001F66BC" w:rsidP="001F66BC">
      <w:pPr>
        <w:pStyle w:val="Heading3"/>
      </w:pPr>
      <w:r w:rsidRPr="00312903">
        <w:t>Seller shall, and shall cause the SC (if any) to, comply with Applicable Laws relating to the Project and the Product.</w:t>
      </w:r>
    </w:p>
    <w:p w14:paraId="32B2D9D1" w14:textId="331F2D6D" w:rsidR="005050E4" w:rsidRPr="00312903" w:rsidRDefault="00BD11C4" w:rsidP="00BD11C4">
      <w:pPr>
        <w:pStyle w:val="Heading3"/>
      </w:pPr>
      <w:r w:rsidRPr="00312903">
        <w:t>Throughout the Delivery Period:</w:t>
      </w:r>
    </w:p>
    <w:p w14:paraId="125AEA5D" w14:textId="0CDD69A4" w:rsidR="005050E4" w:rsidRPr="00312903" w:rsidRDefault="00275125" w:rsidP="00312903">
      <w:pPr>
        <w:pStyle w:val="Heading4"/>
      </w:pPr>
      <w:r w:rsidRPr="00312903">
        <w:lastRenderedPageBreak/>
        <w:t xml:space="preserve">If the Product includes Capacity Attributes, no </w:t>
      </w:r>
      <w:r w:rsidR="005050E4" w:rsidRPr="00312903">
        <w:t>portion of the Product will be committed by Seller to any third party in order to satisfy RA Compliance Obligations or analogous obligations in any CAISO or non-CAISO markets, other than</w:t>
      </w:r>
      <w:r w:rsidRPr="00312903">
        <w:t xml:space="preserve"> (in the case of an In Front of the Meter Storage Project),</w:t>
      </w:r>
      <w:r w:rsidR="005050E4" w:rsidRPr="00312903">
        <w:t xml:space="preserve"> pursuant to an RMR Contract between the CAISO and Seller</w:t>
      </w:r>
      <w:r w:rsidR="00774B43" w:rsidRPr="00312903">
        <w:t xml:space="preserve">, </w:t>
      </w:r>
      <w:r w:rsidR="003636E1" w:rsidRPr="00312903">
        <w:t>an order of the CPUC</w:t>
      </w:r>
      <w:r w:rsidR="00774B43" w:rsidRPr="00312903">
        <w:t>, or at the direction of SCE</w:t>
      </w:r>
      <w:r w:rsidR="005050E4" w:rsidRPr="00312903">
        <w:t>.</w:t>
      </w:r>
    </w:p>
    <w:p w14:paraId="44DDB78B" w14:textId="252A61B8" w:rsidR="005050E4" w:rsidRPr="00312903" w:rsidRDefault="005050E4" w:rsidP="005050E4">
      <w:pPr>
        <w:pStyle w:val="Heading4"/>
      </w:pPr>
      <w:r w:rsidRPr="00312903">
        <w:t>If the CAISO designates any portion of the Project as CPM Capacity Seller shall, and shall cause each Storage Unit’s SC to:</w:t>
      </w:r>
    </w:p>
    <w:p w14:paraId="08D72D76" w14:textId="77777777" w:rsidR="005050E4" w:rsidRPr="00312903" w:rsidRDefault="005050E4" w:rsidP="005050E4">
      <w:pPr>
        <w:pStyle w:val="Heading5"/>
      </w:pPr>
      <w:r w:rsidRPr="00312903">
        <w:t xml:space="preserve">Promptly (and in any event within one (1) Business Day of the time Seller or such SC receives notification from the CAISO) notify SCE and </w:t>
      </w:r>
    </w:p>
    <w:p w14:paraId="070FDF7F" w14:textId="182E0D66" w:rsidR="005050E4" w:rsidRPr="00312903" w:rsidRDefault="005050E4" w:rsidP="00312903">
      <w:pPr>
        <w:pStyle w:val="Heading5"/>
      </w:pPr>
      <w:r w:rsidRPr="00312903">
        <w:t>Not accept any such designation by the CAISO unless and until SCE has agreed to accept such designation, provided that SCE shall have the exclusive right to offer the Product and Project, or any portion thereof, to the CAISO as CPM Capacity.</w:t>
      </w:r>
    </w:p>
    <w:p w14:paraId="6E00A080" w14:textId="5C73742C" w:rsidR="00D509A2" w:rsidRPr="00312903" w:rsidRDefault="00D509A2" w:rsidP="00D509A2">
      <w:pPr>
        <w:pStyle w:val="Heading1"/>
        <w:keepNext w:val="0"/>
        <w:keepLines w:val="0"/>
      </w:pPr>
      <w:bookmarkStart w:id="289" w:name="_Toc522185563"/>
      <w:r w:rsidRPr="00312903">
        <w:t>EVENTS OF DEFAULT; TERMINATION</w:t>
      </w:r>
      <w:bookmarkEnd w:id="275"/>
      <w:bookmarkEnd w:id="276"/>
      <w:bookmarkEnd w:id="277"/>
      <w:bookmarkEnd w:id="289"/>
    </w:p>
    <w:p w14:paraId="291A31B5" w14:textId="77777777" w:rsidR="00D509A2" w:rsidRPr="00312903" w:rsidRDefault="00D509A2" w:rsidP="00D509A2">
      <w:pPr>
        <w:pStyle w:val="Heading2"/>
        <w:keepNext w:val="0"/>
        <w:keepLines w:val="0"/>
        <w:rPr>
          <w:u w:val="none"/>
        </w:rPr>
      </w:pPr>
      <w:bookmarkStart w:id="290" w:name="_Toc467577478"/>
      <w:bookmarkStart w:id="291" w:name="_Toc470014738"/>
      <w:bookmarkStart w:id="292" w:name="_Toc470855931"/>
      <w:bookmarkStart w:id="293" w:name="_Toc522185564"/>
      <w:r w:rsidRPr="00312903">
        <w:t>Events of Default</w:t>
      </w:r>
      <w:r w:rsidRPr="00312903">
        <w:rPr>
          <w:u w:val="none"/>
        </w:rPr>
        <w:t>.</w:t>
      </w:r>
      <w:bookmarkEnd w:id="290"/>
      <w:bookmarkEnd w:id="291"/>
      <w:bookmarkEnd w:id="292"/>
      <w:bookmarkEnd w:id="293"/>
    </w:p>
    <w:p w14:paraId="6CF1B31C" w14:textId="77777777" w:rsidR="00D509A2" w:rsidRPr="00312903" w:rsidRDefault="00D509A2" w:rsidP="00D509A2">
      <w:pPr>
        <w:pStyle w:val="Heading2Text"/>
      </w:pPr>
      <w:r w:rsidRPr="00312903">
        <w:t>An “</w:t>
      </w:r>
      <w:r w:rsidRPr="00312903">
        <w:rPr>
          <w:u w:val="single"/>
        </w:rPr>
        <w:t>Event of Default</w:t>
      </w:r>
      <w:r w:rsidRPr="00312903">
        <w:t>” means, with respect to a Party (a “</w:t>
      </w:r>
      <w:r w:rsidRPr="00312903">
        <w:rPr>
          <w:u w:val="single"/>
        </w:rPr>
        <w:t>Defaulting Party</w:t>
      </w:r>
      <w:r w:rsidRPr="00312903">
        <w:t>”), the occurrence of any of the following:</w:t>
      </w:r>
    </w:p>
    <w:p w14:paraId="0F712885" w14:textId="77777777" w:rsidR="00D509A2" w:rsidRPr="00312903" w:rsidRDefault="00D509A2" w:rsidP="00D509A2">
      <w:pPr>
        <w:pStyle w:val="Heading3"/>
        <w:rPr>
          <w:rFonts w:eastAsia="Fd177276-Identity-H"/>
        </w:rPr>
      </w:pPr>
      <w:r w:rsidRPr="00312903">
        <w:rPr>
          <w:rFonts w:eastAsia="Fd177276-Identity-H"/>
        </w:rPr>
        <w:t>With respect to either Party:</w:t>
      </w:r>
    </w:p>
    <w:p w14:paraId="032C26CD" w14:textId="613718CF" w:rsidR="00D509A2" w:rsidRPr="00312903" w:rsidRDefault="00D509A2" w:rsidP="00D509A2">
      <w:pPr>
        <w:pStyle w:val="Heading4"/>
        <w:rPr>
          <w:rFonts w:eastAsia="Fd177276-Identity-H"/>
        </w:rPr>
      </w:pPr>
      <w:r w:rsidRPr="00312903">
        <w:rPr>
          <w:rFonts w:eastAsia="Fd177276-Identity-H"/>
        </w:rPr>
        <w:t xml:space="preserve">Such Party fails to make when due any payment required under this Agreement and this failure is not cured within five (5) Business Days after Notice of the failure; </w:t>
      </w:r>
    </w:p>
    <w:p w14:paraId="4FD92797" w14:textId="77777777" w:rsidR="00D509A2" w:rsidRPr="00312903" w:rsidRDefault="00D509A2" w:rsidP="00D509A2">
      <w:pPr>
        <w:pStyle w:val="Heading4"/>
        <w:rPr>
          <w:rFonts w:eastAsia="Fd177276-Identity-H"/>
        </w:rPr>
      </w:pPr>
      <w:r w:rsidRPr="00312903">
        <w:rPr>
          <w:rFonts w:eastAsia="Fd177276-Identity-H"/>
        </w:rPr>
        <w:t xml:space="preserve">Any representation or warranty made by such Party herein is false or misleading in any material respect when made or when deemed made or repeated if the representation or warranty is continuing in nature, </w:t>
      </w:r>
      <w:r w:rsidRPr="00312903">
        <w:t>provided,</w:t>
      </w:r>
      <w:r w:rsidRPr="00312903">
        <w:rPr>
          <w:rFonts w:eastAsia="Fd177276-Identity-H"/>
        </w:rPr>
        <w:t xml:space="preserve"> if the misrepresentation or breach of warranty is capable of a cure, an Event of Default will be deemed to occur if the misrepresentation or breach of warranty is not remedied within five (5) Business Days after Notice from the non-breaching Party; </w:t>
      </w:r>
    </w:p>
    <w:p w14:paraId="58D0B0A3" w14:textId="77777777" w:rsidR="00D509A2" w:rsidRPr="00312903" w:rsidRDefault="00D509A2" w:rsidP="00D509A2">
      <w:pPr>
        <w:pStyle w:val="Heading4"/>
        <w:rPr>
          <w:rFonts w:eastAsia="Fd177276-Identity-H"/>
        </w:rPr>
      </w:pPr>
      <w:r w:rsidRPr="00312903">
        <w:rPr>
          <w:rFonts w:eastAsia="Fd177276-Identity-H"/>
        </w:rPr>
        <w:lastRenderedPageBreak/>
        <w:t xml:space="preserve">Such Party fails to perform any material covenant or obligation set forth in this Agreement (except to the extent constituting a separate Event of Default) if such failure is not remedied within thirty (30) days after Notice of the failure, which Notice sets forth in reasonable detail the nature of the failure; </w:t>
      </w:r>
      <w:r w:rsidRPr="00312903">
        <w:t>provided</w:t>
      </w:r>
      <w:r w:rsidRPr="00312903">
        <w:rPr>
          <w:rFonts w:eastAsia="Fd177276-Identity-H"/>
        </w:rPr>
        <w:t>, if the failure is not reasonably capable of being cured within the thirty (30) day cure period specified above, the Party will have such additional time (not exceeding an additional sixty (60) days) as is reasonably necessary to cure the failure, so long as the Party promptly commences and diligently pursues the cure; or</w:t>
      </w:r>
    </w:p>
    <w:p w14:paraId="1DF04FA9" w14:textId="3FB6B576" w:rsidR="001F06AA" w:rsidRPr="00312903" w:rsidRDefault="00D509A2" w:rsidP="00D509A2">
      <w:pPr>
        <w:pStyle w:val="Heading4"/>
        <w:rPr>
          <w:rFonts w:eastAsia="Fd177276-Identity-H"/>
        </w:rPr>
      </w:pPr>
      <w:r w:rsidRPr="00312903">
        <w:rPr>
          <w:rFonts w:eastAsia="Fd177276-Identity-H"/>
        </w:rPr>
        <w:t>Such Party becomes Bankrupt</w:t>
      </w:r>
      <w:r w:rsidR="001F06AA" w:rsidRPr="00312903">
        <w:rPr>
          <w:rFonts w:eastAsia="Fd177276-Identity-H"/>
        </w:rPr>
        <w:t>.</w:t>
      </w:r>
    </w:p>
    <w:p w14:paraId="3F49E120" w14:textId="7F2DBA7A" w:rsidR="00A41E39" w:rsidRPr="00312903" w:rsidRDefault="00A41E39" w:rsidP="00312903">
      <w:pPr>
        <w:pStyle w:val="Heading2Text"/>
      </w:pPr>
      <w:r w:rsidRPr="00312903">
        <w:t xml:space="preserve">Notwithstanding anything in this Agreement to the contrary, upon Notice to SCE, a Seller utilizing Behind-the-Meter distributed generation or distributed generation/energy storage Project may cure an Event of Default of Seller under Section 10.01(a)(ii) or (iii) caused by one or more specific Generating Facility(ies), by removing the Generating Facility(ies) that caused the Event of Default of Seller from the Project and this Agreement by Notice to SCE within the cure period provided under Section 10.01(a)(ii) or (iii), as applicable. </w:t>
      </w:r>
    </w:p>
    <w:p w14:paraId="1D63EBF8" w14:textId="77777777" w:rsidR="00D509A2" w:rsidRPr="00312903" w:rsidRDefault="00D509A2" w:rsidP="00D509A2">
      <w:pPr>
        <w:pStyle w:val="Heading3"/>
      </w:pPr>
      <w:r w:rsidRPr="00312903">
        <w:t>With respect to Seller:</w:t>
      </w:r>
    </w:p>
    <w:p w14:paraId="1D60421E" w14:textId="2A0E6F2F" w:rsidR="00D509A2" w:rsidRPr="00312903" w:rsidRDefault="00D509A2" w:rsidP="00AA3068">
      <w:pPr>
        <w:pStyle w:val="Heading4"/>
        <w:rPr>
          <w:rFonts w:eastAsia="Fd177276-Identity-H"/>
        </w:rPr>
      </w:pPr>
      <w:r w:rsidRPr="00312903">
        <w:rPr>
          <w:rFonts w:eastAsia="Fd177276-Identity-H"/>
        </w:rPr>
        <w:t>Seller consolidates or amalgamates with, or merges with or into, or transfers all or substantially all of its assets to, another entity and, at the time of such consolidation, amalgamation, merger or transfer, the resulting, surviving or transferee entity fails to assume all the obligations of Seller under this Agreement either by operation of law or pursuant to an agreement reasonably satisfactory to SCE;</w:t>
      </w:r>
    </w:p>
    <w:p w14:paraId="10D53525" w14:textId="050C04C7" w:rsidR="00D509A2" w:rsidRPr="00312903" w:rsidRDefault="00D509A2" w:rsidP="00D509A2">
      <w:pPr>
        <w:pStyle w:val="Heading4"/>
      </w:pPr>
      <w:r w:rsidRPr="00312903">
        <w:t>Seller fails to satisfy the credit and collateral requirements set forth in Article </w:t>
      </w:r>
      <w:r w:rsidR="009B2ACF" w:rsidRPr="00312903">
        <w:t>7</w:t>
      </w:r>
      <w:r w:rsidRPr="00312903">
        <w:t>, including failure to post or maintain Project Security, and such failure is not cured within three (3) Business Days after Notice from SCE;</w:t>
      </w:r>
    </w:p>
    <w:p w14:paraId="5E64816A" w14:textId="283930DC" w:rsidR="00D509A2" w:rsidRPr="00312903" w:rsidRDefault="00D509A2" w:rsidP="00D509A2">
      <w:pPr>
        <w:pStyle w:val="Heading4"/>
        <w:rPr>
          <w:rFonts w:eastAsia="Fd177276-Identity-H"/>
        </w:rPr>
      </w:pPr>
      <w:r w:rsidRPr="00312903">
        <w:rPr>
          <w:rFonts w:eastAsia="Fd177276-Identity-H"/>
        </w:rPr>
        <w:t>Seller fails to achieve the Initial Delivery Date for the Project by the Initial Delivery Deadline except if (</w:t>
      </w:r>
      <w:r w:rsidR="00945CE0" w:rsidRPr="00312903">
        <w:rPr>
          <w:rFonts w:eastAsia="Fd177276-Identity-H"/>
        </w:rPr>
        <w:t>A</w:t>
      </w:r>
      <w:r w:rsidRPr="00312903">
        <w:rPr>
          <w:rFonts w:eastAsia="Fd177276-Identity-H"/>
        </w:rPr>
        <w:t>) the cause of such failure is due to an event of Force Majeure, (</w:t>
      </w:r>
      <w:r w:rsidR="00945CE0" w:rsidRPr="00312903">
        <w:rPr>
          <w:rFonts w:eastAsia="Fd177276-Identity-H"/>
        </w:rPr>
        <w:t>B</w:t>
      </w:r>
      <w:r w:rsidRPr="00312903">
        <w:rPr>
          <w:rFonts w:eastAsia="Fd177276-Identity-H"/>
        </w:rPr>
        <w:t xml:space="preserve">) Seller has complied with its obligations under Article </w:t>
      </w:r>
      <w:r w:rsidR="009B2ACF" w:rsidRPr="00312903">
        <w:rPr>
          <w:rFonts w:eastAsia="Fd177276-Identity-H"/>
        </w:rPr>
        <w:t>8</w:t>
      </w:r>
      <w:r w:rsidRPr="00312903">
        <w:rPr>
          <w:rFonts w:eastAsia="Fd177276-Identity-H"/>
        </w:rPr>
        <w:t xml:space="preserve"> as the Claiming Party, and (</w:t>
      </w:r>
      <w:r w:rsidR="00945CE0" w:rsidRPr="00312903">
        <w:rPr>
          <w:rFonts w:eastAsia="Fd177276-Identity-H"/>
        </w:rPr>
        <w:t>C</w:t>
      </w:r>
      <w:r w:rsidRPr="00312903">
        <w:rPr>
          <w:rFonts w:eastAsia="Fd177276-Identity-H"/>
        </w:rPr>
        <w:t>) th</w:t>
      </w:r>
      <w:r w:rsidR="008B6681" w:rsidRPr="00312903">
        <w:rPr>
          <w:rFonts w:eastAsia="Fd177276-Identity-H"/>
        </w:rPr>
        <w:t>is</w:t>
      </w:r>
      <w:r w:rsidRPr="00312903">
        <w:rPr>
          <w:rFonts w:eastAsia="Fd177276-Identity-H"/>
        </w:rPr>
        <w:t xml:space="preserve"> Agreement is subject to termination under Section </w:t>
      </w:r>
      <w:r w:rsidR="009B2ACF" w:rsidRPr="00312903">
        <w:rPr>
          <w:rFonts w:eastAsia="Fd177276-Identity-H"/>
        </w:rPr>
        <w:t>8</w:t>
      </w:r>
      <w:r w:rsidRPr="00312903">
        <w:rPr>
          <w:rFonts w:eastAsia="Fd177276-Identity-H"/>
        </w:rPr>
        <w:t>.03(a);</w:t>
      </w:r>
    </w:p>
    <w:p w14:paraId="50C5A975" w14:textId="0FAFF19D" w:rsidR="00D509A2" w:rsidRPr="00312903" w:rsidRDefault="00D509A2" w:rsidP="00D509A2">
      <w:pPr>
        <w:pStyle w:val="Heading4"/>
        <w:rPr>
          <w:rFonts w:eastAsia="Fd177276-Identity-H"/>
        </w:rPr>
      </w:pPr>
      <w:r w:rsidRPr="00312903">
        <w:rPr>
          <w:rFonts w:eastAsia="Fd177276-Identity-H"/>
        </w:rPr>
        <w:t>Seller intentionally or knowingly delivers, or attempts to deliver</w:t>
      </w:r>
      <w:r w:rsidR="00401250" w:rsidRPr="00312903">
        <w:rPr>
          <w:rFonts w:eastAsia="Fd177276-Identity-H"/>
        </w:rPr>
        <w:t>, or Forecast if applicable,</w:t>
      </w:r>
      <w:r w:rsidRPr="00312903">
        <w:rPr>
          <w:rFonts w:eastAsia="Fd177276-Identity-H"/>
        </w:rPr>
        <w:t xml:space="preserve"> Product for sale under this Agreement that is not associated with the Project;</w:t>
      </w:r>
    </w:p>
    <w:p w14:paraId="66BA973E" w14:textId="3E920FC1" w:rsidR="00D509A2" w:rsidRPr="00312903" w:rsidRDefault="00D509A2" w:rsidP="00D509A2">
      <w:pPr>
        <w:pStyle w:val="Heading4"/>
        <w:rPr>
          <w:rFonts w:eastAsia="Fd177276-Identity-H"/>
        </w:rPr>
      </w:pPr>
      <w:r w:rsidRPr="00312903">
        <w:rPr>
          <w:rFonts w:eastAsia="Fd177276-Identity-H"/>
        </w:rPr>
        <w:lastRenderedPageBreak/>
        <w:t>A termination of</w:t>
      </w:r>
      <w:r w:rsidR="00401250" w:rsidRPr="00312903">
        <w:rPr>
          <w:rFonts w:eastAsia="Fd177276-Identity-H"/>
        </w:rPr>
        <w:t>, or cessation of</w:t>
      </w:r>
      <w:r w:rsidRPr="00312903">
        <w:rPr>
          <w:rFonts w:eastAsia="Fd177276-Identity-H"/>
        </w:rPr>
        <w:t xml:space="preserve"> service under</w:t>
      </w:r>
      <w:r w:rsidR="003E417E" w:rsidRPr="00312903">
        <w:rPr>
          <w:rFonts w:eastAsia="Fd177276-Identity-H"/>
        </w:rPr>
        <w:t>,</w:t>
      </w:r>
      <w:r w:rsidRPr="00312903">
        <w:rPr>
          <w:rFonts w:eastAsia="Fd177276-Identity-H"/>
        </w:rPr>
        <w:t xml:space="preserve"> any agreement necessary for Seller:</w:t>
      </w:r>
    </w:p>
    <w:p w14:paraId="1F491DEF" w14:textId="77777777" w:rsidR="00D509A2" w:rsidRPr="00312903" w:rsidRDefault="00D509A2" w:rsidP="00D509A2">
      <w:pPr>
        <w:pStyle w:val="Heading5"/>
        <w:rPr>
          <w:rFonts w:eastAsia="Fd177276-Identity-H"/>
        </w:rPr>
      </w:pPr>
      <w:r w:rsidRPr="00312903">
        <w:rPr>
          <w:rFonts w:eastAsia="Fd177276-Identity-H"/>
        </w:rPr>
        <w:t>To interconnect the Project to the Transmission Provider’s electric system;</w:t>
      </w:r>
    </w:p>
    <w:p w14:paraId="530E2FB1" w14:textId="79C00875" w:rsidR="00D509A2" w:rsidRPr="00312903" w:rsidRDefault="00D509A2" w:rsidP="00D509A2">
      <w:pPr>
        <w:pStyle w:val="Heading5"/>
        <w:rPr>
          <w:rFonts w:eastAsia="Fd177276-Identity-H"/>
        </w:rPr>
      </w:pPr>
      <w:r w:rsidRPr="00312903">
        <w:rPr>
          <w:rFonts w:eastAsia="Fd177276-Identity-H"/>
        </w:rPr>
        <w:t>To transmit the electric energy on the Transmission Provider’s electric system</w:t>
      </w:r>
      <w:r w:rsidR="005B1E94" w:rsidRPr="00312903">
        <w:rPr>
          <w:rFonts w:eastAsia="Fd177276-Identity-H"/>
        </w:rPr>
        <w:t xml:space="preserve"> or charge or discharge the Project</w:t>
      </w:r>
      <w:r w:rsidRPr="00312903">
        <w:rPr>
          <w:rFonts w:eastAsia="Fd177276-Identity-H"/>
        </w:rPr>
        <w:t>; or</w:t>
      </w:r>
    </w:p>
    <w:p w14:paraId="62487948" w14:textId="5711731A" w:rsidR="00D509A2" w:rsidRPr="00312903" w:rsidRDefault="00D509A2" w:rsidP="00D509A2">
      <w:pPr>
        <w:pStyle w:val="Heading5"/>
        <w:rPr>
          <w:rFonts w:eastAsia="Fd177276-Identity-H"/>
        </w:rPr>
      </w:pPr>
      <w:r w:rsidRPr="00312903">
        <w:rPr>
          <w:rFonts w:eastAsia="Fd177276-Identity-H"/>
        </w:rPr>
        <w:t>To comply with the CAISO Tariff</w:t>
      </w:r>
      <w:r w:rsidR="005B1E94" w:rsidRPr="00312903">
        <w:rPr>
          <w:rFonts w:eastAsia="Fd177276-Identity-H"/>
        </w:rPr>
        <w:t xml:space="preserve"> and the SCE Tariff</w:t>
      </w:r>
      <w:r w:rsidRPr="00312903">
        <w:rPr>
          <w:rFonts w:eastAsia="Fd177276-Identity-H"/>
        </w:rPr>
        <w:t>;</w:t>
      </w:r>
    </w:p>
    <w:p w14:paraId="1161B326" w14:textId="77777777" w:rsidR="00D509A2" w:rsidRPr="00312903" w:rsidRDefault="00D509A2" w:rsidP="00D509A2">
      <w:pPr>
        <w:pStyle w:val="Heading4Text"/>
      </w:pPr>
      <w:r w:rsidRPr="00312903">
        <w:t>provided, if SCE and Seller mutually agree that a termination of, or cessation of service under, any such agreement is not due to the fault of Seller, Seller shall have thirty (30) days from such termination or cessation to cure such default;</w:t>
      </w:r>
    </w:p>
    <w:p w14:paraId="6C22732C" w14:textId="53C66188" w:rsidR="00D509A2" w:rsidRPr="00312903" w:rsidRDefault="009A20A1" w:rsidP="00D509A2">
      <w:pPr>
        <w:pStyle w:val="Heading4"/>
        <w:rPr>
          <w:rFonts w:eastAsia="Fd177276-Identity-H"/>
        </w:rPr>
      </w:pPr>
      <w:r w:rsidRPr="00312903">
        <w:t>T</w:t>
      </w:r>
      <w:r w:rsidR="000F190F" w:rsidRPr="00312903">
        <w:t xml:space="preserve">o the extent the </w:t>
      </w:r>
      <w:r w:rsidR="00651E24" w:rsidRPr="00312903">
        <w:t>Product</w:t>
      </w:r>
      <w:r w:rsidR="000F190F" w:rsidRPr="00312903">
        <w:t xml:space="preserve"> </w:t>
      </w:r>
      <w:r w:rsidR="00651E24" w:rsidRPr="00312903">
        <w:t>includes Capacity Attributes</w:t>
      </w:r>
      <w:r w:rsidR="000F190F" w:rsidRPr="00312903">
        <w:t xml:space="preserve">, </w:t>
      </w:r>
      <w:r w:rsidR="00A76057" w:rsidRPr="00312903">
        <w:t xml:space="preserve"> </w:t>
      </w:r>
      <w:r w:rsidR="00D509A2" w:rsidRPr="00312903">
        <w:rPr>
          <w:rFonts w:eastAsia="Fd177276-Identity-H"/>
        </w:rPr>
        <w:t>Seller fails to take any actions necessary to dedicate, convey or effectuate the use of any and all Resource Adequacy Benefits for SCE’s sole benefit as specified in Section</w:t>
      </w:r>
      <w:r w:rsidR="00673ADF" w:rsidRPr="00312903">
        <w:rPr>
          <w:rFonts w:eastAsia="Fd177276-Identity-H"/>
        </w:rPr>
        <w:t>s</w:t>
      </w:r>
      <w:r w:rsidR="00D509A2" w:rsidRPr="00312903">
        <w:rPr>
          <w:rFonts w:eastAsia="Fd177276-Identity-H"/>
        </w:rPr>
        <w:t xml:space="preserve"> 1.01(</w:t>
      </w:r>
      <w:r w:rsidR="00CA7AF7" w:rsidRPr="00312903">
        <w:rPr>
          <w:rFonts w:eastAsia="Fd177276-Identity-H"/>
        </w:rPr>
        <w:t>b</w:t>
      </w:r>
      <w:r w:rsidR="00D509A2" w:rsidRPr="00312903">
        <w:rPr>
          <w:rFonts w:eastAsia="Fd177276-Identity-H"/>
        </w:rPr>
        <w:t>)</w:t>
      </w:r>
      <w:r w:rsidR="00673ADF" w:rsidRPr="00312903">
        <w:rPr>
          <w:rFonts w:eastAsia="Fd177276-Identity-H"/>
        </w:rPr>
        <w:t xml:space="preserve"> and 9.04</w:t>
      </w:r>
      <w:r w:rsidR="00D509A2" w:rsidRPr="00312903">
        <w:rPr>
          <w:rFonts w:eastAsia="Fd177276-Identity-H"/>
        </w:rPr>
        <w:t>; or</w:t>
      </w:r>
    </w:p>
    <w:p w14:paraId="00A94BEF" w14:textId="6F21E10C" w:rsidR="00D509A2" w:rsidRPr="00312903" w:rsidRDefault="00D509A2" w:rsidP="00D509A2">
      <w:pPr>
        <w:pStyle w:val="Heading4"/>
        <w:rPr>
          <w:rFonts w:eastAsia="Fd177276-Identity-H"/>
        </w:rPr>
      </w:pPr>
      <w:r w:rsidRPr="00312903">
        <w:rPr>
          <w:rFonts w:eastAsia="Fd177276-Identity-H"/>
        </w:rPr>
        <w:t>Subject to the terms of a Collateral Assignment Agreement, which shall control in the event of any conflict or inconsistency with this Section</w:t>
      </w:r>
      <w:r w:rsidR="00541852" w:rsidRPr="00312903">
        <w:rPr>
          <w:rFonts w:eastAsia="Fd177276-Identity-H"/>
        </w:rPr>
        <w:t xml:space="preserve"> </w:t>
      </w:r>
      <w:r w:rsidR="009B2ACF" w:rsidRPr="00312903">
        <w:rPr>
          <w:rFonts w:eastAsia="Fd177276-Identity-H"/>
        </w:rPr>
        <w:t>10</w:t>
      </w:r>
      <w:r w:rsidRPr="00312903">
        <w:rPr>
          <w:rFonts w:eastAsia="Fd177276-Identity-H"/>
        </w:rPr>
        <w:t xml:space="preserve">.01(b)(viii), the occurrence and continuation of an event of default of Seller under one or more agreements or instruments relating to indebtedness for borrowed money, in the aggregate amount of not less than </w:t>
      </w:r>
      <w:r w:rsidRPr="00312903">
        <w:rPr>
          <w:i/>
          <w:color w:val="0000FF"/>
        </w:rPr>
        <w:t>[dollar amount text]</w:t>
      </w:r>
      <w:r w:rsidRPr="00312903">
        <w:t xml:space="preserve"> dollars ($</w:t>
      </w:r>
      <w:r w:rsidRPr="00312903">
        <w:rPr>
          <w:i/>
          <w:color w:val="0000FF"/>
        </w:rPr>
        <w:t>[Number]</w:t>
      </w:r>
      <w:r w:rsidRPr="00312903">
        <w:t>)</w:t>
      </w:r>
      <w:r w:rsidRPr="00312903">
        <w:rPr>
          <w:rFonts w:eastAsia="Fd177276-Identity-H"/>
        </w:rPr>
        <w:t xml:space="preserve"> </w:t>
      </w:r>
      <w:r w:rsidRPr="00312903">
        <w:rPr>
          <w:i/>
          <w:color w:val="0000FF"/>
        </w:rPr>
        <w:t>[amount to be determined by SCE]</w:t>
      </w:r>
      <w:r w:rsidRPr="00312903">
        <w:rPr>
          <w:rFonts w:eastAsia="Fd177276-Identity-H"/>
        </w:rPr>
        <w:t xml:space="preserve"> which results in the indebtedness having been declared immediately due and payable.</w:t>
      </w:r>
    </w:p>
    <w:p w14:paraId="79D2C77E" w14:textId="3FF2F396" w:rsidR="00D509A2" w:rsidRPr="00312903" w:rsidRDefault="00D509A2" w:rsidP="00D509A2">
      <w:pPr>
        <w:pStyle w:val="Heading4"/>
        <w:rPr>
          <w:rFonts w:eastAsia="Fd177276-Identity-H"/>
        </w:rPr>
      </w:pPr>
      <w:r w:rsidRPr="00312903">
        <w:rPr>
          <w:rFonts w:eastAsia="Fd177276-Identity-H"/>
        </w:rPr>
        <w:t>The stock or equity ownership interests in Seller or assets of Seller are directly or indirectly pledged or assigned, as collateral to any party other than Lender;</w:t>
      </w:r>
    </w:p>
    <w:p w14:paraId="263C2B68" w14:textId="33882A20" w:rsidR="00D509A2" w:rsidRPr="00312903" w:rsidRDefault="00D509A2" w:rsidP="00D509A2">
      <w:pPr>
        <w:pStyle w:val="Heading4"/>
        <w:rPr>
          <w:rFonts w:eastAsia="Fd177276-Identity-H"/>
        </w:rPr>
      </w:pPr>
      <w:r w:rsidRPr="00312903">
        <w:rPr>
          <w:rFonts w:eastAsia="Fd177276-Identity-H"/>
        </w:rPr>
        <w:t xml:space="preserve">Seller makes any material misrepresentation or omission in any report, </w:t>
      </w:r>
      <w:r w:rsidR="00FB2168" w:rsidRPr="00312903">
        <w:rPr>
          <w:rFonts w:eastAsia="Fd177276-Identity-H"/>
        </w:rPr>
        <w:t>documentation, or information</w:t>
      </w:r>
      <w:r w:rsidRPr="00312903">
        <w:rPr>
          <w:rFonts w:eastAsia="Fd177276-Identity-H"/>
        </w:rPr>
        <w:t xml:space="preserve"> required to be made or furnished by Seller pursuant to this Agreement and such misrepresentation or omission is not remedied within five (5) Business Days after Notice from SCE;</w:t>
      </w:r>
    </w:p>
    <w:p w14:paraId="2EC26B8B" w14:textId="54876B8B" w:rsidR="00D509A2" w:rsidRPr="00312903" w:rsidRDefault="00D509A2" w:rsidP="00D509A2">
      <w:pPr>
        <w:pStyle w:val="Heading4"/>
        <w:rPr>
          <w:rFonts w:eastAsia="Fd177276-Identity-H"/>
        </w:rPr>
      </w:pPr>
      <w:r w:rsidRPr="00312903">
        <w:rPr>
          <w:rFonts w:eastAsia="Fd177276-Identity-H"/>
        </w:rPr>
        <w:t>Seller sells, assigns, or otherwise transfers, or commits to sell, assign, or otherwise transfer, the Product, or any portion thereof, to any party other than SCE;</w:t>
      </w:r>
    </w:p>
    <w:p w14:paraId="61C1EED5" w14:textId="4E04292D" w:rsidR="00D509A2" w:rsidRPr="00312903" w:rsidRDefault="00CC15F2" w:rsidP="00F86599">
      <w:pPr>
        <w:pStyle w:val="Heading4"/>
      </w:pPr>
      <w:r w:rsidRPr="00312903">
        <w:rPr>
          <w:rFonts w:eastAsia="Fd177276-Identity-H"/>
        </w:rPr>
        <w:lastRenderedPageBreak/>
        <w:t xml:space="preserve">Subject to Seller’s one-time right to cure pursuant to Section 4.07, </w:t>
      </w:r>
      <w:r w:rsidR="00D509A2" w:rsidRPr="00312903">
        <w:rPr>
          <w:rFonts w:eastAsia="Fd177276-Identity-H"/>
        </w:rPr>
        <w:t>Seller fails to achieve a Critical Path Development Milestone</w:t>
      </w:r>
      <w:r w:rsidR="00F86599" w:rsidRPr="00312903">
        <w:rPr>
          <w:rFonts w:eastAsia="Fd177276-Identity-H"/>
        </w:rPr>
        <w:t xml:space="preserve"> </w:t>
      </w:r>
      <w:r w:rsidRPr="00312903">
        <w:rPr>
          <w:rFonts w:eastAsia="Fd177276-Identity-H"/>
        </w:rPr>
        <w:t xml:space="preserve">on or before the deadline to </w:t>
      </w:r>
      <w:r w:rsidR="005C39CB" w:rsidRPr="00312903">
        <w:rPr>
          <w:rFonts w:eastAsia="Fd177276-Identity-H"/>
        </w:rPr>
        <w:t>achieve</w:t>
      </w:r>
      <w:r w:rsidRPr="00312903">
        <w:rPr>
          <w:rFonts w:eastAsia="Fd177276-Identity-H"/>
        </w:rPr>
        <w:t xml:space="preserve"> such Critical Path Development Milestone set forth in this Agreement</w:t>
      </w:r>
      <w:r w:rsidR="00F277CC" w:rsidRPr="00312903">
        <w:rPr>
          <w:rFonts w:eastAsia="Fd177276-Identity-H"/>
        </w:rPr>
        <w:t>;</w:t>
      </w:r>
    </w:p>
    <w:p w14:paraId="0CB2925D" w14:textId="77777777" w:rsidR="009C7BF9" w:rsidRPr="00312903" w:rsidRDefault="009C7BF9" w:rsidP="009C7BF9">
      <w:pPr>
        <w:pStyle w:val="Heading4"/>
        <w:widowControl w:val="0"/>
        <w:ind w:left="2574"/>
        <w:rPr>
          <w:rFonts w:eastAsia="Fd177276-Identity-H"/>
          <w:color w:val="auto"/>
        </w:rPr>
      </w:pPr>
      <w:r w:rsidRPr="00312903">
        <w:rPr>
          <w:rFonts w:eastAsia="Fd177276-Identity-H"/>
          <w:color w:val="auto"/>
        </w:rPr>
        <w:t xml:space="preserve">Seller fails to maintain the necessary Permits under Section 4.01; </w:t>
      </w:r>
    </w:p>
    <w:p w14:paraId="7C14F918" w14:textId="77777777" w:rsidR="009C7BF9" w:rsidRPr="00312903" w:rsidRDefault="009C7BF9" w:rsidP="00312903"/>
    <w:p w14:paraId="059B4525" w14:textId="1849589F" w:rsidR="00924E3C" w:rsidRPr="00312903" w:rsidRDefault="00924E3C" w:rsidP="00564618">
      <w:pPr>
        <w:pStyle w:val="Heading4"/>
        <w:widowControl w:val="0"/>
        <w:rPr>
          <w:rFonts w:eastAsia="Fd177276-Identity-H"/>
        </w:rPr>
      </w:pPr>
      <w:r w:rsidRPr="00312903">
        <w:rPr>
          <w:rFonts w:eastAsia="Fd177276-Identity-H"/>
        </w:rPr>
        <w:t xml:space="preserve">Any additional Event of Default set forth in Article 8 of </w:t>
      </w:r>
      <w:r w:rsidR="001C0F64" w:rsidRPr="00312903">
        <w:t>Attachment 1</w:t>
      </w:r>
      <w:r w:rsidRPr="00312903">
        <w:rPr>
          <w:rFonts w:eastAsia="Fd177276-Identity-H"/>
        </w:rPr>
        <w:t>.</w:t>
      </w:r>
    </w:p>
    <w:p w14:paraId="22B860AD" w14:textId="77777777" w:rsidR="00D509A2" w:rsidRPr="00312903" w:rsidRDefault="00D509A2" w:rsidP="00D509A2">
      <w:pPr>
        <w:pStyle w:val="Heading2"/>
        <w:keepNext w:val="0"/>
        <w:keepLines w:val="0"/>
        <w:rPr>
          <w:u w:val="none"/>
        </w:rPr>
      </w:pPr>
      <w:bookmarkStart w:id="294" w:name="_Toc467577480"/>
      <w:bookmarkStart w:id="295" w:name="_Toc470014740"/>
      <w:bookmarkStart w:id="296" w:name="_Toc470855933"/>
      <w:bookmarkStart w:id="297" w:name="_Toc522185565"/>
      <w:r w:rsidRPr="00312903">
        <w:t>Early Termination Date</w:t>
      </w:r>
      <w:r w:rsidRPr="00312903">
        <w:rPr>
          <w:u w:val="none"/>
        </w:rPr>
        <w:t>.</w:t>
      </w:r>
      <w:bookmarkEnd w:id="294"/>
      <w:bookmarkEnd w:id="295"/>
      <w:bookmarkEnd w:id="296"/>
      <w:bookmarkEnd w:id="297"/>
    </w:p>
    <w:p w14:paraId="16619F1F" w14:textId="76768AF7" w:rsidR="00D509A2" w:rsidRPr="00312903" w:rsidRDefault="00D509A2" w:rsidP="00D509A2">
      <w:pPr>
        <w:pStyle w:val="Heading2Text"/>
      </w:pPr>
      <w:r w:rsidRPr="00312903">
        <w:t>If an Event of Default with respect to a Defaulting Party shall have occurred and be continuing, the other Party (the “</w:t>
      </w:r>
      <w:r w:rsidRPr="00312903">
        <w:rPr>
          <w:u w:val="single"/>
        </w:rPr>
        <w:t>Non-Defaulting Party</w:t>
      </w:r>
      <w:r w:rsidRPr="00312903">
        <w:t>”) shall have the right, by delivery of Notice to the Defaulting Party, to (a) designate a day, no earlier than the day such Notice is effective and no later than twenty (20) days after such Notice is effective, as an “</w:t>
      </w:r>
      <w:r w:rsidRPr="00312903">
        <w:rPr>
          <w:u w:val="single"/>
        </w:rPr>
        <w:t>Early Termination Date</w:t>
      </w:r>
      <w:r w:rsidRPr="00312903">
        <w:t xml:space="preserve">,” and to terminate this Agreement as of the Early Termination Date, (b) accelerate all amounts owing between the Parties under this Agreement, (c) withhold any payments due to the Defaulting Party under this Agreement, (d) suspend performance pending </w:t>
      </w:r>
      <w:r w:rsidRPr="00312903">
        <w:rPr>
          <w:rFonts w:eastAsia="MS Mincho"/>
          <w:color w:val="000000"/>
        </w:rPr>
        <w:t>termination of this Agreement</w:t>
      </w:r>
      <w:r w:rsidR="00D26862" w:rsidRPr="00312903">
        <w:rPr>
          <w:rFonts w:eastAsia="MS Mincho"/>
          <w:color w:val="000000"/>
        </w:rPr>
        <w:t xml:space="preserve"> </w:t>
      </w:r>
      <w:r w:rsidR="00D26862" w:rsidRPr="00312903">
        <w:rPr>
          <w:rFonts w:eastAsia="Fd177276-Identity-H"/>
        </w:rPr>
        <w:t>but excluding the obligation to post and maintain Project Security in accordance with Article 7</w:t>
      </w:r>
      <w:r w:rsidR="00B71E7E" w:rsidRPr="00312903">
        <w:rPr>
          <w:rFonts w:eastAsia="MS Mincho"/>
          <w:color w:val="000000"/>
        </w:rPr>
        <w:t>; and (e) pursue all remedies available at law or in equity against the Defaulting Party (including monetary damages and, where appropriate, specific performance or injunctive relief), except to the extent that such remedies are limited by the terms of this Agreement</w:t>
      </w:r>
      <w:r w:rsidRPr="00312903">
        <w:rPr>
          <w:rFonts w:eastAsia="MS Mincho"/>
          <w:color w:val="000000"/>
        </w:rPr>
        <w:t xml:space="preserve">. </w:t>
      </w:r>
    </w:p>
    <w:p w14:paraId="3A222CAC" w14:textId="793B0D5A" w:rsidR="00D509A2" w:rsidRPr="00312903" w:rsidRDefault="00D509A2" w:rsidP="00D509A2">
      <w:pPr>
        <w:pStyle w:val="Heading2"/>
        <w:keepNext w:val="0"/>
        <w:keepLines w:val="0"/>
        <w:rPr>
          <w:u w:val="none"/>
        </w:rPr>
      </w:pPr>
      <w:bookmarkStart w:id="298" w:name="_Toc467577481"/>
      <w:bookmarkStart w:id="299" w:name="_Toc470014741"/>
      <w:bookmarkStart w:id="300" w:name="_Toc470855934"/>
      <w:bookmarkStart w:id="301" w:name="_Toc522185566"/>
      <w:r w:rsidRPr="00312903">
        <w:t>Calculation of Termination Payment</w:t>
      </w:r>
      <w:r w:rsidRPr="00312903">
        <w:rPr>
          <w:u w:val="none"/>
        </w:rPr>
        <w:t>.</w:t>
      </w:r>
      <w:bookmarkEnd w:id="298"/>
      <w:bookmarkEnd w:id="299"/>
      <w:bookmarkEnd w:id="300"/>
      <w:bookmarkEnd w:id="301"/>
      <w:r w:rsidR="00651E24" w:rsidRPr="00312903">
        <w:t xml:space="preserve"> [mechanisms being discussed at sce]</w:t>
      </w:r>
    </w:p>
    <w:p w14:paraId="29E57443" w14:textId="77777777" w:rsidR="00EC398E" w:rsidRPr="00312903" w:rsidRDefault="00EC398E" w:rsidP="00EC398E">
      <w:pPr>
        <w:pStyle w:val="Heading3"/>
        <w:numPr>
          <w:ilvl w:val="2"/>
          <w:numId w:val="23"/>
        </w:numPr>
      </w:pPr>
      <w:bookmarkStart w:id="302" w:name="_Toc505940276"/>
      <w:bookmarkStart w:id="303" w:name="_Toc505940394"/>
      <w:bookmarkStart w:id="304" w:name="_Toc467577482"/>
      <w:bookmarkStart w:id="305" w:name="_Toc470014742"/>
      <w:bookmarkStart w:id="306" w:name="_Toc470855935"/>
      <w:bookmarkEnd w:id="302"/>
      <w:bookmarkEnd w:id="303"/>
      <w:r w:rsidRPr="00312903">
        <w:rPr>
          <w:u w:val="single"/>
        </w:rPr>
        <w:t>SCE Termination Right – Excess Network Upgrade Costs (In Front of the Meter &amp; Behind the Meter Exporting Projects Only)</w:t>
      </w:r>
      <w:r w:rsidRPr="00312903">
        <w:t>.</w:t>
      </w:r>
    </w:p>
    <w:p w14:paraId="62A9F61F" w14:textId="77777777" w:rsidR="00EC398E" w:rsidRPr="00312903" w:rsidRDefault="00EC398E" w:rsidP="00EC398E">
      <w:pPr>
        <w:pStyle w:val="Heading4"/>
        <w:numPr>
          <w:ilvl w:val="3"/>
          <w:numId w:val="23"/>
        </w:numPr>
      </w:pPr>
      <w:r w:rsidRPr="00312903">
        <w:t>SCE has the right to terminate this Agreement on Notice, which will be effective five (5) Business Days after such Notice is given to Seller, on or before the date that is sixty (60) days after Seller provides to SCE the results of any Interconnection Study or interconnection agreement tendered to Seller (including any agreement tendered for interconnecting, or establishing service for, the Project for purposes of charging the Project with electric energy) by the Transmission Provider if:</w:t>
      </w:r>
    </w:p>
    <w:p w14:paraId="2D53DD8D" w14:textId="77777777" w:rsidR="00EC398E" w:rsidRPr="00312903" w:rsidRDefault="00EC398E" w:rsidP="00EC398E">
      <w:pPr>
        <w:pStyle w:val="Heading5"/>
        <w:keepNext w:val="0"/>
        <w:numPr>
          <w:ilvl w:val="4"/>
          <w:numId w:val="23"/>
        </w:numPr>
      </w:pPr>
      <w:r w:rsidRPr="00312903">
        <w:lastRenderedPageBreak/>
        <w:t>Such Interconnection Study or agreement as of the date of the termination Notice, estimates, includes, specifies or reflects that the maximum total cost of transmission upgrades or new transmission facilities that are, or may become, reimbursable by SCE, the CAISO, or any Transmission Provider under the jurisdiction of the CAISO, to Seller (“</w:t>
      </w:r>
      <w:r w:rsidRPr="00312903">
        <w:rPr>
          <w:u w:val="single"/>
        </w:rPr>
        <w:t>Aggregate Network Upgrade Costs</w:t>
      </w:r>
      <w:r w:rsidRPr="00312903">
        <w:t xml:space="preserve">”), may in the aggregate exceed </w:t>
      </w:r>
      <w:r w:rsidRPr="00312903">
        <w:rPr>
          <w:i/>
          <w:color w:val="0000FF"/>
        </w:rPr>
        <w:t>[dollar amount text]</w:t>
      </w:r>
      <w:r w:rsidRPr="00312903">
        <w:t xml:space="preserve"> dollars ($</w:t>
      </w:r>
      <w:r w:rsidRPr="00312903">
        <w:rPr>
          <w:i/>
          <w:color w:val="0000FF"/>
        </w:rPr>
        <w:t>[Number]</w:t>
      </w:r>
      <w:r w:rsidRPr="00312903">
        <w:t>) (“</w:t>
      </w:r>
      <w:r w:rsidRPr="00312903">
        <w:rPr>
          <w:u w:val="single"/>
        </w:rPr>
        <w:t>Network Upgrades Cap</w:t>
      </w:r>
      <w:r w:rsidRPr="00312903">
        <w:t xml:space="preserve">”), irrespective of any subsequent amendments of such Interconnection Study or agreement or any contingencies or assumptions upon which such Interconnection Study or agreement is based; or </w:t>
      </w:r>
      <w:r w:rsidRPr="00312903">
        <w:rPr>
          <w:i/>
          <w:color w:val="0000FF"/>
        </w:rPr>
        <w:t>{SCE Note:  Monetary threshold to be based upon transmission-related costs allocated to the Project that SCE would incur as estimated in the most recent Interconnection Study, or, if applicable, on value included in Seller’s offer.}</w:t>
      </w:r>
    </w:p>
    <w:p w14:paraId="05673F58" w14:textId="77777777" w:rsidR="00EC398E" w:rsidRPr="00312903" w:rsidRDefault="00EC398E" w:rsidP="00EC398E">
      <w:pPr>
        <w:pStyle w:val="Heading5"/>
        <w:keepNext w:val="0"/>
        <w:numPr>
          <w:ilvl w:val="4"/>
          <w:numId w:val="23"/>
        </w:numPr>
      </w:pPr>
      <w:r w:rsidRPr="00312903">
        <w:t>SCE must procure transmission service from any other participating transmission owner to allow SCE to Schedule electric energy from the Project and the cost for such transmission service is not reimbursed or paid by Seller.</w:t>
      </w:r>
    </w:p>
    <w:p w14:paraId="64F5D3A1" w14:textId="77777777" w:rsidR="00EC398E" w:rsidRPr="00312903" w:rsidRDefault="00EC398E" w:rsidP="00EC398E">
      <w:pPr>
        <w:pStyle w:val="Heading4"/>
        <w:numPr>
          <w:ilvl w:val="0"/>
          <w:numId w:val="0"/>
        </w:numPr>
        <w:ind w:left="2592"/>
      </w:pPr>
      <w:r w:rsidRPr="00312903">
        <w:t>If SCE exercises its termination right pursuant to this Section 5.01(b), no Termination Payment will be due or owing by either Party and Seller will be entitled to a return of any Development Security provided to SCE.</w:t>
      </w:r>
    </w:p>
    <w:p w14:paraId="45C4BE53" w14:textId="77777777" w:rsidR="00EC398E" w:rsidRPr="00312903" w:rsidRDefault="00EC398E" w:rsidP="00EC398E">
      <w:pPr>
        <w:pStyle w:val="Heading4"/>
        <w:numPr>
          <w:ilvl w:val="3"/>
          <w:numId w:val="23"/>
        </w:numPr>
      </w:pPr>
      <w:r w:rsidRPr="00312903">
        <w:t>Notwithstanding anything to the contrary in this Section 5.01(b), SCE shall have no right to terminate this Agreement under this Section 5.01(b) if Seller, concurrently with its provision of the first Interconnection Study or interconnection agreement tendered to Seller by the Transmission Provider that may give rise to a termination right of SCE under this Section 5.01(b), provides Notice to SCE that Seller irrevocably elects to owe to SCE:</w:t>
      </w:r>
    </w:p>
    <w:p w14:paraId="27C65324" w14:textId="77777777" w:rsidR="00EC398E" w:rsidRPr="00312903" w:rsidRDefault="00EC398E" w:rsidP="00EC398E">
      <w:pPr>
        <w:pStyle w:val="Heading5"/>
        <w:keepNext w:val="0"/>
        <w:numPr>
          <w:ilvl w:val="4"/>
          <w:numId w:val="23"/>
        </w:numPr>
      </w:pPr>
      <w:r w:rsidRPr="00312903">
        <w:lastRenderedPageBreak/>
        <w:t>the amount by which the Aggregate Network Upgrade Costs exceed the Network Upgrades Cap (“</w:t>
      </w:r>
      <w:r w:rsidRPr="00312903">
        <w:rPr>
          <w:u w:val="single"/>
        </w:rPr>
        <w:t>Excess Network Upgrade Costs</w:t>
      </w:r>
      <w:r w:rsidRPr="00312903">
        <w:t xml:space="preserve">”), provided, (I) with respect to this Section 5.01(b)(ii)(A), and solely for the purpose of calculating Excess Network Upgrade Costs, Aggregate Network Upgrade Costs shall be updated to reflect the latest interconnection agreement (including any amendments or modifications thereto) tendered to Seller; and (II) under no circumstance shall the calculation of Excess Network Upgrade Costs be less than zero dollars ($0), and </w:t>
      </w:r>
    </w:p>
    <w:p w14:paraId="7E704F83" w14:textId="77777777" w:rsidR="00EC398E" w:rsidRPr="00312903" w:rsidRDefault="00EC398E" w:rsidP="00EC398E">
      <w:pPr>
        <w:pStyle w:val="Heading5"/>
        <w:keepNext w:val="0"/>
        <w:numPr>
          <w:ilvl w:val="4"/>
          <w:numId w:val="23"/>
        </w:numPr>
      </w:pPr>
      <w:r w:rsidRPr="00312903">
        <w:t xml:space="preserve">any costs for transmission services specified in Section 5.01(b)(i)(B); </w:t>
      </w:r>
    </w:p>
    <w:p w14:paraId="35A740B6" w14:textId="77777777" w:rsidR="00EC398E" w:rsidRPr="00312903" w:rsidRDefault="00EC398E" w:rsidP="00EC398E">
      <w:pPr>
        <w:pStyle w:val="Heading3Text"/>
        <w:ind w:left="2592"/>
      </w:pPr>
      <w:r w:rsidRPr="00312903">
        <w:t>Seller’s failure to provide an election pursuant to this Section 5.01(b)(ii) shall be deemed to be an election not to exercise such rights</w:t>
      </w:r>
    </w:p>
    <w:p w14:paraId="6C6A6426" w14:textId="77777777" w:rsidR="00EC398E" w:rsidRPr="00312903" w:rsidRDefault="00EC398E" w:rsidP="00EC398E">
      <w:pPr>
        <w:pStyle w:val="Heading3Text"/>
        <w:ind w:left="2592"/>
      </w:pPr>
      <w:r w:rsidRPr="00312903">
        <w:t>If Seller elects to pay, without reimbursement, for the Excess Network Upgrade Costs pursuant to this Section 5.01(b), in no event shall Seller have any interest in or rights or title to any Network Upgrades or Congestion Revenue Rights in connection with the development of the Project or the delivery of Product to SCE pursuant to this Agreement.</w:t>
      </w:r>
    </w:p>
    <w:p w14:paraId="4891046F" w14:textId="77777777" w:rsidR="00EC398E" w:rsidRPr="00312903" w:rsidRDefault="00EC398E" w:rsidP="00EC398E">
      <w:pPr>
        <w:pStyle w:val="Heading4"/>
        <w:numPr>
          <w:ilvl w:val="3"/>
          <w:numId w:val="23"/>
        </w:numPr>
      </w:pPr>
      <w:r w:rsidRPr="00312903">
        <w:t xml:space="preserve">The Parties agree and acknowledge that Storage-Backed Projects may require an Interconnection Study and interconnection agreement for both charging electric energy to the Project, and a separate Interconnection Study and interconnection agreement for discharging electric energy from the Project. If there are two separate studies and agreements for charging and discharging electric energy, the Parties agree that for purposes of Section 5.01(b)(i)(A), the Aggregate Network Upgrade Costs shall reflect the aggregate maximum cost estimates for the total cost of transmission upgrades or new transmission facilities that are, or may become, reimbursable by SCE, or any Transmission Provider under the jurisdiction of the CAISO, including costs reimbursed by SCE, or any Transmission Provider under the jurisdiction of the CAISO, to Seller as set forth in the Interconnection Study and/or interconnection agreement, as applicable, for both charging and discharging electric energy. </w:t>
      </w:r>
    </w:p>
    <w:p w14:paraId="0CA26F9C" w14:textId="57AD391F" w:rsidR="00D509A2" w:rsidRPr="00312903" w:rsidRDefault="00D509A2" w:rsidP="00D509A2">
      <w:pPr>
        <w:pStyle w:val="Heading2"/>
        <w:keepNext w:val="0"/>
        <w:keepLines w:val="0"/>
        <w:rPr>
          <w:u w:val="none"/>
        </w:rPr>
      </w:pPr>
      <w:bookmarkStart w:id="307" w:name="_Toc522185569"/>
      <w:r w:rsidRPr="00312903">
        <w:t>Notice of Termination Payment</w:t>
      </w:r>
      <w:r w:rsidRPr="00312903">
        <w:rPr>
          <w:u w:val="none"/>
        </w:rPr>
        <w:t>.</w:t>
      </w:r>
      <w:bookmarkEnd w:id="304"/>
      <w:bookmarkEnd w:id="305"/>
      <w:bookmarkEnd w:id="306"/>
      <w:bookmarkEnd w:id="307"/>
    </w:p>
    <w:p w14:paraId="4EA06C78" w14:textId="77777777" w:rsidR="00D509A2" w:rsidRPr="00312903" w:rsidRDefault="00D509A2" w:rsidP="00D509A2">
      <w:pPr>
        <w:pStyle w:val="Heading2Text"/>
      </w:pPr>
      <w:r w:rsidRPr="00312903">
        <w:lastRenderedPageBreak/>
        <w:t>As soon as practicable after an Early Termination Date is declared, the Non-Defaulting Party shall provide Notice to the Defaulting Party of the Termination Payment.</w:t>
      </w:r>
    </w:p>
    <w:p w14:paraId="7B6E054B" w14:textId="0AD10052" w:rsidR="00D509A2" w:rsidRPr="00312903" w:rsidRDefault="00D509A2" w:rsidP="00D509A2">
      <w:pPr>
        <w:pStyle w:val="Heading2Text"/>
      </w:pPr>
      <w:r w:rsidRPr="00312903">
        <w:t>The Notice must include a written statement setting forth, in reasonable detail, the calculation of such Termination Payment</w:t>
      </w:r>
      <w:r w:rsidR="00D26862" w:rsidRPr="00312903">
        <w:t xml:space="preserve"> including the Forward Settlement Amount</w:t>
      </w:r>
      <w:r w:rsidRPr="00312903">
        <w:t>, together with appropriate supporting documentation.</w:t>
      </w:r>
      <w:r w:rsidR="00B52208" w:rsidRPr="00312903">
        <w:t xml:space="preserve"> If SCE is the Non-Defaulting Party and reasonably expects to incur penalties, fines or costs from the CAISO, the CPUC, or any other Governmental Authority, then SCE may estimate the amount of those penalties and fines and include them in the Termination Payment amount.</w:t>
      </w:r>
    </w:p>
    <w:p w14:paraId="46CDF5F2" w14:textId="5B00CD84" w:rsidR="00D509A2" w:rsidRPr="00312903" w:rsidRDefault="00D509A2" w:rsidP="00D509A2">
      <w:pPr>
        <w:pStyle w:val="Heading2Text"/>
      </w:pPr>
      <w:r w:rsidRPr="00312903">
        <w:t xml:space="preserve">If the Termination Payment is owed to the Non-Defaulting Party, then the Defaulting Party shall pay such amount to the Non-Defaulting Party within five (5) Business Days after the Notice is provided. If the Termination Payment is owed to the Defaulting Party, then </w:t>
      </w:r>
      <w:r w:rsidR="001C1A8F" w:rsidRPr="00312903">
        <w:t>the Forward Settlement Amount shall be zero dollars ($0) and the Non-Defaulting Party shall only pay to the Defaulting Party, within thirty (30) days after the Notice is provided, any amounts owed by the Non-Defaulting Party to the Defaulting Party determined as of the Early Termination Date</w:t>
      </w:r>
      <w:r w:rsidRPr="00312903">
        <w:t>.</w:t>
      </w:r>
    </w:p>
    <w:p w14:paraId="66612DBD" w14:textId="6EF4F71C" w:rsidR="00D509A2" w:rsidRPr="00312903" w:rsidRDefault="00D509A2" w:rsidP="00D509A2">
      <w:pPr>
        <w:pStyle w:val="Heading2Text"/>
      </w:pPr>
      <w:r w:rsidRPr="00312903">
        <w:t xml:space="preserve">The Parties shall negotiate in good faith to resolve any </w:t>
      </w:r>
      <w:r w:rsidR="00117D63" w:rsidRPr="00312903">
        <w:t>D</w:t>
      </w:r>
      <w:r w:rsidRPr="00312903">
        <w:t xml:space="preserve">isputes regarding the calculation of the Termination Payment. Any Disputes which the Parties are unable to resolve through negotiation may be submitted for resolution through mediation and arbitration as provided in Article </w:t>
      </w:r>
      <w:r w:rsidR="009B2ACF" w:rsidRPr="00312903">
        <w:t>12</w:t>
      </w:r>
      <w:r w:rsidR="002F5C7B" w:rsidRPr="00312903">
        <w:t xml:space="preserve"> (Disputes)</w:t>
      </w:r>
      <w:r w:rsidRPr="00312903">
        <w:t>.</w:t>
      </w:r>
    </w:p>
    <w:p w14:paraId="392489EC" w14:textId="3D0D495A" w:rsidR="00D509A2" w:rsidRPr="00312903" w:rsidRDefault="00D509A2" w:rsidP="00D509A2">
      <w:pPr>
        <w:pStyle w:val="Heading2"/>
        <w:keepNext w:val="0"/>
        <w:keepLines w:val="0"/>
        <w:rPr>
          <w:u w:val="none"/>
        </w:rPr>
      </w:pPr>
      <w:bookmarkStart w:id="308" w:name="_Toc467577483"/>
      <w:bookmarkStart w:id="309" w:name="_Toc470014743"/>
      <w:bookmarkStart w:id="310" w:name="_Toc470855936"/>
      <w:bookmarkStart w:id="311" w:name="_Toc522185570"/>
      <w:r w:rsidRPr="00312903">
        <w:t>Limitation on Seller’s</w:t>
      </w:r>
      <w:r w:rsidR="00D26862" w:rsidRPr="00312903">
        <w:t xml:space="preserve"> and Seller’s Affiliates’</w:t>
      </w:r>
      <w:r w:rsidRPr="00312903">
        <w:t xml:space="preserve"> Ability to Make or Agree to Third Party Sales from the Project after </w:t>
      </w:r>
      <w:r w:rsidR="00D26862" w:rsidRPr="00312903">
        <w:t>Certain Terminations of this Agreement</w:t>
      </w:r>
      <w:r w:rsidRPr="00312903">
        <w:rPr>
          <w:u w:val="none"/>
        </w:rPr>
        <w:t>.</w:t>
      </w:r>
      <w:bookmarkEnd w:id="308"/>
      <w:bookmarkEnd w:id="309"/>
      <w:bookmarkEnd w:id="310"/>
      <w:r w:rsidR="00651E24" w:rsidRPr="00312903">
        <w:t>[ mechanisms being discussed at sce]</w:t>
      </w:r>
      <w:bookmarkEnd w:id="311"/>
    </w:p>
    <w:p w14:paraId="02C6F7FD" w14:textId="77777777" w:rsidR="00D509A2" w:rsidRPr="00312903" w:rsidRDefault="00D509A2" w:rsidP="00312903">
      <w:pPr>
        <w:pStyle w:val="Heading2"/>
        <w:keepNext w:val="0"/>
        <w:keepLines w:val="0"/>
        <w:rPr>
          <w:u w:val="none"/>
        </w:rPr>
      </w:pPr>
      <w:bookmarkStart w:id="312" w:name="_Toc497310344"/>
      <w:bookmarkStart w:id="313" w:name="_Toc497310477"/>
      <w:bookmarkStart w:id="314" w:name="_Toc497468457"/>
      <w:bookmarkStart w:id="315" w:name="_Toc467577484"/>
      <w:bookmarkStart w:id="316" w:name="_Toc470014744"/>
      <w:bookmarkStart w:id="317" w:name="_Toc470855937"/>
      <w:bookmarkStart w:id="318" w:name="_Toc522185571"/>
      <w:bookmarkEnd w:id="312"/>
      <w:bookmarkEnd w:id="313"/>
      <w:bookmarkEnd w:id="314"/>
      <w:r w:rsidRPr="00312903">
        <w:t>Effect of Termination</w:t>
      </w:r>
      <w:r w:rsidRPr="00312903">
        <w:rPr>
          <w:u w:val="none"/>
        </w:rPr>
        <w:t>.</w:t>
      </w:r>
      <w:bookmarkEnd w:id="315"/>
      <w:bookmarkEnd w:id="316"/>
      <w:bookmarkEnd w:id="317"/>
      <w:bookmarkEnd w:id="318"/>
    </w:p>
    <w:p w14:paraId="0BF36684" w14:textId="74CF7339" w:rsidR="00D509A2" w:rsidRPr="00312903" w:rsidRDefault="00D509A2" w:rsidP="00312903">
      <w:pPr>
        <w:pStyle w:val="Heading2Text"/>
      </w:pPr>
      <w:r w:rsidRPr="00312903">
        <w:t>Termination of this Agreement shall not operate to discharge any liability which has been incurred by either Party prior to the effective date of such termination.</w:t>
      </w:r>
    </w:p>
    <w:p w14:paraId="2EA10D3E" w14:textId="13B08B88" w:rsidR="00D509A2" w:rsidRPr="00312903" w:rsidRDefault="00D509A2" w:rsidP="00D509A2">
      <w:pPr>
        <w:pStyle w:val="Heading1"/>
        <w:keepNext w:val="0"/>
        <w:keepLines w:val="0"/>
      </w:pPr>
      <w:bookmarkStart w:id="319" w:name="_Toc522185572"/>
      <w:r w:rsidRPr="00312903">
        <w:t>LIMITATIONS</w:t>
      </w:r>
      <w:bookmarkEnd w:id="278"/>
      <w:bookmarkEnd w:id="279"/>
      <w:bookmarkEnd w:id="280"/>
      <w:bookmarkEnd w:id="319"/>
    </w:p>
    <w:p w14:paraId="7385E11B" w14:textId="77777777" w:rsidR="00D509A2" w:rsidRPr="00312903" w:rsidRDefault="00D509A2" w:rsidP="00D509A2">
      <w:pPr>
        <w:pStyle w:val="Heading2"/>
        <w:keepNext w:val="0"/>
        <w:keepLines w:val="0"/>
        <w:rPr>
          <w:u w:val="none"/>
        </w:rPr>
      </w:pPr>
      <w:bookmarkStart w:id="320" w:name="_Toc467577599"/>
      <w:bookmarkStart w:id="321" w:name="_Toc470014859"/>
      <w:bookmarkStart w:id="322" w:name="_Toc470856050"/>
      <w:bookmarkStart w:id="323" w:name="_Toc522185573"/>
      <w:r w:rsidRPr="00312903">
        <w:t>Limitation of Remedies, Liability and Damages</w:t>
      </w:r>
      <w:r w:rsidRPr="00312903">
        <w:rPr>
          <w:u w:val="none"/>
        </w:rPr>
        <w:t>.</w:t>
      </w:r>
      <w:bookmarkEnd w:id="320"/>
      <w:bookmarkEnd w:id="321"/>
      <w:bookmarkEnd w:id="322"/>
      <w:bookmarkEnd w:id="323"/>
    </w:p>
    <w:p w14:paraId="7219C3FD" w14:textId="77777777" w:rsidR="00D509A2" w:rsidRPr="00312903" w:rsidRDefault="00D509A2" w:rsidP="00546E7F">
      <w:pPr>
        <w:pStyle w:val="Heading2Text"/>
        <w:ind w:left="900"/>
      </w:pPr>
      <w:r w:rsidRPr="00312903">
        <w:t>EXCEPT AS SET FORTH HEREIN, THERE ARE NO WARRANTIES BY EITHER PARTY UNDER THIS AGREEMENT, INCLUDING ANY WARRANTY OF MERCHANTABILITY OR FITNESS FOR A PARTICULAR PURPOSE, AND ANY AND ALL IMPLIED WARRANTIES ARE DISCLAIMED. THE PARTIES CONFIRM THAT THE EXPRESS REMEDIES AND MEASURES OF DAMAGES PROVIDED IN THIS AGREEMENT SATISFY THE ESSENTIAL PURPOSES HEREOF.</w:t>
      </w:r>
    </w:p>
    <w:p w14:paraId="6180B26D" w14:textId="77777777" w:rsidR="00D509A2" w:rsidRPr="00312903" w:rsidRDefault="00D509A2" w:rsidP="00546E7F">
      <w:pPr>
        <w:pStyle w:val="Heading2Text"/>
        <w:ind w:left="900"/>
      </w:pPr>
      <w:r w:rsidRPr="00312903">
        <w:lastRenderedPageBreak/>
        <w:t>FOR BREACH OF ANY PROVISION FOR WHICH AN EXPRESS REMEDY OR MEASURE OF DAMAGES IS PROVIDED, SUCH EXPRESS REMEDY OR MEASURE OF DAMAGES WILL BE THE SOLE AND EXCLUSIVE REMEDY, THE OBLIGOR’S LIABILITY WILL BE LIMITED AS SET FORTH IN SUCH PROVISION AND ALL OTHER REMEDIES OR DAMAGES AT LAW OR IN EQUITY ARE WAIVED, UNLESS THE PROVISION IN QUESTION PROVIDES THAT THE EXPRESS REMEDIES ARE IN ADDITION TO OTHER REMEDIES THAT MAY BE AVAILABLE.</w:t>
      </w:r>
    </w:p>
    <w:p w14:paraId="2149E0A2" w14:textId="65D72BC0" w:rsidR="00D509A2" w:rsidRPr="00312903" w:rsidRDefault="00D509A2" w:rsidP="00546E7F">
      <w:pPr>
        <w:pStyle w:val="Heading2Text"/>
        <w:ind w:left="900"/>
        <w:rPr>
          <w:i/>
          <w:iCs/>
        </w:rPr>
      </w:pPr>
      <w:r w:rsidRPr="00312903">
        <w:t>SUBJECT TO SECTION </w:t>
      </w:r>
      <w:r w:rsidR="009B2ACF" w:rsidRPr="00312903">
        <w:t>12</w:t>
      </w:r>
      <w:r w:rsidRPr="00312903">
        <w:t>.04</w:t>
      </w:r>
      <w:r w:rsidR="002F5C7B" w:rsidRPr="00312903">
        <w:t xml:space="preserve"> (PROVISIONAL RELIEF)</w:t>
      </w:r>
      <w:r w:rsidRPr="00312903">
        <w:t>, IF NO REMEDY OR MEASURE OF DAMAGES IS EXPRESSLY PROVIDED HEREIN, THE OBLIGOR’S LIABILITY WILL BE LIMITED TO DIRECT ACTUAL DAMAGES ONLY, SUCH DIRECT ACTUAL DAMAGES WILL BE THE SOLE AND EXCLUSIVE REMEDY AND ALL OTHER REMEDIES OR DAMAGES AT LAW OR IN EQUITY ARE WAIVED.</w:t>
      </w:r>
    </w:p>
    <w:p w14:paraId="2A3B62F2" w14:textId="2B1464DB" w:rsidR="00D509A2" w:rsidRPr="00312903" w:rsidRDefault="00D509A2" w:rsidP="00546E7F">
      <w:pPr>
        <w:pStyle w:val="Heading2Text"/>
        <w:ind w:left="900"/>
      </w:pPr>
      <w:r w:rsidRPr="00312903">
        <w:t xml:space="preserve">UNLESS EXPRESSLY PROVIDED IN THIS AGREEMENT, INCLUDING THE PROVISIONS OF ARTICLE </w:t>
      </w:r>
      <w:r w:rsidR="002E2123" w:rsidRPr="00312903">
        <w:t>13</w:t>
      </w:r>
      <w:r w:rsidRPr="00312903">
        <w:t xml:space="preserve"> (INDEMNIFICATION), NEITHER PARTY WILL BE LIABLE FOR CONSEQUENTIAL, INCIDENTAL, PUNITIVE, EXEMPLARY OR INDIRECT DAMAGES, LOST PROFITS OR OTHER BUSINESS INTERRUPTION DAMAGES, BY STATUTE, IN TORT OR CONTRACT, UNDER ANY INDEMNITY PROVISION OR OTHERWISE.</w:t>
      </w:r>
    </w:p>
    <w:p w14:paraId="434FAB51" w14:textId="77777777" w:rsidR="00D509A2" w:rsidRPr="00312903" w:rsidRDefault="00D509A2" w:rsidP="00546E7F">
      <w:pPr>
        <w:pStyle w:val="Heading2Text"/>
        <w:ind w:left="900"/>
      </w:pPr>
      <w:r w:rsidRPr="00312903">
        <w:t>IT IS THE INTENT OF THE PARTIES THAT THE LIMITATIONS HEREIN IMPOSED ON REMEDIES AND THE MEASURE OF DAMAGES BE WITHOUT REGARD TO THE CAUSE OR CAUSES RELATED THERETO, INCLUDING THE NEGLIGENCE OF ANY PARTY, WHETHER SUCH NEGLIGENCE BE SOLE, JOINT OR CONCURRENT, OR ACTIVE OR PASSIVE.</w:t>
      </w:r>
    </w:p>
    <w:p w14:paraId="626C0E40" w14:textId="77777777" w:rsidR="00D509A2" w:rsidRPr="00312903" w:rsidRDefault="00D509A2" w:rsidP="00546E7F">
      <w:pPr>
        <w:pStyle w:val="Heading2Text"/>
        <w:ind w:left="900"/>
      </w:pPr>
      <w:r w:rsidRPr="00312903">
        <w:t>TO THE EXTENT ANY DAMAGES REQUIRED TO BE PAID HEREUNDER ARE LIQUIDATED, THE PARTIES ACKNOWLEDGE THAT THE DAMAGES ARE DIFFICULT OR IMPOSSIBLE TO DETERMINE, OR OTHERWISE OBTAINING AN ADEQUATE REMEDY IS INCONVENIENT AND THE DAMAGES CALCULATED HEREUNDER CONSTITUTE A REASONABLE APPROXIMATION OF THE HARM OR LOSS.</w:t>
      </w:r>
    </w:p>
    <w:p w14:paraId="666BA68F" w14:textId="77777777" w:rsidR="00D509A2" w:rsidRPr="00312903" w:rsidRDefault="00D509A2" w:rsidP="00546E7F">
      <w:pPr>
        <w:pStyle w:val="Heading2Text"/>
        <w:ind w:left="900"/>
        <w:rPr>
          <w:caps/>
        </w:rPr>
      </w:pPr>
      <w:r w:rsidRPr="00312903">
        <w:t>NOTHING IN THIS ARTICLE PREVENTS, OR IS INTENDED TO PREVENT SCE FROM PROCEEDING AGAINST OR EXERCISING ITS RIGHTS WITH RESPECT TO ANY PROJECT SECURITY.</w:t>
      </w:r>
    </w:p>
    <w:p w14:paraId="4AE198B6" w14:textId="77777777" w:rsidR="00D509A2" w:rsidRPr="00312903" w:rsidRDefault="00D509A2" w:rsidP="00564618">
      <w:pPr>
        <w:pStyle w:val="Heading2"/>
        <w:keepNext w:val="0"/>
        <w:keepLines w:val="0"/>
        <w:rPr>
          <w:u w:val="none"/>
        </w:rPr>
      </w:pPr>
      <w:bookmarkStart w:id="324" w:name="_Toc467577600"/>
      <w:bookmarkStart w:id="325" w:name="_Toc470014860"/>
      <w:bookmarkStart w:id="326" w:name="_Toc470856051"/>
      <w:bookmarkStart w:id="327" w:name="_Toc522185574"/>
      <w:r w:rsidRPr="00312903">
        <w:t>No Representation by SCE</w:t>
      </w:r>
      <w:r w:rsidRPr="00312903">
        <w:rPr>
          <w:u w:val="none"/>
        </w:rPr>
        <w:t>.</w:t>
      </w:r>
      <w:bookmarkEnd w:id="324"/>
      <w:bookmarkEnd w:id="325"/>
      <w:bookmarkEnd w:id="326"/>
      <w:bookmarkEnd w:id="327"/>
    </w:p>
    <w:p w14:paraId="4158E1ED" w14:textId="46D58D61" w:rsidR="00D509A2" w:rsidRPr="00312903" w:rsidRDefault="00D509A2" w:rsidP="00564618">
      <w:pPr>
        <w:pStyle w:val="Heading2Text"/>
      </w:pPr>
      <w:r w:rsidRPr="00312903">
        <w:t>Any review by SCE or its consultants of the Project</w:t>
      </w:r>
      <w:r w:rsidR="00A70F03" w:rsidRPr="00312903">
        <w:t xml:space="preserve"> or any aspect thereof</w:t>
      </w:r>
      <w:r w:rsidRPr="00312903">
        <w:t xml:space="preserve">, including the design, construction or refurbishment, operation or maintenance of the Project, or </w:t>
      </w:r>
      <w:r w:rsidRPr="00312903">
        <w:lastRenderedPageBreak/>
        <w:t xml:space="preserve">otherwise, is solely for SCE’s information. By making such review, SCE makes no representation as to the economic and technical feasibility, operational capability, or reliability of the Project, and Seller shall in no way represent to any third party that any such review by SCE of the Project, including any review of the design, construction or renovation, operation, or maintenance of the Project by SCE, constitutes any such representation by SCE. </w:t>
      </w:r>
      <w:r w:rsidR="00A70F03" w:rsidRPr="00312903">
        <w:t xml:space="preserve">Any review, approval, request, or requirement of material submitted by Seller shall mean only that such Required Material is acceptable to SCE solely for SCE’s internal purposes and benefit, and will not in any way be construed to mean that such material is accurate, suitable for its intended purpose, in compliance with any Applicable Law or other requirement, or endorsed for the benefit of any other party, including Seller. </w:t>
      </w:r>
      <w:r w:rsidR="00A70F03" w:rsidRPr="00312903">
        <w:rPr>
          <w:color w:val="000000"/>
        </w:rPr>
        <w:t>Further, Seller acknowledges and agrees that SCE shall have no liability to Seller or any other third party with respect to any Required Material so reviewed, approved, requested or required by SCE or on SCE’s behalf.</w:t>
      </w:r>
      <w:r w:rsidR="00A70F03" w:rsidRPr="00312903">
        <w:t xml:space="preserve"> </w:t>
      </w:r>
      <w:r w:rsidRPr="00312903">
        <w:t>Seller is solely responsible for the economic and technical feasibility, operational capability, and reliability of the Project.</w:t>
      </w:r>
    </w:p>
    <w:p w14:paraId="7AA0073E" w14:textId="77777777" w:rsidR="00D3276C" w:rsidRPr="00312903" w:rsidRDefault="00D3276C" w:rsidP="00564618">
      <w:pPr>
        <w:pStyle w:val="Heading2"/>
        <w:keepNext w:val="0"/>
        <w:keepLines w:val="0"/>
        <w:rPr>
          <w:u w:val="none"/>
        </w:rPr>
      </w:pPr>
      <w:bookmarkStart w:id="328" w:name="_Toc522185575"/>
      <w:r w:rsidRPr="00312903">
        <w:t>Separation of Functions</w:t>
      </w:r>
      <w:r w:rsidRPr="00312903">
        <w:rPr>
          <w:u w:val="none"/>
        </w:rPr>
        <w:t>.</w:t>
      </w:r>
      <w:bookmarkEnd w:id="328"/>
    </w:p>
    <w:p w14:paraId="6842CB4F" w14:textId="634EC7DB" w:rsidR="00D3276C" w:rsidRPr="00312903" w:rsidRDefault="00D3276C" w:rsidP="00564618">
      <w:pPr>
        <w:pStyle w:val="Heading2Text"/>
      </w:pPr>
      <w:r w:rsidRPr="00312903">
        <w:t>The Parties acknowledge that they have no rights against each other or obligations to each other under this Agreement with respect to any relationship between the Parties in which SCE is acting in its capacity as an owner or provider of electrical interconnection, transmission, or distribution service or equipment, and that this Agreement conveys no rights or obligations with respect to electrical interconnection, transmission, or distribution service or equipment. The Parties further acknowledge that SCE is not responsible for or liable in any way for any delay or failure by Seller to achieve the Initial Delivery Date by the Expected Initial Delivery Date or Initial Delivery Deadline, as applicable, and Seller’s non-performance of any provision of this Agreement shall not be excused to any greater extent due to any action or inaction of SCE in its capacity as an owner or provider of electrical interconnection,</w:t>
      </w:r>
      <w:r w:rsidRPr="00312903">
        <w:rPr>
          <w:strike/>
        </w:rPr>
        <w:t xml:space="preserve"> </w:t>
      </w:r>
      <w:r w:rsidRPr="00312903">
        <w:t>transmission, or distribution service or equipment than it would be if the non-performance were due to any action or inaction of a person other than SCE.</w:t>
      </w:r>
    </w:p>
    <w:p w14:paraId="34FF4C34" w14:textId="77777777" w:rsidR="00A01DF3" w:rsidRPr="00312903" w:rsidRDefault="008E65AA" w:rsidP="00FF157D">
      <w:pPr>
        <w:pStyle w:val="Heading1"/>
        <w:keepNext w:val="0"/>
        <w:keepLines w:val="0"/>
      </w:pPr>
      <w:bookmarkStart w:id="329" w:name="_Toc497310350"/>
      <w:bookmarkStart w:id="330" w:name="_Toc497310483"/>
      <w:bookmarkStart w:id="331" w:name="_Toc497468463"/>
      <w:bookmarkStart w:id="332" w:name="_Toc522185577"/>
      <w:bookmarkEnd w:id="329"/>
      <w:bookmarkEnd w:id="330"/>
      <w:bookmarkEnd w:id="331"/>
      <w:r w:rsidRPr="00312903">
        <w:t>DISPUTES</w:t>
      </w:r>
      <w:bookmarkEnd w:id="281"/>
      <w:bookmarkEnd w:id="282"/>
      <w:bookmarkEnd w:id="283"/>
      <w:bookmarkEnd w:id="332"/>
    </w:p>
    <w:p w14:paraId="411B3EB5" w14:textId="77777777" w:rsidR="00C56E4F" w:rsidRPr="00312903" w:rsidRDefault="008E65AA" w:rsidP="00FF157D">
      <w:pPr>
        <w:pStyle w:val="Heading2"/>
        <w:keepNext w:val="0"/>
        <w:keepLines w:val="0"/>
        <w:rPr>
          <w:u w:val="none"/>
        </w:rPr>
      </w:pPr>
      <w:bookmarkStart w:id="333" w:name="_Toc467577607"/>
      <w:bookmarkStart w:id="334" w:name="_Toc470014867"/>
      <w:bookmarkStart w:id="335" w:name="_Toc470856058"/>
      <w:bookmarkStart w:id="336" w:name="_Toc522185578"/>
      <w:r w:rsidRPr="00312903">
        <w:t>Dispute Resolution</w:t>
      </w:r>
      <w:r w:rsidRPr="00312903">
        <w:rPr>
          <w:u w:val="none"/>
        </w:rPr>
        <w:t>.</w:t>
      </w:r>
      <w:bookmarkEnd w:id="333"/>
      <w:bookmarkEnd w:id="334"/>
      <w:bookmarkEnd w:id="335"/>
      <w:bookmarkEnd w:id="336"/>
    </w:p>
    <w:p w14:paraId="4D417B19" w14:textId="4CA9DBDE" w:rsidR="00A01DF3" w:rsidRPr="00312903" w:rsidRDefault="008E65AA" w:rsidP="00FF157D">
      <w:pPr>
        <w:pStyle w:val="Heading2Text"/>
      </w:pPr>
      <w:r w:rsidRPr="00312903">
        <w:t>Other than requests for provisional relief under Section </w:t>
      </w:r>
      <w:r w:rsidR="009B2ACF" w:rsidRPr="00312903">
        <w:t>12</w:t>
      </w:r>
      <w:r w:rsidRPr="00312903">
        <w:t>.04</w:t>
      </w:r>
      <w:r w:rsidR="002F5C7B" w:rsidRPr="00312903">
        <w:t xml:space="preserve"> (Provisional Relief)</w:t>
      </w:r>
      <w:r w:rsidRPr="00312903">
        <w:t>, any and all Disputes which the Parties have been unable to resolve by informal methods after undertaking a good faith effort to do so, must first be submitted to mediation under the procedures described in Section </w:t>
      </w:r>
      <w:r w:rsidR="009B2ACF" w:rsidRPr="00312903">
        <w:t>12</w:t>
      </w:r>
      <w:r w:rsidRPr="00312903">
        <w:t>.02</w:t>
      </w:r>
      <w:r w:rsidR="002F5C7B" w:rsidRPr="00312903">
        <w:t xml:space="preserve"> (Mediation)</w:t>
      </w:r>
      <w:r w:rsidRPr="00312903">
        <w:t xml:space="preserve"> below, and if the matter is not resolved through mediation, then for final and binding arbitration under the procedures described in Section </w:t>
      </w:r>
      <w:r w:rsidR="009B2ACF" w:rsidRPr="00312903">
        <w:t>12</w:t>
      </w:r>
      <w:r w:rsidRPr="00312903">
        <w:t>.03</w:t>
      </w:r>
      <w:r w:rsidR="002F5C7B" w:rsidRPr="00312903">
        <w:t xml:space="preserve"> (Arbitration)</w:t>
      </w:r>
      <w:r w:rsidRPr="00312903">
        <w:t xml:space="preserve"> below.</w:t>
      </w:r>
    </w:p>
    <w:p w14:paraId="641C43A6" w14:textId="0EC2691B" w:rsidR="00A01DF3" w:rsidRPr="00312903" w:rsidRDefault="008E65AA" w:rsidP="00FF157D">
      <w:pPr>
        <w:pStyle w:val="Heading2Text"/>
      </w:pPr>
      <w:r w:rsidRPr="00312903">
        <w:lastRenderedPageBreak/>
        <w:t>The Parties agree that there will be no interlocutory appellate relief (such as writs) available</w:t>
      </w:r>
      <w:r w:rsidR="001D4101" w:rsidRPr="00312903">
        <w:t xml:space="preserve">. </w:t>
      </w:r>
      <w:r w:rsidRPr="00312903">
        <w:t xml:space="preserve">Any Dispute resolution process pursuant to this Article </w:t>
      </w:r>
      <w:r w:rsidR="009B2ACF" w:rsidRPr="00312903">
        <w:t>12</w:t>
      </w:r>
      <w:r w:rsidR="002F5C7B" w:rsidRPr="00312903">
        <w:t xml:space="preserve"> (Disputes)</w:t>
      </w:r>
      <w:r w:rsidRPr="00312903">
        <w:t xml:space="preserve"> shall be commenced within one (1) year of the date of the occurrence of the facts giving rise to the Dispute, without regard to the date such facts are discovered; provided, if the facts giving rise to the Dispute were not reasonably capable of being discovered at the time of their occurrence, then such one (1) year period shall commence on the earliest date that such facts were reasonably capable of being discovere</w:t>
      </w:r>
      <w:r w:rsidR="00021999" w:rsidRPr="00312903">
        <w:t xml:space="preserve">d, and in no event more than four (4) years after the </w:t>
      </w:r>
      <w:r w:rsidR="00F47D07" w:rsidRPr="00312903">
        <w:t>occurrence of the facts giving rise to the Dispute</w:t>
      </w:r>
      <w:r w:rsidR="001D4101" w:rsidRPr="00312903">
        <w:t xml:space="preserve">. </w:t>
      </w:r>
      <w:r w:rsidR="00021999" w:rsidRPr="00312903">
        <w:t xml:space="preserve">If any </w:t>
      </w:r>
      <w:r w:rsidRPr="00312903">
        <w:t xml:space="preserve">Dispute resolution process pursuant to </w:t>
      </w:r>
      <w:r w:rsidR="00021999" w:rsidRPr="00312903">
        <w:t xml:space="preserve">this </w:t>
      </w:r>
      <w:r w:rsidRPr="00312903">
        <w:t xml:space="preserve">Article </w:t>
      </w:r>
      <w:r w:rsidR="009B2ACF" w:rsidRPr="00312903">
        <w:t>12</w:t>
      </w:r>
      <w:r w:rsidRPr="00312903">
        <w:t xml:space="preserve"> with respect to a Dispute is not commenced within such one (1) year time period, such Dispute shall be </w:t>
      </w:r>
      <w:r w:rsidR="00F47D07" w:rsidRPr="00312903">
        <w:t xml:space="preserve">waived and forever </w:t>
      </w:r>
      <w:r w:rsidRPr="00312903">
        <w:t>barred, without regard to any other limitations period set forth by law or statute.</w:t>
      </w:r>
    </w:p>
    <w:p w14:paraId="2B5C21C8" w14:textId="77777777" w:rsidR="00C56E4F" w:rsidRPr="00312903" w:rsidRDefault="008E65AA" w:rsidP="00FF157D">
      <w:pPr>
        <w:pStyle w:val="Heading2"/>
        <w:keepNext w:val="0"/>
        <w:keepLines w:val="0"/>
        <w:rPr>
          <w:u w:val="none"/>
        </w:rPr>
      </w:pPr>
      <w:bookmarkStart w:id="337" w:name="_Toc467577608"/>
      <w:bookmarkStart w:id="338" w:name="_Toc470014868"/>
      <w:bookmarkStart w:id="339" w:name="_Toc470856059"/>
      <w:bookmarkStart w:id="340" w:name="_Toc522185579"/>
      <w:r w:rsidRPr="00312903">
        <w:t>Mediation</w:t>
      </w:r>
      <w:r w:rsidRPr="00312903">
        <w:rPr>
          <w:u w:val="none"/>
        </w:rPr>
        <w:t>.</w:t>
      </w:r>
      <w:bookmarkEnd w:id="337"/>
      <w:bookmarkEnd w:id="338"/>
      <w:bookmarkEnd w:id="339"/>
      <w:bookmarkEnd w:id="340"/>
    </w:p>
    <w:p w14:paraId="0888AD68" w14:textId="618DBA16" w:rsidR="00A01DF3" w:rsidRPr="00312903" w:rsidRDefault="008E65AA" w:rsidP="00477BAF">
      <w:pPr>
        <w:pStyle w:val="Heading2Text"/>
        <w:widowControl w:val="0"/>
      </w:pPr>
      <w:r w:rsidRPr="00312903">
        <w:t>Either Party may initiate mediation by providing Notice to the other Party in accordance with Section</w:t>
      </w:r>
      <w:r w:rsidR="002E2123" w:rsidRPr="00312903">
        <w:t> 14</w:t>
      </w:r>
      <w:r w:rsidRPr="00312903">
        <w:t>.02 of a written request for mediation, setting forth a description of the Dispute and the relief requested.</w:t>
      </w:r>
    </w:p>
    <w:p w14:paraId="7E7127A6" w14:textId="77777777" w:rsidR="00A01DF3" w:rsidRPr="00312903" w:rsidRDefault="008E65AA" w:rsidP="00477BAF">
      <w:pPr>
        <w:pStyle w:val="Heading2Text"/>
      </w:pPr>
      <w:r w:rsidRPr="00312903">
        <w:t>The Parties will cooperate with one another in selecting the mediator (“</w:t>
      </w:r>
      <w:r w:rsidRPr="00312903">
        <w:rPr>
          <w:u w:val="single"/>
        </w:rPr>
        <w:t>Mediator</w:t>
      </w:r>
      <w:r w:rsidRPr="00312903">
        <w:t>”) from the panel of neutrals from Judicial Arbitration and Mediation Services, Inc. (“</w:t>
      </w:r>
      <w:r w:rsidRPr="00312903">
        <w:rPr>
          <w:u w:val="single"/>
        </w:rPr>
        <w:t>JAMS</w:t>
      </w:r>
      <w:r w:rsidRPr="00312903">
        <w:t>”), its successor, or any other mutually acceptable non-JAMS Mediator, and in scheduling the time and place of the mediation.</w:t>
      </w:r>
    </w:p>
    <w:p w14:paraId="560B0656" w14:textId="77777777" w:rsidR="00A01DF3" w:rsidRPr="00312903" w:rsidRDefault="008E65AA" w:rsidP="00477BAF">
      <w:pPr>
        <w:pStyle w:val="Heading2Text"/>
      </w:pPr>
      <w:r w:rsidRPr="00312903">
        <w:t>Such selection and scheduling will be completed within forty-five (45) days after Notice of the request for mediation.</w:t>
      </w:r>
    </w:p>
    <w:p w14:paraId="7FFEF4F8" w14:textId="77777777" w:rsidR="00A01DF3" w:rsidRPr="00312903" w:rsidRDefault="008E65AA" w:rsidP="00477BAF">
      <w:pPr>
        <w:pStyle w:val="Heading2Text"/>
      </w:pPr>
      <w:r w:rsidRPr="00312903">
        <w:t>Unless otherwise agreed to by the Parties, the mediation will not be scheduled for a date that is greater than one hundred twenty (120) days from the date of Notice of the request for mediation.</w:t>
      </w:r>
    </w:p>
    <w:p w14:paraId="7308C53A" w14:textId="77777777" w:rsidR="00A01DF3" w:rsidRPr="00312903" w:rsidRDefault="008E65AA" w:rsidP="00477BAF">
      <w:pPr>
        <w:pStyle w:val="Heading2Text"/>
      </w:pPr>
      <w:r w:rsidRPr="00312903">
        <w:t>The Parties covenant that they will participate in the mediation in good faith, and that they will share equally in its costs (other than each Party’s individual attorneys’ fees and costs related to the Party’s participation in the mediation, which fees and costs will be borne by such Party).</w:t>
      </w:r>
    </w:p>
    <w:p w14:paraId="32833B15" w14:textId="77777777" w:rsidR="00A01DF3" w:rsidRPr="00312903" w:rsidRDefault="008E65AA" w:rsidP="00477BAF">
      <w:pPr>
        <w:pStyle w:val="Heading2Text"/>
      </w:pPr>
      <w:r w:rsidRPr="00312903">
        <w:t>All offers, promises, conduct and statements, whether oral or written, made in connection with or during the mediation by either of the Parties, their agents, representatives, employees, experts and attorneys, and by the Mediator or any of the Mediator’s agents, representatives and employees, will not be subject to discovery and will be confidential, privileged and inadmissible for any purpose, including impeachment, in any arbitration or other proceeding between or involving the Parties, or either of them, provided, evidence that is otherwise admissible or discoverable will not be rendered inadmissible or non-discoverable as a result of its use in the mediation.</w:t>
      </w:r>
    </w:p>
    <w:p w14:paraId="6F7E5597" w14:textId="77777777" w:rsidR="00C56E4F" w:rsidRPr="00312903" w:rsidRDefault="008E65AA" w:rsidP="00477BAF">
      <w:pPr>
        <w:pStyle w:val="Heading2"/>
        <w:keepNext w:val="0"/>
        <w:keepLines w:val="0"/>
        <w:rPr>
          <w:u w:val="none"/>
        </w:rPr>
      </w:pPr>
      <w:bookmarkStart w:id="341" w:name="_Toc467577609"/>
      <w:bookmarkStart w:id="342" w:name="_Toc470014869"/>
      <w:bookmarkStart w:id="343" w:name="_Toc470856060"/>
      <w:bookmarkStart w:id="344" w:name="_Toc522185580"/>
      <w:r w:rsidRPr="00312903">
        <w:lastRenderedPageBreak/>
        <w:t>Arbitration</w:t>
      </w:r>
      <w:r w:rsidRPr="00312903">
        <w:rPr>
          <w:u w:val="none"/>
        </w:rPr>
        <w:t>.</w:t>
      </w:r>
      <w:bookmarkEnd w:id="341"/>
      <w:bookmarkEnd w:id="342"/>
      <w:bookmarkEnd w:id="343"/>
      <w:bookmarkEnd w:id="344"/>
    </w:p>
    <w:p w14:paraId="5CA66E33" w14:textId="347044A6" w:rsidR="00A01DF3" w:rsidRPr="00312903" w:rsidRDefault="008E65AA" w:rsidP="00477BAF">
      <w:pPr>
        <w:pStyle w:val="Heading2Text"/>
      </w:pPr>
      <w:r w:rsidRPr="00312903">
        <w:t>Either Party may initiate binding arbitration with respect to the matters first submitted to mediation by providing Notice in accordance with Section</w:t>
      </w:r>
      <w:r w:rsidR="000678FD" w:rsidRPr="00312903">
        <w:t> </w:t>
      </w:r>
      <w:r w:rsidR="002E2123" w:rsidRPr="00312903">
        <w:t>14</w:t>
      </w:r>
      <w:r w:rsidRPr="00312903">
        <w:t>.02 of a demand for binding arbitration before a single, neutral arbitrator (the “</w:t>
      </w:r>
      <w:r w:rsidRPr="00312903">
        <w:rPr>
          <w:u w:val="single"/>
        </w:rPr>
        <w:t>Arbitrator</w:t>
      </w:r>
      <w:r w:rsidRPr="00312903">
        <w:t>”) within sixty (60) days following the unsuccessful conclusion of the mediation provided for in Section </w:t>
      </w:r>
      <w:r w:rsidR="009B2ACF" w:rsidRPr="00312903">
        <w:t>12</w:t>
      </w:r>
      <w:r w:rsidRPr="00312903">
        <w:t>.02</w:t>
      </w:r>
      <w:r w:rsidR="002F5C7B" w:rsidRPr="00312903">
        <w:t xml:space="preserve"> (Mediation)</w:t>
      </w:r>
      <w:r w:rsidR="001D4101" w:rsidRPr="00312903">
        <w:t xml:space="preserve">. </w:t>
      </w:r>
      <w:r w:rsidRPr="00312903">
        <w:t xml:space="preserve">If Notice of arbitration is not provided by either Party within sixty (60) days following the unsuccessful conclusion of the mediation provided for in Section </w:t>
      </w:r>
      <w:r w:rsidR="009B2ACF" w:rsidRPr="00312903">
        <w:t>12</w:t>
      </w:r>
      <w:r w:rsidRPr="00312903">
        <w:t>.02, the Dispute resolution process shall be deemed complete and further resolution of such Dispute shall be barred, without regard to any other limitations period set forth by law or statute.</w:t>
      </w:r>
    </w:p>
    <w:p w14:paraId="77DE8D8A" w14:textId="77777777" w:rsidR="00A01DF3" w:rsidRPr="00312903" w:rsidRDefault="008E65AA" w:rsidP="00477BAF">
      <w:pPr>
        <w:pStyle w:val="Heading2Text"/>
      </w:pPr>
      <w:r w:rsidRPr="00312903">
        <w:t>The Parties will cooperate with one another in selecting the Arbitrator within sixty (60) days after Notice of the demand for arbitration and will further cooperate in scheduling the arbitration to commence no later than one hundred eighty (180) days from the date of Notice of the demand.</w:t>
      </w:r>
    </w:p>
    <w:p w14:paraId="2FE8E05E" w14:textId="77777777" w:rsidR="00A01DF3" w:rsidRPr="00312903" w:rsidRDefault="008E65AA" w:rsidP="00477BAF">
      <w:pPr>
        <w:pStyle w:val="Heading2Text"/>
      </w:pPr>
      <w:r w:rsidRPr="00312903">
        <w:t>If, notwithstanding their good faith efforts, the Parties are unable to agree upon a mutually-acceptable Arbitrator, the Arbitrator will be appointed as provided for in California Code of Civil Procedure Section 1281.6.</w:t>
      </w:r>
    </w:p>
    <w:p w14:paraId="13F44C18" w14:textId="77777777" w:rsidR="00A01DF3" w:rsidRPr="00312903" w:rsidRDefault="008E65AA" w:rsidP="00477BAF">
      <w:pPr>
        <w:pStyle w:val="Heading2Text"/>
      </w:pPr>
      <w:r w:rsidRPr="00312903">
        <w:t>To be qualified as an Arbitrator, each candidate must be a retired judge of a trial court of any state or federal court, or retired justice of any appellate or supreme court.</w:t>
      </w:r>
    </w:p>
    <w:p w14:paraId="1E17F54F" w14:textId="5346F0B9" w:rsidR="00A01DF3" w:rsidRPr="00312903" w:rsidRDefault="008E65AA" w:rsidP="00477BAF">
      <w:pPr>
        <w:pStyle w:val="Heading2Text"/>
      </w:pPr>
      <w:r w:rsidRPr="00312903">
        <w:t xml:space="preserve">Unless otherwise agreed to by the Parties, the individual acting as the Mediator will be disqualified from serving as the Arbitrator in the </w:t>
      </w:r>
      <w:r w:rsidR="00F61000" w:rsidRPr="00312903">
        <w:t>D</w:t>
      </w:r>
      <w:r w:rsidR="00A539D7" w:rsidRPr="00312903">
        <w:t>ispute</w:t>
      </w:r>
      <w:r w:rsidRPr="00312903">
        <w:t>, although the Arbitrator may be another member of the JAMS panel of neutrals or such other panel of neutrals from which the Parties have agreed to select the Mediator.</w:t>
      </w:r>
    </w:p>
    <w:p w14:paraId="182AA135" w14:textId="77777777" w:rsidR="00A01DF3" w:rsidRPr="00312903" w:rsidRDefault="008E65AA" w:rsidP="00477BAF">
      <w:pPr>
        <w:pStyle w:val="Heading2Text"/>
      </w:pPr>
      <w:r w:rsidRPr="00312903">
        <w:t>Upon Notice of a Party’s demand for binding arbitration, such Dispute submitted to arbitration, including the determination of the scope or applicability of this agreement to arbitrate, will be determined by binding arbitration before the Arbitrator, in accordance with the laws of the State of California, without regard to principles of conflicts of laws.</w:t>
      </w:r>
    </w:p>
    <w:p w14:paraId="36772900" w14:textId="77777777" w:rsidR="00A01DF3" w:rsidRPr="00312903" w:rsidRDefault="008E65AA" w:rsidP="00477BAF">
      <w:pPr>
        <w:pStyle w:val="Heading2Text"/>
      </w:pPr>
      <w:r w:rsidRPr="00312903">
        <w:t>Except as provided for herein, the arbitration will be conducted by the Arbitrator in accordance with the rules and procedures for arbitration of complex business disputes for the organization with which the Arbitrator is associated.</w:t>
      </w:r>
    </w:p>
    <w:p w14:paraId="146CA810" w14:textId="77777777" w:rsidR="00A01DF3" w:rsidRPr="00312903" w:rsidRDefault="008E65AA" w:rsidP="00477BAF">
      <w:pPr>
        <w:pStyle w:val="Heading2Text"/>
      </w:pPr>
      <w:r w:rsidRPr="00312903">
        <w:t>Absent the existence of such rules and procedures, the arbitration will be conducted in accordance with the California Arbitration Act, California Code of Civil Procedure Section 1280 et seq. and California procedural law (including the Code of Civil Procedure, Civil Code, Evidence Code and Rules of Court, but excluding local rules).</w:t>
      </w:r>
    </w:p>
    <w:p w14:paraId="27783718" w14:textId="77777777" w:rsidR="00A01DF3" w:rsidRPr="00312903" w:rsidRDefault="008E65AA" w:rsidP="00477BAF">
      <w:pPr>
        <w:pStyle w:val="Heading2Text"/>
      </w:pPr>
      <w:r w:rsidRPr="00312903">
        <w:lastRenderedPageBreak/>
        <w:t>Notwithstanding the rules and procedures that would otherwise apply to the arbitration, and unless the Parties agree to a different arrangement, the place of the arbitration will be in Los Angeles County, California.</w:t>
      </w:r>
    </w:p>
    <w:p w14:paraId="49E65FEC" w14:textId="77777777" w:rsidR="00A01DF3" w:rsidRPr="00312903" w:rsidRDefault="008E65AA" w:rsidP="00477BAF">
      <w:pPr>
        <w:pStyle w:val="Heading2Text"/>
      </w:pPr>
      <w:r w:rsidRPr="00312903">
        <w:t>Also notwithstanding the rules and procedures that would otherwise apply to the arbitration, and unless the Parties agree to a different arrangement, discovery will be limited as follows:</w:t>
      </w:r>
    </w:p>
    <w:p w14:paraId="25FAB029" w14:textId="77777777" w:rsidR="00A01DF3" w:rsidRPr="00312903" w:rsidRDefault="008E65AA" w:rsidP="00477BAF">
      <w:pPr>
        <w:pStyle w:val="Heading3"/>
      </w:pPr>
      <w:r w:rsidRPr="00312903">
        <w:t>Before discovery commences, the Parties shall exchange an initial disclosure of all documents and percipient witnesses which they intend to rely upon or use at any arbitration proceeding (except for documents and witnesses to be used solely for impeachment);</w:t>
      </w:r>
    </w:p>
    <w:p w14:paraId="1D44DD0E" w14:textId="77777777" w:rsidR="00A01DF3" w:rsidRPr="00312903" w:rsidRDefault="008E65AA" w:rsidP="00477BAF">
      <w:pPr>
        <w:pStyle w:val="Heading3"/>
      </w:pPr>
      <w:r w:rsidRPr="00312903">
        <w:t>The initial disclosure will occur within thirty (30) days after the initial conference with the Arbitrator or at such time as the Arbitrator may order;</w:t>
      </w:r>
    </w:p>
    <w:p w14:paraId="75E1127D" w14:textId="77777777" w:rsidR="00A01DF3" w:rsidRPr="00312903" w:rsidRDefault="008E65AA" w:rsidP="00477BAF">
      <w:pPr>
        <w:pStyle w:val="Heading3"/>
      </w:pPr>
      <w:r w:rsidRPr="00312903">
        <w:t>Discovery may commence at any time after the Parties’ initial disclosure;</w:t>
      </w:r>
    </w:p>
    <w:p w14:paraId="568F2C49" w14:textId="77777777" w:rsidR="00A01DF3" w:rsidRPr="00312903" w:rsidRDefault="008E65AA" w:rsidP="00477BAF">
      <w:pPr>
        <w:pStyle w:val="Heading3"/>
      </w:pPr>
      <w:r w:rsidRPr="00312903">
        <w:t>The Parties will not be permitted to propound any interrogatories or requests for admissions;</w:t>
      </w:r>
    </w:p>
    <w:p w14:paraId="4DA2D57E" w14:textId="77777777" w:rsidR="00A01DF3" w:rsidRPr="00312903" w:rsidRDefault="008E65AA" w:rsidP="00477BAF">
      <w:pPr>
        <w:pStyle w:val="Heading3"/>
      </w:pPr>
      <w:r w:rsidRPr="00312903">
        <w:t>Discovery will be limited to twenty-five (25) document requests (with no subparts), three (3) lay witness depositions, and three (3) expert witness depositions (unless the Arbitrator holds otherwise following a showing by the Party seeking the additional documents or depositions that the documents or depositions are critical for a fair resolution of the Dispute or that a Party has improperly withheld documents);</w:t>
      </w:r>
    </w:p>
    <w:p w14:paraId="7AE52EF7" w14:textId="77777777" w:rsidR="00A01DF3" w:rsidRPr="00312903" w:rsidRDefault="008E65AA" w:rsidP="00477BAF">
      <w:pPr>
        <w:pStyle w:val="Heading3"/>
      </w:pPr>
      <w:r w:rsidRPr="00312903">
        <w:t>Each Party is allowed a maximum of three (3) expert witnesses, excluding rebuttal experts;</w:t>
      </w:r>
    </w:p>
    <w:p w14:paraId="4547C506" w14:textId="77777777" w:rsidR="00A01DF3" w:rsidRPr="00312903" w:rsidRDefault="008E65AA" w:rsidP="00477BAF">
      <w:pPr>
        <w:pStyle w:val="Heading3"/>
      </w:pPr>
      <w:r w:rsidRPr="00312903">
        <w:t>Within sixty (60) days after the initial disclosure, or at such other time as the Arbitrator may order, the Parties shall exchange a list of all experts upon which they intend to rely at the arbitration proceeding;</w:t>
      </w:r>
    </w:p>
    <w:p w14:paraId="6D5E446E" w14:textId="77777777" w:rsidR="00A01DF3" w:rsidRPr="00312903" w:rsidRDefault="008E65AA" w:rsidP="00477BAF">
      <w:pPr>
        <w:pStyle w:val="Heading3"/>
      </w:pPr>
      <w:r w:rsidRPr="00312903">
        <w:t>Within thirty (30) days after the initial expert disclosure, the Parties may designate a maximum of two (2) rebuttal experts;</w:t>
      </w:r>
    </w:p>
    <w:p w14:paraId="54741437" w14:textId="77777777" w:rsidR="00A01DF3" w:rsidRPr="00312903" w:rsidRDefault="008E65AA" w:rsidP="00477BAF">
      <w:pPr>
        <w:pStyle w:val="Heading3"/>
      </w:pPr>
      <w:r w:rsidRPr="00312903">
        <w:t>Unless the Parties agree otherwise, all direct testimony will be in form of affidavits or declarations under penalty of perjury; and</w:t>
      </w:r>
    </w:p>
    <w:p w14:paraId="04385D52" w14:textId="77777777" w:rsidR="00A01DF3" w:rsidRPr="00312903" w:rsidRDefault="008E65AA" w:rsidP="00477BAF">
      <w:pPr>
        <w:pStyle w:val="Heading3"/>
      </w:pPr>
      <w:r w:rsidRPr="00312903">
        <w:t>Each Party shall make available for cross examination at the arbitration hearing its witnesses whose direct testimony has been so submitted.</w:t>
      </w:r>
    </w:p>
    <w:p w14:paraId="0160D661" w14:textId="1D8C356A" w:rsidR="00A01DF3" w:rsidRPr="00312903" w:rsidRDefault="008E65AA" w:rsidP="00477BAF">
      <w:pPr>
        <w:pStyle w:val="Heading2Text"/>
      </w:pPr>
      <w:r w:rsidRPr="00312903">
        <w:lastRenderedPageBreak/>
        <w:t xml:space="preserve">Subject to </w:t>
      </w:r>
      <w:r w:rsidR="00021999" w:rsidRPr="00312903">
        <w:t xml:space="preserve">Section </w:t>
      </w:r>
      <w:r w:rsidR="009B2ACF" w:rsidRPr="00312903">
        <w:t>11</w:t>
      </w:r>
      <w:r w:rsidR="00021999" w:rsidRPr="00312903">
        <w:t>.01</w:t>
      </w:r>
      <w:r w:rsidR="002F5C7B" w:rsidRPr="00312903">
        <w:t xml:space="preserve"> (Limitation of Remedies, Liability and Damages)</w:t>
      </w:r>
      <w:r w:rsidR="00021999" w:rsidRPr="00312903">
        <w:t xml:space="preserve">, </w:t>
      </w:r>
      <w:r w:rsidRPr="00312903">
        <w:t>the Arbitrator will have the authority to grant any form of equitable or legal relief a Party might recover in a court action</w:t>
      </w:r>
      <w:r w:rsidR="001D4101" w:rsidRPr="00312903">
        <w:t xml:space="preserve">. </w:t>
      </w:r>
    </w:p>
    <w:p w14:paraId="7B0CF491" w14:textId="641A50C2" w:rsidR="00A01DF3" w:rsidRPr="00312903" w:rsidRDefault="008E65AA" w:rsidP="00477BAF">
      <w:pPr>
        <w:pStyle w:val="Heading2Text"/>
      </w:pPr>
      <w:r w:rsidRPr="00312903">
        <w:t xml:space="preserve">The Parties acknowledge and agree that irreparable damage would occur if certain provisions of this Agreement are not performed in accordance with the terms of the Agreement, that money damages would not be a sufficient remedy for any breach of these provisions of this Agreement, and that the Parties shall be entitled, without the requirement of posting a bond or other security, to specific performance and injunctive or other equitable relief as a remedy for a breach of </w:t>
      </w:r>
      <w:r w:rsidR="00541852" w:rsidRPr="00312903">
        <w:t xml:space="preserve">Sections 1.01, </w:t>
      </w:r>
      <w:r w:rsidR="00C40E6C" w:rsidRPr="00312903">
        <w:t>6.03</w:t>
      </w:r>
      <w:r w:rsidR="003B3D2A" w:rsidRPr="00312903">
        <w:t>, 6</w:t>
      </w:r>
      <w:r w:rsidRPr="00312903">
        <w:t>.05</w:t>
      </w:r>
      <w:r w:rsidR="003B3D2A" w:rsidRPr="00312903">
        <w:t>(d) (Duties Related to Resource Adequacy Resources)</w:t>
      </w:r>
      <w:r w:rsidRPr="00312903">
        <w:t xml:space="preserve">, </w:t>
      </w:r>
      <w:r w:rsidR="009B2ACF" w:rsidRPr="00312903">
        <w:t>9</w:t>
      </w:r>
      <w:r w:rsidR="00240743" w:rsidRPr="00312903">
        <w:t>.03</w:t>
      </w:r>
      <w:r w:rsidR="00880776" w:rsidRPr="00312903">
        <w:t>(</w:t>
      </w:r>
      <w:r w:rsidR="006F7D1E" w:rsidRPr="00312903">
        <w:t>k</w:t>
      </w:r>
      <w:r w:rsidR="00AC53BA" w:rsidRPr="00312903">
        <w:t>)</w:t>
      </w:r>
      <w:r w:rsidR="00880776" w:rsidRPr="00312903">
        <w:t>(vii) and (viii)</w:t>
      </w:r>
      <w:r w:rsidR="00C40E6C" w:rsidRPr="00312903">
        <w:t xml:space="preserve">, </w:t>
      </w:r>
      <w:r w:rsidR="00044D0D" w:rsidRPr="00312903">
        <w:t xml:space="preserve">9.04, </w:t>
      </w:r>
      <w:r w:rsidR="009B2ACF" w:rsidRPr="00312903">
        <w:t>10</w:t>
      </w:r>
      <w:r w:rsidR="00C40E6C" w:rsidRPr="00312903">
        <w:t>.05</w:t>
      </w:r>
      <w:r w:rsidRPr="00312903">
        <w:t xml:space="preserve"> and </w:t>
      </w:r>
      <w:r w:rsidR="002E2123" w:rsidRPr="00312903">
        <w:t>14</w:t>
      </w:r>
      <w:r w:rsidR="000B3399" w:rsidRPr="00312903">
        <w:t>.05</w:t>
      </w:r>
      <w:r w:rsidR="00681382" w:rsidRPr="00312903">
        <w:t xml:space="preserve"> (Confidentiality)</w:t>
      </w:r>
      <w:r w:rsidRPr="00312903">
        <w:t>.</w:t>
      </w:r>
    </w:p>
    <w:p w14:paraId="3B0F5AC2" w14:textId="77777777" w:rsidR="00A539D7" w:rsidRPr="00312903" w:rsidRDefault="00A539D7" w:rsidP="00477BAF">
      <w:pPr>
        <w:pStyle w:val="Heading2Text"/>
      </w:pPr>
      <w:r w:rsidRPr="00312903">
        <w:t>Judgment on the award may be entered in any court having jurisdiction.</w:t>
      </w:r>
    </w:p>
    <w:p w14:paraId="5719A210" w14:textId="77777777" w:rsidR="00A01DF3" w:rsidRPr="00312903" w:rsidRDefault="008E65AA" w:rsidP="00477BAF">
      <w:pPr>
        <w:pStyle w:val="Heading2Text"/>
      </w:pPr>
      <w:r w:rsidRPr="00312903">
        <w:t>The Arbitrator must, in any award, allocate all of the costs of the binding arbitration (other than each Party’s individual attorneys’ fees and costs related to the Party’s participation in the arbitration, which fees and costs will be borne by such Party), including the fees of the Arbitrator and any expert witnesses, against the Party who did not prevail.</w:t>
      </w:r>
    </w:p>
    <w:p w14:paraId="0D6B14A2" w14:textId="77777777" w:rsidR="00A01DF3" w:rsidRPr="00312903" w:rsidRDefault="008E65AA" w:rsidP="00477BAF">
      <w:pPr>
        <w:pStyle w:val="Heading2Text"/>
      </w:pPr>
      <w:r w:rsidRPr="00312903">
        <w:t>Until such award is made, however, the Parties will share equally in paying the costs of the arbitration.</w:t>
      </w:r>
    </w:p>
    <w:p w14:paraId="60035601" w14:textId="77777777" w:rsidR="00A01DF3" w:rsidRPr="00312903" w:rsidRDefault="008E65AA" w:rsidP="00477BAF">
      <w:pPr>
        <w:pStyle w:val="Heading2Text"/>
      </w:pPr>
      <w:r w:rsidRPr="00312903">
        <w:t>At the conclusion of the arbitration hearing, the Arbitrator shall prepare in writing and provide to each Party a decision setting forth factual findings, legal analysis, and the reasons on which the Arbitrator’s decision is based</w:t>
      </w:r>
      <w:r w:rsidR="001D4101" w:rsidRPr="00312903">
        <w:t xml:space="preserve">. </w:t>
      </w:r>
      <w:r w:rsidRPr="00312903">
        <w:t>The Arbitrator shall also have the authority to resolve claims or issues in advance of the arbitration hearing that would be appropriate for a California superior court judge to resolve in advance of trial</w:t>
      </w:r>
      <w:r w:rsidR="001D4101" w:rsidRPr="00312903">
        <w:t xml:space="preserve">. </w:t>
      </w:r>
      <w:r w:rsidRPr="00312903">
        <w:t>The Arbitrator shall not have the power to commit errors of law or fact, or to commit any abuse of discretion, that would constitute reversible error had the decision been rendered by a California superior court</w:t>
      </w:r>
      <w:r w:rsidR="001D4101" w:rsidRPr="00312903">
        <w:t xml:space="preserve">. </w:t>
      </w:r>
      <w:r w:rsidRPr="00312903">
        <w:t>The Arbitrator’s decision may be vacated or corrected on appeal to a California court of competent jurisdiction for such error</w:t>
      </w:r>
      <w:r w:rsidR="001D4101" w:rsidRPr="00312903">
        <w:t xml:space="preserve">. </w:t>
      </w:r>
      <w:r w:rsidRPr="00312903">
        <w:t>Unless otherwise agreed to by the Parties, all proceedings before the Arbitrator shall be reported and transcribed by a certified court reporter, with each Party bearing one-half of the court reporter’s fees.</w:t>
      </w:r>
    </w:p>
    <w:p w14:paraId="7B074551" w14:textId="77777777" w:rsidR="00C56E4F" w:rsidRPr="00312903" w:rsidRDefault="008E65AA" w:rsidP="00477BAF">
      <w:pPr>
        <w:pStyle w:val="Heading2"/>
        <w:keepNext w:val="0"/>
        <w:keepLines w:val="0"/>
        <w:rPr>
          <w:u w:val="none"/>
        </w:rPr>
      </w:pPr>
      <w:bookmarkStart w:id="345" w:name="_Toc467577610"/>
      <w:bookmarkStart w:id="346" w:name="_Toc470014870"/>
      <w:bookmarkStart w:id="347" w:name="_Toc470856061"/>
      <w:bookmarkStart w:id="348" w:name="_Toc522185581"/>
      <w:r w:rsidRPr="00312903">
        <w:t>Provisional Relief</w:t>
      </w:r>
      <w:r w:rsidRPr="00312903">
        <w:rPr>
          <w:u w:val="none"/>
        </w:rPr>
        <w:t>.</w:t>
      </w:r>
      <w:bookmarkEnd w:id="345"/>
      <w:bookmarkEnd w:id="346"/>
      <w:bookmarkEnd w:id="347"/>
      <w:bookmarkEnd w:id="348"/>
    </w:p>
    <w:p w14:paraId="60FB3646" w14:textId="60991AF6" w:rsidR="00A01DF3" w:rsidRPr="00312903" w:rsidRDefault="008E65AA" w:rsidP="00477BAF">
      <w:pPr>
        <w:pStyle w:val="Heading2Text"/>
      </w:pPr>
      <w:r w:rsidRPr="00312903">
        <w:t xml:space="preserve">The Parties acknowledge and agree that irreparable damage would occur if certain provisions of this Agreement are not performed in accordance with the terms of this Agreement, that money damages would not be a sufficient remedy for any breach of these provisions of this Agreement, and that the Parties shall be entitled, without the requirement of posting a bond or other security, to seek a preliminary injunction, </w:t>
      </w:r>
      <w:r w:rsidRPr="00312903">
        <w:lastRenderedPageBreak/>
        <w:t xml:space="preserve">temporary restraining order, or other provisional relief as a remedy for a breach of </w:t>
      </w:r>
      <w:r w:rsidR="00541852" w:rsidRPr="00312903">
        <w:t xml:space="preserve">Sections 1.01, </w:t>
      </w:r>
      <w:r w:rsidR="00C40E6C" w:rsidRPr="00312903">
        <w:t>6.03</w:t>
      </w:r>
      <w:r w:rsidR="003B3D2A" w:rsidRPr="00312903">
        <w:t>, 6</w:t>
      </w:r>
      <w:r w:rsidRPr="00312903">
        <w:t>.05</w:t>
      </w:r>
      <w:r w:rsidR="003B3D2A" w:rsidRPr="00312903">
        <w:t>(d) (Duties Related to Resource Adequacy Resources)</w:t>
      </w:r>
      <w:r w:rsidRPr="00312903">
        <w:t xml:space="preserve">, </w:t>
      </w:r>
      <w:r w:rsidR="009B2ACF" w:rsidRPr="00312903">
        <w:t>9</w:t>
      </w:r>
      <w:r w:rsidR="00880776" w:rsidRPr="00312903">
        <w:t>.03(</w:t>
      </w:r>
      <w:r w:rsidR="006F7D1E" w:rsidRPr="00312903">
        <w:t>k</w:t>
      </w:r>
      <w:r w:rsidR="00880776" w:rsidRPr="00312903">
        <w:t>)(vii)</w:t>
      </w:r>
      <w:r w:rsidR="00C40E6C" w:rsidRPr="00312903">
        <w:t xml:space="preserve">, </w:t>
      </w:r>
      <w:r w:rsidR="00044D0D" w:rsidRPr="00312903">
        <w:t xml:space="preserve">9.04, </w:t>
      </w:r>
      <w:r w:rsidR="009B2ACF" w:rsidRPr="00312903">
        <w:t>10</w:t>
      </w:r>
      <w:r w:rsidR="00C40E6C" w:rsidRPr="00312903">
        <w:t>.05</w:t>
      </w:r>
      <w:r w:rsidR="00880776" w:rsidRPr="00312903">
        <w:t xml:space="preserve"> or (viii) </w:t>
      </w:r>
      <w:r w:rsidRPr="00312903">
        <w:t xml:space="preserve">or </w:t>
      </w:r>
      <w:r w:rsidR="002E2123" w:rsidRPr="00312903">
        <w:t>14</w:t>
      </w:r>
      <w:r w:rsidR="000B3399" w:rsidRPr="00312903">
        <w:t>.05</w:t>
      </w:r>
      <w:r w:rsidR="00681382" w:rsidRPr="00312903">
        <w:t xml:space="preserve"> (Confidentiality)</w:t>
      </w:r>
      <w:r w:rsidRPr="00312903">
        <w:t xml:space="preserve"> in any court of competent jurisdiction, notwithstanding the obligation to submit all other Disputes (including all claims for monetary damages under this Agreement) to arbitration pursuant to Section </w:t>
      </w:r>
      <w:r w:rsidR="009B2ACF" w:rsidRPr="00312903">
        <w:t>12</w:t>
      </w:r>
      <w:r w:rsidRPr="00312903">
        <w:t>.01</w:t>
      </w:r>
      <w:r w:rsidR="002F5C7B" w:rsidRPr="00312903">
        <w:t xml:space="preserve"> (Dispute Resolution)</w:t>
      </w:r>
      <w:r w:rsidR="001D4101" w:rsidRPr="00312903">
        <w:t xml:space="preserve">. </w:t>
      </w:r>
      <w:r w:rsidRPr="00312903">
        <w:t>The Parties further acknowledge and agree that the results of the arbitration may be rendered ineffectual without the provisional relief.</w:t>
      </w:r>
    </w:p>
    <w:p w14:paraId="205E1364" w14:textId="4A9EC9F0" w:rsidR="00A01DF3" w:rsidRPr="00312903" w:rsidRDefault="008E65AA" w:rsidP="00477BAF">
      <w:pPr>
        <w:pStyle w:val="Heading2Text"/>
      </w:pPr>
      <w:r w:rsidRPr="00312903">
        <w:t xml:space="preserve">Such a request for provisional relief does not waive a Party’s right to seek other remedies for the breach of the provisions specified above in accordance with </w:t>
      </w:r>
      <w:r w:rsidR="009676F1" w:rsidRPr="00312903">
        <w:t xml:space="preserve">this </w:t>
      </w:r>
      <w:r w:rsidR="00F2735B" w:rsidRPr="00312903">
        <w:t xml:space="preserve">Article </w:t>
      </w:r>
      <w:r w:rsidR="009B2ACF" w:rsidRPr="00312903">
        <w:t>12</w:t>
      </w:r>
      <w:r w:rsidRPr="00312903">
        <w:t>, notwithstanding any prohibition against claim-splitting or other similar doctrine</w:t>
      </w:r>
      <w:r w:rsidR="001D4101" w:rsidRPr="00312903">
        <w:t xml:space="preserve">. </w:t>
      </w:r>
      <w:r w:rsidRPr="00312903">
        <w:t>The other remedies that may be sought include specific performance and injunctive or other equitable relief, plus any other remedy specified in this Agreement for the breach of the provision, or if the Agreement does not specify a remedy for the breach, all other remedies available at law or equity to the Parties for the breach.</w:t>
      </w:r>
    </w:p>
    <w:p w14:paraId="541AB5C0" w14:textId="77777777" w:rsidR="00C56E4F" w:rsidRPr="00312903" w:rsidRDefault="008E65AA" w:rsidP="00477BAF">
      <w:pPr>
        <w:pStyle w:val="Heading2"/>
        <w:keepNext w:val="0"/>
        <w:keepLines w:val="0"/>
        <w:rPr>
          <w:u w:val="none"/>
        </w:rPr>
      </w:pPr>
      <w:bookmarkStart w:id="349" w:name="_Toc467577611"/>
      <w:bookmarkStart w:id="350" w:name="_Toc470014871"/>
      <w:bookmarkStart w:id="351" w:name="_Toc470856062"/>
      <w:bookmarkStart w:id="352" w:name="_Toc522185582"/>
      <w:r w:rsidRPr="00312903">
        <w:t>Consolidation of Matters</w:t>
      </w:r>
      <w:r w:rsidRPr="00312903">
        <w:rPr>
          <w:u w:val="none"/>
        </w:rPr>
        <w:t>.</w:t>
      </w:r>
      <w:bookmarkEnd w:id="349"/>
      <w:bookmarkEnd w:id="350"/>
      <w:bookmarkEnd w:id="351"/>
      <w:bookmarkEnd w:id="352"/>
    </w:p>
    <w:p w14:paraId="1FBB5919" w14:textId="7DF1A0E7" w:rsidR="00A01DF3" w:rsidRPr="00312903" w:rsidRDefault="008E65AA" w:rsidP="00477BAF">
      <w:pPr>
        <w:pStyle w:val="Heading2Text"/>
      </w:pPr>
      <w:r w:rsidRPr="00312903">
        <w:t xml:space="preserve">The Parties shall make diligent good faith efforts to consolidate any provisional relief, mediation, arbitration or other dispute resolution proceedings arising pursuant to this Article </w:t>
      </w:r>
      <w:r w:rsidR="009B2ACF" w:rsidRPr="00312903">
        <w:t>12</w:t>
      </w:r>
      <w:r w:rsidRPr="00312903">
        <w:t xml:space="preserve"> that arise from or relate to the same act, omission or issue.</w:t>
      </w:r>
    </w:p>
    <w:p w14:paraId="7155DF75" w14:textId="6228A004" w:rsidR="00A01DF3" w:rsidRPr="00312903" w:rsidRDefault="008E65AA" w:rsidP="00477BAF">
      <w:pPr>
        <w:pStyle w:val="Heading1"/>
        <w:keepNext w:val="0"/>
        <w:keepLines w:val="0"/>
      </w:pPr>
      <w:bookmarkStart w:id="353" w:name="_Toc467577612"/>
      <w:bookmarkStart w:id="354" w:name="_Toc470014872"/>
      <w:bookmarkStart w:id="355" w:name="_Toc470856063"/>
      <w:bookmarkStart w:id="356" w:name="_Toc522185583"/>
      <w:r w:rsidRPr="00312903">
        <w:t>INDEMNIFICATION</w:t>
      </w:r>
      <w:bookmarkEnd w:id="353"/>
      <w:bookmarkEnd w:id="354"/>
      <w:bookmarkEnd w:id="355"/>
      <w:r w:rsidR="009B2ACF" w:rsidRPr="00312903">
        <w:t>; Governmental charges</w:t>
      </w:r>
      <w:bookmarkEnd w:id="356"/>
    </w:p>
    <w:p w14:paraId="066A815F" w14:textId="77777777" w:rsidR="00A01DF3" w:rsidRPr="00312903" w:rsidRDefault="008E65AA" w:rsidP="00477BAF">
      <w:pPr>
        <w:pStyle w:val="Heading2"/>
        <w:keepNext w:val="0"/>
        <w:keepLines w:val="0"/>
        <w:rPr>
          <w:u w:val="none"/>
        </w:rPr>
      </w:pPr>
      <w:bookmarkStart w:id="357" w:name="_Toc467577613"/>
      <w:bookmarkStart w:id="358" w:name="_Toc470014873"/>
      <w:bookmarkStart w:id="359" w:name="_Toc470856064"/>
      <w:bookmarkStart w:id="360" w:name="_Toc522185584"/>
      <w:r w:rsidRPr="00312903">
        <w:t>SCE’s Indemnification Obligations</w:t>
      </w:r>
      <w:r w:rsidRPr="00312903">
        <w:rPr>
          <w:u w:val="none"/>
        </w:rPr>
        <w:t>.</w:t>
      </w:r>
      <w:bookmarkEnd w:id="357"/>
      <w:bookmarkEnd w:id="358"/>
      <w:bookmarkEnd w:id="359"/>
      <w:bookmarkEnd w:id="360"/>
    </w:p>
    <w:p w14:paraId="3EF1C259" w14:textId="45969A71" w:rsidR="00AA1F44" w:rsidRPr="00312903" w:rsidRDefault="008E65AA" w:rsidP="00477BAF">
      <w:pPr>
        <w:pStyle w:val="Heading2Text"/>
      </w:pPr>
      <w:r w:rsidRPr="00312903">
        <w:t>In addition to any other indemnification obligations SCE may have elsewhere in this Agreement, which are hereby incorporated in this Section</w:t>
      </w:r>
      <w:r w:rsidR="00496FAE" w:rsidRPr="00312903">
        <w:t> </w:t>
      </w:r>
      <w:r w:rsidR="002E2123" w:rsidRPr="00312903">
        <w:t>13</w:t>
      </w:r>
      <w:r w:rsidRPr="00312903">
        <w:t>.01</w:t>
      </w:r>
      <w:r w:rsidR="00BE137A" w:rsidRPr="00312903">
        <w:t xml:space="preserve">, including Article 9 of </w:t>
      </w:r>
      <w:r w:rsidR="001C0F64" w:rsidRPr="00312903">
        <w:t>Attachment 1</w:t>
      </w:r>
      <w:r w:rsidR="00BE137A" w:rsidRPr="00312903">
        <w:t>, if applicable</w:t>
      </w:r>
      <w:r w:rsidRPr="00312903">
        <w:t>, SCE releases, and shall indemnify, defend and hold harmless Seller, and Seller’s directors, officers, employees, agents, assigns, and successors in interest, from and against any and all loss, liability, damage, claim, cost, charge, demand, fine, penalty or expense of any kind or nature (including any direct damage, claim, cost, charge, demand, or expense, and attorneys’ fees (including cost of in-house counsel) and other costs of litigation, arbitration and mediation, and in the case of third-party claims only, indirect and consequential loss or damage of such third</w:t>
      </w:r>
      <w:r w:rsidR="00AA1F44" w:rsidRPr="00312903">
        <w:t xml:space="preserve"> </w:t>
      </w:r>
      <w:r w:rsidRPr="00312903">
        <w:t>party), arising out of or in connection with</w:t>
      </w:r>
      <w:r w:rsidR="00AA1F44" w:rsidRPr="00312903">
        <w:t>:</w:t>
      </w:r>
    </w:p>
    <w:p w14:paraId="5BB9A9F2" w14:textId="52066706" w:rsidR="00AA1F44" w:rsidRPr="00312903" w:rsidRDefault="008E65AA" w:rsidP="00673CD7">
      <w:pPr>
        <w:pStyle w:val="Heading3"/>
      </w:pPr>
      <w:r w:rsidRPr="00312903">
        <w:t>any breach made by SCE of its representations and warranties in Section </w:t>
      </w:r>
      <w:r w:rsidR="009B2ACF" w:rsidRPr="00312903">
        <w:t>9</w:t>
      </w:r>
      <w:r w:rsidRPr="00312903">
        <w:t>.01</w:t>
      </w:r>
      <w:r w:rsidR="00AA1F44" w:rsidRPr="00312903">
        <w:t>;</w:t>
      </w:r>
    </w:p>
    <w:p w14:paraId="7CB98C0A" w14:textId="108FBAB0" w:rsidR="00A01DF3" w:rsidRPr="00312903" w:rsidRDefault="00AA1F44" w:rsidP="00673CD7">
      <w:pPr>
        <w:pStyle w:val="Heading3"/>
      </w:pPr>
      <w:r w:rsidRPr="00312903">
        <w:t xml:space="preserve">the failure to pay any Governmental Charges </w:t>
      </w:r>
      <w:r w:rsidR="000527AC" w:rsidRPr="00312903">
        <w:t>or Environmental Costs</w:t>
      </w:r>
      <w:r w:rsidR="00F61000" w:rsidRPr="00312903">
        <w:rPr>
          <w:i/>
          <w:color w:val="FF0000"/>
        </w:rPr>
        <w:t xml:space="preserve"> </w:t>
      </w:r>
      <w:r w:rsidRPr="00312903">
        <w:t xml:space="preserve">for which SCE is responsible under </w:t>
      </w:r>
      <w:r w:rsidR="002E2123" w:rsidRPr="00312903">
        <w:t xml:space="preserve">Sections 13.06, </w:t>
      </w:r>
      <w:r w:rsidR="000527AC" w:rsidRPr="00312903">
        <w:t>or</w:t>
      </w:r>
      <w:r w:rsidR="002E2123" w:rsidRPr="00312903">
        <w:t xml:space="preserve"> 13.08</w:t>
      </w:r>
      <w:r w:rsidR="007F5599" w:rsidRPr="00312903">
        <w:t>; and</w:t>
      </w:r>
    </w:p>
    <w:p w14:paraId="753E67BF" w14:textId="77777777" w:rsidR="00A01DF3" w:rsidRPr="00312903" w:rsidRDefault="008E65AA" w:rsidP="00FF157D">
      <w:pPr>
        <w:pStyle w:val="Heading2Text"/>
      </w:pPr>
      <w:r w:rsidRPr="00312903">
        <w:t>This indemnity applies notwithstanding Seller’s active or passive negligence</w:t>
      </w:r>
      <w:r w:rsidR="001D4101" w:rsidRPr="00312903">
        <w:t xml:space="preserve">. </w:t>
      </w:r>
      <w:r w:rsidRPr="00312903">
        <w:t xml:space="preserve">However, Seller will not be indemnified hereunder for its loss, liability, damage, claim, cost, </w:t>
      </w:r>
      <w:r w:rsidRPr="00312903">
        <w:lastRenderedPageBreak/>
        <w:t>charge, demand or expense to the extent caused by its gross negligence or willful misconduct.</w:t>
      </w:r>
    </w:p>
    <w:p w14:paraId="761EFE00" w14:textId="77777777" w:rsidR="00C56E4F" w:rsidRPr="00312903" w:rsidRDefault="008E65AA" w:rsidP="00FF157D">
      <w:pPr>
        <w:pStyle w:val="Heading2"/>
        <w:keepNext w:val="0"/>
        <w:keepLines w:val="0"/>
        <w:rPr>
          <w:u w:val="none"/>
        </w:rPr>
      </w:pPr>
      <w:bookmarkStart w:id="361" w:name="_Toc467577614"/>
      <w:bookmarkStart w:id="362" w:name="_Toc470014874"/>
      <w:bookmarkStart w:id="363" w:name="_Toc470856065"/>
      <w:bookmarkStart w:id="364" w:name="_Toc522185585"/>
      <w:r w:rsidRPr="00312903">
        <w:t>Seller’s Indemnification Obligations</w:t>
      </w:r>
      <w:r w:rsidRPr="00312903">
        <w:rPr>
          <w:u w:val="none"/>
        </w:rPr>
        <w:t>.</w:t>
      </w:r>
      <w:bookmarkEnd w:id="361"/>
      <w:bookmarkEnd w:id="362"/>
      <w:bookmarkEnd w:id="363"/>
      <w:bookmarkEnd w:id="364"/>
    </w:p>
    <w:p w14:paraId="1E032A55" w14:textId="1828FF72" w:rsidR="00A01DF3" w:rsidRPr="00312903" w:rsidRDefault="008E65AA" w:rsidP="00FF157D">
      <w:pPr>
        <w:pStyle w:val="Heading2Text"/>
      </w:pPr>
      <w:r w:rsidRPr="00312903">
        <w:t>In addition to any other indemnification obligations Seller may have elsewhere in this Agreement, which are hereby incorporated in this Section </w:t>
      </w:r>
      <w:r w:rsidR="002E2123" w:rsidRPr="00312903">
        <w:t>13</w:t>
      </w:r>
      <w:r w:rsidRPr="00312903">
        <w:t>.02</w:t>
      </w:r>
      <w:r w:rsidR="00BE137A" w:rsidRPr="00312903">
        <w:t xml:space="preserve">, including Article 9 of </w:t>
      </w:r>
      <w:r w:rsidR="001C0F64" w:rsidRPr="00312903">
        <w:t>Attachment 1</w:t>
      </w:r>
      <w:r w:rsidR="00BE137A" w:rsidRPr="00312903">
        <w:t>, if applicable</w:t>
      </w:r>
      <w:r w:rsidRPr="00312903">
        <w:t>, Seller releases, and shall indemnify, defend and hold harmless SCE, and SCE’s directors, officers, employees, agents, assigns, and successors in interest, from and against any and all loss, liability, damage, claim, cost, charge, demand, penalty, fine or expense of any kind or nature (including any direct damage, claim, cost, charge, demand, or expense, and attorneys’ fees (including cost of in-house counsel) and other costs of litigation, arbitration or mediation, and in the case of third-party claims only, indirect or consequential loss or damage of such third</w:t>
      </w:r>
      <w:r w:rsidR="00D71344" w:rsidRPr="00312903">
        <w:t xml:space="preserve"> </w:t>
      </w:r>
      <w:r w:rsidRPr="00312903">
        <w:t>party), arising out of or in connection with:</w:t>
      </w:r>
    </w:p>
    <w:p w14:paraId="7A7BBABE" w14:textId="3448E4E5" w:rsidR="00A01DF3" w:rsidRPr="00312903" w:rsidRDefault="008E65AA" w:rsidP="00FF157D">
      <w:pPr>
        <w:pStyle w:val="Heading3"/>
      </w:pPr>
      <w:bookmarkStart w:id="365" w:name="_Ref263420433"/>
      <w:r w:rsidRPr="00312903">
        <w:t>any breach made by Seller of its representations</w:t>
      </w:r>
      <w:r w:rsidR="00F8268E" w:rsidRPr="00312903">
        <w:t>,</w:t>
      </w:r>
      <w:r w:rsidRPr="00312903">
        <w:t xml:space="preserve"> warranties</w:t>
      </w:r>
      <w:r w:rsidR="00F8268E" w:rsidRPr="00312903">
        <w:t>, or covenants</w:t>
      </w:r>
      <w:r w:rsidRPr="00312903">
        <w:t xml:space="preserve"> in </w:t>
      </w:r>
      <w:r w:rsidR="00F8268E" w:rsidRPr="00312903">
        <w:t>Article </w:t>
      </w:r>
      <w:r w:rsidR="009B2ACF" w:rsidRPr="00312903">
        <w:t>9</w:t>
      </w:r>
      <w:r w:rsidRPr="00312903">
        <w:t>;</w:t>
      </w:r>
      <w:bookmarkEnd w:id="365"/>
    </w:p>
    <w:p w14:paraId="1458A5E8" w14:textId="6C1479A7" w:rsidR="00A01DF3" w:rsidRPr="00312903" w:rsidRDefault="008E65AA" w:rsidP="00FF157D">
      <w:pPr>
        <w:pStyle w:val="Heading3"/>
      </w:pPr>
      <w:bookmarkStart w:id="366" w:name="_Ref263420590"/>
      <w:r w:rsidRPr="00312903">
        <w:t xml:space="preserve">injury or death to persons, including SCE employees, and physical damage to property, including SCE property, where the </w:t>
      </w:r>
      <w:r w:rsidR="00CE396D" w:rsidRPr="00312903">
        <w:t xml:space="preserve">injury, death, or </w:t>
      </w:r>
      <w:r w:rsidRPr="00312903">
        <w:t>damage arises out of, is related to, or is in connection with, Seller’s construction, ownership or operation of the Project, or obligations or performance under this Agreement;</w:t>
      </w:r>
      <w:bookmarkEnd w:id="366"/>
    </w:p>
    <w:p w14:paraId="27E1750C" w14:textId="54AE07F5" w:rsidR="00A01DF3" w:rsidRPr="00312903" w:rsidRDefault="008E65AA" w:rsidP="00FF157D">
      <w:pPr>
        <w:pStyle w:val="Heading3"/>
      </w:pPr>
      <w:bookmarkStart w:id="367" w:name="_Ref263413137"/>
      <w:r w:rsidRPr="00312903">
        <w:t xml:space="preserve">injury or death to any person or damage to any property, including the personnel or property of SCE, to the extent that SCE would have been protected had Seller complied with all of the provisions of </w:t>
      </w:r>
      <w:r w:rsidR="00946AC9" w:rsidRPr="00312903">
        <w:t>Section </w:t>
      </w:r>
      <w:r w:rsidR="001B1A90" w:rsidRPr="00312903">
        <w:t>14.07</w:t>
      </w:r>
      <w:r w:rsidR="00D3276C" w:rsidRPr="00312903">
        <w:t xml:space="preserve"> </w:t>
      </w:r>
      <w:r w:rsidR="000B3399" w:rsidRPr="00312903">
        <w:t>(Insurance)</w:t>
      </w:r>
      <w:r w:rsidRPr="00312903">
        <w:t xml:space="preserve">; provided, the inclusion of this </w:t>
      </w:r>
      <w:r w:rsidR="007626C6" w:rsidRPr="00312903">
        <w:t>Section 13.02</w:t>
      </w:r>
      <w:r w:rsidRPr="00312903">
        <w:t xml:space="preserve">(e) is not intended to create any express or implied right in Seller to elect not to provide the insurance required under </w:t>
      </w:r>
      <w:r w:rsidR="00946AC9" w:rsidRPr="00312903">
        <w:t>Section </w:t>
      </w:r>
      <w:r w:rsidR="001B1A90" w:rsidRPr="00312903">
        <w:t>14.07</w:t>
      </w:r>
      <w:r w:rsidR="00D3276C" w:rsidRPr="00312903">
        <w:t xml:space="preserve"> </w:t>
      </w:r>
      <w:r w:rsidR="000B3399" w:rsidRPr="00312903">
        <w:t>(Insurance)</w:t>
      </w:r>
      <w:r w:rsidRPr="00312903">
        <w:t>;</w:t>
      </w:r>
      <w:bookmarkEnd w:id="367"/>
    </w:p>
    <w:p w14:paraId="2800DD44" w14:textId="056CB465" w:rsidR="001D6DF8" w:rsidRPr="00312903" w:rsidRDefault="001D6DF8">
      <w:pPr>
        <w:pStyle w:val="Heading3"/>
      </w:pPr>
      <w:r w:rsidRPr="00312903">
        <w:t>any breach by Seller of the covenants set forth in Section</w:t>
      </w:r>
      <w:r w:rsidR="00541852" w:rsidRPr="00312903">
        <w:t xml:space="preserve"> </w:t>
      </w:r>
      <w:r w:rsidR="009B2ACF" w:rsidRPr="00312903">
        <w:t>10</w:t>
      </w:r>
      <w:r w:rsidRPr="00312903">
        <w:t>.0</w:t>
      </w:r>
      <w:r w:rsidR="00A75F75" w:rsidRPr="00312903">
        <w:t>5</w:t>
      </w:r>
      <w:r w:rsidRPr="00312903">
        <w:t>;</w:t>
      </w:r>
    </w:p>
    <w:p w14:paraId="443538A5" w14:textId="1C57782E" w:rsidR="00A01DF3" w:rsidRPr="00312903" w:rsidRDefault="001D6DF8" w:rsidP="00FF157D">
      <w:pPr>
        <w:pStyle w:val="Heading3"/>
        <w:rPr>
          <w:rFonts w:eastAsia="MS Mincho"/>
        </w:rPr>
      </w:pPr>
      <w:r w:rsidRPr="00312903">
        <w:rPr>
          <w:rFonts w:eastAsia="Fd177276-Identity-H"/>
        </w:rPr>
        <w:t xml:space="preserve">any violation of Applicable Laws arising out of or in connection with Seller’s performance of, or failure to perform this Agreement, including </w:t>
      </w:r>
      <w:r w:rsidRPr="00312903">
        <w:t>strict liability</w:t>
      </w:r>
      <w:r w:rsidR="008E65AA" w:rsidRPr="00312903">
        <w:rPr>
          <w:rFonts w:eastAsia="MS Mincho"/>
        </w:rPr>
        <w:t xml:space="preserve">; </w:t>
      </w:r>
    </w:p>
    <w:p w14:paraId="48CADB99" w14:textId="41091DDC" w:rsidR="001D6DF8" w:rsidRPr="00312903" w:rsidRDefault="001D6DF8" w:rsidP="00FF157D">
      <w:pPr>
        <w:pStyle w:val="Heading3"/>
      </w:pPr>
      <w:r w:rsidRPr="00312903">
        <w:rPr>
          <w:rFonts w:eastAsia="MS Mincho"/>
        </w:rPr>
        <w:t xml:space="preserve">any (i) release of a Hazardous Material by Seller, </w:t>
      </w:r>
      <w:r w:rsidR="006D2C51" w:rsidRPr="00312903">
        <w:rPr>
          <w:rFonts w:eastAsia="MS Mincho"/>
        </w:rPr>
        <w:t xml:space="preserve">any of Seller’s </w:t>
      </w:r>
      <w:r w:rsidRPr="00312903">
        <w:rPr>
          <w:rFonts w:eastAsia="MS Mincho"/>
        </w:rPr>
        <w:t>EPC Contractor</w:t>
      </w:r>
      <w:r w:rsidR="006D2C51" w:rsidRPr="00312903">
        <w:rPr>
          <w:rFonts w:eastAsia="MS Mincho"/>
        </w:rPr>
        <w:t>s or other contractors</w:t>
      </w:r>
      <w:r w:rsidRPr="00312903">
        <w:rPr>
          <w:rFonts w:eastAsia="MS Mincho"/>
        </w:rPr>
        <w:t xml:space="preserve">, or any of </w:t>
      </w:r>
      <w:r w:rsidR="006D2C51" w:rsidRPr="00312903">
        <w:rPr>
          <w:rFonts w:eastAsia="MS Mincho"/>
        </w:rPr>
        <w:t>its or their</w:t>
      </w:r>
      <w:r w:rsidRPr="00312903">
        <w:rPr>
          <w:rFonts w:eastAsia="MS Mincho"/>
        </w:rPr>
        <w:t xml:space="preserve"> subcontractors, (ii) enforcement or compliance proceeding relating to or in connection with any alleged, threatened or actual violation of any environmental law by Seller or its EPC Contractor or any of Seller’s or its EPC Contractor’s subcontractors, or (iii) action reasonably necessary to abate, investigate, remediate or prevent a </w:t>
      </w:r>
      <w:r w:rsidRPr="00312903">
        <w:rPr>
          <w:rFonts w:eastAsia="MS Mincho"/>
        </w:rPr>
        <w:lastRenderedPageBreak/>
        <w:t>violation or threatened violation of any environmental law by Seller or its EPC Contractor or any of Seller’s or its EPC Contractor’s subcontractors</w:t>
      </w:r>
      <w:r w:rsidR="0088014D" w:rsidRPr="00312903">
        <w:rPr>
          <w:rFonts w:eastAsia="MS Mincho"/>
        </w:rPr>
        <w:t xml:space="preserve">; </w:t>
      </w:r>
    </w:p>
    <w:p w14:paraId="2E8CB4CD" w14:textId="33F5CD11" w:rsidR="001D366E" w:rsidRPr="00312903" w:rsidRDefault="001D366E" w:rsidP="001D366E">
      <w:pPr>
        <w:pStyle w:val="Heading3"/>
        <w:widowControl w:val="0"/>
      </w:pPr>
      <w:r w:rsidRPr="00312903">
        <w:t xml:space="preserve">any representations, statements or promises made by either Seller or Seller’s agents or employees to </w:t>
      </w:r>
      <w:r w:rsidR="005577FA" w:rsidRPr="00312903">
        <w:t>a</w:t>
      </w:r>
      <w:r w:rsidRPr="00312903">
        <w:t xml:space="preserve"> Customer or Recruited Account or a potential Customer or Recruited Account;</w:t>
      </w:r>
    </w:p>
    <w:p w14:paraId="6700E5C0" w14:textId="075F2178" w:rsidR="001D366E" w:rsidRPr="00312903" w:rsidRDefault="001D366E" w:rsidP="001D366E">
      <w:pPr>
        <w:pStyle w:val="Heading3"/>
        <w:widowControl w:val="0"/>
      </w:pPr>
      <w:r w:rsidRPr="00312903">
        <w:rPr>
          <w:rFonts w:eastAsia="MS Mincho"/>
        </w:rPr>
        <w:t>any infringement upon or violation of any trade secret, trademark, trade name, copyright, patent, or other intellectual property rights of any third party</w:t>
      </w:r>
      <w:r w:rsidR="00D91743" w:rsidRPr="00312903">
        <w:rPr>
          <w:rFonts w:eastAsia="MS Mincho"/>
        </w:rPr>
        <w:t xml:space="preserve"> by equipment, software, applications or programs (or any portion of same) used in connection with the Project</w:t>
      </w:r>
      <w:r w:rsidRPr="00312903">
        <w:rPr>
          <w:rFonts w:eastAsia="MS Mincho"/>
        </w:rPr>
        <w:t>;</w:t>
      </w:r>
    </w:p>
    <w:p w14:paraId="29574544" w14:textId="390CB052" w:rsidR="0088014D" w:rsidRPr="00312903" w:rsidRDefault="001D6DF8" w:rsidP="00673CD7">
      <w:pPr>
        <w:pStyle w:val="Heading3"/>
      </w:pPr>
      <w:r w:rsidRPr="00312903">
        <w:t xml:space="preserve">the failure to pay any Governmental Charges </w:t>
      </w:r>
      <w:r w:rsidR="000527AC" w:rsidRPr="00312903">
        <w:t xml:space="preserve">or Environmental Costs </w:t>
      </w:r>
      <w:r w:rsidRPr="00312903">
        <w:t xml:space="preserve">for which Seller is responsible under </w:t>
      </w:r>
      <w:r w:rsidR="002E2123" w:rsidRPr="00312903">
        <w:t xml:space="preserve">Sections </w:t>
      </w:r>
      <w:r w:rsidR="00C73081" w:rsidRPr="00312903">
        <w:t xml:space="preserve">3.07(e), </w:t>
      </w:r>
      <w:r w:rsidR="002E2123" w:rsidRPr="00312903">
        <w:t xml:space="preserve">13.06, </w:t>
      </w:r>
      <w:r w:rsidR="000527AC" w:rsidRPr="00312903">
        <w:t>or</w:t>
      </w:r>
      <w:r w:rsidR="002E2123" w:rsidRPr="00312903">
        <w:t xml:space="preserve"> 13.08</w:t>
      </w:r>
      <w:r w:rsidRPr="00312903">
        <w:t>;</w:t>
      </w:r>
    </w:p>
    <w:p w14:paraId="1408FC86" w14:textId="153F1E06" w:rsidR="00A01DF3" w:rsidRPr="00312903" w:rsidRDefault="00C06E8C" w:rsidP="00FF157D">
      <w:pPr>
        <w:pStyle w:val="Heading3"/>
        <w:rPr>
          <w:rFonts w:eastAsia="MS Mincho"/>
        </w:rPr>
      </w:pPr>
      <w:r w:rsidRPr="00312903">
        <w:t>if the Product includes Capacity Attributes</w:t>
      </w:r>
      <w:r w:rsidR="00044B15" w:rsidRPr="00312903">
        <w:t xml:space="preserve">, </w:t>
      </w:r>
      <w:r w:rsidR="001D6DF8" w:rsidRPr="00312903">
        <w:t xml:space="preserve">any monetary </w:t>
      </w:r>
      <w:r w:rsidR="00557412" w:rsidRPr="00312903">
        <w:t xml:space="preserve">costs, </w:t>
      </w:r>
      <w:r w:rsidR="001D6DF8" w:rsidRPr="00312903">
        <w:t>penalties or fines assessed against SCE by the CPUC or the CAISO or any other entity having jurisdiction, resulting from</w:t>
      </w:r>
      <w:r w:rsidR="00E4216B" w:rsidRPr="00312903">
        <w:t xml:space="preserve"> the failure of Seller or its SC</w:t>
      </w:r>
      <w:r w:rsidR="00C567AD" w:rsidRPr="00312903">
        <w:t>, unless SCE is the SC,</w:t>
      </w:r>
      <w:r w:rsidR="00E4216B" w:rsidRPr="00312903">
        <w:t xml:space="preserve"> to</w:t>
      </w:r>
      <w:r w:rsidR="00493A06" w:rsidRPr="00312903">
        <w:t>:</w:t>
      </w:r>
      <w:r w:rsidR="001D6DF8" w:rsidRPr="00312903">
        <w:t xml:space="preserve"> </w:t>
      </w:r>
    </w:p>
    <w:p w14:paraId="37CC6AB6" w14:textId="6793A001" w:rsidR="00BF0CCA" w:rsidRPr="00312903" w:rsidRDefault="00BF0CCA" w:rsidP="00FF157D">
      <w:pPr>
        <w:pStyle w:val="Heading4"/>
      </w:pPr>
      <w:r w:rsidRPr="00312903">
        <w:t xml:space="preserve">provide any portion of the Expected Contract Quantity for any portion of the </w:t>
      </w:r>
      <w:r w:rsidR="00C567AD" w:rsidRPr="00312903">
        <w:t xml:space="preserve">Delivery </w:t>
      </w:r>
      <w:r w:rsidRPr="00312903">
        <w:t xml:space="preserve">Period; </w:t>
      </w:r>
    </w:p>
    <w:p w14:paraId="38268D47" w14:textId="256E3509" w:rsidR="00BF0CCA" w:rsidRPr="00312903" w:rsidRDefault="00BF0CCA" w:rsidP="00FF157D">
      <w:pPr>
        <w:pStyle w:val="Heading4"/>
      </w:pPr>
      <w:r w:rsidRPr="00312903">
        <w:t xml:space="preserve">provide notice of the non-availability of any portion of the Expected Contract Quantity for any portion of the </w:t>
      </w:r>
      <w:r w:rsidR="00C567AD" w:rsidRPr="00312903">
        <w:t xml:space="preserve">Delivery </w:t>
      </w:r>
      <w:r w:rsidRPr="00312903">
        <w:t xml:space="preserve">Period as required under Section </w:t>
      </w:r>
      <w:r w:rsidR="00C40E6C" w:rsidRPr="00312903">
        <w:t>6</w:t>
      </w:r>
      <w:r w:rsidRPr="00312903">
        <w:t>.03</w:t>
      </w:r>
      <w:r w:rsidR="00557412" w:rsidRPr="00312903">
        <w:t xml:space="preserve"> or any malfunction, outage or other condition as required under Section 6.02</w:t>
      </w:r>
      <w:r w:rsidRPr="00312903">
        <w:t>;</w:t>
      </w:r>
    </w:p>
    <w:p w14:paraId="3A06A95F" w14:textId="0FF5589D" w:rsidR="00BF0CCA" w:rsidRPr="00312903" w:rsidRDefault="00BF0CCA" w:rsidP="00FF157D">
      <w:pPr>
        <w:pStyle w:val="Heading4"/>
      </w:pPr>
      <w:r w:rsidRPr="00312903">
        <w:t xml:space="preserve">timely submit </w:t>
      </w:r>
      <w:r w:rsidR="00E4216B" w:rsidRPr="00312903">
        <w:t xml:space="preserve">accurate </w:t>
      </w:r>
      <w:r w:rsidRPr="00312903">
        <w:t xml:space="preserve">Supply Plans that identify SCE’s right to the Expected Contract Quantity purchased hereunder for each day of the </w:t>
      </w:r>
      <w:r w:rsidR="00C567AD" w:rsidRPr="00312903">
        <w:t xml:space="preserve">Delivery </w:t>
      </w:r>
      <w:r w:rsidRPr="00312903">
        <w:t>Period; or</w:t>
      </w:r>
    </w:p>
    <w:p w14:paraId="69133AA2" w14:textId="36C759DA" w:rsidR="000406B0" w:rsidRPr="00312903" w:rsidRDefault="000406B0" w:rsidP="00312903">
      <w:pPr>
        <w:pStyle w:val="Heading4"/>
      </w:pPr>
      <w:r w:rsidRPr="00312903">
        <w:t xml:space="preserve">provide SCE with the full amount of Resource Adequacy Benefits associated with the </w:t>
      </w:r>
      <w:r w:rsidR="00E4216B" w:rsidRPr="00312903">
        <w:t>Project</w:t>
      </w:r>
      <w:r w:rsidRPr="00312903">
        <w:t xml:space="preserve"> (in accordance with then current resource</w:t>
      </w:r>
      <w:r w:rsidR="00C3296B" w:rsidRPr="00312903">
        <w:t xml:space="preserve"> adequacy counting rules). </w:t>
      </w:r>
    </w:p>
    <w:p w14:paraId="68451D1E" w14:textId="255A3D93" w:rsidR="000406B0" w:rsidRPr="00312903" w:rsidRDefault="00676B10" w:rsidP="00676B10">
      <w:pPr>
        <w:pStyle w:val="Heading3"/>
        <w:rPr>
          <w:color w:val="FF0000"/>
        </w:rPr>
      </w:pPr>
      <w:r w:rsidRPr="00312903">
        <w:rPr>
          <w:rFonts w:eastAsia="Fd177276-Identity-H"/>
        </w:rPr>
        <w:t xml:space="preserve">If the Product includes Demand Response, </w:t>
      </w:r>
      <w:r w:rsidR="000406B0" w:rsidRPr="00312903">
        <w:rPr>
          <w:rFonts w:eastAsia="Fd177276-Identity-H"/>
        </w:rPr>
        <w:t xml:space="preserve">any monetary penalties or fines assessed against SCE by the CPUC or the CAISO or any other entity having jurisdiction, resulting from Seller’s failure to, meet the time requirements for Dispatching the Product, or provide Notice of the non-availability of any portion of the Contract Capacity as required under Section 6.06 hereof. </w:t>
      </w:r>
    </w:p>
    <w:p w14:paraId="7831EB86" w14:textId="11F8F078" w:rsidR="00576AF8" w:rsidRPr="00312903" w:rsidRDefault="00576AF8" w:rsidP="00651E24">
      <w:pPr>
        <w:pStyle w:val="Heading2Text"/>
      </w:pPr>
      <w:r w:rsidRPr="00312903">
        <w:t xml:space="preserve">The Parties shall use commercially reasonable efforts to minimize penalties, fines and costs for which indemnity is sought hereunder; provided, in no event will SCE be </w:t>
      </w:r>
      <w:r w:rsidRPr="00312903">
        <w:lastRenderedPageBreak/>
        <w:t>required to use or change its utilization of its owned or controlled assets or market positions to minimize such penalties, fines and costs. If Seller fails to pay the foregoing penalties, fines or costs, or fails to reimburse SCE for those penalties, fines or costs, then SCE may offset those penalties, fines or costs against any future amounts it may owe to Seller under this Agreement;</w:t>
      </w:r>
    </w:p>
    <w:p w14:paraId="0EBFE8E1" w14:textId="77777777" w:rsidR="00A01DF3" w:rsidRPr="00312903" w:rsidRDefault="008E65AA" w:rsidP="00FF157D">
      <w:pPr>
        <w:pStyle w:val="Heading2Text"/>
      </w:pPr>
      <w:r w:rsidRPr="00312903">
        <w:t xml:space="preserve">This indemnity applies notwithstanding SCE’s active or passive negligence. However, SCE will not be indemnified for its loss, liability, damage, claim, cost, charge, demand or expense to the extent caused by </w:t>
      </w:r>
      <w:r w:rsidR="001D6DF8" w:rsidRPr="00312903">
        <w:t xml:space="preserve">its </w:t>
      </w:r>
      <w:r w:rsidRPr="00312903">
        <w:t>gross negligence or willful misconduct.</w:t>
      </w:r>
    </w:p>
    <w:p w14:paraId="7355AEA4" w14:textId="77777777" w:rsidR="00C56E4F" w:rsidRPr="00312903" w:rsidRDefault="008E65AA" w:rsidP="00FF157D">
      <w:pPr>
        <w:pStyle w:val="Heading2"/>
        <w:keepNext w:val="0"/>
        <w:keepLines w:val="0"/>
        <w:rPr>
          <w:u w:val="none"/>
        </w:rPr>
      </w:pPr>
      <w:bookmarkStart w:id="368" w:name="_Toc467577615"/>
      <w:bookmarkStart w:id="369" w:name="_Toc470014875"/>
      <w:bookmarkStart w:id="370" w:name="_Toc470856066"/>
      <w:bookmarkStart w:id="371" w:name="_Toc522185586"/>
      <w:r w:rsidRPr="00312903">
        <w:t>Indemnification Claims</w:t>
      </w:r>
      <w:r w:rsidRPr="00312903">
        <w:rPr>
          <w:u w:val="none"/>
        </w:rPr>
        <w:t>.</w:t>
      </w:r>
      <w:bookmarkEnd w:id="368"/>
      <w:bookmarkEnd w:id="369"/>
      <w:bookmarkEnd w:id="370"/>
      <w:bookmarkEnd w:id="371"/>
    </w:p>
    <w:p w14:paraId="3919BE8B" w14:textId="77777777" w:rsidR="00A01DF3" w:rsidRPr="00312903" w:rsidRDefault="008E65AA" w:rsidP="00FF157D">
      <w:pPr>
        <w:pStyle w:val="Heading2Text"/>
      </w:pPr>
      <w:r w:rsidRPr="00312903">
        <w:t>All claims for indemnification by a Party entitled to be indemnified under this Agreement (an “</w:t>
      </w:r>
      <w:r w:rsidRPr="00312903">
        <w:rPr>
          <w:u w:val="single"/>
        </w:rPr>
        <w:t>Indemnified Party</w:t>
      </w:r>
      <w:r w:rsidRPr="00312903">
        <w:t>”) by the other Party (the “</w:t>
      </w:r>
      <w:r w:rsidRPr="00312903">
        <w:rPr>
          <w:u w:val="single"/>
        </w:rPr>
        <w:t>Indemnitor</w:t>
      </w:r>
      <w:r w:rsidRPr="00312903">
        <w:t>”) will be asserted and resolved as follows:</w:t>
      </w:r>
    </w:p>
    <w:p w14:paraId="2BAFA2CE" w14:textId="77777777" w:rsidR="00A01DF3" w:rsidRPr="00312903" w:rsidRDefault="008E65AA" w:rsidP="00FF157D">
      <w:pPr>
        <w:pStyle w:val="Heading3"/>
      </w:pPr>
      <w:r w:rsidRPr="00312903">
        <w:t>If a claim or demand for which an Indemnified Party may claim indemnity is asserted against or sought to be collected from an Indemnified Party by a third party, the Indemnified Party shall as promptly as practicable give Notice to the Indemnitor; provided, failure to provide this Notice will relieve Indemnitor only to the extent that the failure actually prejudices Indemnitor.</w:t>
      </w:r>
    </w:p>
    <w:p w14:paraId="0C05772E" w14:textId="77777777" w:rsidR="00A01DF3" w:rsidRPr="00312903" w:rsidRDefault="008E65AA" w:rsidP="00FF157D">
      <w:pPr>
        <w:pStyle w:val="Heading3"/>
      </w:pPr>
      <w:r w:rsidRPr="00312903">
        <w:t>Indemnitor will have the right to control the defense and settlement of any claims in a manner not adverse to Indemnified Party but cannot admit any liability or enter into any settlement without Indemnified Party’s approval.</w:t>
      </w:r>
    </w:p>
    <w:p w14:paraId="48B9D7FB" w14:textId="77777777" w:rsidR="00A01DF3" w:rsidRPr="00312903" w:rsidRDefault="008E65AA" w:rsidP="00FF157D">
      <w:pPr>
        <w:pStyle w:val="Heading3"/>
      </w:pPr>
      <w:r w:rsidRPr="00312903">
        <w:t>Indemnified Party may employ counsel at its own expense with respect to any claims or demands asserted or sought to be collected against it; provided, if counsel is employed due to a conflict of interest or because Indemnitor does not assume control of the defense, Indemnitor will bear the expense of this counsel.</w:t>
      </w:r>
    </w:p>
    <w:p w14:paraId="126FE885" w14:textId="77777777" w:rsidR="00C56E4F" w:rsidRPr="00312903" w:rsidRDefault="008E65AA" w:rsidP="00FF157D">
      <w:pPr>
        <w:pStyle w:val="Heading2"/>
        <w:keepNext w:val="0"/>
        <w:keepLines w:val="0"/>
        <w:rPr>
          <w:u w:val="none"/>
        </w:rPr>
      </w:pPr>
      <w:bookmarkStart w:id="372" w:name="_Toc472607749"/>
      <w:bookmarkStart w:id="373" w:name="_Toc473105295"/>
      <w:bookmarkStart w:id="374" w:name="_Toc473224001"/>
      <w:bookmarkStart w:id="375" w:name="_Toc472607750"/>
      <w:bookmarkStart w:id="376" w:name="_Toc473105296"/>
      <w:bookmarkStart w:id="377" w:name="_Toc473224002"/>
      <w:bookmarkStart w:id="378" w:name="_Toc467577618"/>
      <w:bookmarkStart w:id="379" w:name="_Toc470014878"/>
      <w:bookmarkStart w:id="380" w:name="_Toc470856069"/>
      <w:bookmarkStart w:id="381" w:name="_Toc522185587"/>
      <w:bookmarkEnd w:id="372"/>
      <w:bookmarkEnd w:id="373"/>
      <w:bookmarkEnd w:id="374"/>
      <w:bookmarkEnd w:id="375"/>
      <w:bookmarkEnd w:id="376"/>
      <w:bookmarkEnd w:id="377"/>
      <w:r w:rsidRPr="00312903">
        <w:t>Survival</w:t>
      </w:r>
      <w:r w:rsidR="00C84DE3" w:rsidRPr="00312903">
        <w:t xml:space="preserve"> of Indemnification Rights and Obligations</w:t>
      </w:r>
      <w:r w:rsidRPr="00312903">
        <w:rPr>
          <w:u w:val="none"/>
        </w:rPr>
        <w:t>.</w:t>
      </w:r>
      <w:bookmarkEnd w:id="378"/>
      <w:bookmarkEnd w:id="379"/>
      <w:bookmarkEnd w:id="380"/>
      <w:bookmarkEnd w:id="381"/>
    </w:p>
    <w:p w14:paraId="6A7DBCF3" w14:textId="4275CCDD" w:rsidR="009B2ACF" w:rsidRPr="00312903" w:rsidRDefault="008E65AA" w:rsidP="009B2ACF">
      <w:pPr>
        <w:pStyle w:val="Heading2Text"/>
      </w:pPr>
      <w:r w:rsidRPr="00312903">
        <w:t>All indemnity rights</w:t>
      </w:r>
      <w:r w:rsidR="00044B15" w:rsidRPr="00312903">
        <w:t xml:space="preserve"> and obligations</w:t>
      </w:r>
      <w:r w:rsidRPr="00312903">
        <w:t xml:space="preserve"> shall survive the termination of this Agreement</w:t>
      </w:r>
      <w:r w:rsidR="00F53002" w:rsidRPr="00312903">
        <w:t xml:space="preserve"> for a period of four (4) years</w:t>
      </w:r>
      <w:r w:rsidRPr="00312903">
        <w:t>.</w:t>
      </w:r>
    </w:p>
    <w:p w14:paraId="74C697E8" w14:textId="77777777" w:rsidR="009B2ACF" w:rsidRPr="00312903" w:rsidRDefault="009B2ACF" w:rsidP="009B2ACF">
      <w:pPr>
        <w:pStyle w:val="Heading2"/>
        <w:keepNext w:val="0"/>
        <w:keepLines w:val="0"/>
      </w:pPr>
      <w:bookmarkStart w:id="382" w:name="_Ref90115648"/>
      <w:bookmarkStart w:id="383" w:name="_Toc379315823"/>
      <w:bookmarkStart w:id="384" w:name="_Toc379316513"/>
      <w:bookmarkStart w:id="385" w:name="_Toc471476157"/>
      <w:bookmarkStart w:id="386" w:name="_Toc522185588"/>
      <w:bookmarkStart w:id="387" w:name="_Toc467577547"/>
      <w:bookmarkStart w:id="388" w:name="_Toc470014807"/>
      <w:r w:rsidRPr="00312903">
        <w:t>Cooperation to Minimize Tax Liabilities</w:t>
      </w:r>
      <w:r w:rsidRPr="00312903">
        <w:rPr>
          <w:u w:val="none"/>
        </w:rPr>
        <w:t>.</w:t>
      </w:r>
      <w:bookmarkEnd w:id="382"/>
      <w:bookmarkEnd w:id="383"/>
      <w:bookmarkEnd w:id="384"/>
      <w:bookmarkEnd w:id="385"/>
      <w:bookmarkEnd w:id="386"/>
    </w:p>
    <w:p w14:paraId="01BE9320" w14:textId="77777777" w:rsidR="009B2ACF" w:rsidRPr="00312903" w:rsidRDefault="009B2ACF" w:rsidP="009B2ACF">
      <w:pPr>
        <w:pStyle w:val="Heading2Text"/>
      </w:pPr>
      <w:r w:rsidRPr="00312903">
        <w:t>Each Party shall use reasonable efforts to implement the provisions of and to administer this Agreement in accordance with the intent of the Parties to minimize all taxes, so long as neither Party is materially adversely affected by such efforts.</w:t>
      </w:r>
    </w:p>
    <w:p w14:paraId="071EDF36" w14:textId="5B32295E" w:rsidR="009B2ACF" w:rsidRPr="00312903" w:rsidRDefault="009B2ACF" w:rsidP="00312903">
      <w:pPr>
        <w:pStyle w:val="Heading2"/>
        <w:keepNext w:val="0"/>
        <w:keepLines w:val="0"/>
      </w:pPr>
      <w:bookmarkStart w:id="389" w:name="_Toc470855998"/>
      <w:bookmarkStart w:id="390" w:name="_Toc522185589"/>
      <w:r w:rsidRPr="00312903">
        <w:t>Governmental Charges</w:t>
      </w:r>
      <w:r w:rsidRPr="00312903">
        <w:rPr>
          <w:u w:val="none"/>
        </w:rPr>
        <w:t>.</w:t>
      </w:r>
      <w:bookmarkEnd w:id="387"/>
      <w:bookmarkEnd w:id="388"/>
      <w:bookmarkEnd w:id="389"/>
      <w:bookmarkEnd w:id="390"/>
    </w:p>
    <w:p w14:paraId="3831DAA0" w14:textId="65EEFA3B" w:rsidR="00B5167F" w:rsidRPr="00312903" w:rsidRDefault="00B5167F" w:rsidP="00312903">
      <w:pPr>
        <w:pStyle w:val="Heading2Text"/>
      </w:pPr>
      <w:r w:rsidRPr="00312903">
        <w:lastRenderedPageBreak/>
        <w:t>Seller shall pay or cause to be paid all taxes, charges or fees imposed by a Governmental Authority, including ad valorem taxes and other taxes attributable to the Project, land, land rights or interests in land for the Project (collectively, “</w:t>
      </w:r>
      <w:r w:rsidRPr="00312903">
        <w:rPr>
          <w:u w:val="single"/>
        </w:rPr>
        <w:t>Governmental Charges</w:t>
      </w:r>
      <w:r w:rsidRPr="00312903">
        <w:t xml:space="preserve">”) on or with respect to the Project or the Product. If SCE is required by Applicable Laws to remit or pay Governmental Charges which are Seller’s responsibility hereunder, SCE may deduct the amount of any such Governmental Charge from any amounts due to Seller under this Agreement. </w:t>
      </w:r>
    </w:p>
    <w:p w14:paraId="0ACB92C8" w14:textId="1C0283E0" w:rsidR="00B939C5" w:rsidRPr="00312903" w:rsidRDefault="00617134" w:rsidP="00312903">
      <w:pPr>
        <w:pStyle w:val="Heading2Text"/>
      </w:pPr>
      <w:r w:rsidRPr="00312903">
        <w:t xml:space="preserve">In addition, for any period in which an In Front of the Meter Project is selling Energy to SCE hereunder: </w:t>
      </w:r>
    </w:p>
    <w:p w14:paraId="4665D104" w14:textId="2789E512" w:rsidR="009B2ACF" w:rsidRPr="00312903" w:rsidRDefault="009B2ACF" w:rsidP="00312903">
      <w:pPr>
        <w:pStyle w:val="Heading3"/>
      </w:pPr>
      <w:r w:rsidRPr="00312903">
        <w:t xml:space="preserve">Seller shall pay or cause to be paid all </w:t>
      </w:r>
      <w:r w:rsidR="00B5167F" w:rsidRPr="00312903">
        <w:t>Governmental Charges</w:t>
      </w:r>
      <w:r w:rsidRPr="00312903">
        <w:t xml:space="preserve"> on or with respect to the Product at or before the Energy Delivery Point</w:t>
      </w:r>
      <w:r w:rsidR="00617134" w:rsidRPr="00312903">
        <w:t>; and</w:t>
      </w:r>
    </w:p>
    <w:p w14:paraId="337DE9CE" w14:textId="77777777" w:rsidR="00B939C5" w:rsidRPr="00312903" w:rsidRDefault="009B2ACF" w:rsidP="00312903">
      <w:pPr>
        <w:pStyle w:val="Heading3"/>
      </w:pPr>
      <w:r w:rsidRPr="00312903">
        <w:t xml:space="preserve">SCE shall pay or cause to be paid all Governmental Charges on or with respect to Product after the Energy Delivery Point. </w:t>
      </w:r>
    </w:p>
    <w:p w14:paraId="6E3C5538" w14:textId="76D60CC8" w:rsidR="009B2ACF" w:rsidRPr="00312903" w:rsidRDefault="009B2ACF" w:rsidP="00312903">
      <w:pPr>
        <w:pStyle w:val="Heading2Text"/>
      </w:pPr>
      <w:r w:rsidRPr="00312903">
        <w:t xml:space="preserve">If Seller is required by Applicable Laws to remit or pay Governmental Charges which are SCE’s responsibility hereunder, SCE shall promptly reimburse Seller for such Governmental Charges. If SCE is required by Applicable Laws to remit or pay Governmental Charges which are Seller’s responsibility hereunder, SCE may deduct the amount of any such Governmental Charge from any amounts due to Seller under </w:t>
      </w:r>
      <w:r w:rsidR="00FE2F67" w:rsidRPr="00312903">
        <w:t>this Agreement</w:t>
      </w:r>
      <w:r w:rsidRPr="00312903">
        <w:t>.</w:t>
      </w:r>
      <w:r w:rsidR="00B939C5" w:rsidRPr="00312903">
        <w:t xml:space="preserve"> </w:t>
      </w:r>
      <w:r w:rsidRPr="00312903">
        <w:t xml:space="preserve">If SCE elects not to deduct such amounts from amounts due to Seller under </w:t>
      </w:r>
      <w:r w:rsidR="00FE2F67" w:rsidRPr="00312903">
        <w:t>this Agreement</w:t>
      </w:r>
      <w:r w:rsidRPr="00312903">
        <w:t>, Seller shall promptly reimburse SCE for such amounts upon SCE’s request.</w:t>
      </w:r>
    </w:p>
    <w:p w14:paraId="5BE70379" w14:textId="7C3AAF3C" w:rsidR="00570C77" w:rsidRPr="00312903" w:rsidRDefault="00FE2F67" w:rsidP="00312903">
      <w:pPr>
        <w:pStyle w:val="Heading2Text"/>
      </w:pPr>
      <w:r w:rsidRPr="00312903">
        <w:t>Nothing shall obligate or cause a Party to pay or be liable to pay any Governmental Charges for which it is exempt under Applicable Laws.</w:t>
      </w:r>
      <w:r w:rsidR="00570C77" w:rsidRPr="00312903">
        <w:t xml:space="preserve"> </w:t>
      </w:r>
    </w:p>
    <w:p w14:paraId="1B9E4433" w14:textId="77777777" w:rsidR="009B2ACF" w:rsidRPr="00312903" w:rsidRDefault="009B2ACF" w:rsidP="00AD65C5">
      <w:pPr>
        <w:pStyle w:val="Heading2"/>
        <w:keepNext w:val="0"/>
        <w:keepLines w:val="0"/>
        <w:rPr>
          <w:u w:val="none"/>
        </w:rPr>
      </w:pPr>
      <w:bookmarkStart w:id="391" w:name="_Toc172711078"/>
      <w:bookmarkStart w:id="392" w:name="_Toc173044783"/>
      <w:bookmarkStart w:id="393" w:name="_Toc172711080"/>
      <w:bookmarkStart w:id="394" w:name="_Toc173044785"/>
      <w:bookmarkStart w:id="395" w:name="_Toc172711081"/>
      <w:bookmarkStart w:id="396" w:name="_Toc173044786"/>
      <w:bookmarkStart w:id="397" w:name="_Toc172711082"/>
      <w:bookmarkStart w:id="398" w:name="_Toc173044787"/>
      <w:bookmarkStart w:id="399" w:name="_Toc172711083"/>
      <w:bookmarkStart w:id="400" w:name="_Toc173044788"/>
      <w:bookmarkStart w:id="401" w:name="_Toc172711088"/>
      <w:bookmarkStart w:id="402" w:name="_Toc173044793"/>
      <w:bookmarkStart w:id="403" w:name="_Toc172711089"/>
      <w:bookmarkStart w:id="404" w:name="_Toc173044794"/>
      <w:bookmarkStart w:id="405" w:name="_Toc172711102"/>
      <w:bookmarkStart w:id="406" w:name="_Toc173044807"/>
      <w:bookmarkStart w:id="407" w:name="_Toc172711109"/>
      <w:bookmarkStart w:id="408" w:name="_Toc173044814"/>
      <w:bookmarkStart w:id="409" w:name="_Toc160247793"/>
      <w:bookmarkStart w:id="410" w:name="_Toc160265831"/>
      <w:bookmarkStart w:id="411" w:name="_Toc160265932"/>
      <w:bookmarkStart w:id="412" w:name="_Toc160346082"/>
      <w:bookmarkStart w:id="413" w:name="_Toc463004068"/>
      <w:bookmarkStart w:id="414" w:name="_Toc463004320"/>
      <w:bookmarkStart w:id="415" w:name="_Toc471479776"/>
      <w:bookmarkStart w:id="416" w:name="_Toc473204025"/>
      <w:bookmarkStart w:id="417" w:name="_Toc473213754"/>
      <w:bookmarkStart w:id="418" w:name="_Toc270315914"/>
      <w:bookmarkStart w:id="419" w:name="_Toc467577548"/>
      <w:bookmarkStart w:id="420" w:name="_Toc470014808"/>
      <w:bookmarkStart w:id="421" w:name="_Toc470855999"/>
      <w:bookmarkStart w:id="422" w:name="_Toc522185592"/>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r w:rsidRPr="00312903">
        <w:t>Compliance with Laws and Indemnification</w:t>
      </w:r>
      <w:r w:rsidRPr="00312903">
        <w:rPr>
          <w:u w:val="none"/>
        </w:rPr>
        <w:t>.</w:t>
      </w:r>
      <w:bookmarkEnd w:id="419"/>
      <w:bookmarkEnd w:id="420"/>
      <w:bookmarkEnd w:id="421"/>
      <w:bookmarkEnd w:id="422"/>
    </w:p>
    <w:p w14:paraId="61078B81" w14:textId="2D4B3907" w:rsidR="00FE06DB" w:rsidRPr="00312903" w:rsidRDefault="009B2ACF" w:rsidP="00AD65C5">
      <w:pPr>
        <w:pStyle w:val="Heading2Text"/>
      </w:pPr>
      <w:r w:rsidRPr="00312903">
        <w:t xml:space="preserve">Seller shall be responsible for obtaining and maintaining all Permits, and shall construct and operate the Project in compliance with all Applicable Laws and Permit Requirements for the Term, including any new or revised Permits or Applicable Laws that become effective during the Term. </w:t>
      </w:r>
      <w:r w:rsidR="000406B0" w:rsidRPr="00312903">
        <w:rPr>
          <w:color w:val="000000"/>
        </w:rPr>
        <w:t>If these requirements conflict, or the CAISO or CPUC do not provide a corresponding requirement to the other Governmental Authorities, Seller shall comply with the most stringent requirement of the Governmental Authorities.</w:t>
      </w:r>
    </w:p>
    <w:p w14:paraId="09B3B6C1" w14:textId="618E9108" w:rsidR="005F5DDF" w:rsidRPr="00312903" w:rsidRDefault="009B2ACF" w:rsidP="00465989">
      <w:pPr>
        <w:pStyle w:val="Heading2Text"/>
      </w:pPr>
      <w:r w:rsidRPr="00312903">
        <w:t>Seller shall be solely responsible for any fines, penalties or other charges which result from Seller’s failure to obtain or maintain such Permits and/or operate the Project in accordance with Applicable Laws and Permit Requirements. No such fines, penalties or charges shall be passed through to SCE.</w:t>
      </w:r>
      <w:r w:rsidR="009F79CB" w:rsidRPr="00312903">
        <w:t xml:space="preserve"> </w:t>
      </w:r>
    </w:p>
    <w:p w14:paraId="3CF4F1A3" w14:textId="58FEC54A" w:rsidR="009B2ACF" w:rsidRPr="00312903" w:rsidRDefault="009B2ACF" w:rsidP="00AD65C5">
      <w:pPr>
        <w:pStyle w:val="Heading2"/>
        <w:keepNext w:val="0"/>
        <w:keepLines w:val="0"/>
        <w:rPr>
          <w:u w:val="none"/>
        </w:rPr>
      </w:pPr>
      <w:bookmarkStart w:id="423" w:name="_Toc467577549"/>
      <w:bookmarkStart w:id="424" w:name="_Toc470014809"/>
      <w:bookmarkStart w:id="425" w:name="_Toc470856000"/>
      <w:bookmarkStart w:id="426" w:name="_Toc522185593"/>
      <w:r w:rsidRPr="00312903">
        <w:lastRenderedPageBreak/>
        <w:t>Environmental Costs and Indemnification</w:t>
      </w:r>
      <w:r w:rsidRPr="00312903">
        <w:rPr>
          <w:u w:val="none"/>
        </w:rPr>
        <w:t>.</w:t>
      </w:r>
      <w:bookmarkEnd w:id="423"/>
      <w:bookmarkEnd w:id="424"/>
      <w:bookmarkEnd w:id="425"/>
      <w:bookmarkEnd w:id="426"/>
    </w:p>
    <w:p w14:paraId="52686F01" w14:textId="77777777" w:rsidR="0098046F" w:rsidRPr="00312903" w:rsidRDefault="009B2ACF" w:rsidP="00AD65C5">
      <w:pPr>
        <w:pStyle w:val="Heading2Text"/>
      </w:pPr>
      <w:r w:rsidRPr="00312903">
        <w:t xml:space="preserve">Seller is solely responsible for </w:t>
      </w:r>
    </w:p>
    <w:p w14:paraId="283E3C01" w14:textId="1B85DCDA" w:rsidR="000406B0" w:rsidRPr="00312903" w:rsidRDefault="00F61000" w:rsidP="00AD65C5">
      <w:pPr>
        <w:pStyle w:val="Heading3"/>
      </w:pPr>
      <w:r w:rsidRPr="00312903">
        <w:t xml:space="preserve">Any </w:t>
      </w:r>
      <w:r w:rsidR="009B2ACF" w:rsidRPr="00312903">
        <w:t>Environmental Costs,</w:t>
      </w:r>
      <w:r w:rsidR="00727E31" w:rsidRPr="00312903">
        <w:t xml:space="preserve"> </w:t>
      </w:r>
    </w:p>
    <w:p w14:paraId="4EE66B9A" w14:textId="36E47637" w:rsidR="0098046F" w:rsidRPr="00312903" w:rsidRDefault="00F61000" w:rsidP="00AD65C5">
      <w:pPr>
        <w:pStyle w:val="Heading3"/>
      </w:pPr>
      <w:r w:rsidRPr="00312903">
        <w:t xml:space="preserve">Any </w:t>
      </w:r>
      <w:r w:rsidR="0098046F" w:rsidRPr="00312903">
        <w:t xml:space="preserve">taxes, charges or fees imposed on the </w:t>
      </w:r>
      <w:r w:rsidR="005F543C" w:rsidRPr="00312903">
        <w:t>Project</w:t>
      </w:r>
      <w:r w:rsidR="0098046F" w:rsidRPr="00312903">
        <w:t xml:space="preserve"> or Seller by a Governmental Authority for Greenhouse Gas emitted by and attributable to the </w:t>
      </w:r>
      <w:r w:rsidR="005F543C" w:rsidRPr="00312903">
        <w:t>Project, or any portion thereof,</w:t>
      </w:r>
      <w:r w:rsidR="0098046F" w:rsidRPr="00312903">
        <w:t xml:space="preserve"> during the Term</w:t>
      </w:r>
      <w:r w:rsidR="009B2ACF" w:rsidRPr="00312903">
        <w:t xml:space="preserve">, </w:t>
      </w:r>
    </w:p>
    <w:p w14:paraId="68AFBBA3" w14:textId="5EE9EB8D" w:rsidR="0098046F" w:rsidRPr="00312903" w:rsidRDefault="00F61000" w:rsidP="00AD65C5">
      <w:pPr>
        <w:pStyle w:val="Heading3"/>
      </w:pPr>
      <w:r w:rsidRPr="00312903">
        <w:t xml:space="preserve">Any </w:t>
      </w:r>
      <w:r w:rsidR="002358DC" w:rsidRPr="00312903">
        <w:t>obligations listed under “Compliance Obligation” in the GHG Regulations</w:t>
      </w:r>
      <w:r w:rsidR="009B2ACF" w:rsidRPr="00312903">
        <w:t xml:space="preserve">, and </w:t>
      </w:r>
    </w:p>
    <w:p w14:paraId="7FF7847D" w14:textId="6EC44FEF" w:rsidR="009B2ACF" w:rsidRPr="00312903" w:rsidRDefault="00F61000" w:rsidP="00AD65C5">
      <w:pPr>
        <w:pStyle w:val="Heading3"/>
      </w:pPr>
      <w:r w:rsidRPr="00312903">
        <w:t xml:space="preserve">Any </w:t>
      </w:r>
      <w:r w:rsidR="009B2ACF" w:rsidRPr="00312903">
        <w:t xml:space="preserve">other costs associated with the implementation and regulation of Greenhouse Gas emissions (whether in accordance with </w:t>
      </w:r>
      <w:r w:rsidR="00053B6D" w:rsidRPr="00312903">
        <w:t xml:space="preserve">the California Global Warming </w:t>
      </w:r>
      <w:r w:rsidR="00080C04" w:rsidRPr="00312903">
        <w:t xml:space="preserve">Solutions </w:t>
      </w:r>
      <w:r w:rsidR="00053B6D" w:rsidRPr="00312903">
        <w:t>Act of 2006, Assembly Bill 32 (2006) and the regu</w:t>
      </w:r>
      <w:r w:rsidR="000556BD" w:rsidRPr="00312903">
        <w:t>lations promulgated thereunder</w:t>
      </w:r>
      <w:r w:rsidR="003E2343" w:rsidRPr="00312903">
        <w:t xml:space="preserve">, </w:t>
      </w:r>
      <w:r w:rsidR="00053B6D" w:rsidRPr="00312903">
        <w:t>including</w:t>
      </w:r>
      <w:r w:rsidR="000556BD" w:rsidRPr="00312903">
        <w:t xml:space="preserve"> </w:t>
      </w:r>
      <w:r w:rsidR="00053B6D" w:rsidRPr="00312903">
        <w:t>the GHG Regulations</w:t>
      </w:r>
      <w:r w:rsidR="00B939C5" w:rsidRPr="00312903">
        <w:t>,</w:t>
      </w:r>
      <w:r w:rsidR="009B2ACF" w:rsidRPr="00312903">
        <w:t xml:space="preserve"> or any other federal, state or local legislation to offset or reduce any Greenhouse Gas emissions implemented and regulated by a Governmental Authority) with respect to the </w:t>
      </w:r>
      <w:r w:rsidR="005F543C" w:rsidRPr="00312903">
        <w:t xml:space="preserve">Project, any portion of the Project, </w:t>
      </w:r>
      <w:r w:rsidR="009B2ACF" w:rsidRPr="00312903">
        <w:t xml:space="preserve"> or Seller.</w:t>
      </w:r>
    </w:p>
    <w:p w14:paraId="50A37B1C" w14:textId="7C3B8466" w:rsidR="009F79CB" w:rsidRPr="00312903" w:rsidRDefault="009F79CB" w:rsidP="00AD65C5">
      <w:pPr>
        <w:pStyle w:val="Heading2Text"/>
        <w:ind w:left="0"/>
      </w:pPr>
    </w:p>
    <w:p w14:paraId="0280ABD9" w14:textId="77777777" w:rsidR="00A01DF3" w:rsidRPr="00312903" w:rsidRDefault="008E65AA" w:rsidP="00FF157D">
      <w:pPr>
        <w:pStyle w:val="Heading1"/>
        <w:keepNext w:val="0"/>
        <w:keepLines w:val="0"/>
      </w:pPr>
      <w:bookmarkStart w:id="427" w:name="_Toc467577624"/>
      <w:bookmarkStart w:id="428" w:name="_Toc470014884"/>
      <w:bookmarkStart w:id="429" w:name="_Toc470856075"/>
      <w:bookmarkStart w:id="430" w:name="_Toc522185594"/>
      <w:r w:rsidRPr="00312903">
        <w:t>MISCELLANEOUS</w:t>
      </w:r>
      <w:bookmarkEnd w:id="427"/>
      <w:bookmarkEnd w:id="428"/>
      <w:bookmarkEnd w:id="429"/>
      <w:bookmarkEnd w:id="430"/>
    </w:p>
    <w:p w14:paraId="1D4D6266" w14:textId="77777777" w:rsidR="006A33C3" w:rsidRPr="00312903" w:rsidRDefault="008E65AA" w:rsidP="00FF157D">
      <w:pPr>
        <w:pStyle w:val="Heading2"/>
        <w:keepNext w:val="0"/>
        <w:keepLines w:val="0"/>
        <w:rPr>
          <w:u w:val="none"/>
        </w:rPr>
      </w:pPr>
      <w:bookmarkStart w:id="431" w:name="_Toc467577625"/>
      <w:bookmarkStart w:id="432" w:name="_Toc470014885"/>
      <w:bookmarkStart w:id="433" w:name="_Toc470856076"/>
      <w:bookmarkStart w:id="434" w:name="_Toc522185595"/>
      <w:r w:rsidRPr="00312903">
        <w:t>General</w:t>
      </w:r>
      <w:r w:rsidRPr="00312903">
        <w:rPr>
          <w:u w:val="none"/>
        </w:rPr>
        <w:t>.</w:t>
      </w:r>
      <w:bookmarkStart w:id="435" w:name="_Ref110479418"/>
      <w:bookmarkStart w:id="436" w:name="_Toc460249250"/>
      <w:bookmarkEnd w:id="431"/>
      <w:bookmarkEnd w:id="432"/>
      <w:bookmarkEnd w:id="433"/>
      <w:bookmarkEnd w:id="434"/>
    </w:p>
    <w:p w14:paraId="3CC4B03C" w14:textId="77777777" w:rsidR="00E60CB4" w:rsidRPr="00312903" w:rsidRDefault="00E60CB4" w:rsidP="00FF157D">
      <w:pPr>
        <w:pStyle w:val="Heading3"/>
      </w:pPr>
      <w:r w:rsidRPr="00312903">
        <w:rPr>
          <w:u w:val="single"/>
        </w:rPr>
        <w:t>Entire Agreement</w:t>
      </w:r>
      <w:r w:rsidR="001D4101" w:rsidRPr="00312903">
        <w:t xml:space="preserve">. </w:t>
      </w:r>
      <w:r w:rsidRPr="00312903">
        <w:t>This Agreement constitutes the entire agreement between the Parties relating to its subject matter.</w:t>
      </w:r>
      <w:bookmarkEnd w:id="435"/>
      <w:bookmarkEnd w:id="436"/>
    </w:p>
    <w:p w14:paraId="60A9BBB8" w14:textId="390B3865" w:rsidR="00E60CB4" w:rsidRPr="00312903" w:rsidRDefault="00E60CB4" w:rsidP="00FF157D">
      <w:pPr>
        <w:pStyle w:val="Heading3"/>
      </w:pPr>
      <w:bookmarkStart w:id="437" w:name="_Toc460249252"/>
      <w:r w:rsidRPr="00312903">
        <w:rPr>
          <w:u w:val="single"/>
        </w:rPr>
        <w:t>Amendment</w:t>
      </w:r>
      <w:r w:rsidR="001D4101" w:rsidRPr="00312903">
        <w:t xml:space="preserve">. </w:t>
      </w:r>
      <w:r w:rsidRPr="00312903">
        <w:t>This Agreement can only be amended by a writing signed by both Parties.</w:t>
      </w:r>
      <w:bookmarkEnd w:id="437"/>
    </w:p>
    <w:p w14:paraId="6A937E72" w14:textId="77777777" w:rsidR="00E60CB4" w:rsidRPr="00312903" w:rsidRDefault="00E60CB4" w:rsidP="00FF157D">
      <w:pPr>
        <w:pStyle w:val="Heading3"/>
      </w:pPr>
      <w:bookmarkStart w:id="438" w:name="_Toc460249253"/>
      <w:r w:rsidRPr="00312903">
        <w:rPr>
          <w:u w:val="single"/>
        </w:rPr>
        <w:t>No Third-Party Beneficiaries</w:t>
      </w:r>
      <w:r w:rsidRPr="00312903">
        <w:t>. This Agreement shall not impart any rights enforceable by any third party (other than a permitted successor or assignee bound to this Agreement).</w:t>
      </w:r>
      <w:bookmarkEnd w:id="438"/>
    </w:p>
    <w:p w14:paraId="3766DE3D" w14:textId="77777777" w:rsidR="00E60CB4" w:rsidRPr="00312903" w:rsidRDefault="00E60CB4" w:rsidP="00FF157D">
      <w:pPr>
        <w:pStyle w:val="Heading3"/>
      </w:pPr>
      <w:bookmarkStart w:id="439" w:name="_Toc460249254"/>
      <w:r w:rsidRPr="00312903">
        <w:rPr>
          <w:u w:val="single"/>
        </w:rPr>
        <w:t>Waiver</w:t>
      </w:r>
      <w:r w:rsidR="001D4101" w:rsidRPr="00312903">
        <w:t xml:space="preserve">. </w:t>
      </w:r>
      <w:r w:rsidRPr="00312903">
        <w:t>The failure of either Party to insist in any one instance upon strict performance of any the provisions of this Agreement or to take advantage of any of its rights hereunder shall not be construed as a waiver of any such provisions or the relinquishments of such rights for the future but the same shall continue and remain in full force and effect. Waiver by either Party of any default of the other Party shall not be deemed a waiver of any other default.</w:t>
      </w:r>
      <w:bookmarkEnd w:id="439"/>
    </w:p>
    <w:p w14:paraId="0068A98C" w14:textId="77777777" w:rsidR="00E60CB4" w:rsidRPr="00312903" w:rsidRDefault="00E60CB4" w:rsidP="00FF157D">
      <w:pPr>
        <w:pStyle w:val="Heading3"/>
      </w:pPr>
      <w:bookmarkStart w:id="440" w:name="_Toc460249257"/>
      <w:r w:rsidRPr="00312903">
        <w:rPr>
          <w:u w:val="single"/>
        </w:rPr>
        <w:lastRenderedPageBreak/>
        <w:t>Section Headings</w:t>
      </w:r>
      <w:r w:rsidR="00FA501B" w:rsidRPr="00312903">
        <w:rPr>
          <w:u w:val="single"/>
        </w:rPr>
        <w:t>; Technical Terms</w:t>
      </w:r>
      <w:r w:rsidRPr="00312903">
        <w:t>. The headings used in this Agreement are for convenience and reference purposes only</w:t>
      </w:r>
      <w:r w:rsidR="001D4101" w:rsidRPr="00312903">
        <w:t xml:space="preserve">. </w:t>
      </w:r>
      <w:r w:rsidRPr="00312903">
        <w:t>Words having well-known technical or industry meanings have these meanings unless otherwise specifically defined in this Agreement.</w:t>
      </w:r>
      <w:bookmarkEnd w:id="440"/>
    </w:p>
    <w:p w14:paraId="4A3D1C1A" w14:textId="77777777" w:rsidR="00E60CB4" w:rsidRPr="00312903" w:rsidRDefault="00E60CB4" w:rsidP="00FF157D">
      <w:pPr>
        <w:pStyle w:val="Heading3"/>
      </w:pPr>
      <w:bookmarkStart w:id="441" w:name="_Toc460249259"/>
      <w:r w:rsidRPr="00312903">
        <w:rPr>
          <w:u w:val="single"/>
        </w:rPr>
        <w:t>Successors and Assigns</w:t>
      </w:r>
      <w:r w:rsidR="001D4101" w:rsidRPr="00312903">
        <w:t xml:space="preserve">. </w:t>
      </w:r>
      <w:r w:rsidRPr="00312903">
        <w:t>This Agreement is binding on each Party’s successors and permitted assigns.</w:t>
      </w:r>
      <w:bookmarkEnd w:id="441"/>
    </w:p>
    <w:p w14:paraId="256BECC9" w14:textId="5355EDF1" w:rsidR="00E60CB4" w:rsidRPr="00312903" w:rsidRDefault="00E60CB4" w:rsidP="00BD77D2">
      <w:pPr>
        <w:pStyle w:val="Heading3"/>
      </w:pPr>
      <w:bookmarkStart w:id="442" w:name="_Toc460249262"/>
      <w:r w:rsidRPr="00312903">
        <w:rPr>
          <w:u w:val="single"/>
        </w:rPr>
        <w:t>Forward Contract</w:t>
      </w:r>
      <w:r w:rsidR="001D4101" w:rsidRPr="00312903">
        <w:t xml:space="preserve">. </w:t>
      </w:r>
      <w:r w:rsidRPr="00312903">
        <w:t xml:space="preserve">The Parties acknowledge and agree that this Agreement and the transactions contemplated by this Agreement constitute a “forward contract” and that SCE and Seller are each “forward contract merchants” within the meaning of </w:t>
      </w:r>
      <w:r w:rsidR="005C1E90" w:rsidRPr="00312903">
        <w:t xml:space="preserve">the United States Bankruptcy Code (11 U.S.C. §101 </w:t>
      </w:r>
      <w:r w:rsidR="005C1E90" w:rsidRPr="00312903">
        <w:rPr>
          <w:i/>
        </w:rPr>
        <w:t>et seq</w:t>
      </w:r>
      <w:r w:rsidR="005C1E90" w:rsidRPr="00312903">
        <w:t>.), as amended</w:t>
      </w:r>
      <w:r w:rsidRPr="00312903">
        <w:t>.</w:t>
      </w:r>
      <w:bookmarkEnd w:id="442"/>
    </w:p>
    <w:p w14:paraId="3867ACFE" w14:textId="77777777" w:rsidR="00E60CB4" w:rsidRPr="00312903" w:rsidRDefault="00E60CB4" w:rsidP="00FF157D">
      <w:pPr>
        <w:pStyle w:val="Heading3"/>
      </w:pPr>
      <w:bookmarkStart w:id="443" w:name="_Toc460249263"/>
      <w:r w:rsidRPr="00312903">
        <w:rPr>
          <w:u w:val="single"/>
        </w:rPr>
        <w:t>Multiple Counterparts</w:t>
      </w:r>
      <w:r w:rsidR="001D4101" w:rsidRPr="00312903">
        <w:t xml:space="preserve">. </w:t>
      </w:r>
      <w:r w:rsidRPr="00312903">
        <w:t>This Agreement may be executed in one or more counterparts, each of which will be deemed to be an original of this Agreement and all of which, when taken together, will be deemed to constitute one and the same agreement</w:t>
      </w:r>
      <w:r w:rsidR="001D4101" w:rsidRPr="00312903">
        <w:t xml:space="preserve">. </w:t>
      </w:r>
      <w:r w:rsidRPr="00312903">
        <w:t>The exchange of copies of this Agreement and of signature pages by facsimile transmission, Portable Document Format (i.e., PDF) or by other electronic means constitutes effective execution and delivery of this Agreement as to the Parties and may be used in lieu of the original Agreement for all purposes.</w:t>
      </w:r>
      <w:bookmarkEnd w:id="443"/>
    </w:p>
    <w:p w14:paraId="7C645B2B" w14:textId="77777777" w:rsidR="00E60CB4" w:rsidRPr="00312903" w:rsidRDefault="00E60CB4" w:rsidP="00FF157D">
      <w:pPr>
        <w:pStyle w:val="Heading3"/>
      </w:pPr>
      <w:bookmarkStart w:id="444" w:name="_Toc460249267"/>
      <w:r w:rsidRPr="00312903">
        <w:rPr>
          <w:u w:val="single"/>
        </w:rPr>
        <w:t>Survival</w:t>
      </w:r>
      <w:r w:rsidR="001D4101" w:rsidRPr="00312903">
        <w:t xml:space="preserve">. </w:t>
      </w:r>
      <w:r w:rsidRPr="00312903">
        <w:t>Except as may be provided or limited by this Agreement, the obligations which by their nature are intended to survive termination of this Agreement, including representations, warranties, covenants and rights and obligations with respect to audits, indemnification, payment</w:t>
      </w:r>
      <w:r w:rsidR="00FA501B" w:rsidRPr="00312903">
        <w:t>,</w:t>
      </w:r>
      <w:r w:rsidRPr="00312903">
        <w:t xml:space="preserve"> settlement,confidentiality, remedies, limitation of liabilities, posting of </w:t>
      </w:r>
      <w:r w:rsidR="003972AA" w:rsidRPr="00312903">
        <w:t xml:space="preserve">Project </w:t>
      </w:r>
      <w:r w:rsidRPr="00312903">
        <w:t>Security, dispute resolution, and limitations on third party sales, shall so survive.</w:t>
      </w:r>
      <w:bookmarkEnd w:id="444"/>
    </w:p>
    <w:p w14:paraId="310A8B17" w14:textId="77777777" w:rsidR="00E60CB4" w:rsidRPr="00312903" w:rsidRDefault="00E60CB4" w:rsidP="00FF157D">
      <w:pPr>
        <w:pStyle w:val="Heading3"/>
      </w:pPr>
      <w:bookmarkStart w:id="445" w:name="_Toc460249268"/>
      <w:r w:rsidRPr="00312903">
        <w:rPr>
          <w:rFonts w:eastAsia="Fd177276-Identity-H"/>
          <w:u w:val="single"/>
        </w:rPr>
        <w:t>No Agency</w:t>
      </w:r>
      <w:r w:rsidR="001D4101" w:rsidRPr="00312903">
        <w:rPr>
          <w:rFonts w:eastAsia="Fd177276-Identity-H"/>
        </w:rPr>
        <w:t xml:space="preserve">. </w:t>
      </w:r>
      <w:r w:rsidRPr="00312903">
        <w:rPr>
          <w:rFonts w:eastAsia="Fd177276-Identity-H"/>
        </w:rPr>
        <w:t>Except as otherwise provided explicitly herein, in performing their respective obligations under this Agreement, neither Party is acting, or is authorized to act, as the other Party’s agent.</w:t>
      </w:r>
      <w:bookmarkEnd w:id="445"/>
    </w:p>
    <w:p w14:paraId="7C86BE9A" w14:textId="77777777" w:rsidR="00E60CB4" w:rsidRPr="00312903" w:rsidRDefault="00E60CB4" w:rsidP="00FF157D">
      <w:pPr>
        <w:pStyle w:val="Heading3"/>
      </w:pPr>
      <w:bookmarkStart w:id="446" w:name="_Toc460249269"/>
      <w:r w:rsidRPr="00312903">
        <w:rPr>
          <w:rFonts w:eastAsia="Fd177276-Identity-H"/>
          <w:u w:val="single"/>
        </w:rPr>
        <w:t>Independent Contractors</w:t>
      </w:r>
      <w:r w:rsidR="001D4101" w:rsidRPr="00312903">
        <w:rPr>
          <w:rFonts w:eastAsia="Fd177276-Identity-H"/>
        </w:rPr>
        <w:t xml:space="preserve">. </w:t>
      </w:r>
      <w:r w:rsidRPr="00312903">
        <w:rPr>
          <w:rFonts w:eastAsia="Fd177276-Identity-H"/>
        </w:rPr>
        <w:t>The Parties are independent contractors. Nothing contained herein shall be deemed to create an association, joint venture, or partnership relationship between the Parties or to impose any partnership obligations or liability on either Party in any way.</w:t>
      </w:r>
      <w:bookmarkEnd w:id="446"/>
    </w:p>
    <w:p w14:paraId="584B2490" w14:textId="77777777" w:rsidR="00E60CB4" w:rsidRPr="00312903" w:rsidRDefault="00E60CB4" w:rsidP="00FF157D">
      <w:pPr>
        <w:pStyle w:val="Heading3"/>
      </w:pPr>
      <w:bookmarkStart w:id="447" w:name="_Toc460249270"/>
      <w:r w:rsidRPr="00312903">
        <w:rPr>
          <w:rFonts w:eastAsia="Fd177276-Identity-H"/>
          <w:u w:val="single"/>
        </w:rPr>
        <w:t>Severability</w:t>
      </w:r>
      <w:r w:rsidR="001D4101" w:rsidRPr="00312903">
        <w:rPr>
          <w:rFonts w:eastAsia="Fd177276-Identity-H"/>
        </w:rPr>
        <w:t xml:space="preserve">. </w:t>
      </w:r>
      <w:r w:rsidRPr="00312903">
        <w:rPr>
          <w:rFonts w:eastAsia="Fd177276-Identity-H"/>
        </w:rPr>
        <w:t xml:space="preserve">If any term, section, provision or other part of this Agreement, or the application of any term, section, provision or other part of this Agreement, is held to be invalid, illegal or void by a court or regulatory agency of proper jurisdiction, all other terms, sections, provisions or other parts of this </w:t>
      </w:r>
      <w:r w:rsidRPr="00312903">
        <w:rPr>
          <w:rFonts w:eastAsia="Fd177276-Identity-H"/>
        </w:rPr>
        <w:lastRenderedPageBreak/>
        <w:t>Agreement shall not be affected thereby but shall remain in force and effect unless a court or regulatory agency holds that the provisions are not separable from all other provisions of this Agreement.</w:t>
      </w:r>
      <w:bookmarkEnd w:id="447"/>
    </w:p>
    <w:p w14:paraId="55C683A6" w14:textId="77777777" w:rsidR="00E60CB4" w:rsidRPr="00312903" w:rsidRDefault="00E60CB4" w:rsidP="00FF157D">
      <w:pPr>
        <w:pStyle w:val="Heading3"/>
      </w:pPr>
      <w:r w:rsidRPr="00312903">
        <w:rPr>
          <w:u w:val="single"/>
        </w:rPr>
        <w:t>Rules of Construction</w:t>
      </w:r>
      <w:r w:rsidRPr="00312903">
        <w:t>.</w:t>
      </w:r>
    </w:p>
    <w:p w14:paraId="3BB56141" w14:textId="77777777" w:rsidR="00E60CB4" w:rsidRPr="00312903" w:rsidRDefault="00E60CB4" w:rsidP="00FF157D">
      <w:pPr>
        <w:pStyle w:val="Heading4"/>
      </w:pPr>
      <w:bookmarkStart w:id="448" w:name="_Toc460249251"/>
      <w:r w:rsidRPr="00312903">
        <w:rPr>
          <w:rFonts w:eastAsia="Fd177276-Identity-H"/>
        </w:rPr>
        <w:t>This</w:t>
      </w:r>
      <w:r w:rsidRPr="00312903">
        <w:t xml:space="preserve"> Agreement will be considered for all purposes as prepared through the joint efforts of the Parties and may not be construed against one Party or the other as a result of the preparation, substitution, submission or other event of negotiation, drafting or execution hereof.</w:t>
      </w:r>
      <w:bookmarkEnd w:id="448"/>
    </w:p>
    <w:p w14:paraId="3860CE4F" w14:textId="77777777" w:rsidR="00E60CB4" w:rsidRPr="00312903" w:rsidRDefault="00E60CB4" w:rsidP="00FF157D">
      <w:pPr>
        <w:pStyle w:val="Heading4"/>
      </w:pPr>
      <w:bookmarkStart w:id="449" w:name="_Ref91936914"/>
      <w:bookmarkStart w:id="450" w:name="_Toc460249255"/>
      <w:r w:rsidRPr="00312903">
        <w:t>The term “including” when used in this Agreement is by way of example only and may not be considered in any way to be in limitation.</w:t>
      </w:r>
      <w:bookmarkEnd w:id="449"/>
      <w:bookmarkEnd w:id="450"/>
    </w:p>
    <w:p w14:paraId="74D7826A" w14:textId="77777777" w:rsidR="00E60CB4" w:rsidRPr="00312903" w:rsidRDefault="00E60CB4" w:rsidP="00FF157D">
      <w:pPr>
        <w:pStyle w:val="Heading4"/>
      </w:pPr>
      <w:bookmarkStart w:id="451" w:name="_Toc460249256"/>
      <w:r w:rsidRPr="00312903">
        <w:t>The word “or” when used in this Agreement includes the meaning “and/or” unless the context unambiguously dictates otherwise.</w:t>
      </w:r>
      <w:bookmarkEnd w:id="451"/>
    </w:p>
    <w:p w14:paraId="0AB314EC" w14:textId="77777777" w:rsidR="00E60CB4" w:rsidRPr="00312903" w:rsidRDefault="00E60CB4" w:rsidP="00FF157D">
      <w:pPr>
        <w:pStyle w:val="Heading4"/>
      </w:pPr>
      <w:bookmarkStart w:id="452" w:name="_Toc460249258"/>
      <w:r w:rsidRPr="00312903">
        <w:t>Where days are not specifically designated as Business Days, they will be considered as calendar days.</w:t>
      </w:r>
      <w:bookmarkEnd w:id="452"/>
    </w:p>
    <w:p w14:paraId="13365151" w14:textId="7219ED9B" w:rsidR="00E60CB4" w:rsidRPr="00312903" w:rsidRDefault="00E60CB4" w:rsidP="00FF157D">
      <w:pPr>
        <w:pStyle w:val="Heading4"/>
      </w:pPr>
      <w:r w:rsidRPr="00312903">
        <w:t xml:space="preserve">All references to time shall be in </w:t>
      </w:r>
      <w:r w:rsidR="00535922" w:rsidRPr="00312903">
        <w:t>Pacific Daylight Time (when California observes Daylight Savings Time) and Pacific Standard Time (otherwise)</w:t>
      </w:r>
      <w:r w:rsidRPr="00312903">
        <w:t xml:space="preserve"> unless stated otherwise.</w:t>
      </w:r>
      <w:bookmarkStart w:id="453" w:name="_Toc460249260"/>
      <w:r w:rsidRPr="00312903">
        <w:t xml:space="preserve"> </w:t>
      </w:r>
    </w:p>
    <w:p w14:paraId="25DA5104" w14:textId="3824A0D4" w:rsidR="00E60CB4" w:rsidRPr="00312903" w:rsidRDefault="00E60CB4" w:rsidP="00FF157D">
      <w:pPr>
        <w:pStyle w:val="Heading4"/>
      </w:pPr>
      <w:r w:rsidRPr="00312903">
        <w:t xml:space="preserve">No provision of this Agreement is intended to contradict or supersede </w:t>
      </w:r>
      <w:r w:rsidR="00B27A3C" w:rsidRPr="00312903">
        <w:t xml:space="preserve">the SCE Tariff, Applicable Laws, or </w:t>
      </w:r>
      <w:r w:rsidRPr="00312903">
        <w:t>any agreement covering transmission, distribution, metering, scheduling or interconnection, including the interconnection agreement</w:t>
      </w:r>
      <w:r w:rsidR="00A70F03" w:rsidRPr="00312903">
        <w:t>, each of which shall control i</w:t>
      </w:r>
      <w:r w:rsidRPr="00312903">
        <w:t xml:space="preserve">n the event of an apparent contradiction </w:t>
      </w:r>
      <w:r w:rsidR="00A70F03" w:rsidRPr="00312903">
        <w:t xml:space="preserve">with </w:t>
      </w:r>
      <w:r w:rsidRPr="00312903">
        <w:t>this Agreement</w:t>
      </w:r>
      <w:bookmarkEnd w:id="453"/>
      <w:r w:rsidR="001D4101" w:rsidRPr="00312903">
        <w:t xml:space="preserve">. </w:t>
      </w:r>
      <w:r w:rsidRPr="00312903">
        <w:t>Each Party agrees that it will not assert, or defend itself, on the basis that any applicable tariff is inconsistent with this Agreement.</w:t>
      </w:r>
    </w:p>
    <w:p w14:paraId="4362CFF5" w14:textId="5CA8D1AD" w:rsidR="00E60CB4" w:rsidRPr="00312903" w:rsidRDefault="00E60CB4" w:rsidP="00477BAF">
      <w:pPr>
        <w:pStyle w:val="Heading4"/>
      </w:pPr>
      <w:r w:rsidRPr="00312903">
        <w:t xml:space="preserve">Whenever this Agreement specifically refers to any Applicable Laws, tariff, government department or agency, regional reliability council, Transmission Provider, </w:t>
      </w:r>
      <w:r w:rsidR="00B50356" w:rsidRPr="00312903">
        <w:t>accounting standard</w:t>
      </w:r>
      <w:r w:rsidR="00A539D7" w:rsidRPr="00312903">
        <w:t>,</w:t>
      </w:r>
      <w:r w:rsidR="00B50356" w:rsidRPr="00312903">
        <w:t xml:space="preserve"> </w:t>
      </w:r>
      <w:r w:rsidRPr="00312903">
        <w:t xml:space="preserve">or </w:t>
      </w:r>
      <w:r w:rsidR="00C81C1E" w:rsidRPr="00312903">
        <w:t>Ratings Agency</w:t>
      </w:r>
      <w:r w:rsidRPr="00312903">
        <w:t>, the Parties hereby agree that the reference also refers to any successor to such law, tariff</w:t>
      </w:r>
      <w:r w:rsidR="004B2F48" w:rsidRPr="00312903">
        <w:t>,</w:t>
      </w:r>
      <w:r w:rsidR="009E4C69" w:rsidRPr="00312903">
        <w:t xml:space="preserve"> </w:t>
      </w:r>
      <w:r w:rsidR="004B2F48" w:rsidRPr="00312903">
        <w:t>standard</w:t>
      </w:r>
      <w:r w:rsidRPr="00312903">
        <w:t xml:space="preserve"> or organization.</w:t>
      </w:r>
    </w:p>
    <w:p w14:paraId="40D0CB1C" w14:textId="77777777" w:rsidR="00C56E4F" w:rsidRPr="00312903" w:rsidRDefault="008E65AA" w:rsidP="00477BAF">
      <w:pPr>
        <w:pStyle w:val="Heading2"/>
        <w:keepNext w:val="0"/>
        <w:keepLines w:val="0"/>
        <w:rPr>
          <w:u w:val="none"/>
        </w:rPr>
      </w:pPr>
      <w:bookmarkStart w:id="454" w:name="_Toc467577626"/>
      <w:bookmarkStart w:id="455" w:name="_Toc470014886"/>
      <w:bookmarkStart w:id="456" w:name="_Toc470856077"/>
      <w:bookmarkStart w:id="457" w:name="_Toc522185596"/>
      <w:r w:rsidRPr="00312903">
        <w:t>Notices</w:t>
      </w:r>
      <w:r w:rsidRPr="00312903">
        <w:rPr>
          <w:u w:val="none"/>
        </w:rPr>
        <w:t>.</w:t>
      </w:r>
      <w:bookmarkEnd w:id="454"/>
      <w:bookmarkEnd w:id="455"/>
      <w:bookmarkEnd w:id="456"/>
      <w:bookmarkEnd w:id="457"/>
    </w:p>
    <w:p w14:paraId="1DD144CD" w14:textId="77777777" w:rsidR="00973C30" w:rsidRPr="00312903" w:rsidRDefault="00973C30" w:rsidP="00973C30">
      <w:pPr>
        <w:pStyle w:val="Heading3"/>
      </w:pPr>
      <w:r w:rsidRPr="00312903">
        <w:rPr>
          <w:u w:val="single"/>
        </w:rPr>
        <w:t>Notices Generally</w:t>
      </w:r>
      <w:r w:rsidRPr="00312903">
        <w:t>.</w:t>
      </w:r>
    </w:p>
    <w:p w14:paraId="250CDA99" w14:textId="7AA87711" w:rsidR="00BD1080" w:rsidRPr="00312903" w:rsidRDefault="00BD1080" w:rsidP="00561154">
      <w:pPr>
        <w:pStyle w:val="Heading3Text"/>
      </w:pPr>
      <w:r w:rsidRPr="00312903">
        <w:lastRenderedPageBreak/>
        <w:t xml:space="preserve">All notices, requests, invoices, statements or payments must be made as specified in </w:t>
      </w:r>
      <w:r w:rsidRPr="00312903">
        <w:rPr>
          <w:u w:val="single"/>
        </w:rPr>
        <w:t xml:space="preserve">Exhibit </w:t>
      </w:r>
      <w:r w:rsidR="00367C93" w:rsidRPr="00312903">
        <w:rPr>
          <w:u w:val="single"/>
        </w:rPr>
        <w:t>Q</w:t>
      </w:r>
      <w:r w:rsidRPr="00312903">
        <w:t xml:space="preserve">. </w:t>
      </w:r>
    </w:p>
    <w:p w14:paraId="792AE8DC" w14:textId="77777777" w:rsidR="00BD1080" w:rsidRPr="00312903" w:rsidRDefault="00BD1080" w:rsidP="00561154">
      <w:pPr>
        <w:pStyle w:val="Heading3Text"/>
      </w:pPr>
      <w:r w:rsidRPr="00312903">
        <w:t xml:space="preserve">Notices must, unless otherwise specified herein, </w:t>
      </w:r>
      <w:r w:rsidR="0068489B" w:rsidRPr="00312903">
        <w:t xml:space="preserve">be in writing </w:t>
      </w:r>
      <w:r w:rsidRPr="00312903">
        <w:t>and may be provided</w:t>
      </w:r>
      <w:r w:rsidR="0068489B" w:rsidRPr="00312903">
        <w:t xml:space="preserve"> by hand delivery, </w:t>
      </w:r>
      <w:r w:rsidRPr="00312903">
        <w:t xml:space="preserve">first class </w:t>
      </w:r>
      <w:r w:rsidR="0068489B" w:rsidRPr="00312903">
        <w:t xml:space="preserve">United States mail, overnight courier service, </w:t>
      </w:r>
      <w:r w:rsidRPr="00312903">
        <w:t xml:space="preserve">e-mail </w:t>
      </w:r>
      <w:r w:rsidR="0068489B" w:rsidRPr="00312903">
        <w:t>or facsimile</w:t>
      </w:r>
      <w:r w:rsidR="001D4101" w:rsidRPr="00312903">
        <w:t xml:space="preserve">. </w:t>
      </w:r>
    </w:p>
    <w:p w14:paraId="7E34327C" w14:textId="60597403" w:rsidR="00BD1080" w:rsidRPr="00312903" w:rsidRDefault="00BD1080" w:rsidP="00561154">
      <w:pPr>
        <w:pStyle w:val="Heading3Text"/>
      </w:pPr>
      <w:r w:rsidRPr="00312903">
        <w:t xml:space="preserve">Notice provided in accordance with this Section </w:t>
      </w:r>
      <w:r w:rsidR="002E2123" w:rsidRPr="00312903">
        <w:t>14</w:t>
      </w:r>
      <w:r w:rsidRPr="00312903">
        <w:t>.02</w:t>
      </w:r>
      <w:r w:rsidR="00973C30" w:rsidRPr="00312903">
        <w:t>(a)</w:t>
      </w:r>
      <w:r w:rsidRPr="00312903">
        <w:t xml:space="preserve"> will be deemed given as follows:</w:t>
      </w:r>
    </w:p>
    <w:p w14:paraId="3381B4E9" w14:textId="77777777" w:rsidR="00BD1080" w:rsidRPr="00312903" w:rsidRDefault="00BD1080" w:rsidP="00561154">
      <w:pPr>
        <w:pStyle w:val="Heading4"/>
      </w:pPr>
      <w:r w:rsidRPr="00312903">
        <w:t>Notice by e-mail, facsimile or hand delivery will be deemed given at the close of business on the day actually received, if received during business hours on a Business Day, and otherwise will be deemed given at the close of business on the next Business Day;</w:t>
      </w:r>
    </w:p>
    <w:p w14:paraId="12061DD9" w14:textId="77777777" w:rsidR="00BD1080" w:rsidRPr="00312903" w:rsidRDefault="00BD1080" w:rsidP="00561154">
      <w:pPr>
        <w:pStyle w:val="Heading4"/>
      </w:pPr>
      <w:r w:rsidRPr="00312903">
        <w:t>Notice by overnight United States mail or courier service will be deemed given on the next Business Day after such Notice was sent out;</w:t>
      </w:r>
    </w:p>
    <w:p w14:paraId="0FB3C116" w14:textId="77777777" w:rsidR="00BD1080" w:rsidRPr="00312903" w:rsidRDefault="00BD1080" w:rsidP="00561154">
      <w:pPr>
        <w:pStyle w:val="Heading4"/>
      </w:pPr>
      <w:r w:rsidRPr="00312903">
        <w:t>Notice by first class United States mail will be deemed given two (2) Business Days after the postmarked date;</w:t>
      </w:r>
    </w:p>
    <w:p w14:paraId="7E0325C1" w14:textId="77777777" w:rsidR="00BD1080" w:rsidRPr="00312903" w:rsidRDefault="00BD1080" w:rsidP="00561154">
      <w:pPr>
        <w:pStyle w:val="Heading4"/>
      </w:pPr>
      <w:r w:rsidRPr="00312903">
        <w:t>Notice of curtailment will be deemed given on the date and time made by SCE and will be effective immediately.</w:t>
      </w:r>
    </w:p>
    <w:p w14:paraId="59CC693A" w14:textId="77777777" w:rsidR="00BD1080" w:rsidRPr="00312903" w:rsidRDefault="00BD1080" w:rsidP="00561154">
      <w:pPr>
        <w:pStyle w:val="Heading3Text"/>
      </w:pPr>
      <w:r w:rsidRPr="00312903">
        <w:t>Notices will be effective on the date deemed given, unless a different date for the Notice to go into effect is stated in another section of this Agreement.</w:t>
      </w:r>
    </w:p>
    <w:p w14:paraId="11EDC9B0" w14:textId="13F90D8F" w:rsidR="0068489B" w:rsidRPr="00312903" w:rsidRDefault="0068489B" w:rsidP="00561154">
      <w:pPr>
        <w:pStyle w:val="Heading3Text"/>
      </w:pPr>
      <w:r w:rsidRPr="00312903">
        <w:t xml:space="preserve">A Party may change its </w:t>
      </w:r>
      <w:r w:rsidR="00BD1080" w:rsidRPr="00312903">
        <w:t xml:space="preserve">designated representatives, </w:t>
      </w:r>
      <w:r w:rsidRPr="00312903">
        <w:t>address</w:t>
      </w:r>
      <w:r w:rsidR="00BD1080" w:rsidRPr="00312903">
        <w:t>es and other contact information</w:t>
      </w:r>
      <w:r w:rsidRPr="00312903">
        <w:t xml:space="preserve"> by providing Notice of same in accordance </w:t>
      </w:r>
      <w:r w:rsidR="00BD1080" w:rsidRPr="00312903">
        <w:t>herewith</w:t>
      </w:r>
      <w:r w:rsidRPr="00312903">
        <w:t>.</w:t>
      </w:r>
    </w:p>
    <w:p w14:paraId="6A5F22D3" w14:textId="0AB782D2" w:rsidR="00A80464" w:rsidRPr="00312903" w:rsidRDefault="00BD1080" w:rsidP="00561154">
      <w:pPr>
        <w:pStyle w:val="Heading3Text"/>
      </w:pPr>
      <w:r w:rsidRPr="00312903">
        <w:t>All Notices, requests, invoices, statements or payments related to this Agreement must reference the ID# and clearly identify the fact, circumstance, request, issue, dispute or matter to which such Notice relates.</w:t>
      </w:r>
    </w:p>
    <w:p w14:paraId="5EC7FA34" w14:textId="77777777" w:rsidR="00A01DF3" w:rsidRPr="00312903" w:rsidRDefault="00946AC9" w:rsidP="00FF157D">
      <w:pPr>
        <w:pStyle w:val="Heading2"/>
        <w:keepNext w:val="0"/>
        <w:keepLines w:val="0"/>
      </w:pPr>
      <w:bookmarkStart w:id="458" w:name="_Toc472607804"/>
      <w:bookmarkStart w:id="459" w:name="_Toc473105350"/>
      <w:bookmarkStart w:id="460" w:name="_Toc473224056"/>
      <w:bookmarkStart w:id="461" w:name="_Toc472607818"/>
      <w:bookmarkStart w:id="462" w:name="_Toc473105364"/>
      <w:bookmarkStart w:id="463" w:name="_Toc473224070"/>
      <w:bookmarkStart w:id="464" w:name="_Toc467577627"/>
      <w:bookmarkStart w:id="465" w:name="_Toc470014887"/>
      <w:bookmarkStart w:id="466" w:name="_Toc470856078"/>
      <w:bookmarkStart w:id="467" w:name="_Toc522185597"/>
      <w:bookmarkEnd w:id="458"/>
      <w:bookmarkEnd w:id="459"/>
      <w:bookmarkEnd w:id="460"/>
      <w:bookmarkEnd w:id="461"/>
      <w:bookmarkEnd w:id="462"/>
      <w:bookmarkEnd w:id="463"/>
      <w:r w:rsidRPr="00312903">
        <w:t>Governing Law; Waiver of Jury Trial</w:t>
      </w:r>
      <w:r w:rsidR="008E65AA" w:rsidRPr="00312903">
        <w:rPr>
          <w:u w:val="none"/>
        </w:rPr>
        <w:t>.</w:t>
      </w:r>
      <w:bookmarkEnd w:id="464"/>
      <w:bookmarkEnd w:id="465"/>
      <w:bookmarkEnd w:id="466"/>
      <w:bookmarkEnd w:id="467"/>
    </w:p>
    <w:p w14:paraId="38D678E7" w14:textId="77777777" w:rsidR="00E60CB4" w:rsidRPr="00312903" w:rsidRDefault="00E60CB4">
      <w:pPr>
        <w:pStyle w:val="Heading2Text"/>
      </w:pPr>
      <w:r w:rsidRPr="00312903">
        <w:t>THIS AGREEMENT AND THE RIGHTS AND DUTIES OF THE PARTIES HEREUNDER SHALL BE GOVERNED BY AND CONSTRUED, ENFORCED AND PERFORMED IN ACCORDANCE WITH THE LAWS OF THE STATE OF CALIFORNIA, WITHOUT REGARD TO PRINCIPLES OF CONFLICTS OF LAW</w:t>
      </w:r>
      <w:r w:rsidR="001D4101" w:rsidRPr="00312903">
        <w:t xml:space="preserve">. </w:t>
      </w:r>
      <w:r w:rsidRPr="00312903">
        <w:t>TO THE EXTENT ENFORCEABLE AT SUCH TIME, EACH PARTY WAIVES ITS RESPECTIVE RIGHT TO ANY JURY TRIAL WITH RESPECT TO ANY LITIGATION ARISING UNDER OR IN CONNECTION WITH THIS AGREEMENT.</w:t>
      </w:r>
    </w:p>
    <w:p w14:paraId="16E911DC" w14:textId="77777777" w:rsidR="00C56E4F" w:rsidRPr="00312903" w:rsidRDefault="00E60CB4" w:rsidP="00FF157D">
      <w:pPr>
        <w:pStyle w:val="Heading2"/>
        <w:keepNext w:val="0"/>
        <w:keepLines w:val="0"/>
      </w:pPr>
      <w:bookmarkStart w:id="468" w:name="_Toc467577628"/>
      <w:bookmarkStart w:id="469" w:name="_Toc470014888"/>
      <w:bookmarkStart w:id="470" w:name="_Toc470856079"/>
      <w:bookmarkStart w:id="471" w:name="_Toc522185598"/>
      <w:r w:rsidRPr="00312903">
        <w:lastRenderedPageBreak/>
        <w:t>Assignment</w:t>
      </w:r>
      <w:r w:rsidR="008E65AA" w:rsidRPr="00312903">
        <w:rPr>
          <w:u w:val="none"/>
        </w:rPr>
        <w:t>.</w:t>
      </w:r>
      <w:bookmarkEnd w:id="468"/>
      <w:bookmarkEnd w:id="469"/>
      <w:bookmarkEnd w:id="470"/>
      <w:bookmarkEnd w:id="471"/>
    </w:p>
    <w:p w14:paraId="065ED388" w14:textId="66C88F94" w:rsidR="00E60CB4" w:rsidRPr="00312903" w:rsidRDefault="00E60CB4" w:rsidP="00FF157D">
      <w:pPr>
        <w:pStyle w:val="Heading3"/>
      </w:pPr>
      <w:r w:rsidRPr="00312903">
        <w:t>Except as provided in Section</w:t>
      </w:r>
      <w:r w:rsidR="008923FE" w:rsidRPr="00312903">
        <w:t xml:space="preserve"> </w:t>
      </w:r>
      <w:r w:rsidR="007B0BB3" w:rsidRPr="00312903">
        <w:t>14</w:t>
      </w:r>
      <w:r w:rsidR="008923FE" w:rsidRPr="00312903">
        <w:t>.0</w:t>
      </w:r>
      <w:r w:rsidR="007B0BB3" w:rsidRPr="00312903">
        <w:t>4(d)</w:t>
      </w:r>
      <w:r w:rsidRPr="00312903">
        <w:t xml:space="preserve">, neither Party shall assign this Agreement or its rights hereunder without the prior written consent of the other Party, which consent shall not be unreasonably withheld. </w:t>
      </w:r>
    </w:p>
    <w:p w14:paraId="7EE5BB21" w14:textId="016D81CC" w:rsidR="00E60CB4" w:rsidRPr="00312903" w:rsidRDefault="006E63CE" w:rsidP="00FF157D">
      <w:pPr>
        <w:pStyle w:val="Heading3"/>
      </w:pPr>
      <w:r w:rsidRPr="00312903">
        <w:t xml:space="preserve">Any </w:t>
      </w:r>
      <w:r w:rsidR="006A299F" w:rsidRPr="00312903">
        <w:t>Tax Equity Financing</w:t>
      </w:r>
      <w:r w:rsidRPr="00312903">
        <w:t xml:space="preserve"> or</w:t>
      </w:r>
      <w:r w:rsidR="00E60CB4" w:rsidRPr="00312903">
        <w:t xml:space="preserve"> a direct or indirect change of control of Seller (whether voluntary or by operation of law) will be deemed an assignment and will require the prior written consent of SCE, which consent shall not be unreasonably withheld</w:t>
      </w:r>
      <w:r w:rsidR="001D4101" w:rsidRPr="00312903">
        <w:t xml:space="preserve">. </w:t>
      </w:r>
    </w:p>
    <w:p w14:paraId="0FA99F6C" w14:textId="77777777" w:rsidR="007B0BB3" w:rsidRPr="00312903" w:rsidRDefault="00E60CB4" w:rsidP="00DB7FE0">
      <w:pPr>
        <w:pStyle w:val="Heading3"/>
      </w:pPr>
      <w:r w:rsidRPr="00312903">
        <w:t>Any requests for consent to assignment shall be provided at least thirty (30) days in advance of the assignment date.</w:t>
      </w:r>
    </w:p>
    <w:p w14:paraId="7994C2C6" w14:textId="6119213C" w:rsidR="007B0BB3" w:rsidRPr="00312903" w:rsidRDefault="007B0BB3" w:rsidP="00BD77D2">
      <w:pPr>
        <w:pStyle w:val="Heading3"/>
        <w:rPr>
          <w:color w:val="auto"/>
        </w:rPr>
      </w:pPr>
      <w:r w:rsidRPr="00312903">
        <w:rPr>
          <w:color w:val="auto"/>
        </w:rPr>
        <w:t>In connection with any debt financing or refinancing of the Project by Seller that contemplates an assignment of this Agreement as collateral, SCE shall in good faith work with Seller and Lender to agree upon a consent to a collateral assignment of this Agreement (“</w:t>
      </w:r>
      <w:r w:rsidRPr="00312903">
        <w:rPr>
          <w:color w:val="auto"/>
          <w:u w:val="single"/>
        </w:rPr>
        <w:t>Collateral Assignment Agreement</w:t>
      </w:r>
      <w:r w:rsidRPr="00312903">
        <w:rPr>
          <w:color w:val="auto"/>
        </w:rPr>
        <w:t xml:space="preserve">”) substantially in the form of </w:t>
      </w:r>
      <w:r w:rsidRPr="00312903">
        <w:rPr>
          <w:color w:val="auto"/>
          <w:u w:val="single"/>
        </w:rPr>
        <w:t xml:space="preserve">Exhibit </w:t>
      </w:r>
      <w:r w:rsidR="00367C93" w:rsidRPr="00312903">
        <w:rPr>
          <w:color w:val="auto"/>
          <w:u w:val="single"/>
        </w:rPr>
        <w:t>R</w:t>
      </w:r>
      <w:r w:rsidRPr="00312903">
        <w:rPr>
          <w:color w:val="auto"/>
        </w:rPr>
        <w:t>. Requests for a Collateral Assignment Agreement must be received by SCE at least thirty (30) days in advance of the anticipated closing date for the transaction in question. Seller shall also be responsible for SCE’s reasonable costs associated with the preparation, review, execution and delivery of documents in connection with any such assignment, including attorneys’ fees.</w:t>
      </w:r>
      <w:r w:rsidR="009474E2" w:rsidRPr="00312903">
        <w:rPr>
          <w:color w:val="auto"/>
        </w:rPr>
        <w:t xml:space="preserve"> </w:t>
      </w:r>
    </w:p>
    <w:p w14:paraId="3E815BD7" w14:textId="0085DF74" w:rsidR="00546E7F" w:rsidRPr="00312903" w:rsidRDefault="00546E7F" w:rsidP="00546E7F">
      <w:pPr>
        <w:pStyle w:val="Heading2"/>
      </w:pPr>
      <w:bookmarkStart w:id="472" w:name="_Toc497310371"/>
      <w:bookmarkStart w:id="473" w:name="_Toc497310504"/>
      <w:bookmarkStart w:id="474" w:name="_Toc497468484"/>
      <w:bookmarkStart w:id="475" w:name="_Toc467577619"/>
      <w:bookmarkStart w:id="476" w:name="_Toc470014879"/>
      <w:bookmarkStart w:id="477" w:name="_Toc470856070"/>
      <w:bookmarkStart w:id="478" w:name="_Toc522185599"/>
      <w:bookmarkStart w:id="479" w:name="_Toc467577629"/>
      <w:bookmarkStart w:id="480" w:name="_Toc470014889"/>
      <w:bookmarkStart w:id="481" w:name="_Toc470856080"/>
      <w:bookmarkEnd w:id="472"/>
      <w:bookmarkEnd w:id="473"/>
      <w:bookmarkEnd w:id="474"/>
      <w:bookmarkEnd w:id="475"/>
      <w:bookmarkEnd w:id="476"/>
      <w:bookmarkEnd w:id="477"/>
      <w:r w:rsidRPr="00312903">
        <w:t>Confidentiality</w:t>
      </w:r>
      <w:r w:rsidRPr="00312903">
        <w:rPr>
          <w:u w:val="none"/>
        </w:rPr>
        <w:t>.</w:t>
      </w:r>
      <w:bookmarkEnd w:id="478"/>
    </w:p>
    <w:p w14:paraId="03AD139C" w14:textId="77777777" w:rsidR="00546E7F" w:rsidRPr="00312903" w:rsidRDefault="00546E7F" w:rsidP="00546E7F">
      <w:pPr>
        <w:pStyle w:val="Heading3"/>
      </w:pPr>
      <w:bookmarkStart w:id="482" w:name="_Toc467577620"/>
      <w:bookmarkStart w:id="483" w:name="_Toc470014880"/>
      <w:bookmarkStart w:id="484" w:name="_Toc470856071"/>
      <w:r w:rsidRPr="00312903">
        <w:rPr>
          <w:u w:val="single"/>
        </w:rPr>
        <w:t>Confidentiality Obligation</w:t>
      </w:r>
      <w:r w:rsidRPr="00312903">
        <w:t>.</w:t>
      </w:r>
      <w:bookmarkEnd w:id="482"/>
      <w:bookmarkEnd w:id="483"/>
      <w:bookmarkEnd w:id="484"/>
    </w:p>
    <w:p w14:paraId="21D60C9C" w14:textId="1B66B897" w:rsidR="00546E7F" w:rsidRPr="00312903" w:rsidRDefault="00546E7F" w:rsidP="00546E7F">
      <w:pPr>
        <w:pStyle w:val="Heading3Text"/>
      </w:pPr>
      <w:r w:rsidRPr="00312903">
        <w:t xml:space="preserve">Except as otherwise expressly agreed in writing by the other Party, and except as otherwise agreed in Sections </w:t>
      </w:r>
      <w:r w:rsidR="002E2123" w:rsidRPr="00312903">
        <w:t>14</w:t>
      </w:r>
      <w:r w:rsidR="000B3399" w:rsidRPr="00312903">
        <w:t>.05(b)</w:t>
      </w:r>
      <w:r w:rsidRPr="00312903">
        <w:t xml:space="preserve"> (Permitted Disclosures) and </w:t>
      </w:r>
      <w:r w:rsidR="002E2123" w:rsidRPr="00312903">
        <w:t>14</w:t>
      </w:r>
      <w:r w:rsidR="000B3399" w:rsidRPr="00312903">
        <w:t>.05(c)</w:t>
      </w:r>
      <w:r w:rsidRPr="00312903">
        <w:t xml:space="preserve"> (Duty to Seek Protection), each receiving Party shall, and shall cause its Representatives to, (</w:t>
      </w:r>
      <w:r w:rsidR="00C76DEE" w:rsidRPr="00312903">
        <w:t>i</w:t>
      </w:r>
      <w:r w:rsidRPr="00312903">
        <w:t>) keep strictly confidential and take reasonable precautions to protect against the disclosure of all Confidential Information, and (</w:t>
      </w:r>
      <w:r w:rsidR="00C76DEE" w:rsidRPr="00312903">
        <w:t>ii</w:t>
      </w:r>
      <w:r w:rsidRPr="00312903">
        <w:t xml:space="preserve">) use all Confidential Information solely for the purposes of performing its obligations under this Agreement and not for any other purpose; provided, a Party may disclose Confidential Information to those of its Representatives who need to know such information for the purposes of performing the receiving Party’s obligations under this Agreement (and, in the case of Representatives of Seller engaged wholly or in part in the purchase and sale of electrical power or natural gas, are directly engaged in performing Seller’s obligations under this Agreement) if, prior to being given access to Confidential Information, such Representatives are informed of the confidentiality thereof and the requirements of this Agreement and are </w:t>
      </w:r>
      <w:r w:rsidRPr="00312903">
        <w:lastRenderedPageBreak/>
        <w:t>obligated to comply with the requirements of this Agreement. Each Party will be responsible for any breach of this Agreement by its Representatives.</w:t>
      </w:r>
    </w:p>
    <w:p w14:paraId="2BAE7458" w14:textId="77777777" w:rsidR="00546E7F" w:rsidRPr="00312903" w:rsidRDefault="00546E7F" w:rsidP="00546E7F">
      <w:pPr>
        <w:pStyle w:val="Heading3"/>
      </w:pPr>
      <w:bookmarkStart w:id="485" w:name="_Toc467577621"/>
      <w:bookmarkStart w:id="486" w:name="_Toc470014881"/>
      <w:bookmarkStart w:id="487" w:name="_Toc470856072"/>
      <w:r w:rsidRPr="00312903">
        <w:rPr>
          <w:u w:val="single"/>
        </w:rPr>
        <w:t>Permitted Dis</w:t>
      </w:r>
      <w:r w:rsidRPr="00312903">
        <w:rPr>
          <w:rStyle w:val="Heading4Char"/>
          <w:u w:val="single"/>
        </w:rPr>
        <w:t>c</w:t>
      </w:r>
      <w:r w:rsidRPr="00312903">
        <w:rPr>
          <w:u w:val="single"/>
        </w:rPr>
        <w:t>losures</w:t>
      </w:r>
      <w:r w:rsidRPr="00312903">
        <w:t>.</w:t>
      </w:r>
      <w:bookmarkEnd w:id="485"/>
      <w:bookmarkEnd w:id="486"/>
      <w:bookmarkEnd w:id="487"/>
    </w:p>
    <w:p w14:paraId="5EB22C3C" w14:textId="74A7BE1B" w:rsidR="00546E7F" w:rsidRPr="00312903" w:rsidRDefault="00546E7F" w:rsidP="00546E7F">
      <w:pPr>
        <w:pStyle w:val="Heading4"/>
      </w:pPr>
      <w:r w:rsidRPr="00312903">
        <w:t xml:space="preserve">SCE and Seller may disclose Confidential Information to the </w:t>
      </w:r>
      <w:r w:rsidR="005A37EB" w:rsidRPr="00312903">
        <w:t>“</w:t>
      </w:r>
      <w:r w:rsidRPr="00312903">
        <w:rPr>
          <w:u w:val="single"/>
        </w:rPr>
        <w:t>Independent Evaluator</w:t>
      </w:r>
      <w:r w:rsidR="005A37EB" w:rsidRPr="00312903">
        <w:t>,” as defined in CPUC Decision 04-12-048</w:t>
      </w:r>
      <w:r w:rsidRPr="00312903">
        <w:t>. SCE and the Independent Evaluator may disclose Confidential Information to Governmental Authorities, the CAISO, SCE’s Procurement Review Group</w:t>
      </w:r>
      <w:r w:rsidR="00781570" w:rsidRPr="00312903">
        <w:t xml:space="preserve"> established by the CPUC in Decision 02-08-071 (“</w:t>
      </w:r>
      <w:r w:rsidR="00781570" w:rsidRPr="00312903">
        <w:rPr>
          <w:u w:val="single"/>
        </w:rPr>
        <w:t>PRG</w:t>
      </w:r>
      <w:r w:rsidR="00781570" w:rsidRPr="00312903">
        <w:t>”)</w:t>
      </w:r>
      <w:r w:rsidRPr="00312903">
        <w:t xml:space="preserve">, and SCE’s </w:t>
      </w:r>
      <w:r w:rsidR="00781570" w:rsidRPr="00312903">
        <w:t>advisory Cost Allocation Mechanism Group established by the CPUC in Decision 07-12-052 (“</w:t>
      </w:r>
      <w:r w:rsidRPr="00312903">
        <w:rPr>
          <w:u w:val="single"/>
        </w:rPr>
        <w:t>CAM</w:t>
      </w:r>
      <w:r w:rsidR="00781570" w:rsidRPr="00312903">
        <w:t>”)</w:t>
      </w:r>
      <w:r w:rsidRPr="00312903">
        <w:t>, or any discovery or data request of a party to any proceeding before the CPUC, FERC or CEC. Neither SCE nor the Independent Evaluator shall have any liability whatsoever to Seller in the event of any unauthorized use or disclosure by any Governmental Authority, the PRG, the CAM, or the CAISO of any Confidential Information or other information disclosed to any of them by SCE or the Independent Evaluator.</w:t>
      </w:r>
    </w:p>
    <w:p w14:paraId="7457D296" w14:textId="750481D6" w:rsidR="00546E7F" w:rsidRPr="00312903" w:rsidRDefault="00546E7F" w:rsidP="00546E7F">
      <w:pPr>
        <w:pStyle w:val="Heading4"/>
      </w:pPr>
      <w:r w:rsidRPr="00312903">
        <w:t xml:space="preserve">The Parties may disclose Confidential Information to the extent necessary to comply with Applicable Laws, any accounting rule or standard, and any applicable summons, </w:t>
      </w:r>
      <w:r w:rsidRPr="00312903">
        <w:rPr>
          <w:color w:val="000000"/>
        </w:rPr>
        <w:t>subpoena</w:t>
      </w:r>
      <w:r w:rsidRPr="00312903">
        <w:t xml:space="preserve"> or order of a Governmental Authority, and any exchange, Control Area or CAISO rule.</w:t>
      </w:r>
    </w:p>
    <w:p w14:paraId="6836A7B2" w14:textId="55FB8DA3" w:rsidR="00546E7F" w:rsidRPr="00312903" w:rsidRDefault="00546E7F" w:rsidP="00546E7F">
      <w:pPr>
        <w:pStyle w:val="Heading4"/>
      </w:pPr>
      <w:bookmarkStart w:id="488" w:name="_Toc365474408"/>
      <w:r w:rsidRPr="00312903">
        <w:t>Either Party shall be permitted to disclose the following terms with respect to this Agreement: (</w:t>
      </w:r>
      <w:r w:rsidR="00945CE0" w:rsidRPr="00312903">
        <w:t>A</w:t>
      </w:r>
      <w:r w:rsidRPr="00312903">
        <w:t>) Party names, (</w:t>
      </w:r>
      <w:r w:rsidR="00945CE0" w:rsidRPr="00312903">
        <w:t>B</w:t>
      </w:r>
      <w:r w:rsidRPr="00312903">
        <w:t>) technology type, (</w:t>
      </w:r>
      <w:r w:rsidR="00945CE0" w:rsidRPr="00312903">
        <w:t>C</w:t>
      </w:r>
      <w:r w:rsidRPr="00312903">
        <w:t>) Delivery Period, (</w:t>
      </w:r>
      <w:r w:rsidR="00945CE0" w:rsidRPr="00312903">
        <w:t>D</w:t>
      </w:r>
      <w:r w:rsidRPr="00312903">
        <w:t>) Project location, (</w:t>
      </w:r>
      <w:r w:rsidR="00945CE0" w:rsidRPr="00312903">
        <w:t>E</w:t>
      </w:r>
      <w:r w:rsidRPr="00312903">
        <w:t>) Contract Capacity, (</w:t>
      </w:r>
      <w:r w:rsidR="00945CE0" w:rsidRPr="00312903">
        <w:t>F</w:t>
      </w:r>
      <w:r w:rsidRPr="00312903">
        <w:t>) Expected Initial Delivery Date, and (</w:t>
      </w:r>
      <w:r w:rsidR="00945CE0" w:rsidRPr="00312903">
        <w:t>G</w:t>
      </w:r>
      <w:r w:rsidRPr="00312903">
        <w:t>) the Project’s expected energy deliveries.</w:t>
      </w:r>
    </w:p>
    <w:p w14:paraId="4E99CBBE" w14:textId="363D59DF" w:rsidR="00AA38E9" w:rsidRPr="00312903" w:rsidRDefault="00AA38E9" w:rsidP="00546E7F">
      <w:pPr>
        <w:pStyle w:val="Heading4"/>
      </w:pPr>
      <w:r w:rsidRPr="00312903">
        <w:t>The Parties may disclose Confidential Information as may reasonably be required to participate in the WREGIS or other process recognized under Applicable Laws for the registration, transfer or ownership of Green Attributes associated with the Project;</w:t>
      </w:r>
    </w:p>
    <w:p w14:paraId="496ABF9C" w14:textId="5FDD527F" w:rsidR="00A70F03" w:rsidRPr="00312903" w:rsidRDefault="00A70F03" w:rsidP="00546E7F">
      <w:pPr>
        <w:pStyle w:val="Heading4"/>
      </w:pPr>
      <w:r w:rsidRPr="00312903">
        <w:t>If</w:t>
      </w:r>
      <w:r w:rsidR="0032536A" w:rsidRPr="00312903">
        <w:t xml:space="preserve"> the </w:t>
      </w:r>
      <w:r w:rsidRPr="00312903">
        <w:t>Product includes</w:t>
      </w:r>
      <w:r w:rsidR="0032536A" w:rsidRPr="00312903">
        <w:t xml:space="preserve"> Capacity Attributes, </w:t>
      </w:r>
      <w:r w:rsidR="00546E7F" w:rsidRPr="00312903">
        <w:t xml:space="preserve">Seller may disclose the </w:t>
      </w:r>
      <w:r w:rsidRPr="00312903">
        <w:t>Product, or any applicable portion</w:t>
      </w:r>
      <w:r w:rsidR="00546E7F" w:rsidRPr="00312903">
        <w:t xml:space="preserve"> of the Product</w:t>
      </w:r>
      <w:r w:rsidRPr="00312903">
        <w:t>, including</w:t>
      </w:r>
      <w:r w:rsidR="00546E7F" w:rsidRPr="00312903">
        <w:t xml:space="preserve"> the applicable Expected Contract Quantity and any amounts of </w:t>
      </w:r>
      <w:r w:rsidRPr="00312903">
        <w:t>EFC</w:t>
      </w:r>
      <w:r w:rsidR="00546E7F" w:rsidRPr="00312903">
        <w:t xml:space="preserve"> and Inflexible Capacity for each day of each Showing Month under this Agreement</w:t>
      </w:r>
      <w:r w:rsidRPr="00312903">
        <w:t>:</w:t>
      </w:r>
    </w:p>
    <w:p w14:paraId="13CC4463" w14:textId="0CCC6158" w:rsidR="00546E7F" w:rsidRPr="00312903" w:rsidRDefault="00546E7F" w:rsidP="00312903">
      <w:pPr>
        <w:pStyle w:val="Heading5"/>
      </w:pPr>
      <w:r w:rsidRPr="00312903">
        <w:lastRenderedPageBreak/>
        <w:t>to the SC in order for such SC to timely submit accurate Supply Plans; provided, that Seller shall use reasonable efforts to limit, to the extent possible, the ability of the SC to further disclose such information.</w:t>
      </w:r>
    </w:p>
    <w:p w14:paraId="00F0A2C4" w14:textId="4C696A80" w:rsidR="0015085F" w:rsidRPr="00312903" w:rsidRDefault="0015085F" w:rsidP="00312903">
      <w:pPr>
        <w:pStyle w:val="Heading5"/>
      </w:pPr>
      <w:r w:rsidRPr="00312903">
        <w:t>to any Governmental Authority, the CPUC, and the CAISO in order to support its RA Compliance Showings, if applicable.</w:t>
      </w:r>
    </w:p>
    <w:p w14:paraId="1E6852F3" w14:textId="72D19DBD" w:rsidR="00546E7F" w:rsidRPr="00312903" w:rsidRDefault="00D8575F" w:rsidP="00546E7F">
      <w:pPr>
        <w:pStyle w:val="Heading4"/>
      </w:pPr>
      <w:r w:rsidRPr="00312903">
        <w:t>If</w:t>
      </w:r>
      <w:r w:rsidR="00546E7F" w:rsidRPr="00312903">
        <w:t xml:space="preserve"> SCE resells all or any portion of the Product to another party or the Product is to be provided to another party, SCE may disclose to the other party to such transaction all such information necessary to effect such transaction.</w:t>
      </w:r>
      <w:bookmarkEnd w:id="488"/>
    </w:p>
    <w:p w14:paraId="6142798D" w14:textId="1BA698F5" w:rsidR="009474E2" w:rsidRPr="00312903" w:rsidRDefault="00A70F03" w:rsidP="00312903">
      <w:pPr>
        <w:pStyle w:val="Heading4"/>
        <w:widowControl w:val="0"/>
        <w:ind w:left="2574"/>
      </w:pPr>
      <w:r w:rsidRPr="00312903">
        <w:t>For</w:t>
      </w:r>
      <w:r w:rsidR="009508BE" w:rsidRPr="00312903">
        <w:t xml:space="preserve"> Behind</w:t>
      </w:r>
      <w:r w:rsidR="00603B21" w:rsidRPr="00312903">
        <w:t xml:space="preserve"> </w:t>
      </w:r>
      <w:r w:rsidR="009508BE" w:rsidRPr="00312903">
        <w:t>the</w:t>
      </w:r>
      <w:r w:rsidR="00603B21" w:rsidRPr="00312903">
        <w:t xml:space="preserve"> </w:t>
      </w:r>
      <w:r w:rsidR="009508BE" w:rsidRPr="00312903">
        <w:t>Meter</w:t>
      </w:r>
      <w:r w:rsidRPr="00312903">
        <w:t xml:space="preserve"> Products</w:t>
      </w:r>
      <w:r w:rsidR="009508BE" w:rsidRPr="00312903">
        <w:t xml:space="preserve">, </w:t>
      </w:r>
      <w:r w:rsidR="009474E2" w:rsidRPr="00312903">
        <w:t>Seller may disclose non-price information to Customers</w:t>
      </w:r>
      <w:r w:rsidR="009508BE" w:rsidRPr="00312903">
        <w:t xml:space="preserve"> or Recruited Accounts,</w:t>
      </w:r>
      <w:r w:rsidR="009474E2" w:rsidRPr="00312903">
        <w:t xml:space="preserve"> or bona fide potential Customers</w:t>
      </w:r>
      <w:r w:rsidR="009508BE" w:rsidRPr="00312903">
        <w:t xml:space="preserve"> or Recruited Accounts,</w:t>
      </w:r>
      <w:r w:rsidR="009474E2" w:rsidRPr="00312903">
        <w:t xml:space="preserve"> for the sole purpose, and only to the extent necessary, for proper performance of this Agreement.</w:t>
      </w:r>
    </w:p>
    <w:p w14:paraId="4E3DEDE3" w14:textId="565C0327" w:rsidR="009474E2" w:rsidRPr="00312903" w:rsidRDefault="00A70F03" w:rsidP="00312903">
      <w:pPr>
        <w:pStyle w:val="Heading4"/>
        <w:widowControl w:val="0"/>
        <w:ind w:left="2574"/>
      </w:pPr>
      <w:r w:rsidRPr="00312903">
        <w:t>For</w:t>
      </w:r>
      <w:r w:rsidR="009508BE" w:rsidRPr="00312903">
        <w:t xml:space="preserve"> Behind</w:t>
      </w:r>
      <w:r w:rsidR="00603B21" w:rsidRPr="00312903">
        <w:t xml:space="preserve"> </w:t>
      </w:r>
      <w:r w:rsidR="009508BE" w:rsidRPr="00312903">
        <w:t>the</w:t>
      </w:r>
      <w:r w:rsidR="00603B21" w:rsidRPr="00312903">
        <w:t xml:space="preserve"> </w:t>
      </w:r>
      <w:r w:rsidR="009508BE" w:rsidRPr="00312903">
        <w:t>Meter</w:t>
      </w:r>
      <w:r w:rsidRPr="00312903">
        <w:t xml:space="preserve"> Products</w:t>
      </w:r>
      <w:r w:rsidR="009508BE" w:rsidRPr="00312903">
        <w:t xml:space="preserve">, </w:t>
      </w:r>
      <w:r w:rsidR="009474E2" w:rsidRPr="00312903">
        <w:t>SCE may confirm with potential Customers</w:t>
      </w:r>
      <w:r w:rsidR="00556608" w:rsidRPr="00312903">
        <w:t xml:space="preserve"> or Participating Accounts</w:t>
      </w:r>
      <w:r w:rsidR="009474E2" w:rsidRPr="00312903">
        <w:t xml:space="preserve"> (i) the identity of any subcontractors that Seller has provided to SCE that are acting on behalf of Seller under this Agreement, and (ii) such potential Customer</w:t>
      </w:r>
      <w:r w:rsidR="00556608" w:rsidRPr="00312903">
        <w:t xml:space="preserve"> or Participating Accounts</w:t>
      </w:r>
      <w:r w:rsidR="009474E2" w:rsidRPr="00312903">
        <w:t xml:space="preserve">’s eligibility to become </w:t>
      </w:r>
      <w:r w:rsidR="005577FA" w:rsidRPr="00312903">
        <w:t xml:space="preserve">a </w:t>
      </w:r>
      <w:r w:rsidR="009474E2" w:rsidRPr="00312903">
        <w:t>Customer</w:t>
      </w:r>
      <w:r w:rsidR="00556608" w:rsidRPr="00312903">
        <w:t xml:space="preserve"> </w:t>
      </w:r>
      <w:r w:rsidR="005577FA" w:rsidRPr="00312903">
        <w:t xml:space="preserve">associated with the Project, </w:t>
      </w:r>
      <w:r w:rsidR="00556608" w:rsidRPr="00312903">
        <w:t xml:space="preserve">or </w:t>
      </w:r>
      <w:r w:rsidR="005577FA" w:rsidRPr="00312903">
        <w:t xml:space="preserve">a </w:t>
      </w:r>
      <w:r w:rsidR="00556608" w:rsidRPr="00312903">
        <w:t>Participating Account</w:t>
      </w:r>
      <w:r w:rsidR="005577FA" w:rsidRPr="00312903">
        <w:t>,</w:t>
      </w:r>
      <w:r w:rsidR="009474E2" w:rsidRPr="00312903">
        <w:t xml:space="preserve"> in accordance with this Agreement.</w:t>
      </w:r>
    </w:p>
    <w:p w14:paraId="2342E49C" w14:textId="77777777" w:rsidR="00546E7F" w:rsidRPr="00312903" w:rsidRDefault="00546E7F" w:rsidP="00546E7F">
      <w:pPr>
        <w:pStyle w:val="Heading3"/>
      </w:pPr>
      <w:bookmarkStart w:id="489" w:name="_Toc467577622"/>
      <w:bookmarkStart w:id="490" w:name="_Toc470014882"/>
      <w:bookmarkStart w:id="491" w:name="_Toc470856073"/>
      <w:r w:rsidRPr="00312903">
        <w:rPr>
          <w:u w:val="single"/>
        </w:rPr>
        <w:t>Duty to Seek Protection</w:t>
      </w:r>
      <w:r w:rsidRPr="00312903">
        <w:t>.</w:t>
      </w:r>
      <w:bookmarkEnd w:id="489"/>
      <w:bookmarkEnd w:id="490"/>
      <w:bookmarkEnd w:id="491"/>
    </w:p>
    <w:p w14:paraId="5848EE37" w14:textId="3B4AE988" w:rsidR="00546E7F" w:rsidRPr="00312903" w:rsidRDefault="00546E7F" w:rsidP="00546E7F">
      <w:pPr>
        <w:pStyle w:val="Heading4"/>
      </w:pPr>
      <w:r w:rsidRPr="00312903">
        <w:lastRenderedPageBreak/>
        <w:t>In connection with requests or orders to produce Confidential Information protected by this Agreement and in accordance with a summons, subpoena, order or similar request of a Governmental Authority, or pursuant to any discovery or data request of a party to any proceeding before a Governmental Authority, each Party, to the extent permitted by Applicable Laws, (</w:t>
      </w:r>
      <w:r w:rsidR="00945CE0" w:rsidRPr="00312903">
        <w:t>A</w:t>
      </w:r>
      <w:r w:rsidRPr="00312903">
        <w:t>) will promptly notify the other Party of the existence, terms, and circumstances of such requirement(s) so that such other Party may seek a protective order or other appropriate remedy or waive compliance with the provisions of this Agreement, and (</w:t>
      </w:r>
      <w:r w:rsidR="00945CE0" w:rsidRPr="00312903">
        <w:t>B</w:t>
      </w:r>
      <w:r w:rsidRPr="00312903">
        <w:t>) will, and will cause its Representatives to, cooperate fully with such other Party, to the extent permitted by Applicable Laws, in seeking to limit or prevent such disclosure of such Confidential Information. Notwithstanding the preceding sentence, the requirements under this Section</w:t>
      </w:r>
      <w:r w:rsidR="000B3399" w:rsidRPr="00312903">
        <w:t xml:space="preserve"> </w:t>
      </w:r>
      <w:r w:rsidR="002E2123" w:rsidRPr="00312903">
        <w:t>14</w:t>
      </w:r>
      <w:r w:rsidR="000B3399" w:rsidRPr="00312903">
        <w:t>.05(c</w:t>
      </w:r>
      <w:r w:rsidRPr="00312903">
        <w:t>)</w:t>
      </w:r>
      <w:r w:rsidR="000B3399" w:rsidRPr="00312903">
        <w:t>(i)</w:t>
      </w:r>
      <w:r w:rsidRPr="00312903">
        <w:t xml:space="preserve"> do not apply to Section</w:t>
      </w:r>
      <w:r w:rsidR="000B3399" w:rsidRPr="00312903">
        <w:t xml:space="preserve"> </w:t>
      </w:r>
      <w:r w:rsidR="002E2123" w:rsidRPr="00312903">
        <w:t>14</w:t>
      </w:r>
      <w:r w:rsidRPr="00312903">
        <w:t>.0</w:t>
      </w:r>
      <w:r w:rsidR="000B3399" w:rsidRPr="00312903">
        <w:t>5</w:t>
      </w:r>
      <w:r w:rsidRPr="00312903">
        <w:t>(</w:t>
      </w:r>
      <w:r w:rsidR="000B3399" w:rsidRPr="00312903">
        <w:t>b</w:t>
      </w:r>
      <w:r w:rsidRPr="00312903">
        <w:t>)</w:t>
      </w:r>
      <w:r w:rsidR="000B3399" w:rsidRPr="00312903">
        <w:t>(i)</w:t>
      </w:r>
      <w:r w:rsidRPr="00312903">
        <w:t>.</w:t>
      </w:r>
    </w:p>
    <w:p w14:paraId="00E7A101" w14:textId="280C9AF9" w:rsidR="00546E7F" w:rsidRPr="00312903" w:rsidRDefault="00546E7F" w:rsidP="00546E7F">
      <w:pPr>
        <w:pStyle w:val="Heading4"/>
      </w:pPr>
      <w:r w:rsidRPr="00312903">
        <w:t xml:space="preserve">If a Party or its Representatives are compelled to make disclosure in response to a requirement described in Section </w:t>
      </w:r>
      <w:r w:rsidR="002E2123" w:rsidRPr="00312903">
        <w:t>14</w:t>
      </w:r>
      <w:r w:rsidRPr="00312903">
        <w:t>.0</w:t>
      </w:r>
      <w:r w:rsidR="000B3399" w:rsidRPr="00312903">
        <w:t>5(c</w:t>
      </w:r>
      <w:r w:rsidRPr="00312903">
        <w:t>)</w:t>
      </w:r>
      <w:r w:rsidR="000B3399" w:rsidRPr="00312903">
        <w:t>(i)</w:t>
      </w:r>
      <w:r w:rsidRPr="00312903">
        <w:t>, the compelled person may disclose only that portion of the Confidential Information protected by this Agreement which its counsel advises that it is legally required to disclose and will exercise reasonable efforts to obtain assurance that confidential treatment will be accorded to the disclosed Confidential Information protected by this Agreement.</w:t>
      </w:r>
    </w:p>
    <w:p w14:paraId="511861DA" w14:textId="77777777" w:rsidR="00546E7F" w:rsidRPr="00312903" w:rsidRDefault="00546E7F" w:rsidP="00546E7F">
      <w:pPr>
        <w:pStyle w:val="Heading3"/>
      </w:pPr>
      <w:bookmarkStart w:id="492" w:name="_Toc467577623"/>
      <w:bookmarkStart w:id="493" w:name="_Toc470014883"/>
      <w:bookmarkStart w:id="494" w:name="_Toc470856074"/>
      <w:r w:rsidRPr="00312903">
        <w:rPr>
          <w:u w:val="single"/>
        </w:rPr>
        <w:t>Ownership and Return of Information</w:t>
      </w:r>
      <w:r w:rsidRPr="00312903">
        <w:t>.</w:t>
      </w:r>
      <w:bookmarkEnd w:id="492"/>
      <w:bookmarkEnd w:id="493"/>
      <w:bookmarkEnd w:id="494"/>
    </w:p>
    <w:p w14:paraId="2F6ED4C5" w14:textId="5D9E7A18" w:rsidR="00546E7F" w:rsidRPr="00312903" w:rsidRDefault="00546E7F" w:rsidP="00546E7F">
      <w:pPr>
        <w:pStyle w:val="Heading3Text"/>
      </w:pPr>
      <w:r w:rsidRPr="00312903">
        <w:t xml:space="preserve">All Confidential Information shall be and remain the property of the Party providing it. Nothing in this Agreement shall be construed as granting any rights in or to Confidential Information to the Party or Representatives receiving it, except the right of use in accordance with the terms of this Agreement. Notwithstanding the foregoing, the Parties shall have the right to retain copies of Confidential Information, subject to the confidentiality obligations in this </w:t>
      </w:r>
      <w:r w:rsidR="000B3399" w:rsidRPr="00312903">
        <w:t xml:space="preserve">Section </w:t>
      </w:r>
      <w:r w:rsidR="002E2123" w:rsidRPr="00312903">
        <w:t>14</w:t>
      </w:r>
      <w:r w:rsidR="000B3399" w:rsidRPr="00312903">
        <w:t>.05</w:t>
      </w:r>
      <w:r w:rsidRPr="00312903">
        <w:t>.</w:t>
      </w:r>
    </w:p>
    <w:p w14:paraId="02E88E99" w14:textId="2BC9BA80" w:rsidR="00546E7F" w:rsidRPr="00312903" w:rsidRDefault="00546E7F" w:rsidP="00546E7F">
      <w:pPr>
        <w:pStyle w:val="Heading2"/>
      </w:pPr>
      <w:bookmarkStart w:id="495" w:name="_Toc522185600"/>
      <w:r w:rsidRPr="00312903">
        <w:t>Records.</w:t>
      </w:r>
      <w:bookmarkEnd w:id="495"/>
    </w:p>
    <w:p w14:paraId="2EB34359" w14:textId="77777777" w:rsidR="00546E7F" w:rsidRPr="00312903" w:rsidRDefault="00546E7F" w:rsidP="00546E7F">
      <w:pPr>
        <w:pStyle w:val="Heading3"/>
      </w:pPr>
      <w:bookmarkStart w:id="496" w:name="_Toc467577602"/>
      <w:bookmarkStart w:id="497" w:name="_Toc470014862"/>
      <w:bookmarkStart w:id="498" w:name="_Toc470856053"/>
      <w:r w:rsidRPr="00312903">
        <w:rPr>
          <w:u w:val="single"/>
        </w:rPr>
        <w:t>Performance Under This Agreement</w:t>
      </w:r>
      <w:r w:rsidRPr="00312903">
        <w:t>.</w:t>
      </w:r>
      <w:bookmarkEnd w:id="496"/>
      <w:bookmarkEnd w:id="497"/>
      <w:bookmarkEnd w:id="498"/>
    </w:p>
    <w:p w14:paraId="2E2B76EA" w14:textId="723F1F9A" w:rsidR="00546E7F" w:rsidRPr="00312903" w:rsidRDefault="00546E7F" w:rsidP="00546E7F">
      <w:pPr>
        <w:pStyle w:val="Heading3Text"/>
      </w:pPr>
      <w:r w:rsidRPr="00312903">
        <w:t xml:space="preserve">Each Party and its Representatives shall maintain records and supporting documentation relating to this Agreement, </w:t>
      </w:r>
      <w:r w:rsidR="009508BE" w:rsidRPr="00312903">
        <w:t xml:space="preserve">the Product, </w:t>
      </w:r>
      <w:r w:rsidRPr="00312903">
        <w:t>the Project, and the performance of the Parties hereunder in accordance with, and for the applicable time periods required by, all Applicable Laws, but in no event less than four (4) years after final payment is made under this Agreement.</w:t>
      </w:r>
    </w:p>
    <w:p w14:paraId="547DC7B9" w14:textId="77777777" w:rsidR="00546E7F" w:rsidRPr="00312903" w:rsidRDefault="00546E7F" w:rsidP="00546E7F">
      <w:pPr>
        <w:pStyle w:val="Heading3"/>
      </w:pPr>
      <w:bookmarkStart w:id="499" w:name="_Toc467577603"/>
      <w:bookmarkStart w:id="500" w:name="_Toc470014863"/>
      <w:bookmarkStart w:id="501" w:name="_Toc470856054"/>
      <w:r w:rsidRPr="00312903">
        <w:rPr>
          <w:u w:val="single"/>
        </w:rPr>
        <w:lastRenderedPageBreak/>
        <w:t>Other Regulatory and Governmental Requirements</w:t>
      </w:r>
      <w:r w:rsidRPr="00312903">
        <w:t>.</w:t>
      </w:r>
      <w:bookmarkEnd w:id="499"/>
      <w:bookmarkEnd w:id="500"/>
      <w:bookmarkEnd w:id="501"/>
    </w:p>
    <w:p w14:paraId="7863E071" w14:textId="7AAC4C6E" w:rsidR="00546E7F" w:rsidRPr="00312903" w:rsidRDefault="00546E7F" w:rsidP="00546E7F">
      <w:pPr>
        <w:pStyle w:val="Heading3Text"/>
      </w:pPr>
      <w:r w:rsidRPr="00312903">
        <w:t xml:space="preserve">At SCE’s request, Seller shall maintain and deliver to SCE copies of records and supporting documentation with respect to </w:t>
      </w:r>
      <w:r w:rsidR="009508BE" w:rsidRPr="00312903">
        <w:t xml:space="preserve">the Product or </w:t>
      </w:r>
      <w:r w:rsidRPr="00312903">
        <w:t>the Project that Seller is not already required to maintain or deliver under this Agreement, in order to comply with all Applicable Laws.</w:t>
      </w:r>
    </w:p>
    <w:p w14:paraId="2AA63FE5" w14:textId="77777777" w:rsidR="00546E7F" w:rsidRPr="00312903" w:rsidRDefault="00546E7F" w:rsidP="00546E7F">
      <w:pPr>
        <w:pStyle w:val="Heading3"/>
      </w:pPr>
      <w:bookmarkStart w:id="502" w:name="_Toc467577604"/>
      <w:bookmarkStart w:id="503" w:name="_Toc470014864"/>
      <w:bookmarkStart w:id="504" w:name="_Toc470856055"/>
      <w:r w:rsidRPr="00312903">
        <w:rPr>
          <w:u w:val="single"/>
        </w:rPr>
        <w:t>Audit Rights</w:t>
      </w:r>
      <w:r w:rsidRPr="00312903">
        <w:t>.</w:t>
      </w:r>
      <w:bookmarkEnd w:id="502"/>
      <w:bookmarkEnd w:id="503"/>
      <w:bookmarkEnd w:id="504"/>
    </w:p>
    <w:p w14:paraId="46EDFCF2" w14:textId="1F37AE23" w:rsidR="00546E7F" w:rsidRPr="00312903" w:rsidRDefault="00546E7F" w:rsidP="00546E7F">
      <w:pPr>
        <w:pStyle w:val="Heading3Text"/>
      </w:pPr>
      <w:r w:rsidRPr="00312903">
        <w:t xml:space="preserve">SCE, or its designee, shall have the right, at its sole expense and during normal working hours, to audit the documents, records or data of Seller to the extent reasonably necessary to verify the accuracy of any statement, claim, charge or calculation made pursuant to this Agreement. Seller shall promptly comply with any reasonable request by SCE under this Section </w:t>
      </w:r>
      <w:r w:rsidR="002E2123" w:rsidRPr="00312903">
        <w:t>14</w:t>
      </w:r>
      <w:r w:rsidRPr="00312903">
        <w:t>.0</w:t>
      </w:r>
      <w:r w:rsidR="002F5C7B" w:rsidRPr="00312903">
        <w:t>6(c)</w:t>
      </w:r>
      <w:r w:rsidRPr="00312903">
        <w:t xml:space="preserve"> and provide copies of documents, records or data to SCE. The rights and obligations under this Section </w:t>
      </w:r>
      <w:r w:rsidR="002E2123" w:rsidRPr="00312903">
        <w:t>14</w:t>
      </w:r>
      <w:r w:rsidR="002F5C7B" w:rsidRPr="00312903">
        <w:t>.06(c)</w:t>
      </w:r>
      <w:r w:rsidRPr="00312903">
        <w:t xml:space="preserve"> shall survive the termination of this Agreement for a period of two (2) years.</w:t>
      </w:r>
    </w:p>
    <w:p w14:paraId="644E461B" w14:textId="1A94EE8D" w:rsidR="00D86212" w:rsidRPr="00312903" w:rsidRDefault="00D86212" w:rsidP="00BD77D2">
      <w:pPr>
        <w:pStyle w:val="Heading3"/>
      </w:pPr>
      <w:bookmarkStart w:id="505" w:name="_Toc467577605"/>
      <w:bookmarkStart w:id="506" w:name="_Toc470014865"/>
      <w:bookmarkStart w:id="507" w:name="_Toc470856056"/>
      <w:r w:rsidRPr="00312903">
        <w:rPr>
          <w:u w:val="single"/>
        </w:rPr>
        <w:t>Industry Standards</w:t>
      </w:r>
      <w:r w:rsidRPr="00312903">
        <w:t>.</w:t>
      </w:r>
    </w:p>
    <w:p w14:paraId="7C7D9E64" w14:textId="1537C183" w:rsidR="00D86212" w:rsidRPr="00312903" w:rsidRDefault="00D86212" w:rsidP="00BD77D2">
      <w:pPr>
        <w:pStyle w:val="Heading3"/>
        <w:numPr>
          <w:ilvl w:val="0"/>
          <w:numId w:val="0"/>
        </w:numPr>
        <w:ind w:left="1728"/>
      </w:pPr>
      <w:r w:rsidRPr="00312903">
        <w:t xml:space="preserve">Seller shall maintain and make available to SCE and the CPUC, or any division thereof, records including logbooks, demonstrating that the Project is operated and maintained in accordance with </w:t>
      </w:r>
      <w:r w:rsidR="00C35667" w:rsidRPr="00312903">
        <w:t xml:space="preserve">Prudent Electrical Practices, Applicable Laws, Permit Requirements, and </w:t>
      </w:r>
      <w:r w:rsidRPr="00312903">
        <w:t xml:space="preserve">Industry Standards, including CPUC General Order 167. Seller shall comply with all reporting requirements and permit on-site audits, investigations, tests and inspections permitted or required under any </w:t>
      </w:r>
      <w:r w:rsidR="00C35667" w:rsidRPr="00312903">
        <w:t xml:space="preserve">Prudent Electrical Practices, Applicable Laws, Permit Requirements, or </w:t>
      </w:r>
      <w:r w:rsidRPr="00312903">
        <w:t>Industry Standards.</w:t>
      </w:r>
    </w:p>
    <w:p w14:paraId="330DB811" w14:textId="77777777" w:rsidR="00546E7F" w:rsidRPr="00312903" w:rsidRDefault="00546E7F" w:rsidP="00BD77D2">
      <w:pPr>
        <w:pStyle w:val="Heading3"/>
      </w:pPr>
      <w:r w:rsidRPr="00312903">
        <w:rPr>
          <w:u w:val="single"/>
        </w:rPr>
        <w:t>California Climate Action Registry</w:t>
      </w:r>
      <w:r w:rsidRPr="00312903">
        <w:t>.</w:t>
      </w:r>
      <w:bookmarkEnd w:id="505"/>
      <w:bookmarkEnd w:id="506"/>
      <w:bookmarkEnd w:id="507"/>
    </w:p>
    <w:p w14:paraId="305B2A16" w14:textId="109AD7E4" w:rsidR="00546E7F" w:rsidRPr="00312903" w:rsidRDefault="00546E7F" w:rsidP="00BD77D2">
      <w:pPr>
        <w:pStyle w:val="Heading3Text"/>
      </w:pPr>
      <w:r w:rsidRPr="00312903">
        <w:t>If applicable, in accordance with CPUC Rulemaking 06-04-009</w:t>
      </w:r>
      <w:r w:rsidR="00781570" w:rsidRPr="00312903">
        <w:t xml:space="preserve"> (April 13, 2006)</w:t>
      </w:r>
      <w:r w:rsidRPr="00312903">
        <w:t xml:space="preserve">, upon modification of the protocols of the </w:t>
      </w:r>
      <w:r w:rsidR="00781570" w:rsidRPr="00312903">
        <w:t>registry contemplated therein (“</w:t>
      </w:r>
      <w:r w:rsidRPr="00312903">
        <w:rPr>
          <w:u w:val="single"/>
        </w:rPr>
        <w:t>California Climate Action Registry</w:t>
      </w:r>
      <w:r w:rsidR="00781570" w:rsidRPr="00312903">
        <w:t>”)</w:t>
      </w:r>
      <w:r w:rsidRPr="00312903">
        <w:t xml:space="preserve"> to allow energy storage (as applicable) facility-specific registration, Seller shall promptly (i) register with the California Climate Action Registry, (ii) send SCE Notice of such registration and (iii) remain a member of the California Climate Action Registry throughout the entire Term.</w:t>
      </w:r>
    </w:p>
    <w:p w14:paraId="68CB0E47" w14:textId="77777777" w:rsidR="001B1A90" w:rsidRPr="00312903" w:rsidRDefault="001B1A90" w:rsidP="001B1A90">
      <w:pPr>
        <w:pStyle w:val="Heading2"/>
        <w:keepNext w:val="0"/>
        <w:keepLines w:val="0"/>
      </w:pPr>
      <w:bookmarkStart w:id="508" w:name="_Toc522185601"/>
      <w:r w:rsidRPr="00312903">
        <w:t>Insurance.</w:t>
      </w:r>
      <w:bookmarkEnd w:id="508"/>
    </w:p>
    <w:p w14:paraId="50EFAF0E" w14:textId="53163DF5" w:rsidR="001B1A90" w:rsidRPr="00312903" w:rsidRDefault="001B1A90" w:rsidP="001B1A90">
      <w:pPr>
        <w:pStyle w:val="Heading2Text"/>
      </w:pPr>
      <w:r w:rsidRPr="00312903">
        <w:t xml:space="preserve">Throughout the Term and for such additional periods as may be specified below, Seller and, to the extent not covered by Seller’s insurance policies, its contractors and subcontractors shall, at their own expense, provide and maintain in effect the insurance </w:t>
      </w:r>
      <w:r w:rsidRPr="00312903">
        <w:lastRenderedPageBreak/>
        <w:t>policies and minimum limits of coverage specified below, and such additional coverage as may be required by Applicable Laws, with insurance companies which are authorized to do business in the state in which the services are to be performed and which have an A.M. Best’s Insurance Rating of not less than A-:VII. The minimum insurance requirements specified herein do not in any way limit or relieve Seller of any obligation assumed elsewhere in this Agreement, including Seller’s defense and indemnity obligations.</w:t>
      </w:r>
    </w:p>
    <w:p w14:paraId="161B9031" w14:textId="77777777" w:rsidR="001B1A90" w:rsidRPr="00312903" w:rsidRDefault="001B1A90" w:rsidP="001B1A90">
      <w:pPr>
        <w:pStyle w:val="Heading3"/>
      </w:pPr>
      <w:r w:rsidRPr="00312903">
        <w:rPr>
          <w:u w:val="single"/>
        </w:rPr>
        <w:t>Workers’ Compensation Insurance</w:t>
      </w:r>
      <w:r w:rsidRPr="00312903">
        <w:t xml:space="preserve"> with the statutory limits required by the state having jurisdiction over Seller’s employees;</w:t>
      </w:r>
    </w:p>
    <w:p w14:paraId="3A77750D" w14:textId="77777777" w:rsidR="001B1A90" w:rsidRPr="00312903" w:rsidRDefault="001B1A90" w:rsidP="001B1A90">
      <w:pPr>
        <w:pStyle w:val="Heading3"/>
      </w:pPr>
      <w:r w:rsidRPr="00312903">
        <w:rPr>
          <w:u w:val="single"/>
        </w:rPr>
        <w:t>Employer’s Liability Insurance</w:t>
      </w:r>
      <w:r w:rsidRPr="00312903">
        <w:t xml:space="preserve"> with limits of not less than:</w:t>
      </w:r>
    </w:p>
    <w:p w14:paraId="13D257FB" w14:textId="77777777" w:rsidR="001B1A90" w:rsidRPr="00312903" w:rsidRDefault="001B1A90" w:rsidP="001B1A90">
      <w:pPr>
        <w:pStyle w:val="Heading4"/>
      </w:pPr>
      <w:r w:rsidRPr="00312903">
        <w:t>Bodily injury by accident – One Million dollars ($1,000,000) each accident</w:t>
      </w:r>
    </w:p>
    <w:p w14:paraId="0785ED03" w14:textId="77777777" w:rsidR="001B1A90" w:rsidRPr="00312903" w:rsidRDefault="001B1A90" w:rsidP="001B1A90">
      <w:pPr>
        <w:pStyle w:val="Heading4"/>
      </w:pPr>
      <w:r w:rsidRPr="00312903">
        <w:t>Bodily injury by disease – One Million dollars ($1,000,000) policy limit</w:t>
      </w:r>
    </w:p>
    <w:p w14:paraId="37E241BD" w14:textId="77777777" w:rsidR="001B1A90" w:rsidRPr="00312903" w:rsidRDefault="001B1A90" w:rsidP="001B1A90">
      <w:pPr>
        <w:pStyle w:val="Heading4"/>
      </w:pPr>
      <w:r w:rsidRPr="00312903">
        <w:t>Bodily injury by disease – One Million dollars ($1,000,000) each employee</w:t>
      </w:r>
    </w:p>
    <w:p w14:paraId="7E00CB98" w14:textId="7CA0DDAA" w:rsidR="001B1A90" w:rsidRPr="00312903" w:rsidRDefault="001B1A90" w:rsidP="001B1A90">
      <w:pPr>
        <w:pStyle w:val="Heading3"/>
        <w:rPr>
          <w:bCs/>
        </w:rPr>
      </w:pPr>
      <w:r w:rsidRPr="00312903">
        <w:rPr>
          <w:u w:val="single"/>
        </w:rPr>
        <w:t>Commercial General Liability Insurance</w:t>
      </w:r>
      <w:r w:rsidRPr="00312903">
        <w:t xml:space="preserve"> (which, except with the prior written consent of SCE and subject to Sections 14.07(c)(i) and (ii), shall be written on an “occurrence,” not a “claims-made” basis), covering all operations by or on behalf of Seller arising out of or connected with this Agreement, including coverage for bodily injury, property damage, personal and advertising injury, products/completed operations, and contractual liability. Such insurance shall bear a per occurrence limit of not less than One Million dollars ($1,000,000) and annual aggregate of not less than Two Million Dollars ($2,000,000), exclusive of defense costs, for all coverages. Such insurance shall contain standard cross-liability and severability of interest provisions.</w:t>
      </w:r>
    </w:p>
    <w:p w14:paraId="7F8F818C" w14:textId="77777777" w:rsidR="001B1A90" w:rsidRPr="00312903" w:rsidRDefault="001B1A90" w:rsidP="001B1A90">
      <w:pPr>
        <w:pStyle w:val="Heading3Text"/>
      </w:pPr>
      <w:r w:rsidRPr="00312903">
        <w:t>If Seller elects, with SCE’s written concurrence, to use a “claims made” form of Commercial General Liability Insurance, then the following additional requirements apply:</w:t>
      </w:r>
    </w:p>
    <w:p w14:paraId="3F69D776" w14:textId="77777777" w:rsidR="001B1A90" w:rsidRPr="00312903" w:rsidRDefault="001B1A90" w:rsidP="001B1A90">
      <w:pPr>
        <w:pStyle w:val="Heading4"/>
      </w:pPr>
      <w:r w:rsidRPr="00312903">
        <w:t>The retroactive date of the policy must be prior to the Effective Date; and</w:t>
      </w:r>
    </w:p>
    <w:p w14:paraId="5A7BB098" w14:textId="77777777" w:rsidR="001B1A90" w:rsidRPr="00312903" w:rsidRDefault="001B1A90" w:rsidP="001B1A90">
      <w:pPr>
        <w:pStyle w:val="Heading4"/>
      </w:pPr>
      <w:r w:rsidRPr="00312903">
        <w:t>Either the coverage must be maintained for a period of not less than four (4) years after this Agreement terminates, or the policy must provide for a supplemental extended reporting period of not less than four (4) years after this Agreement terminates.</w:t>
      </w:r>
    </w:p>
    <w:p w14:paraId="5632922E" w14:textId="1753BF3E" w:rsidR="001B1A90" w:rsidRPr="00312903" w:rsidRDefault="001B1A90" w:rsidP="001B1A90">
      <w:pPr>
        <w:pStyle w:val="Heading3"/>
      </w:pPr>
      <w:r w:rsidRPr="00312903">
        <w:rPr>
          <w:u w:val="single"/>
        </w:rPr>
        <w:lastRenderedPageBreak/>
        <w:t>Commercial Automobile Liability Insurance</w:t>
      </w:r>
      <w:r w:rsidRPr="00312903">
        <w:t xml:space="preserve"> covering bodily injury and property damage with a combined single limit of not less than One Million dollars ($1,000,000) per occurrence. Such insurance shall cover liability arising out of Seller’s use of all owned (if any), non-owned and hired vehicles in the performance of this Agreement.</w:t>
      </w:r>
    </w:p>
    <w:p w14:paraId="6D1EDC2E" w14:textId="2B405293" w:rsidR="001B1A90" w:rsidRPr="00312903" w:rsidRDefault="001B1A90" w:rsidP="001B1A90">
      <w:pPr>
        <w:pStyle w:val="Heading3"/>
      </w:pPr>
      <w:r w:rsidRPr="00312903">
        <w:rPr>
          <w:u w:val="single"/>
        </w:rPr>
        <w:t>Pollution Liability Insurance</w:t>
      </w:r>
      <w:r w:rsidRPr="00312903">
        <w:t>, (which, except with the prior written consent of SCE and subject to Sections 14.07</w:t>
      </w:r>
      <w:r w:rsidR="00C42E5A" w:rsidRPr="00312903">
        <w:t>(e)(i) and (ii)</w:t>
      </w:r>
      <w:r w:rsidRPr="00312903">
        <w:t xml:space="preserve">, shall be written on an “occurrence,” not a “claims-made” basis) with limits of not less than </w:t>
      </w:r>
      <w:r w:rsidRPr="00312903">
        <w:rPr>
          <w:i/>
          <w:iCs/>
          <w:color w:val="0000FF"/>
        </w:rPr>
        <w:t>[__]</w:t>
      </w:r>
      <w:r w:rsidRPr="00312903">
        <w:t xml:space="preserve"> Million dollars ($</w:t>
      </w:r>
      <w:r w:rsidRPr="00312903">
        <w:rPr>
          <w:i/>
          <w:iCs/>
          <w:color w:val="0000FF"/>
        </w:rPr>
        <w:t>[__]</w:t>
      </w:r>
      <w:r w:rsidRPr="00312903">
        <w:t xml:space="preserve">,000,000) </w:t>
      </w:r>
      <w:r w:rsidRPr="00312903">
        <w:rPr>
          <w:i/>
          <w:iCs/>
          <w:color w:val="0000FF"/>
        </w:rPr>
        <w:t xml:space="preserve">{SCE Comment: Amount </w:t>
      </w:r>
      <w:r w:rsidR="00F95347" w:rsidRPr="00312903">
        <w:rPr>
          <w:i/>
          <w:iCs/>
          <w:color w:val="0000FF"/>
        </w:rPr>
        <w:t>will be equal to $1 million</w:t>
      </w:r>
      <w:r w:rsidR="00F95347" w:rsidRPr="00312903">
        <w:rPr>
          <w:i/>
          <w:color w:val="0000FF"/>
        </w:rPr>
        <w:t xml:space="preserve"> per </w:t>
      </w:r>
      <w:r w:rsidR="00F95347" w:rsidRPr="00312903">
        <w:rPr>
          <w:i/>
          <w:iCs/>
          <w:color w:val="0000FF"/>
        </w:rPr>
        <w:t xml:space="preserve">MW of Contract Capacity, </w:t>
      </w:r>
      <w:r w:rsidRPr="00312903">
        <w:rPr>
          <w:i/>
          <w:iCs/>
          <w:color w:val="0000FF"/>
        </w:rPr>
        <w:t>capped at $5 million</w:t>
      </w:r>
      <w:r w:rsidR="001F6246" w:rsidRPr="00312903">
        <w:rPr>
          <w:i/>
          <w:iCs/>
          <w:color w:val="0000FF"/>
        </w:rPr>
        <w:t xml:space="preserve"> per occurrence or each claim and in the annual aggregate</w:t>
      </w:r>
      <w:r w:rsidRPr="00312903">
        <w:rPr>
          <w:i/>
          <w:iCs/>
          <w:color w:val="0000FF"/>
        </w:rPr>
        <w:t>}</w:t>
      </w:r>
      <w:r w:rsidRPr="00312903">
        <w:t>, covering losses involving hazardous material(s) and caused by pollution incidents or conditions that arise from the Project, including coverage for bodily injury, sickness, disease, mental anguish or shock sustained by any person, including death, property damage including the resulting loss of use thereof, clean-up costs, and the loss of use of tangible property that has not been physically damaged or destroyed, and defense costs.</w:t>
      </w:r>
    </w:p>
    <w:p w14:paraId="53F1B903" w14:textId="77777777" w:rsidR="001B1A90" w:rsidRPr="00312903" w:rsidRDefault="001B1A90" w:rsidP="001B1A90">
      <w:pPr>
        <w:pStyle w:val="Heading3Text"/>
      </w:pPr>
      <w:r w:rsidRPr="00312903">
        <w:t>If Seller elects, with SCE’s written concurrence, to use a “claims made” form of Pollution Liability Insurance, then the following additional requirements apply:</w:t>
      </w:r>
    </w:p>
    <w:p w14:paraId="7B537BEE" w14:textId="77777777" w:rsidR="001B1A90" w:rsidRPr="00312903" w:rsidRDefault="001B1A90" w:rsidP="001B1A90">
      <w:pPr>
        <w:pStyle w:val="Heading4"/>
      </w:pPr>
      <w:r w:rsidRPr="00312903">
        <w:t>The retroactive date of the policy must be prior to the Effective Date; and</w:t>
      </w:r>
    </w:p>
    <w:p w14:paraId="4CC6637A" w14:textId="77777777" w:rsidR="001B1A90" w:rsidRPr="00312903" w:rsidRDefault="001B1A90" w:rsidP="001B1A90">
      <w:pPr>
        <w:pStyle w:val="Heading4"/>
      </w:pPr>
      <w:r w:rsidRPr="00312903">
        <w:t>Either the coverage must be maintained for a period of not less than three (3) years after this Agreement terminates, or the policy must provide for a supplemental extended reporting period of not less than three (3) years after this Agreement terminates.</w:t>
      </w:r>
    </w:p>
    <w:p w14:paraId="71E32FA3" w14:textId="79B48C84" w:rsidR="001B1A90" w:rsidRPr="00312903" w:rsidRDefault="001B1A90" w:rsidP="001B1A90">
      <w:pPr>
        <w:pStyle w:val="Heading3"/>
      </w:pPr>
      <w:r w:rsidRPr="00312903">
        <w:rPr>
          <w:u w:val="single"/>
        </w:rPr>
        <w:t>Umbrella/Excess Liability Insurance</w:t>
      </w:r>
      <w:r w:rsidRPr="00312903">
        <w:t xml:space="preserve">, written on an “occurrence,” not a “claims-made” basis, providing coverage excess of the underlying Employer’s Liability, Commercial General Liability, Pollution Liability Insurance, and Commercial Automobile Liability insurance, on terms at least as broad as the underlying coverage, with limits of not less than </w:t>
      </w:r>
      <w:r w:rsidRPr="00312903">
        <w:rPr>
          <w:i/>
          <w:iCs/>
          <w:color w:val="0000FF"/>
        </w:rPr>
        <w:t>[__]</w:t>
      </w:r>
      <w:r w:rsidRPr="00312903">
        <w:t xml:space="preserve"> Million dollars ($</w:t>
      </w:r>
      <w:r w:rsidRPr="00312903">
        <w:rPr>
          <w:i/>
          <w:iCs/>
          <w:color w:val="0000FF"/>
        </w:rPr>
        <w:t>[__]</w:t>
      </w:r>
      <w:r w:rsidRPr="00312903">
        <w:t xml:space="preserve">,000,000) </w:t>
      </w:r>
      <w:r w:rsidRPr="00312903">
        <w:rPr>
          <w:i/>
          <w:iCs/>
          <w:color w:val="0000FF"/>
        </w:rPr>
        <w:t>{SCE Comment: Amount will be equal to $1 million</w:t>
      </w:r>
      <w:r w:rsidRPr="00312903">
        <w:rPr>
          <w:i/>
          <w:color w:val="0000FF"/>
        </w:rPr>
        <w:t xml:space="preserve"> per </w:t>
      </w:r>
      <w:r w:rsidRPr="00312903">
        <w:rPr>
          <w:i/>
          <w:iCs/>
          <w:color w:val="0000FF"/>
        </w:rPr>
        <w:t>MW of Contract Capacity, capped at $20 million</w:t>
      </w:r>
      <w:r w:rsidR="001F6246" w:rsidRPr="00312903">
        <w:rPr>
          <w:i/>
          <w:iCs/>
          <w:color w:val="0000FF"/>
        </w:rPr>
        <w:t xml:space="preserve">, except for Energy Efficiency and Demand Response which shall be capped at $10 million </w:t>
      </w:r>
      <w:r w:rsidRPr="00312903">
        <w:rPr>
          <w:i/>
          <w:iCs/>
          <w:color w:val="0000FF"/>
        </w:rPr>
        <w:t>}</w:t>
      </w:r>
      <w:r w:rsidRPr="00312903">
        <w:t xml:space="preserve"> per occurrence and in the annual aggregate. The insurance requirements of this Section 14.07 can be provided by any combination of Seller’s primary and excess liability policies.</w:t>
      </w:r>
    </w:p>
    <w:p w14:paraId="33A764C5" w14:textId="77777777" w:rsidR="001B1A90" w:rsidRPr="00312903" w:rsidRDefault="001B1A90" w:rsidP="001B1A90">
      <w:pPr>
        <w:pStyle w:val="Heading3Text"/>
      </w:pPr>
      <w:r w:rsidRPr="00312903">
        <w:lastRenderedPageBreak/>
        <w:t>If Seller elects, with SCE’s written concurrence, to use a “claims made” form of Umbrella/Excess Liability Insurance, then the following additional requirements apply:</w:t>
      </w:r>
    </w:p>
    <w:p w14:paraId="37D1AA6A" w14:textId="77777777" w:rsidR="001B1A90" w:rsidRPr="00312903" w:rsidRDefault="001B1A90" w:rsidP="001B1A90">
      <w:pPr>
        <w:pStyle w:val="Heading4"/>
      </w:pPr>
      <w:r w:rsidRPr="00312903">
        <w:t>The retroactive date of the policy must be prior to the Effective Date; and</w:t>
      </w:r>
    </w:p>
    <w:p w14:paraId="01837DFA" w14:textId="77777777" w:rsidR="001B1A90" w:rsidRPr="00312903" w:rsidRDefault="001B1A90" w:rsidP="001B1A90">
      <w:pPr>
        <w:pStyle w:val="Heading4"/>
      </w:pPr>
      <w:r w:rsidRPr="00312903">
        <w:t>Either the coverage must be maintained for a period of not less than three (3) years after this Agreement terminates, or the policy must provide for a supplemental extended reporting period of not less than three (3) years after this Agreement terminates.</w:t>
      </w:r>
    </w:p>
    <w:p w14:paraId="2C848EA7" w14:textId="73D11715" w:rsidR="001B1A90" w:rsidRPr="00312903" w:rsidRDefault="001B1A90" w:rsidP="001B1A90">
      <w:pPr>
        <w:pStyle w:val="Heading2Text"/>
      </w:pPr>
      <w:r w:rsidRPr="00312903">
        <w:t>All policies required by Sections 14.07(a) through (f) shall be written on a “per project” or “per contract” basis.</w:t>
      </w:r>
    </w:p>
    <w:p w14:paraId="7461644C" w14:textId="02DC5BD5" w:rsidR="001B1A90" w:rsidRPr="00312903" w:rsidRDefault="001B1A90" w:rsidP="001B1A90">
      <w:pPr>
        <w:pStyle w:val="Heading3"/>
      </w:pPr>
      <w:r w:rsidRPr="00312903">
        <w:rPr>
          <w:u w:val="single"/>
        </w:rPr>
        <w:t>SCE as Insured</w:t>
      </w:r>
      <w:r w:rsidRPr="00312903">
        <w:t xml:space="preserve">. The insurance required in this Section 14.07 shall apply as primary insurance to, without a right of contribution from, any other insurance maintained by or afforded to SCE, its subsidiaries and Affiliates, and their respective officers, directors, shareholders, agents, and employees, regardless of any conflicting provision in Seller's policies to the contrary. To the extent permitted by Applicable Laws, Seller and its insurers shall be required to waive all rights of recovery from or subrogation against SCE, its subsidiaries and Affiliates, and their respective officers, directors, shareholders, agents, employees and insurers. The Commercial General Liability, Commercial Automobile Liability, Pollution Liability and Umbrella/Excess Liability insurance required above shall include, either by policy terms and conditions or by endorsement, SCE, </w:t>
      </w:r>
      <w:r w:rsidR="001F6246" w:rsidRPr="00312903">
        <w:t xml:space="preserve">its parent, </w:t>
      </w:r>
      <w:r w:rsidRPr="00312903">
        <w:t>its subsidiaries and Affiliates, and their respective officers, directors, shareholders, agents employees</w:t>
      </w:r>
      <w:r w:rsidR="001F6246" w:rsidRPr="00312903">
        <w:t>, assigns, and successors in interest</w:t>
      </w:r>
      <w:r w:rsidRPr="00312903">
        <w:t>, as additional insureds for liability arising out of Seller’s construction, ownership or operation of the Project, or obligations or performance, under this Agreement.</w:t>
      </w:r>
    </w:p>
    <w:p w14:paraId="5751B5D3" w14:textId="002E6B80" w:rsidR="001B1A90" w:rsidRPr="00312903" w:rsidRDefault="001B1A90" w:rsidP="001B1A90">
      <w:pPr>
        <w:pStyle w:val="Heading3"/>
      </w:pPr>
      <w:r w:rsidRPr="00312903">
        <w:rPr>
          <w:u w:val="single"/>
        </w:rPr>
        <w:t>Proof of Insurance</w:t>
      </w:r>
      <w:r w:rsidRPr="00312903">
        <w:t xml:space="preserve">. Within ten (10) Business Days after the Effective Date, and within ten (10) Business Days after coverage is renewed or replaced, Seller shall furnish to SCE the entire policy forms, including endorsements, and certificates of insurance evidencing the coverage required above, written on forms and with deductibles reasonably acceptable to SCE. All deductibles and co-insurance retentions applicable to the insurance above shall be paid by Seller. Seller, or its insurance broker or agent, shall provide SCE with at least thirty (30) days’ prior written notice in the event of cancellation of coverage. SCE’s receipt of documents that do not comply with the requirements stated herein, or Seller’s failure to provide documents that comply with the requirements stated herein, shall not limit or relieve Seller of the duties and responsibility of maintaining insurance in compliance with the requirements in </w:t>
      </w:r>
      <w:r w:rsidRPr="00312903">
        <w:lastRenderedPageBreak/>
        <w:t>this Section 14.07 and shall not constitute a waiver of any of the requirements in this Section 14.07.</w:t>
      </w:r>
    </w:p>
    <w:p w14:paraId="74B94BC5" w14:textId="0BA1B8C6" w:rsidR="001B1A90" w:rsidRPr="00312903" w:rsidRDefault="001B1A90" w:rsidP="006E5FB7">
      <w:pPr>
        <w:pStyle w:val="Heading3"/>
      </w:pPr>
      <w:r w:rsidRPr="00312903">
        <w:rPr>
          <w:u w:val="single"/>
        </w:rPr>
        <w:t>Reporting</w:t>
      </w:r>
      <w:r w:rsidRPr="00312903">
        <w:t>. Seller agrees to report to SCE in writing within ten (10) Business Days following all accidents or occurrences resulting in bodily injury to any person, and to any property where such property damage is greater than One Hundred Thousand Dollars ($100,000).</w:t>
      </w:r>
    </w:p>
    <w:p w14:paraId="5850A8E8" w14:textId="477AA4DA" w:rsidR="001B1A90" w:rsidRPr="00312903" w:rsidRDefault="001B1A90" w:rsidP="005C1365">
      <w:pPr>
        <w:pStyle w:val="Heading3"/>
      </w:pPr>
      <w:r w:rsidRPr="00312903">
        <w:rPr>
          <w:u w:val="single"/>
        </w:rPr>
        <w:t>Failure to Comply</w:t>
      </w:r>
      <w:r w:rsidRPr="00312903">
        <w:t>. If Seller fails to comply with any of the provisions of this Section 14.07, Seller, among other things and without restricting SCE’s remedies under the law or otherwise, shall, at its own cost and expense, act as an insurer and provide insurance in accordance with the terms and conditions above. With respect to the required Commercial General Liability, Umbrella/Excess Liability, Pollution Liability and Commercial Automobile Liability insurance, Seller shall provide a current, full and complete defense to SCE, its subsidiaries and Affiliates, and their respective officers, directors, shareholders, agents, employees, assigns, and successors in interest, in response to a third party claim in the same manner that an insurer would have, had the insurance been maintained in accordance with the terms and conditions set forth above. In addition, an alleged violation of the provisions of this Section 14.07 means that Seller has the initial burden of proof regarding any legal justification for refusing or withholding coverage and Seller shall face the same liability and damages as an insurer for wrongfully refusing or withholding coverage in accordance with the laws of California.</w:t>
      </w:r>
    </w:p>
    <w:p w14:paraId="682153B5" w14:textId="77777777" w:rsidR="001B1A90" w:rsidRPr="00312903" w:rsidRDefault="001B1A90" w:rsidP="001B1A90">
      <w:pPr>
        <w:pStyle w:val="Heading2"/>
        <w:keepNext w:val="0"/>
        <w:keepLines w:val="0"/>
        <w:rPr>
          <w:u w:val="none"/>
        </w:rPr>
      </w:pPr>
      <w:bookmarkStart w:id="509" w:name="_Toc522185602"/>
      <w:r w:rsidRPr="00312903">
        <w:t>Consolidation of Seller’s Financial Statements</w:t>
      </w:r>
      <w:r w:rsidRPr="00312903">
        <w:rPr>
          <w:u w:val="none"/>
        </w:rPr>
        <w:t>.</w:t>
      </w:r>
      <w:bookmarkEnd w:id="509"/>
    </w:p>
    <w:p w14:paraId="6195308D" w14:textId="77777777" w:rsidR="001B1A90" w:rsidRPr="00312903" w:rsidRDefault="001B1A90" w:rsidP="001B1A90">
      <w:pPr>
        <w:pStyle w:val="Heading3"/>
      </w:pPr>
      <w:r w:rsidRPr="00312903">
        <w:t>SCE shall determine, through consultation with its internal accountants and review with their independent registered public accounting firm, whether SCE is required to consolidate Seller’s financial statements with SCE’s financial statements for financial accounting purposes under Accounting Standards Codification (ASC) 810/Accounting Standards Update 2009-17, “Consolidation of Variable Interest Entities” (ASC 810), or future guidance issued by accounting profession governance bodies or the SEC that affects SCE accounting treatment for this Agreement (the “</w:t>
      </w:r>
      <w:r w:rsidRPr="00312903">
        <w:rPr>
          <w:u w:val="single"/>
        </w:rPr>
        <w:t>Financial Consolidation Requirement</w:t>
      </w:r>
      <w:r w:rsidRPr="00312903">
        <w:t>”).</w:t>
      </w:r>
    </w:p>
    <w:p w14:paraId="33747D58" w14:textId="77777777" w:rsidR="001B1A90" w:rsidRPr="00312903" w:rsidRDefault="001B1A90" w:rsidP="001B1A90">
      <w:pPr>
        <w:pStyle w:val="Heading3"/>
      </w:pPr>
      <w:r w:rsidRPr="00312903">
        <w:t>If the Financial Consolidation Requirement is applicable, then:</w:t>
      </w:r>
    </w:p>
    <w:p w14:paraId="16F976EF" w14:textId="313DD269" w:rsidR="001B1A90" w:rsidRPr="00312903" w:rsidRDefault="001B1A90" w:rsidP="001B1A90">
      <w:pPr>
        <w:pStyle w:val="Heading4"/>
      </w:pPr>
      <w:r w:rsidRPr="00312903">
        <w:lastRenderedPageBreak/>
        <w:t xml:space="preserve">Within </w:t>
      </w:r>
      <w:r w:rsidR="005651C3" w:rsidRPr="00312903">
        <w:t>twenty (</w:t>
      </w:r>
      <w:r w:rsidRPr="00312903">
        <w:t>20</w:t>
      </w:r>
      <w:r w:rsidR="005651C3" w:rsidRPr="00312903">
        <w:t>)</w:t>
      </w:r>
      <w:r w:rsidRPr="00312903">
        <w:t xml:space="preserve"> days following the end of each calendar year (for each year that such treatment is required), Seller shall deliver to SCE unaudited financial statements and related footnotes of Seller as of the end of the year. It is permissible for Seller to use accruals and prior months’ estimates with true-up to actual activity, in subsequent periods, when preparing the unaudited financial statements. The annual financial statements should include quarter-to-date and yearly information. SCE shall provide to Seller a checklist before the end of each year listing the items which SCE believes are material to SCE and required for this purpose, and Seller shall provide the information on the checklist, subject to the availability of data from Seller’s records. It is permissible for Seller to use accruals and prior months’ estimates with true-up to actual activity, in subsequent periods, when preparing the information on the checklist. If audited financial statements are prepared for Seller for the year, Seller shall provide such statements to SCE within five</w:t>
      </w:r>
      <w:r w:rsidR="005651C3" w:rsidRPr="00312903">
        <w:t xml:space="preserve"> (5)</w:t>
      </w:r>
      <w:r w:rsidRPr="00312903">
        <w:t xml:space="preserve"> Business Days after those statements are issued.</w:t>
      </w:r>
    </w:p>
    <w:p w14:paraId="7B5459C1" w14:textId="77777777" w:rsidR="001B1A90" w:rsidRPr="00312903" w:rsidRDefault="001B1A90" w:rsidP="001B1A90">
      <w:pPr>
        <w:pStyle w:val="Heading4"/>
      </w:pPr>
      <w:r w:rsidRPr="00312903">
        <w:t>Within 15 days following the end of each fiscal quarter (for each quarter that such treatment is required), Seller shall deliver to SCE unaudited financial statements and related footnotes of Seller as of the end of the quarterly period. The financial statements should include quarter-to-date and year-to-date information. SCE shall provide to Seller a checklist before the end of each quarter listing items which SCE believes are material to SCE and required for this purpose, and Seller shall provide the information on the checklist, subject to the availability of data from Seller’s records. It is permissible for Seller to use accruals and prior months’ estimates with true-up to actual activity, in subsequent periods, when preparing the unaudited financial statements.</w:t>
      </w:r>
    </w:p>
    <w:p w14:paraId="6E044463" w14:textId="77777777" w:rsidR="001B1A90" w:rsidRPr="00312903" w:rsidRDefault="001B1A90" w:rsidP="001B1A90">
      <w:pPr>
        <w:pStyle w:val="Heading4"/>
      </w:pPr>
      <w:r w:rsidRPr="00312903">
        <w:t xml:space="preserve">If Seller regularly prepares its financial data in accordance with GAAP or IFRS, the financial information provided to SCE shall be prepared in accordance with such principles. If Seller is not a SEC registrant and does not regularly prepare its financial data in accordance with GAAP or IFRS, the information provided to SCE shall be prepared in a format consistent with Seller’s regularly applied accounting principles, e.g., the format that Seller uses to provide financial data to its auditor. </w:t>
      </w:r>
    </w:p>
    <w:p w14:paraId="34C06CCC" w14:textId="6ACA3F22" w:rsidR="001B1A90" w:rsidRPr="00312903" w:rsidRDefault="001B1A90" w:rsidP="001B1A90">
      <w:pPr>
        <w:pStyle w:val="Heading3"/>
      </w:pPr>
      <w:r w:rsidRPr="00312903">
        <w:t xml:space="preserve">If the Financial Consolidation Requirement is applicable, then promptly upon Notice from SCE, Seller shall allow SCE’s independent registered public accounting firm such access to Seller’s records and personnel, as reasonably </w:t>
      </w:r>
      <w:r w:rsidRPr="00312903">
        <w:lastRenderedPageBreak/>
        <w:t xml:space="preserve">required so that SCE’s independent registered public accounting firm can conduct financial statement audits in accordance with the standards of the Public Company Accounting Oversight Board (United States), as well as internal control audits in accordance with Section 404 of the Sarbanes-Oxley Act of 2002, as applicable. All expenses for the </w:t>
      </w:r>
      <w:r w:rsidRPr="00312903">
        <w:rPr>
          <w:shd w:val="clear" w:color="auto" w:fill="FFFFFF" w:themeFill="background1"/>
        </w:rPr>
        <w:t xml:space="preserve">foregoing work of SCE’s independent registered public accounting firm shall be borne by SCE. </w:t>
      </w:r>
      <w:r w:rsidRPr="00312903">
        <w:t>If SCE’s independent registered public accounting firm during or as a result of the audits permitted in this Section 14.08(c) determines a material weakness or significant deficiency, as defined by GAAP or IFRS, as applicable, exists in Seller’s internal controls over financial reporting, then within 90 days after Seller’s receipt of Notice from SCE, Seller shall remediate any such material weakness or significant deficiency; provided, however, that Seller has the right to challenge the appropriateness of any determination of material weakness or significant deficiency. Seller’s true up to actual activity for yearly or quarterly information as provided herein shall not be evidence of material weakness or significant deficiency.</w:t>
      </w:r>
    </w:p>
    <w:p w14:paraId="551A9810" w14:textId="70820CD6" w:rsidR="001B1A90" w:rsidRPr="00312903" w:rsidRDefault="001B1A90" w:rsidP="001B1A90">
      <w:pPr>
        <w:pStyle w:val="Heading3"/>
      </w:pPr>
      <w:r w:rsidRPr="00312903">
        <w:t>SCE shall treat Seller’s financial statements and other financial information provided under the terms of this Section 14.08 in strict confidence and, accordingly:</w:t>
      </w:r>
    </w:p>
    <w:p w14:paraId="7848825D" w14:textId="4713210D" w:rsidR="001B1A90" w:rsidRPr="00312903" w:rsidRDefault="001B1A90" w:rsidP="001B1A90">
      <w:pPr>
        <w:pStyle w:val="Heading4"/>
      </w:pPr>
      <w:r w:rsidRPr="00312903">
        <w:t xml:space="preserve">Shall utilize such Seller financial information </w:t>
      </w:r>
      <w:r w:rsidRPr="00312903">
        <w:rPr>
          <w:i/>
        </w:rPr>
        <w:t xml:space="preserve">only </w:t>
      </w:r>
      <w:r w:rsidRPr="00312903">
        <w:t xml:space="preserve">for purposes of preparing, reviewing or certifying SCE’s or any SCE parent company financial statements, for making regulatory, tax or other filings required by </w:t>
      </w:r>
      <w:r w:rsidR="007C1E75" w:rsidRPr="00312903">
        <w:t xml:space="preserve">Applicable Laws </w:t>
      </w:r>
      <w:r w:rsidRPr="00312903">
        <w:t>in which SCE is required to demonstrate or certify its or any parent company’s financial condition or to obtain Credit Ratings;</w:t>
      </w:r>
    </w:p>
    <w:p w14:paraId="10BE20D9" w14:textId="77777777" w:rsidR="001B1A90" w:rsidRPr="00312903" w:rsidRDefault="001B1A90" w:rsidP="001B1A90">
      <w:pPr>
        <w:pStyle w:val="Heading4"/>
      </w:pPr>
      <w:r w:rsidRPr="00312903">
        <w:t>Shall make such Seller financial information available only to its officers, directors, employees or auditors who are responsible for preparing, reviewing or certifying SCE’s or any SCE parent company financial statements, to the SEC and the Public Company Accounting Oversight Board (United States) in connection with any oversight of SCE’s or any SCE parent company financial statement and to those Persons who are entitled to receive Confidential Information as identified in Section 14.05 (Confidentiality); and</w:t>
      </w:r>
    </w:p>
    <w:p w14:paraId="68FEF06F" w14:textId="5C6B6446" w:rsidR="001B1A90" w:rsidRPr="00312903" w:rsidRDefault="001B1A90" w:rsidP="001B1A90">
      <w:pPr>
        <w:pStyle w:val="Heading4"/>
      </w:pPr>
      <w:r w:rsidRPr="00312903">
        <w:t xml:space="preserve">SCE shall ensure that its internal auditors and independent registered public accounting firm (1) treat as confidential any information disclosed to them by SCE pursuant to this Section 14.08, (2) use such information solely for purposes of conducting the audits described in this Section 14.08, and (3) disclose any information received only to personnel responsible for conducting the audits. </w:t>
      </w:r>
    </w:p>
    <w:p w14:paraId="175AB6BB" w14:textId="77777777" w:rsidR="001B1A90" w:rsidRPr="00312903" w:rsidRDefault="001B1A90" w:rsidP="001B1A90">
      <w:pPr>
        <w:pStyle w:val="Heading3"/>
      </w:pPr>
      <w:r w:rsidRPr="00312903">
        <w:lastRenderedPageBreak/>
        <w:t xml:space="preserve">If the Financial Consolidation Requirement is applicable, then, within two (2) Business Days following the occurrence of any event affecting Seller which Seller understands, during the Term, would require SCE to disclose such event in a Form 8-K filing with the SEC, Seller shall provide to SCE a Notice describing such event in sufficient detail to permit SCE to make a Form 8-K filing. </w:t>
      </w:r>
    </w:p>
    <w:p w14:paraId="0E20E6B3" w14:textId="29E4D7A4" w:rsidR="001B1A90" w:rsidRPr="00312903" w:rsidRDefault="001B1A90" w:rsidP="001B1A90">
      <w:pPr>
        <w:pStyle w:val="Heading3"/>
      </w:pPr>
      <w:r w:rsidRPr="00312903">
        <w:t>If, after consultation and review, the Parties do not agree on issues raised by Section 14.08(a), then such dispute shall be subject to review by another independent audit firm not associated with either Party’s respective independent registered public accounting firm, reasonably acceptable to both Parties. This third independent audit firm will render its recommendation on whether consolidation by SCE is required. Based on this recommendation, Seller and SCE shall mutually agree on how to resolve the dispute. If Seller fails to provide the data consistent with the mutually agreed upon resolution, SCE may declare an Event of Default pursuant to Section 10.01. If the independent audit firm associated with SCE still determines, after review by the third party independent audit firm, that SCE must consolidate, then Seller shall provide the financial information necessary to permit consolidation to SCE; provided, however, that in addition to the protections in Section 14.08(d), such information shall be password protected and available only to those specific officers, directors, employees and auditors who are preparing and certifying the consolidated financial statements and not for any other purpose.</w:t>
      </w:r>
    </w:p>
    <w:p w14:paraId="5CC8C869" w14:textId="77777777" w:rsidR="00C56E4F" w:rsidRPr="00312903" w:rsidRDefault="008E65AA" w:rsidP="00BD77D2">
      <w:pPr>
        <w:pStyle w:val="Heading2"/>
        <w:keepNext w:val="0"/>
        <w:keepLines w:val="0"/>
        <w:rPr>
          <w:u w:val="none"/>
        </w:rPr>
      </w:pPr>
      <w:bookmarkStart w:id="510" w:name="_Toc522185603"/>
      <w:r w:rsidRPr="00312903">
        <w:t>Mobile Sierra</w:t>
      </w:r>
      <w:r w:rsidRPr="00312903">
        <w:rPr>
          <w:u w:val="none"/>
        </w:rPr>
        <w:t>.</w:t>
      </w:r>
      <w:bookmarkEnd w:id="479"/>
      <w:bookmarkEnd w:id="480"/>
      <w:bookmarkEnd w:id="481"/>
      <w:bookmarkEnd w:id="510"/>
    </w:p>
    <w:p w14:paraId="1DBD54FD" w14:textId="5EFCDC57" w:rsidR="00A01DF3" w:rsidRPr="00312903" w:rsidRDefault="008E65AA" w:rsidP="00BD77D2">
      <w:pPr>
        <w:pStyle w:val="Heading2Text"/>
      </w:pPr>
      <w:r w:rsidRPr="00312903">
        <w:t xml:space="preserve">Absent the agreement of all Parties to the proposed change, the standard of review for changes to any rate, charge, classification, term or condition of this Agreement, whether proposed by a Party (to the extent that any waiver below is unenforceable or ineffective as to such Party), a non-party or FERC acting </w:t>
      </w:r>
      <w:r w:rsidRPr="00312903">
        <w:rPr>
          <w:u w:val="single"/>
        </w:rPr>
        <w:t>sua sponte</w:t>
      </w:r>
      <w:r w:rsidRPr="00312903">
        <w:t xml:space="preserve">, shall be the ‘public interest’ standard of review set forth in </w:t>
      </w:r>
      <w:r w:rsidRPr="00312903">
        <w:rPr>
          <w:i/>
        </w:rPr>
        <w:t>United Gas Pipe Line Co. v. Mobile Gas Service Corp</w:t>
      </w:r>
      <w:r w:rsidRPr="00312903">
        <w:t xml:space="preserve">., 350 U.S. 332 (1956) and </w:t>
      </w:r>
      <w:r w:rsidRPr="00312903">
        <w:rPr>
          <w:i/>
        </w:rPr>
        <w:t>Federal Power Commission v. Sierra Pacific Power Co</w:t>
      </w:r>
      <w:r w:rsidRPr="00312903">
        <w:t xml:space="preserve">., 350 U.S. 348 (1956), and clarified by </w:t>
      </w:r>
      <w:r w:rsidRPr="00312903">
        <w:rPr>
          <w:i/>
        </w:rPr>
        <w:t>Morgan Stanley Capital Group, Inc. v. Public Util. Dist. No. 1 of Snohomish</w:t>
      </w:r>
      <w:r w:rsidR="00FA501B" w:rsidRPr="00312903">
        <w:t>,</w:t>
      </w:r>
      <w:r w:rsidRPr="00312903">
        <w:t xml:space="preserve"> 554 U.S. 527 (2008</w:t>
      </w:r>
      <w:r w:rsidR="00C8421F" w:rsidRPr="00312903">
        <w:t xml:space="preserve">); </w:t>
      </w:r>
      <w:r w:rsidR="00C8421F" w:rsidRPr="00312903">
        <w:rPr>
          <w:i/>
          <w:iCs/>
        </w:rPr>
        <w:t>NRG Power Marketing LLC v. Maine Public Utility Commission</w:t>
      </w:r>
      <w:r w:rsidR="00C8421F" w:rsidRPr="00312903">
        <w:t>, 558 U.S. 527 (2010</w:t>
      </w:r>
      <w:r w:rsidRPr="00312903">
        <w:t>.</w:t>
      </w:r>
    </w:p>
    <w:p w14:paraId="03723685" w14:textId="77777777" w:rsidR="00A01DF3" w:rsidRPr="00312903" w:rsidRDefault="008E65AA" w:rsidP="00BD77D2">
      <w:pPr>
        <w:pStyle w:val="Heading2Text"/>
      </w:pPr>
      <w:r w:rsidRPr="00312903">
        <w:t xml:space="preserve">Notwithstanding any provision of </w:t>
      </w:r>
      <w:r w:rsidR="0092688C" w:rsidRPr="00312903">
        <w:t xml:space="preserve">this </w:t>
      </w:r>
      <w:r w:rsidRPr="00312903">
        <w:t xml:space="preserve">Agreement, and absent the prior written agreement of the Parties, each Party, to the fullest extent permitted by Applicable Laws, for itself and its respective successors and assigns, hereby also expressly and irrevocably waives any rights it can or may have, now or in the future, whether under Sections 205, 206, or 306 of the Federal Power Act or otherwise, to seek to obtain from FERC by any means, directly or indirectly (through complaint, investigation, supporting a third party seeking to obtain or otherwise), and each hereby covenants and agrees not </w:t>
      </w:r>
      <w:r w:rsidRPr="00312903">
        <w:lastRenderedPageBreak/>
        <w:t>at any time to seek to so obtain, an order from FERC changing any Section of this Agreement specifying any rate or other material economic terms and conditions agreed to by the Parties.</w:t>
      </w:r>
    </w:p>
    <w:p w14:paraId="4FA2402B" w14:textId="77777777" w:rsidR="00C56E4F" w:rsidRPr="00312903" w:rsidRDefault="00946AC9" w:rsidP="00BD77D2">
      <w:pPr>
        <w:pStyle w:val="Heading2"/>
        <w:keepNext w:val="0"/>
        <w:keepLines w:val="0"/>
        <w:rPr>
          <w:u w:val="none"/>
        </w:rPr>
      </w:pPr>
      <w:bookmarkStart w:id="511" w:name="_Toc182103629"/>
      <w:bookmarkStart w:id="512" w:name="_Toc424138826"/>
      <w:bookmarkStart w:id="513" w:name="_Toc460249279"/>
      <w:bookmarkStart w:id="514" w:name="_Toc467577630"/>
      <w:bookmarkStart w:id="515" w:name="_Toc470014890"/>
      <w:bookmarkStart w:id="516" w:name="_Toc470856081"/>
      <w:bookmarkStart w:id="517" w:name="_Toc522185604"/>
      <w:r w:rsidRPr="00312903">
        <w:t>Seller Ownership and Control of Project</w:t>
      </w:r>
      <w:r w:rsidRPr="00312903">
        <w:rPr>
          <w:u w:val="none"/>
        </w:rPr>
        <w:t>.</w:t>
      </w:r>
      <w:bookmarkEnd w:id="511"/>
      <w:bookmarkEnd w:id="512"/>
      <w:bookmarkEnd w:id="513"/>
      <w:bookmarkEnd w:id="514"/>
      <w:bookmarkEnd w:id="515"/>
      <w:bookmarkEnd w:id="516"/>
      <w:bookmarkEnd w:id="517"/>
    </w:p>
    <w:p w14:paraId="3F2825BD" w14:textId="26819D9B" w:rsidR="004571D7" w:rsidRPr="00312903" w:rsidRDefault="00946AC9" w:rsidP="00BD77D2">
      <w:pPr>
        <w:pStyle w:val="Heading2Text"/>
      </w:pPr>
      <w:r w:rsidRPr="00312903">
        <w:t>Seller agrees, that, in accordance with FERC Order No. 697, upon request of SCE, Seller shall submit a letter of concurrence in support of any affirmative statement by SCE that the contractual arrangement set forth in this Agreement does not transfer “ownership or control of generation capacity” from Seller</w:t>
      </w:r>
      <w:r w:rsidR="007C1E75" w:rsidRPr="00312903">
        <w:t xml:space="preserve"> or Customer(s)</w:t>
      </w:r>
      <w:r w:rsidRPr="00312903">
        <w:t xml:space="preserve"> to SCE as the term “ownership or control of generation capacity” is used in 18 CFR Section 35.42</w:t>
      </w:r>
      <w:r w:rsidR="001D4101" w:rsidRPr="00312903">
        <w:t xml:space="preserve">. </w:t>
      </w:r>
      <w:r w:rsidRPr="00312903">
        <w:t>Seller also agrees that it will not, in filings, if any, made subject to FERC Order Nos. 652 and 697, claim that the contractual arrangement set forth in this Agreement conveys ownership or control of generation capacity from Seller</w:t>
      </w:r>
      <w:r w:rsidR="007C1E75" w:rsidRPr="00312903">
        <w:t xml:space="preserve"> or Customer(s)</w:t>
      </w:r>
      <w:r w:rsidRPr="00312903">
        <w:t xml:space="preserve"> to SCE.</w:t>
      </w:r>
    </w:p>
    <w:p w14:paraId="401F6DA0" w14:textId="60210001" w:rsidR="00D509A2" w:rsidRPr="00312903" w:rsidRDefault="00D509A2" w:rsidP="00C567AD">
      <w:pPr>
        <w:pStyle w:val="Heading2"/>
        <w:keepNext w:val="0"/>
        <w:keepLines w:val="0"/>
        <w:rPr>
          <w:u w:val="none"/>
        </w:rPr>
      </w:pPr>
      <w:bookmarkStart w:id="518" w:name="_Toc467577617"/>
      <w:bookmarkStart w:id="519" w:name="_Toc470014877"/>
      <w:bookmarkStart w:id="520" w:name="_Toc470856068"/>
      <w:bookmarkStart w:id="521" w:name="_Toc522185605"/>
      <w:r w:rsidRPr="00312903">
        <w:t>NERC Standards Non-Compliance Penalties</w:t>
      </w:r>
      <w:r w:rsidRPr="00312903">
        <w:rPr>
          <w:u w:val="none"/>
        </w:rPr>
        <w:t>.</w:t>
      </w:r>
      <w:bookmarkEnd w:id="518"/>
      <w:bookmarkEnd w:id="519"/>
      <w:bookmarkEnd w:id="520"/>
      <w:r w:rsidR="00C567AD" w:rsidRPr="00312903">
        <w:t>[ mechanisms being discussed at sce]</w:t>
      </w:r>
      <w:bookmarkEnd w:id="521"/>
    </w:p>
    <w:p w14:paraId="250B5AAE" w14:textId="61A81C69" w:rsidR="005651C3" w:rsidRPr="00312903" w:rsidRDefault="005651C3" w:rsidP="00312903">
      <w:pPr>
        <w:pStyle w:val="Heading2"/>
        <w:keepNext w:val="0"/>
        <w:keepLines w:val="0"/>
      </w:pPr>
      <w:bookmarkStart w:id="522" w:name="_Toc379315898"/>
      <w:bookmarkStart w:id="523" w:name="_Toc379316588"/>
      <w:bookmarkStart w:id="524" w:name="_Toc507420637"/>
      <w:bookmarkStart w:id="525" w:name="_Toc522185606"/>
      <w:bookmarkStart w:id="526" w:name="_Ref90115838"/>
      <w:r w:rsidRPr="00312903">
        <w:t>Nondedication.</w:t>
      </w:r>
      <w:bookmarkEnd w:id="522"/>
      <w:bookmarkEnd w:id="523"/>
      <w:bookmarkEnd w:id="524"/>
      <w:bookmarkEnd w:id="525"/>
      <w:r w:rsidR="003214E6" w:rsidRPr="00312903">
        <w:t xml:space="preserve"> </w:t>
      </w:r>
    </w:p>
    <w:p w14:paraId="44A38AA6" w14:textId="77777777" w:rsidR="005651C3" w:rsidRPr="00312903" w:rsidRDefault="005651C3" w:rsidP="00312903">
      <w:pPr>
        <w:pStyle w:val="Heading2Text"/>
      </w:pPr>
      <w:r w:rsidRPr="00312903">
        <w:t xml:space="preserve">Notwithstanding any other provisions of this Agreement, neither Party dedicates any of the rights that are or may be derived from this Agreement or any part of its facilities involved in the performance of this Agreement to the public or to the service provided under this Agreement, and this service shall cease upon termination of this Agreement. </w:t>
      </w:r>
    </w:p>
    <w:p w14:paraId="761BE98B" w14:textId="2583DF9D" w:rsidR="005651C3" w:rsidRPr="00312903" w:rsidRDefault="005651C3" w:rsidP="00312903">
      <w:pPr>
        <w:pStyle w:val="Heading2"/>
        <w:keepNext w:val="0"/>
        <w:keepLines w:val="0"/>
      </w:pPr>
      <w:bookmarkStart w:id="527" w:name="_Toc507420639"/>
      <w:bookmarkStart w:id="528" w:name="_Toc522185608"/>
      <w:bookmarkStart w:id="529" w:name="_Ref97893014"/>
      <w:bookmarkStart w:id="530" w:name="_Toc182103630"/>
      <w:r w:rsidRPr="00312903">
        <w:t>Change in Electric Market Design.</w:t>
      </w:r>
      <w:bookmarkEnd w:id="527"/>
      <w:bookmarkEnd w:id="528"/>
    </w:p>
    <w:p w14:paraId="27DB731B" w14:textId="77777777" w:rsidR="005651C3" w:rsidRPr="00312903" w:rsidRDefault="005651C3" w:rsidP="00312903">
      <w:pPr>
        <w:pStyle w:val="Heading2Text"/>
      </w:pPr>
      <w:r w:rsidRPr="00312903">
        <w:t>If a Change in CAISO Tariff renders this Agreement or any terms herein incapable of being performed or administered, then either Party, on Notice, may request the other Party to enter into negotiations to make the minimum changes to this Agreement necessary to make this Agreement capable of being performed and administered, while attempting to preserve to the maximum extent possible the benefits, burdens and obligations set forth in this Agreement as of the Effective Date.</w:t>
      </w:r>
    </w:p>
    <w:p w14:paraId="28DBA528" w14:textId="77777777" w:rsidR="005651C3" w:rsidRPr="00312903" w:rsidRDefault="005651C3" w:rsidP="00312903">
      <w:pPr>
        <w:pStyle w:val="Heading2Text"/>
      </w:pPr>
      <w:r w:rsidRPr="00312903">
        <w:t>Upon receipt of a Notice requesting negotiations, the Parties shall negotiate in good faith.</w:t>
      </w:r>
    </w:p>
    <w:p w14:paraId="0D5BBAEA" w14:textId="2C47F93C" w:rsidR="005651C3" w:rsidRPr="00312903" w:rsidRDefault="005651C3" w:rsidP="00312903">
      <w:pPr>
        <w:pStyle w:val="Heading2Text"/>
      </w:pPr>
      <w:r w:rsidRPr="00312903">
        <w:t>If the Parties are unable, within sixty (60) days after the sending of the Notice requesting negotiations, either to agree upon changes to this Agreement or to resolve issues relating to changes to this Agreement, then either Party may submit issues pertaining to changes to this Agreement to mediation and arbitration as provided in Article 12.</w:t>
      </w:r>
    </w:p>
    <w:p w14:paraId="708768D6" w14:textId="490A40B2" w:rsidR="00D509A2" w:rsidRPr="00312903" w:rsidRDefault="005651C3" w:rsidP="00312903">
      <w:pPr>
        <w:pStyle w:val="Heading2Text"/>
      </w:pPr>
      <w:r w:rsidRPr="00312903">
        <w:lastRenderedPageBreak/>
        <w:t>A change in cost will not in itself be deemed to render this Agreement or any terms therein incapable of being performed or administered, or constitute, or form the basis of, a Force Majeure event.</w:t>
      </w:r>
      <w:bookmarkEnd w:id="526"/>
      <w:bookmarkEnd w:id="529"/>
      <w:bookmarkEnd w:id="530"/>
      <w:r w:rsidRPr="00312903">
        <w:rPr>
          <w:i/>
          <w:color w:val="FF0000"/>
        </w:rPr>
        <w:t xml:space="preserve"> </w:t>
      </w:r>
    </w:p>
    <w:p w14:paraId="68206A7D" w14:textId="77777777" w:rsidR="00A01DF3" w:rsidRPr="00312903" w:rsidRDefault="00A01DF3" w:rsidP="00FF157D">
      <w:pPr>
        <w:pStyle w:val="Heading2Text"/>
        <w:ind w:left="720"/>
      </w:pPr>
    </w:p>
    <w:p w14:paraId="3EA231B3" w14:textId="77777777" w:rsidR="00A01DF3" w:rsidRPr="00312903" w:rsidRDefault="008E65AA" w:rsidP="00FF157D">
      <w:pPr>
        <w:pStyle w:val="Heading2Text"/>
        <w:ind w:left="720"/>
        <w:jc w:val="center"/>
      </w:pPr>
      <w:r w:rsidRPr="00312903">
        <w:t>[Remainder of</w:t>
      </w:r>
      <w:r w:rsidR="00582503" w:rsidRPr="00312903">
        <w:t xml:space="preserve"> this</w:t>
      </w:r>
      <w:r w:rsidRPr="00312903">
        <w:t xml:space="preserve"> page intentionally left blank]</w:t>
      </w:r>
    </w:p>
    <w:p w14:paraId="6F597644" w14:textId="77777777" w:rsidR="00A01DF3" w:rsidRPr="00312903" w:rsidRDefault="00A01DF3" w:rsidP="00FF157D">
      <w:pPr>
        <w:pStyle w:val="Heading2Text"/>
        <w:ind w:left="720"/>
      </w:pPr>
    </w:p>
    <w:p w14:paraId="561B1187" w14:textId="77777777" w:rsidR="00A01DF3" w:rsidRPr="00312903" w:rsidRDefault="008E65AA" w:rsidP="00FF157D">
      <w:pPr>
        <w:rPr>
          <w:szCs w:val="20"/>
        </w:rPr>
      </w:pPr>
      <w:r w:rsidRPr="00312903">
        <w:br w:type="page"/>
      </w:r>
    </w:p>
    <w:p w14:paraId="677C4793" w14:textId="77777777" w:rsidR="00EC7D19" w:rsidRPr="00312903" w:rsidRDefault="00EC7D19" w:rsidP="00EC7D19">
      <w:pPr>
        <w:rPr>
          <w:rFonts w:eastAsia="Fd27761-Identity-H"/>
          <w:kern w:val="18"/>
          <w:szCs w:val="20"/>
        </w:rPr>
      </w:pPr>
      <w:r w:rsidRPr="00312903">
        <w:rPr>
          <w:rFonts w:eastAsia="Fd27761-Identity-H"/>
          <w:kern w:val="18"/>
          <w:szCs w:val="20"/>
        </w:rPr>
        <w:lastRenderedPageBreak/>
        <w:t>IN WITNESS WHEREOF, the Parties have read this Agreement, understand it, and agree to be bound by its terms as of the Effective Date.</w:t>
      </w:r>
    </w:p>
    <w:p w14:paraId="25D2C2F2" w14:textId="77777777" w:rsidR="00EC7D19" w:rsidRPr="00312903" w:rsidRDefault="00EC7D19" w:rsidP="00EC7D19">
      <w:pPr>
        <w:rPr>
          <w:kern w:val="18"/>
          <w:szCs w:val="20"/>
        </w:rPr>
      </w:pPr>
    </w:p>
    <w:tbl>
      <w:tblPr>
        <w:tblW w:w="0" w:type="auto"/>
        <w:tblInd w:w="108" w:type="dxa"/>
        <w:tblLook w:val="01E0" w:firstRow="1" w:lastRow="1" w:firstColumn="1" w:lastColumn="1" w:noHBand="0" w:noVBand="0"/>
      </w:tblPr>
      <w:tblGrid>
        <w:gridCol w:w="4320"/>
        <w:gridCol w:w="360"/>
        <w:gridCol w:w="4320"/>
      </w:tblGrid>
      <w:tr w:rsidR="00EC7D19" w:rsidRPr="00312903" w14:paraId="1B2368D8" w14:textId="77777777" w:rsidTr="006342D0">
        <w:tc>
          <w:tcPr>
            <w:tcW w:w="4320" w:type="dxa"/>
          </w:tcPr>
          <w:p w14:paraId="218D9103" w14:textId="77777777" w:rsidR="00EC7D19" w:rsidRPr="00312903" w:rsidRDefault="00EC7D19" w:rsidP="00EC7D19">
            <w:pPr>
              <w:spacing w:before="-1" w:beforeAutospacing="1" w:after="-1" w:afterAutospacing="1"/>
              <w:rPr>
                <w:b/>
                <w:bCs/>
                <w:color w:val="FF0000"/>
                <w:szCs w:val="20"/>
              </w:rPr>
            </w:pPr>
            <w:r w:rsidRPr="00312903">
              <w:rPr>
                <w:b/>
                <w:i/>
                <w:color w:val="0000CC"/>
                <w:szCs w:val="20"/>
              </w:rPr>
              <w:t>[SELLER’S NAME]</w:t>
            </w:r>
            <w:r w:rsidRPr="00312903">
              <w:rPr>
                <w:b/>
                <w:szCs w:val="20"/>
              </w:rPr>
              <w:t>,</w:t>
            </w:r>
          </w:p>
          <w:p w14:paraId="4F00E46D" w14:textId="77777777" w:rsidR="00EC7D19" w:rsidRPr="00312903" w:rsidRDefault="00EC7D19" w:rsidP="00EC7D19">
            <w:pPr>
              <w:spacing w:before="-1" w:beforeAutospacing="1" w:afterAutospacing="1"/>
              <w:rPr>
                <w:szCs w:val="20"/>
              </w:rPr>
            </w:pPr>
            <w:r w:rsidRPr="00312903">
              <w:rPr>
                <w:i/>
                <w:szCs w:val="20"/>
              </w:rPr>
              <w:t xml:space="preserve">a </w:t>
            </w:r>
            <w:r w:rsidRPr="00312903">
              <w:rPr>
                <w:i/>
                <w:color w:val="0000CC"/>
                <w:szCs w:val="20"/>
              </w:rPr>
              <w:t>[Seller’s jurisdiction of organization and type of organization]</w:t>
            </w:r>
            <w:r w:rsidRPr="00312903">
              <w:rPr>
                <w:szCs w:val="20"/>
              </w:rPr>
              <w:t>.</w:t>
            </w:r>
          </w:p>
        </w:tc>
        <w:tc>
          <w:tcPr>
            <w:tcW w:w="360" w:type="dxa"/>
          </w:tcPr>
          <w:p w14:paraId="7047F63F" w14:textId="77777777" w:rsidR="00EC7D19" w:rsidRPr="00312903" w:rsidRDefault="00EC7D19" w:rsidP="00EC7D19">
            <w:pPr>
              <w:spacing w:before="-1" w:beforeAutospacing="1" w:after="-1" w:afterAutospacing="1"/>
              <w:rPr>
                <w:szCs w:val="20"/>
              </w:rPr>
            </w:pPr>
          </w:p>
        </w:tc>
        <w:tc>
          <w:tcPr>
            <w:tcW w:w="4320" w:type="dxa"/>
          </w:tcPr>
          <w:p w14:paraId="13BEC820" w14:textId="77777777" w:rsidR="00EC7D19" w:rsidRPr="00312903" w:rsidRDefault="00EC7D19" w:rsidP="00EC7D19">
            <w:pPr>
              <w:spacing w:before="-1" w:beforeAutospacing="1" w:after="-1" w:afterAutospacing="1"/>
              <w:rPr>
                <w:b/>
                <w:bCs/>
                <w:szCs w:val="20"/>
              </w:rPr>
            </w:pPr>
            <w:r w:rsidRPr="00312903">
              <w:rPr>
                <w:b/>
                <w:bCs/>
                <w:szCs w:val="20"/>
              </w:rPr>
              <w:t>SOUTHERN CALIFORNIA EDISON COMPANY,</w:t>
            </w:r>
          </w:p>
          <w:p w14:paraId="19102335" w14:textId="77777777" w:rsidR="00EC7D19" w:rsidRPr="00312903" w:rsidRDefault="00EC7D19" w:rsidP="00EC7D19">
            <w:pPr>
              <w:spacing w:before="-1" w:beforeAutospacing="1" w:afterAutospacing="1"/>
              <w:rPr>
                <w:szCs w:val="20"/>
              </w:rPr>
            </w:pPr>
            <w:r w:rsidRPr="00312903">
              <w:rPr>
                <w:szCs w:val="20"/>
              </w:rPr>
              <w:t>a California corporation.</w:t>
            </w:r>
          </w:p>
        </w:tc>
      </w:tr>
      <w:tr w:rsidR="00EC7D19" w:rsidRPr="00312903" w14:paraId="7E58439B" w14:textId="77777777" w:rsidTr="006342D0">
        <w:tc>
          <w:tcPr>
            <w:tcW w:w="4320" w:type="dxa"/>
          </w:tcPr>
          <w:p w14:paraId="3879EFF9" w14:textId="77777777" w:rsidR="00EC7D19" w:rsidRPr="00312903" w:rsidRDefault="00EC7D19" w:rsidP="00D509A2">
            <w:pPr>
              <w:spacing w:before="100" w:beforeAutospacing="1" w:after="100" w:afterAutospacing="1"/>
              <w:rPr>
                <w:szCs w:val="20"/>
              </w:rPr>
            </w:pPr>
            <w:r w:rsidRPr="00312903">
              <w:rPr>
                <w:szCs w:val="20"/>
              </w:rPr>
              <w:t>By:</w:t>
            </w:r>
          </w:p>
          <w:p w14:paraId="38F80491" w14:textId="77777777" w:rsidR="00EC7D19" w:rsidRPr="00312903" w:rsidRDefault="00EC7D19" w:rsidP="00EC7D19">
            <w:pPr>
              <w:spacing w:before="-1" w:beforeAutospacing="1" w:after="-1" w:afterAutospacing="1"/>
              <w:rPr>
                <w:szCs w:val="20"/>
              </w:rPr>
            </w:pPr>
            <w:r w:rsidRPr="00312903">
              <w:rPr>
                <w:szCs w:val="20"/>
              </w:rPr>
              <w:t>________________________________</w:t>
            </w:r>
          </w:p>
          <w:p w14:paraId="1DD3F1BD" w14:textId="77777777" w:rsidR="00EC7D19" w:rsidRPr="00312903" w:rsidRDefault="00EC7D19" w:rsidP="00EC7D19">
            <w:pPr>
              <w:spacing w:before="-1" w:beforeAutospacing="1" w:after="-1" w:afterAutospacing="1"/>
              <w:rPr>
                <w:i/>
                <w:color w:val="0000CC"/>
                <w:szCs w:val="20"/>
              </w:rPr>
            </w:pPr>
            <w:r w:rsidRPr="00312903">
              <w:rPr>
                <w:i/>
                <w:color w:val="0000CC"/>
                <w:szCs w:val="20"/>
              </w:rPr>
              <w:t>[Name]</w:t>
            </w:r>
          </w:p>
          <w:p w14:paraId="66EDA8F0" w14:textId="77777777" w:rsidR="00EC7D19" w:rsidRPr="00312903" w:rsidRDefault="00EC7D19" w:rsidP="00EC7D19">
            <w:pPr>
              <w:spacing w:before="-1" w:beforeAutospacing="1" w:afterAutospacing="1"/>
              <w:rPr>
                <w:szCs w:val="20"/>
              </w:rPr>
            </w:pPr>
            <w:r w:rsidRPr="00312903">
              <w:rPr>
                <w:i/>
                <w:color w:val="0000CC"/>
                <w:szCs w:val="20"/>
              </w:rPr>
              <w:t>[Title]</w:t>
            </w:r>
          </w:p>
        </w:tc>
        <w:tc>
          <w:tcPr>
            <w:tcW w:w="360" w:type="dxa"/>
          </w:tcPr>
          <w:p w14:paraId="4676F1C1" w14:textId="77777777" w:rsidR="00EC7D19" w:rsidRPr="00312903" w:rsidRDefault="00EC7D19" w:rsidP="00EC7D19">
            <w:pPr>
              <w:spacing w:before="-1" w:beforeAutospacing="1" w:after="-1" w:afterAutospacing="1"/>
              <w:rPr>
                <w:i/>
                <w:iCs/>
                <w:szCs w:val="20"/>
              </w:rPr>
            </w:pPr>
          </w:p>
        </w:tc>
        <w:tc>
          <w:tcPr>
            <w:tcW w:w="4320" w:type="dxa"/>
          </w:tcPr>
          <w:p w14:paraId="5C254889" w14:textId="77777777" w:rsidR="00EC7D19" w:rsidRPr="00312903" w:rsidRDefault="00EC7D19" w:rsidP="00EC7D19">
            <w:pPr>
              <w:spacing w:before="-1" w:beforeAutospacing="1" w:after="-1" w:afterAutospacing="1"/>
              <w:rPr>
                <w:i/>
                <w:iCs/>
                <w:szCs w:val="20"/>
              </w:rPr>
            </w:pPr>
            <w:r w:rsidRPr="00312903">
              <w:rPr>
                <w:i/>
                <w:iCs/>
                <w:szCs w:val="20"/>
              </w:rPr>
              <w:t>By:</w:t>
            </w:r>
          </w:p>
          <w:p w14:paraId="1D5C9E4B" w14:textId="77777777" w:rsidR="00EC7D19" w:rsidRPr="00312903" w:rsidRDefault="00EC7D19" w:rsidP="00EC7D19">
            <w:pPr>
              <w:spacing w:before="-1" w:beforeAutospacing="1" w:after="-1" w:afterAutospacing="1"/>
              <w:rPr>
                <w:i/>
                <w:iCs/>
                <w:szCs w:val="20"/>
              </w:rPr>
            </w:pPr>
            <w:r w:rsidRPr="00312903">
              <w:rPr>
                <w:i/>
                <w:iCs/>
                <w:szCs w:val="20"/>
              </w:rPr>
              <w:t>_______________________________</w:t>
            </w:r>
          </w:p>
          <w:p w14:paraId="053153A7" w14:textId="77777777" w:rsidR="00EC7D19" w:rsidRPr="00312903" w:rsidRDefault="00EC7D19" w:rsidP="00EC7D19">
            <w:pPr>
              <w:spacing w:before="-1" w:beforeAutospacing="1" w:after="-1" w:afterAutospacing="1"/>
              <w:rPr>
                <w:i/>
                <w:color w:val="0000CC"/>
                <w:szCs w:val="20"/>
              </w:rPr>
            </w:pPr>
            <w:r w:rsidRPr="00312903">
              <w:rPr>
                <w:i/>
                <w:color w:val="0000CC"/>
                <w:szCs w:val="20"/>
              </w:rPr>
              <w:t>[Name]</w:t>
            </w:r>
          </w:p>
          <w:p w14:paraId="5062EE2E" w14:textId="77777777" w:rsidR="00EC7D19" w:rsidRPr="00312903" w:rsidRDefault="00EC7D19" w:rsidP="00EC7D19">
            <w:pPr>
              <w:spacing w:before="-1" w:beforeAutospacing="1" w:afterAutospacing="1"/>
              <w:rPr>
                <w:i/>
                <w:iCs/>
                <w:szCs w:val="20"/>
              </w:rPr>
            </w:pPr>
            <w:r w:rsidRPr="00312903">
              <w:rPr>
                <w:i/>
                <w:color w:val="0000CC"/>
                <w:szCs w:val="20"/>
              </w:rPr>
              <w:t>[Title]</w:t>
            </w:r>
          </w:p>
        </w:tc>
      </w:tr>
      <w:tr w:rsidR="00EC7D19" w:rsidRPr="00312903" w14:paraId="762B73DE" w14:textId="77777777" w:rsidTr="006342D0">
        <w:tc>
          <w:tcPr>
            <w:tcW w:w="4320" w:type="dxa"/>
          </w:tcPr>
          <w:p w14:paraId="1B269CE7" w14:textId="5FBA2E9E" w:rsidR="00EC7D19" w:rsidRPr="00312903" w:rsidRDefault="00EC7D19" w:rsidP="00C3296B">
            <w:pPr>
              <w:spacing w:before="-1" w:beforeAutospacing="1" w:afterAutospacing="1"/>
              <w:rPr>
                <w:szCs w:val="20"/>
              </w:rPr>
            </w:pPr>
            <w:r w:rsidRPr="00312903">
              <w:rPr>
                <w:szCs w:val="20"/>
              </w:rPr>
              <w:t>Date: ___________________________</w:t>
            </w:r>
          </w:p>
        </w:tc>
        <w:tc>
          <w:tcPr>
            <w:tcW w:w="360" w:type="dxa"/>
          </w:tcPr>
          <w:p w14:paraId="335E0CAE" w14:textId="77777777" w:rsidR="00EC7D19" w:rsidRPr="00312903" w:rsidRDefault="00EC7D19" w:rsidP="00EC7D19">
            <w:pPr>
              <w:spacing w:before="-1" w:beforeAutospacing="1" w:afterAutospacing="1"/>
              <w:rPr>
                <w:szCs w:val="20"/>
              </w:rPr>
            </w:pPr>
          </w:p>
        </w:tc>
        <w:tc>
          <w:tcPr>
            <w:tcW w:w="4320" w:type="dxa"/>
          </w:tcPr>
          <w:p w14:paraId="3A1942FB" w14:textId="049B4F99" w:rsidR="00EC7D19" w:rsidRPr="00312903" w:rsidRDefault="00EC7D19" w:rsidP="00C3296B">
            <w:pPr>
              <w:spacing w:before="-1" w:beforeAutospacing="1" w:afterAutospacing="1"/>
              <w:rPr>
                <w:szCs w:val="20"/>
              </w:rPr>
            </w:pPr>
            <w:r w:rsidRPr="00312903">
              <w:rPr>
                <w:szCs w:val="20"/>
              </w:rPr>
              <w:t>Date: ___________________________</w:t>
            </w:r>
          </w:p>
        </w:tc>
      </w:tr>
    </w:tbl>
    <w:p w14:paraId="7C08FFEF" w14:textId="77777777" w:rsidR="00EC7D19" w:rsidRPr="00312903" w:rsidRDefault="00EC7D19" w:rsidP="00D509A2">
      <w:pPr>
        <w:spacing w:before="100" w:beforeAutospacing="1" w:after="100" w:afterAutospacing="1"/>
        <w:sectPr w:rsidR="00EC7D19" w:rsidRPr="00312903" w:rsidSect="00C81A39">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gNumType w:start="1"/>
          <w:cols w:space="720"/>
          <w:docGrid w:linePitch="360"/>
        </w:sectPr>
      </w:pPr>
    </w:p>
    <w:p w14:paraId="004F706F" w14:textId="7A71E49D" w:rsidR="00A01DF3" w:rsidRPr="00312903" w:rsidRDefault="003C07DC" w:rsidP="00FF157D">
      <w:pPr>
        <w:spacing w:after="0"/>
        <w:jc w:val="center"/>
        <w:rPr>
          <w:b/>
        </w:rPr>
      </w:pPr>
      <w:bookmarkStart w:id="531" w:name="_Toc364783625"/>
      <w:bookmarkStart w:id="532" w:name="_Toc366241180"/>
      <w:bookmarkStart w:id="533" w:name="_Toc366249613"/>
      <w:r w:rsidRPr="00312903">
        <w:rPr>
          <w:b/>
        </w:rPr>
        <w:lastRenderedPageBreak/>
        <w:t>EXHIBIT</w:t>
      </w:r>
      <w:r w:rsidR="008E65AA" w:rsidRPr="00312903">
        <w:rPr>
          <w:b/>
        </w:rPr>
        <w:t xml:space="preserve"> A</w:t>
      </w:r>
      <w:bookmarkEnd w:id="531"/>
      <w:bookmarkEnd w:id="532"/>
      <w:bookmarkEnd w:id="533"/>
      <w:r w:rsidR="00C567AD" w:rsidRPr="00312903">
        <w:t>[definitions being discussed at sce]</w:t>
      </w:r>
    </w:p>
    <w:p w14:paraId="02990880" w14:textId="77777777" w:rsidR="00A01DF3" w:rsidRPr="00312903" w:rsidRDefault="008E65AA" w:rsidP="00FF157D">
      <w:pPr>
        <w:spacing w:after="0"/>
        <w:jc w:val="center"/>
        <w:rPr>
          <w:b/>
        </w:rPr>
      </w:pPr>
      <w:bookmarkStart w:id="534" w:name="_Toc364783626"/>
      <w:bookmarkStart w:id="535" w:name="_Toc366241181"/>
      <w:bookmarkStart w:id="536" w:name="_Toc366249614"/>
      <w:r w:rsidRPr="00312903">
        <w:rPr>
          <w:b/>
        </w:rPr>
        <w:t>DEFINITIONS</w:t>
      </w:r>
      <w:bookmarkEnd w:id="534"/>
      <w:bookmarkEnd w:id="535"/>
      <w:bookmarkEnd w:id="536"/>
    </w:p>
    <w:p w14:paraId="561C06C8" w14:textId="50F972F6" w:rsidR="006F7D1E" w:rsidRPr="00312903" w:rsidRDefault="006F7D1E" w:rsidP="006F7D1E">
      <w:pPr>
        <w:spacing w:after="240"/>
      </w:pPr>
      <w:r w:rsidRPr="00312903">
        <w:t>“</w:t>
      </w:r>
      <w:r w:rsidRPr="00312903">
        <w:rPr>
          <w:u w:val="single"/>
        </w:rPr>
        <w:t>Accepted DER Costs</w:t>
      </w:r>
      <w:r w:rsidRPr="00312903">
        <w:t>” has the meaning set forth in Section 6.01(e).</w:t>
      </w:r>
    </w:p>
    <w:p w14:paraId="4C8C3C0F" w14:textId="0544CCC7" w:rsidR="00805F12" w:rsidRPr="00312903" w:rsidRDefault="00805F12" w:rsidP="006F7D1E">
      <w:pPr>
        <w:pStyle w:val="Definition"/>
      </w:pPr>
      <w:r w:rsidRPr="00312903">
        <w:t>“</w:t>
      </w:r>
      <w:r w:rsidRPr="00312903">
        <w:rPr>
          <w:u w:val="single"/>
        </w:rPr>
        <w:t>ACH</w:t>
      </w:r>
      <w:r w:rsidRPr="00312903">
        <w:t>” means the electronic funds transfer system operated by the National Automated Clearing House, or any successor entity.</w:t>
      </w:r>
    </w:p>
    <w:p w14:paraId="3AE8E0DE" w14:textId="7E8A80DB" w:rsidR="00A01DF3" w:rsidRPr="00312903" w:rsidRDefault="008E65AA" w:rsidP="00561154">
      <w:pPr>
        <w:pStyle w:val="Definition"/>
      </w:pPr>
      <w:r w:rsidRPr="00312903">
        <w:t>“</w:t>
      </w:r>
      <w:r w:rsidRPr="00312903">
        <w:rPr>
          <w:u w:val="single"/>
        </w:rPr>
        <w:t>Actual Efficiency Factor</w:t>
      </w:r>
      <w:r w:rsidRPr="00312903">
        <w:t>” or “</w:t>
      </w:r>
      <w:r w:rsidRPr="00312903">
        <w:rPr>
          <w:u w:val="single"/>
        </w:rPr>
        <w:t>AEF</w:t>
      </w:r>
      <w:r w:rsidRPr="00312903">
        <w:t>” has the meaning set forth in Section</w:t>
      </w:r>
      <w:r w:rsidR="00B022A3" w:rsidRPr="00312903">
        <w:t xml:space="preserve"> 3</w:t>
      </w:r>
      <w:r w:rsidRPr="00312903">
        <w:t>.</w:t>
      </w:r>
      <w:r w:rsidR="00B022A3" w:rsidRPr="00312903">
        <w:t>10</w:t>
      </w:r>
      <w:r w:rsidRPr="00312903">
        <w:t>(a).</w:t>
      </w:r>
    </w:p>
    <w:p w14:paraId="21F3CE6E" w14:textId="77777777" w:rsidR="00A01DF3" w:rsidRPr="00312903" w:rsidRDefault="008E65AA" w:rsidP="00561154">
      <w:pPr>
        <w:pStyle w:val="Definition"/>
      </w:pPr>
      <w:r w:rsidRPr="00312903">
        <w:t>“</w:t>
      </w:r>
      <w:r w:rsidRPr="00312903">
        <w:rPr>
          <w:u w:val="single"/>
        </w:rPr>
        <w:t>Affiliate</w:t>
      </w:r>
      <w:r w:rsidRPr="00312903">
        <w:t>” means, with respect to a Party, any entity that, directly or indirectly, through one or more intermediaries, controls, or is controlled by, or is under common control with such Party</w:t>
      </w:r>
      <w:r w:rsidR="001D4101" w:rsidRPr="00312903">
        <w:t xml:space="preserve">. </w:t>
      </w:r>
    </w:p>
    <w:p w14:paraId="21430A16" w14:textId="7AA13018" w:rsidR="00A01DF3" w:rsidRPr="00312903" w:rsidRDefault="008E65AA" w:rsidP="00561154">
      <w:pPr>
        <w:pStyle w:val="Definition"/>
      </w:pPr>
      <w:r w:rsidRPr="00312903">
        <w:t>“</w:t>
      </w:r>
      <w:r w:rsidRPr="00312903">
        <w:rPr>
          <w:u w:val="single"/>
        </w:rPr>
        <w:t>Aggregate Network Upgrade Costs</w:t>
      </w:r>
      <w:r w:rsidRPr="00312903">
        <w:t>” has the meaning set forth in Section</w:t>
      </w:r>
      <w:r w:rsidR="00504642" w:rsidRPr="00312903">
        <w:t xml:space="preserve"> 5</w:t>
      </w:r>
      <w:r w:rsidRPr="00312903">
        <w:t>.0</w:t>
      </w:r>
      <w:r w:rsidR="00504642" w:rsidRPr="00312903">
        <w:t>1</w:t>
      </w:r>
      <w:r w:rsidRPr="00312903">
        <w:t>(</w:t>
      </w:r>
      <w:r w:rsidR="00504642" w:rsidRPr="00312903">
        <w:t>b</w:t>
      </w:r>
      <w:r w:rsidRPr="00312903">
        <w:t>)</w:t>
      </w:r>
      <w:r w:rsidR="00504642" w:rsidRPr="00312903">
        <w:t>(i)</w:t>
      </w:r>
      <w:r w:rsidR="001D4632" w:rsidRPr="00312903">
        <w:t>(A)</w:t>
      </w:r>
      <w:r w:rsidRPr="00312903">
        <w:t>.</w:t>
      </w:r>
    </w:p>
    <w:p w14:paraId="23E6A358" w14:textId="77777777" w:rsidR="00A01DF3" w:rsidRPr="00312903" w:rsidRDefault="008E65AA" w:rsidP="00561154">
      <w:pPr>
        <w:pStyle w:val="Definition"/>
      </w:pPr>
      <w:r w:rsidRPr="00312903">
        <w:t>“</w:t>
      </w:r>
      <w:r w:rsidRPr="00312903">
        <w:rPr>
          <w:u w:val="single"/>
        </w:rPr>
        <w:t>Agreement</w:t>
      </w:r>
      <w:r w:rsidRPr="00312903">
        <w:t>” has the meaning set forth in the preamble.</w:t>
      </w:r>
    </w:p>
    <w:p w14:paraId="6087435C" w14:textId="77777777" w:rsidR="00A01DF3" w:rsidRPr="00312903" w:rsidRDefault="008E65AA" w:rsidP="00561154">
      <w:pPr>
        <w:pStyle w:val="Definition"/>
      </w:pPr>
      <w:r w:rsidRPr="00312903">
        <w:t>“</w:t>
      </w:r>
      <w:r w:rsidRPr="00312903">
        <w:rPr>
          <w:u w:val="single"/>
        </w:rPr>
        <w:t>Ancillary Services</w:t>
      </w:r>
      <w:r w:rsidRPr="00312903">
        <w:t>” or “</w:t>
      </w:r>
      <w:r w:rsidRPr="00312903">
        <w:rPr>
          <w:u w:val="single"/>
        </w:rPr>
        <w:t>A/S</w:t>
      </w:r>
      <w:r w:rsidRPr="00312903">
        <w:t xml:space="preserve">” means Spinning Reserve, Non-Spinning Reserve, replacement reserves, Regulation Up or Regulation Down or any other ancillary service defined in the </w:t>
      </w:r>
      <w:r w:rsidR="00C43FB9" w:rsidRPr="00312903">
        <w:t>CAISO Tariff</w:t>
      </w:r>
      <w:r w:rsidRPr="00312903">
        <w:t>.</w:t>
      </w:r>
    </w:p>
    <w:p w14:paraId="402FF803" w14:textId="742F7A6B" w:rsidR="00A01DF3" w:rsidRPr="00312903" w:rsidRDefault="008E65AA" w:rsidP="00561154">
      <w:pPr>
        <w:pStyle w:val="Definition"/>
        <w:rPr>
          <w:color w:val="000000"/>
        </w:rPr>
      </w:pPr>
      <w:r w:rsidRPr="00312903">
        <w:t>“</w:t>
      </w:r>
      <w:r w:rsidRPr="00312903">
        <w:rPr>
          <w:u w:val="single"/>
        </w:rPr>
        <w:t>Ancillary Services Capacity</w:t>
      </w:r>
      <w:r w:rsidRPr="00312903">
        <w:t>” or “</w:t>
      </w:r>
      <w:r w:rsidRPr="00312903">
        <w:rPr>
          <w:u w:val="single"/>
        </w:rPr>
        <w:t>A/S Capacity</w:t>
      </w:r>
      <w:r w:rsidRPr="00312903">
        <w:t xml:space="preserve">” means Capacity associated with Spinning Reserve, Non-Spinning Reserve, Regulation Up or Regulation Down, </w:t>
      </w:r>
      <w:r w:rsidRPr="00312903">
        <w:rPr>
          <w:color w:val="000000"/>
        </w:rPr>
        <w:t>as well as any other interconnected operation services as the CAISO develops as or deems to be ancillary services, available from any Storage Unit during a Put Period.</w:t>
      </w:r>
    </w:p>
    <w:p w14:paraId="6B2B5258" w14:textId="0429A78D" w:rsidR="005832DC" w:rsidRPr="00312903" w:rsidRDefault="005832DC" w:rsidP="00561154">
      <w:pPr>
        <w:pStyle w:val="Definition"/>
      </w:pPr>
      <w:r w:rsidRPr="00312903">
        <w:t>“</w:t>
      </w:r>
      <w:r w:rsidRPr="00312903">
        <w:rPr>
          <w:u w:val="single"/>
        </w:rPr>
        <w:t>Annual Supply Plan</w:t>
      </w:r>
      <w:r w:rsidRPr="00312903">
        <w:t>” has the meaning set forth in the CAISO Tariff.</w:t>
      </w:r>
    </w:p>
    <w:p w14:paraId="0B4A71E5" w14:textId="535C9D0A" w:rsidR="00A01DF3" w:rsidRPr="00312903" w:rsidRDefault="008E65AA" w:rsidP="00561154">
      <w:pPr>
        <w:pStyle w:val="Definition"/>
      </w:pPr>
      <w:r w:rsidRPr="00312903">
        <w:t>“</w:t>
      </w:r>
      <w:r w:rsidRPr="00312903">
        <w:rPr>
          <w:u w:val="single"/>
        </w:rPr>
        <w:t>Applicable Laws</w:t>
      </w:r>
      <w:r w:rsidRPr="00312903">
        <w:t>” means</w:t>
      </w:r>
      <w:r w:rsidR="00AC247E" w:rsidRPr="00312903">
        <w:t xml:space="preserve"> the CAISO Tariff and</w:t>
      </w:r>
      <w:r w:rsidRPr="00312903">
        <w:t xml:space="preserve"> all constitutions, treaties, laws, ordinances, rules, regulations, interpretations, permits, judgments, decrees, injunctions, writs and orders of any Governmental Authority that apply to either or both of the Parties, the Project or the t</w:t>
      </w:r>
      <w:r w:rsidR="00805F12" w:rsidRPr="00312903">
        <w:t>erms of this Agreement</w:t>
      </w:r>
      <w:r w:rsidRPr="00312903">
        <w:t>.</w:t>
      </w:r>
    </w:p>
    <w:p w14:paraId="420019C2" w14:textId="33CB815F" w:rsidR="00A01DF3" w:rsidRPr="00312903" w:rsidRDefault="008E65AA" w:rsidP="00561154">
      <w:pPr>
        <w:pStyle w:val="Definition"/>
        <w:rPr>
          <w:color w:val="000000"/>
        </w:rPr>
      </w:pPr>
      <w:r w:rsidRPr="00312903">
        <w:rPr>
          <w:color w:val="000000"/>
        </w:rPr>
        <w:t>“</w:t>
      </w:r>
      <w:r w:rsidRPr="00312903">
        <w:rPr>
          <w:color w:val="000000"/>
          <w:u w:val="single"/>
        </w:rPr>
        <w:t>Arbitrator</w:t>
      </w:r>
      <w:r w:rsidRPr="00312903">
        <w:rPr>
          <w:color w:val="000000"/>
        </w:rPr>
        <w:t xml:space="preserve">” has the meaning set forth in Section </w:t>
      </w:r>
      <w:r w:rsidR="009B2ACF" w:rsidRPr="00312903">
        <w:t>12</w:t>
      </w:r>
      <w:r w:rsidRPr="00312903">
        <w:t>.03</w:t>
      </w:r>
      <w:r w:rsidRPr="00312903">
        <w:rPr>
          <w:color w:val="000000"/>
        </w:rPr>
        <w:t>.</w:t>
      </w:r>
    </w:p>
    <w:p w14:paraId="18E910D4" w14:textId="5C784019" w:rsidR="00A01DF3" w:rsidRPr="00312903" w:rsidRDefault="008E65AA" w:rsidP="00561154">
      <w:pPr>
        <w:pStyle w:val="Definition"/>
      </w:pPr>
      <w:r w:rsidRPr="00312903">
        <w:t>“</w:t>
      </w:r>
      <w:r w:rsidRPr="00312903">
        <w:rPr>
          <w:u w:val="single"/>
        </w:rPr>
        <w:t>A/S Availability</w:t>
      </w:r>
      <w:r w:rsidRPr="00312903">
        <w:t>” means the amount of Ancillary Services Capacity available to SCE under this Agreement from a Storage Unit during any Settlement Interval during a Put Period.</w:t>
      </w:r>
    </w:p>
    <w:p w14:paraId="40375754" w14:textId="04E4238F" w:rsidR="00A01DF3" w:rsidRPr="00312903" w:rsidRDefault="008E65AA" w:rsidP="00561154">
      <w:pPr>
        <w:pStyle w:val="Definition"/>
      </w:pPr>
      <w:r w:rsidRPr="00312903">
        <w:t>“</w:t>
      </w:r>
      <w:r w:rsidRPr="00312903">
        <w:rPr>
          <w:u w:val="single"/>
        </w:rPr>
        <w:t>A/S Capacity Payment Reduction</w:t>
      </w:r>
      <w:r w:rsidRPr="00312903">
        <w:t xml:space="preserve">” has the meaning set forth in Section </w:t>
      </w:r>
      <w:r w:rsidR="004726AE" w:rsidRPr="00312903">
        <w:t>3</w:t>
      </w:r>
      <w:r w:rsidRPr="00312903">
        <w:t>.</w:t>
      </w:r>
      <w:r w:rsidR="004726AE" w:rsidRPr="00312903">
        <w:t>1</w:t>
      </w:r>
      <w:r w:rsidRPr="00312903">
        <w:t>1(d)(iii).</w:t>
      </w:r>
    </w:p>
    <w:p w14:paraId="261E01D7" w14:textId="6ED1EC09" w:rsidR="00A01DF3" w:rsidRPr="00312903" w:rsidRDefault="008E65AA" w:rsidP="00561154">
      <w:pPr>
        <w:pStyle w:val="Definition"/>
      </w:pPr>
      <w:r w:rsidRPr="00312903">
        <w:t>“</w:t>
      </w:r>
      <w:r w:rsidRPr="00312903">
        <w:rPr>
          <w:u w:val="single"/>
        </w:rPr>
        <w:t>A/S Price Adjustment Factor</w:t>
      </w:r>
      <w:r w:rsidRPr="00312903">
        <w:t xml:space="preserve">” has the meaning set forth in Section </w:t>
      </w:r>
      <w:r w:rsidR="004726AE" w:rsidRPr="00312903">
        <w:t>3</w:t>
      </w:r>
      <w:r w:rsidRPr="00312903">
        <w:t>.</w:t>
      </w:r>
      <w:r w:rsidR="004726AE" w:rsidRPr="00312903">
        <w:t>1</w:t>
      </w:r>
      <w:r w:rsidRPr="00312903">
        <w:t>1(d)(ii).</w:t>
      </w:r>
    </w:p>
    <w:p w14:paraId="68396427" w14:textId="15503DB4" w:rsidR="00A01DF3" w:rsidRPr="00312903" w:rsidRDefault="008E65AA" w:rsidP="00561154">
      <w:pPr>
        <w:pStyle w:val="Definition"/>
      </w:pPr>
      <w:r w:rsidRPr="00312903">
        <w:lastRenderedPageBreak/>
        <w:t>“</w:t>
      </w:r>
      <w:r w:rsidRPr="00312903">
        <w:rPr>
          <w:u w:val="single"/>
        </w:rPr>
        <w:t>A/S Maximum Capacity</w:t>
      </w:r>
      <w:r w:rsidRPr="00312903">
        <w:t xml:space="preserve">” is as set forth in </w:t>
      </w:r>
      <w:r w:rsidR="00CF10CD" w:rsidRPr="00312903">
        <w:rPr>
          <w:u w:val="single"/>
        </w:rPr>
        <w:t>Exhibit D</w:t>
      </w:r>
      <w:r w:rsidRPr="00312903">
        <w:t xml:space="preserve"> for each applicable Ancillary Service, the maximum capacity for a particular region in which such Ancillary Service is available.</w:t>
      </w:r>
    </w:p>
    <w:p w14:paraId="0AC7C2A1" w14:textId="4C66FAA5" w:rsidR="00A01DF3" w:rsidRPr="00312903" w:rsidRDefault="008E65AA" w:rsidP="00561154">
      <w:pPr>
        <w:pStyle w:val="Definition"/>
      </w:pPr>
      <w:r w:rsidRPr="00312903">
        <w:t>“</w:t>
      </w:r>
      <w:r w:rsidRPr="00312903">
        <w:rPr>
          <w:u w:val="single"/>
        </w:rPr>
        <w:t>Associated Ancillary Services Energy</w:t>
      </w:r>
      <w:r w:rsidRPr="00312903">
        <w:t xml:space="preserve">” means the Energy expressed in </w:t>
      </w:r>
      <w:r w:rsidR="00BB0106" w:rsidRPr="00312903">
        <w:t>MWh</w:t>
      </w:r>
      <w:r w:rsidRPr="00312903">
        <w:t xml:space="preserve"> expressly associated with the Ancillary Service</w:t>
      </w:r>
      <w:r w:rsidR="007415FA" w:rsidRPr="00312903">
        <w:t>s</w:t>
      </w:r>
      <w:r w:rsidRPr="00312903">
        <w:t xml:space="preserve"> Capacity made available from any Storage Unit at the instruction of the CAISO.</w:t>
      </w:r>
    </w:p>
    <w:p w14:paraId="1FA4FB01" w14:textId="6EFA3F21" w:rsidR="00A01DF3" w:rsidRPr="00312903" w:rsidRDefault="008E65AA" w:rsidP="00561154">
      <w:pPr>
        <w:pStyle w:val="Definition"/>
      </w:pPr>
      <w:r w:rsidRPr="00312903">
        <w:t>“</w:t>
      </w:r>
      <w:r w:rsidRPr="00312903">
        <w:rPr>
          <w:u w:val="single"/>
        </w:rPr>
        <w:t>Automatic Generation Control</w:t>
      </w:r>
      <w:r w:rsidRPr="00312903">
        <w:t>” or “</w:t>
      </w:r>
      <w:r w:rsidRPr="00312903">
        <w:rPr>
          <w:u w:val="single"/>
        </w:rPr>
        <w:t>AGC</w:t>
      </w:r>
      <w:r w:rsidRPr="00312903">
        <w:t xml:space="preserve">” </w:t>
      </w:r>
      <w:r w:rsidR="00291C66" w:rsidRPr="00312903">
        <w:t>has the meaning set forth in Section 5.02(b)</w:t>
      </w:r>
      <w:r w:rsidRPr="00312903">
        <w:t>.</w:t>
      </w:r>
    </w:p>
    <w:p w14:paraId="173E2A69" w14:textId="7EF6855F" w:rsidR="00A01DF3" w:rsidRPr="00312903" w:rsidRDefault="008E65AA" w:rsidP="00561154">
      <w:pPr>
        <w:pStyle w:val="Definition"/>
        <w:rPr>
          <w:rStyle w:val="DeltaViewInsertion"/>
          <w:rFonts w:eastAsia="MS Mincho"/>
          <w:b w:val="0"/>
          <w:u w:val="none"/>
        </w:rPr>
      </w:pPr>
      <w:r w:rsidRPr="00312903">
        <w:rPr>
          <w:rStyle w:val="DeltaViewInsertion"/>
          <w:rFonts w:eastAsia="MS Mincho"/>
          <w:b w:val="0"/>
          <w:u w:val="none"/>
        </w:rPr>
        <w:t>“</w:t>
      </w:r>
      <w:r w:rsidRPr="00312903">
        <w:rPr>
          <w:rStyle w:val="DeltaViewInsertion"/>
          <w:rFonts w:eastAsia="MS Mincho"/>
          <w:b w:val="0"/>
          <w:u w:val="single"/>
        </w:rPr>
        <w:t>Availability Incentive Payments</w:t>
      </w:r>
      <w:r w:rsidRPr="00312903">
        <w:rPr>
          <w:rStyle w:val="DeltaViewInsertion"/>
          <w:rFonts w:eastAsia="MS Mincho"/>
          <w:b w:val="0"/>
          <w:u w:val="none"/>
        </w:rPr>
        <w:t xml:space="preserve">” has the meaning set forth in </w:t>
      </w:r>
      <w:r w:rsidR="00291C66" w:rsidRPr="00312903">
        <w:rPr>
          <w:rStyle w:val="DeltaViewInsertion"/>
          <w:rFonts w:eastAsia="MS Mincho"/>
          <w:b w:val="0"/>
          <w:u w:val="none"/>
        </w:rPr>
        <w:t>Section 3.11</w:t>
      </w:r>
      <w:r w:rsidRPr="00312903">
        <w:rPr>
          <w:rStyle w:val="DeltaViewInsertion"/>
          <w:rFonts w:eastAsia="MS Mincho"/>
          <w:b w:val="0"/>
          <w:u w:val="none"/>
        </w:rPr>
        <w:t>.</w:t>
      </w:r>
    </w:p>
    <w:p w14:paraId="46EDB7D7" w14:textId="1FAF4AE4" w:rsidR="00A01DF3" w:rsidRPr="00312903" w:rsidRDefault="008E65AA" w:rsidP="00561154">
      <w:pPr>
        <w:pStyle w:val="Definition"/>
      </w:pPr>
      <w:r w:rsidRPr="00312903">
        <w:t>“</w:t>
      </w:r>
      <w:r w:rsidRPr="00312903">
        <w:rPr>
          <w:u w:val="single"/>
        </w:rPr>
        <w:t>Availability Notice</w:t>
      </w:r>
      <w:r w:rsidRPr="00312903">
        <w:t xml:space="preserve">” </w:t>
      </w:r>
      <w:r w:rsidR="00457BA5" w:rsidRPr="00312903">
        <w:t>means the hourly schedule of the Available Capacity (including Energy and Ancillary Services) that each Storage Unit is expected to have for each hour of such Operating Day, delivered by Seller to SCE no later than two (2) Business Days before the Trading Day applicable to such Operating Day</w:t>
      </w:r>
      <w:r w:rsidRPr="00312903">
        <w:t>.</w:t>
      </w:r>
    </w:p>
    <w:p w14:paraId="28B287B4" w14:textId="77777777" w:rsidR="00A01DF3" w:rsidRPr="00312903" w:rsidRDefault="008E65AA" w:rsidP="00561154">
      <w:pPr>
        <w:pStyle w:val="Definition"/>
      </w:pPr>
      <w:r w:rsidRPr="00312903">
        <w:t>“</w:t>
      </w:r>
      <w:r w:rsidRPr="00312903">
        <w:rPr>
          <w:u w:val="single"/>
        </w:rPr>
        <w:t>Availability Standards</w:t>
      </w:r>
      <w:r w:rsidRPr="00312903">
        <w:t xml:space="preserve">” has the meaning set forth in the </w:t>
      </w:r>
      <w:r w:rsidR="00C43FB9" w:rsidRPr="00312903">
        <w:t>CAISO Tariff</w:t>
      </w:r>
      <w:r w:rsidRPr="00312903">
        <w:t>.</w:t>
      </w:r>
    </w:p>
    <w:p w14:paraId="640CBAA3" w14:textId="77777777" w:rsidR="00A01DF3" w:rsidRPr="00312903" w:rsidRDefault="008E65AA" w:rsidP="00561154">
      <w:pPr>
        <w:pStyle w:val="Definition"/>
      </w:pPr>
      <w:r w:rsidRPr="00312903">
        <w:t>“</w:t>
      </w:r>
      <w:r w:rsidRPr="00312903">
        <w:rPr>
          <w:u w:val="single"/>
        </w:rPr>
        <w:t>Available Capacity</w:t>
      </w:r>
      <w:r w:rsidRPr="00312903">
        <w:t>” means, collectively, Available Charging Capacity, Available Discharging Capacity, and Available Storage Capacity</w:t>
      </w:r>
      <w:r w:rsidR="001D4101" w:rsidRPr="00312903">
        <w:t xml:space="preserve">. </w:t>
      </w:r>
    </w:p>
    <w:p w14:paraId="5760EC89" w14:textId="22D8DEBA" w:rsidR="00A01DF3" w:rsidRPr="00312903" w:rsidRDefault="008E65AA" w:rsidP="00561154">
      <w:pPr>
        <w:pStyle w:val="Definition"/>
      </w:pPr>
      <w:r w:rsidRPr="00312903">
        <w:t>“</w:t>
      </w:r>
      <w:r w:rsidRPr="00312903">
        <w:rPr>
          <w:u w:val="single"/>
        </w:rPr>
        <w:t>Available Charging Capacity</w:t>
      </w:r>
      <w:r w:rsidRPr="00312903">
        <w:t>” means the amount of Charging Capacity that a Storage Unit is capable of providing under this Agreement during any Settlement Interval during a Put Period</w:t>
      </w:r>
      <w:r w:rsidR="001D4101" w:rsidRPr="00312903">
        <w:t xml:space="preserve">. </w:t>
      </w:r>
    </w:p>
    <w:p w14:paraId="3C5F1E22" w14:textId="74E54D80" w:rsidR="00A01DF3" w:rsidRPr="00312903" w:rsidRDefault="008E65AA" w:rsidP="00561154">
      <w:pPr>
        <w:pStyle w:val="Definition"/>
      </w:pPr>
      <w:r w:rsidRPr="00312903">
        <w:t>“</w:t>
      </w:r>
      <w:r w:rsidRPr="00312903">
        <w:rPr>
          <w:u w:val="single"/>
        </w:rPr>
        <w:t>Available Discharging Capacity</w:t>
      </w:r>
      <w:r w:rsidRPr="00312903">
        <w:t>” means the amount of Discharging Capacity that a Storage Unit is capable of providing under this Agreement during any Settlement Interval during a Put Period</w:t>
      </w:r>
      <w:r w:rsidR="001D4101" w:rsidRPr="00312903">
        <w:t xml:space="preserve">. </w:t>
      </w:r>
    </w:p>
    <w:p w14:paraId="2813DA71" w14:textId="1BDB0FBA" w:rsidR="00A53887" w:rsidRPr="00312903" w:rsidRDefault="008E65AA" w:rsidP="00561154">
      <w:pPr>
        <w:pStyle w:val="Definition"/>
      </w:pPr>
      <w:r w:rsidRPr="00312903">
        <w:t>“</w:t>
      </w:r>
      <w:r w:rsidRPr="00312903">
        <w:rPr>
          <w:u w:val="single"/>
        </w:rPr>
        <w:t>Available Storage Capacity</w:t>
      </w:r>
      <w:r w:rsidRPr="00312903">
        <w:t>” means the Storage Capacity amount of a Storage Unit for the applicable Settlement Interval during a Put Period</w:t>
      </w:r>
      <w:r w:rsidR="001D4101" w:rsidRPr="00312903">
        <w:t xml:space="preserve">. </w:t>
      </w:r>
      <w:r w:rsidRPr="00312903">
        <w:t xml:space="preserve">For purposes of this definition, the amount of Available Storage Capacity shall be expressed in megawatts according to the following: </w:t>
      </w:r>
    </w:p>
    <w:p w14:paraId="1CAFDD98" w14:textId="77777777" w:rsidR="00A01DF3" w:rsidRPr="00312903" w:rsidRDefault="008E65AA" w:rsidP="00FF157D">
      <w:pPr>
        <w:ind w:left="1440"/>
        <w:contextualSpacing/>
      </w:pPr>
      <w:r w:rsidRPr="00312903">
        <w:t>Available Storage Capacity = (Storage Capacity / Maximum Storage Level) * SU Contract Capacity</w:t>
      </w:r>
    </w:p>
    <w:p w14:paraId="7ECB22A3" w14:textId="31112DE9" w:rsidR="00A01DF3" w:rsidRPr="00312903" w:rsidRDefault="008E65AA" w:rsidP="00561154">
      <w:pPr>
        <w:pStyle w:val="Definition"/>
      </w:pPr>
      <w:r w:rsidRPr="00312903">
        <w:t>“</w:t>
      </w:r>
      <w:r w:rsidRPr="00312903">
        <w:rPr>
          <w:u w:val="single"/>
        </w:rPr>
        <w:t>Bankrupt</w:t>
      </w:r>
      <w:r w:rsidRPr="00312903">
        <w:t>” means with respe</w:t>
      </w:r>
      <w:r w:rsidR="00E33429" w:rsidRPr="00312903">
        <w:t>ct to any entity, such entity (a</w:t>
      </w:r>
      <w:r w:rsidRPr="00312903">
        <w:t>) files a petition or otherwise commences, authorizes, or acquiesces in the commencement of a proceeding or cause of action under any bankruptcy, insolvency, reorganization or similar law, or has any such petition fi</w:t>
      </w:r>
      <w:r w:rsidR="00E33429" w:rsidRPr="00312903">
        <w:t>led or commenced against it, (b</w:t>
      </w:r>
      <w:r w:rsidRPr="00312903">
        <w:t>) makes an assignment or any general arrangement fo</w:t>
      </w:r>
      <w:r w:rsidR="00E33429" w:rsidRPr="00312903">
        <w:t xml:space="preserve">r the benefit </w:t>
      </w:r>
      <w:r w:rsidR="00582503" w:rsidRPr="00312903">
        <w:t xml:space="preserve">of </w:t>
      </w:r>
      <w:r w:rsidR="00E33429" w:rsidRPr="00312903">
        <w:t>creditors, (c</w:t>
      </w:r>
      <w:r w:rsidRPr="00312903">
        <w:t>) otherwise becomes bankrupt or in</w:t>
      </w:r>
      <w:r w:rsidR="00E33429" w:rsidRPr="00312903">
        <w:t>solvent (however evidenced), (d</w:t>
      </w:r>
      <w:r w:rsidRPr="00312903">
        <w:t xml:space="preserve">) has a liquidator, administrator, receiver, trustee, conservator or similar official appointed with respect to it or any </w:t>
      </w:r>
      <w:r w:rsidRPr="00312903">
        <w:lastRenderedPageBreak/>
        <w:t xml:space="preserve">substantial portion </w:t>
      </w:r>
      <w:r w:rsidR="00E33429" w:rsidRPr="00312903">
        <w:t>of its property or assets, or (e</w:t>
      </w:r>
      <w:r w:rsidRPr="00312903">
        <w:t>) is generally unable to p</w:t>
      </w:r>
      <w:r w:rsidR="00BD77D2" w:rsidRPr="00312903">
        <w:t>End</w:t>
      </w:r>
      <w:r w:rsidRPr="00312903">
        <w:t>ay its debts as they fall due.</w:t>
      </w:r>
    </w:p>
    <w:p w14:paraId="74673D88" w14:textId="34566E84" w:rsidR="00603B21" w:rsidRPr="00312903" w:rsidRDefault="00603B21" w:rsidP="00561154">
      <w:pPr>
        <w:pStyle w:val="Definition"/>
        <w:rPr>
          <w:color w:val="000000"/>
        </w:rPr>
      </w:pPr>
      <w:r w:rsidRPr="00312903">
        <w:rPr>
          <w:color w:val="000000"/>
        </w:rPr>
        <w:t>“Behind the Meter” means</w:t>
      </w:r>
    </w:p>
    <w:p w14:paraId="68C8EDA2" w14:textId="77777777" w:rsidR="00A01DF3" w:rsidRPr="00312903" w:rsidRDefault="008E65AA" w:rsidP="00561154">
      <w:pPr>
        <w:pStyle w:val="Definition"/>
        <w:rPr>
          <w:rStyle w:val="DeltaViewInsertion"/>
          <w:rFonts w:eastAsia="MS Mincho"/>
          <w:b w:val="0"/>
          <w:u w:val="none"/>
        </w:rPr>
      </w:pPr>
      <w:r w:rsidRPr="00312903">
        <w:rPr>
          <w:color w:val="000000"/>
        </w:rPr>
        <w:t>“</w:t>
      </w:r>
      <w:r w:rsidRPr="00312903">
        <w:rPr>
          <w:color w:val="000000"/>
          <w:u w:val="single"/>
        </w:rPr>
        <w:t>Bid</w:t>
      </w:r>
      <w:r w:rsidR="00531E49" w:rsidRPr="00312903">
        <w:rPr>
          <w:color w:val="000000"/>
        </w:rPr>
        <w:t>,</w:t>
      </w:r>
      <w:r w:rsidRPr="00312903">
        <w:rPr>
          <w:color w:val="000000"/>
        </w:rPr>
        <w:t xml:space="preserve">” </w:t>
      </w:r>
      <w:r w:rsidR="00531E49" w:rsidRPr="00312903">
        <w:rPr>
          <w:color w:val="000000"/>
        </w:rPr>
        <w:t>“</w:t>
      </w:r>
      <w:r w:rsidR="00531E49" w:rsidRPr="00312903">
        <w:rPr>
          <w:color w:val="000000"/>
          <w:u w:val="single"/>
        </w:rPr>
        <w:t>Bids</w:t>
      </w:r>
      <w:r w:rsidR="00531E49" w:rsidRPr="00312903">
        <w:rPr>
          <w:color w:val="000000"/>
        </w:rPr>
        <w:t>” or “</w:t>
      </w:r>
      <w:r w:rsidR="00531E49" w:rsidRPr="00312903">
        <w:rPr>
          <w:color w:val="000000"/>
          <w:u w:val="single"/>
        </w:rPr>
        <w:t>Bidding</w:t>
      </w:r>
      <w:r w:rsidR="00531E49" w:rsidRPr="00312903">
        <w:rPr>
          <w:color w:val="000000"/>
        </w:rPr>
        <w:t xml:space="preserve">” </w:t>
      </w:r>
      <w:r w:rsidRPr="00312903">
        <w:rPr>
          <w:rStyle w:val="DeltaViewInsertion"/>
          <w:rFonts w:eastAsia="MS Mincho"/>
          <w:b w:val="0"/>
          <w:u w:val="none"/>
        </w:rPr>
        <w:t xml:space="preserve">has the meaning set forth in the </w:t>
      </w:r>
      <w:r w:rsidR="00C43FB9" w:rsidRPr="00312903">
        <w:rPr>
          <w:rStyle w:val="DeltaViewInsertion"/>
          <w:rFonts w:eastAsia="MS Mincho"/>
          <w:b w:val="0"/>
          <w:u w:val="none"/>
        </w:rPr>
        <w:t>CAISO Tariff</w:t>
      </w:r>
      <w:r w:rsidRPr="00312903">
        <w:rPr>
          <w:rStyle w:val="DeltaViewInsertion"/>
          <w:rFonts w:eastAsia="MS Mincho"/>
          <w:b w:val="0"/>
          <w:u w:val="none"/>
        </w:rPr>
        <w:t>.</w:t>
      </w:r>
    </w:p>
    <w:p w14:paraId="04CBDC78" w14:textId="77777777" w:rsidR="00DE20E4" w:rsidRPr="00312903" w:rsidRDefault="00DE20E4" w:rsidP="00DE20E4">
      <w:pPr>
        <w:spacing w:before="240"/>
        <w:rPr>
          <w:color w:val="000000"/>
        </w:rPr>
      </w:pPr>
      <w:r w:rsidRPr="00312903">
        <w:rPr>
          <w:color w:val="000000"/>
        </w:rPr>
        <w:t>“</w:t>
      </w:r>
      <w:r w:rsidRPr="00312903">
        <w:rPr>
          <w:color w:val="000000"/>
          <w:u w:val="single"/>
        </w:rPr>
        <w:t>Bid Data</w:t>
      </w:r>
      <w:r w:rsidRPr="00312903">
        <w:rPr>
          <w:color w:val="000000"/>
        </w:rPr>
        <w:t>” means the Bid quantity (in MW) and the time periods instructed by SCE for Seller to submit as Bids in the respective CAISO market(s) in accordance with this Agreement, including the Operating Restrictions, for designated LRCDs.</w:t>
      </w:r>
    </w:p>
    <w:p w14:paraId="7F515988" w14:textId="17550E7D" w:rsidR="00A01DF3" w:rsidRPr="00312903" w:rsidRDefault="008E65AA" w:rsidP="00561154">
      <w:pPr>
        <w:pStyle w:val="Definition"/>
        <w:rPr>
          <w:bCs/>
        </w:rPr>
      </w:pPr>
      <w:r w:rsidRPr="00312903">
        <w:rPr>
          <w:color w:val="000000"/>
        </w:rPr>
        <w:t>“</w:t>
      </w:r>
      <w:r w:rsidRPr="00312903">
        <w:rPr>
          <w:color w:val="000000"/>
          <w:u w:val="single"/>
        </w:rPr>
        <w:t>Business Day</w:t>
      </w:r>
      <w:r w:rsidRPr="00312903">
        <w:rPr>
          <w:color w:val="000000"/>
        </w:rPr>
        <w:t xml:space="preserve">” </w:t>
      </w:r>
      <w:r w:rsidRPr="00312903">
        <w:rPr>
          <w:bCs/>
        </w:rPr>
        <w:t xml:space="preserve">means any day except a Saturday, Sunday, </w:t>
      </w:r>
      <w:r w:rsidR="00E33429" w:rsidRPr="00312903">
        <w:rPr>
          <w:bCs/>
        </w:rPr>
        <w:t xml:space="preserve">a Federal Reserve Bank holiday or the Friday </w:t>
      </w:r>
      <w:r w:rsidRPr="00312903">
        <w:rPr>
          <w:bCs/>
        </w:rPr>
        <w:t xml:space="preserve">following </w:t>
      </w:r>
      <w:r w:rsidR="00E33429" w:rsidRPr="00312903">
        <w:rPr>
          <w:bCs/>
        </w:rPr>
        <w:t>Thanksgiving</w:t>
      </w:r>
      <w:r w:rsidR="001D4101" w:rsidRPr="00312903">
        <w:rPr>
          <w:bCs/>
        </w:rPr>
        <w:t xml:space="preserve">. </w:t>
      </w:r>
      <w:r w:rsidR="00E33429" w:rsidRPr="00312903">
        <w:t>A Business Day begins at 8:00 a.m. and end at 5:00 p.m. local time for the Party sending the Notice or payment or performing a specified action.</w:t>
      </w:r>
    </w:p>
    <w:p w14:paraId="6EE4B602" w14:textId="77777777" w:rsidR="00A01DF3" w:rsidRPr="00312903" w:rsidRDefault="008E65AA" w:rsidP="00561154">
      <w:pPr>
        <w:pStyle w:val="Definition"/>
      </w:pPr>
      <w:r w:rsidRPr="00312903">
        <w:t>“</w:t>
      </w:r>
      <w:r w:rsidRPr="00312903">
        <w:rPr>
          <w:u w:val="single"/>
        </w:rPr>
        <w:t>CAISO</w:t>
      </w:r>
      <w:r w:rsidRPr="00312903">
        <w:t>” means the California Independent System Operator</w:t>
      </w:r>
      <w:r w:rsidR="00E33429" w:rsidRPr="00312903">
        <w:t xml:space="preserve"> Corporation.</w:t>
      </w:r>
    </w:p>
    <w:p w14:paraId="57275174" w14:textId="77777777" w:rsidR="001331FC" w:rsidRPr="00312903" w:rsidRDefault="001331FC" w:rsidP="00561154">
      <w:pPr>
        <w:pStyle w:val="Definition"/>
      </w:pPr>
      <w:r w:rsidRPr="00312903">
        <w:t>“</w:t>
      </w:r>
      <w:r w:rsidRPr="00312903">
        <w:rPr>
          <w:u w:val="single"/>
        </w:rPr>
        <w:t>CAISO Approved Meter</w:t>
      </w:r>
      <w:r w:rsidRPr="00312903">
        <w:t>” means a CAISO approved revenue quality meter or meters, CAISO approved data processing gateway or remote intelligence gateway, telemetering equipment and data acquisition services sufficient for monitoring, recording and reporting, in real time, all electric energy discharged by the Storage Unit(s) and used to charge the Storage Unit(s), excluding Station Use.</w:t>
      </w:r>
    </w:p>
    <w:p w14:paraId="1A6CAA2E" w14:textId="77777777" w:rsidR="00A01DF3" w:rsidRPr="00312903" w:rsidRDefault="008E65AA" w:rsidP="00561154">
      <w:pPr>
        <w:pStyle w:val="Definition"/>
      </w:pPr>
      <w:r w:rsidRPr="00312903">
        <w:t>“</w:t>
      </w:r>
      <w:r w:rsidRPr="00312903">
        <w:rPr>
          <w:u w:val="single"/>
        </w:rPr>
        <w:t>CAISO Certification</w:t>
      </w:r>
      <w:r w:rsidRPr="00312903">
        <w:t xml:space="preserve">” means the certification and testing requirements for a storage unit set forth in the </w:t>
      </w:r>
      <w:r w:rsidR="00C43FB9" w:rsidRPr="00312903">
        <w:t>CAISO Tariff</w:t>
      </w:r>
      <w:r w:rsidRPr="00312903">
        <w:t>, including certification and testing for all ancillary services</w:t>
      </w:r>
      <w:r w:rsidR="00073DF0" w:rsidRPr="00312903">
        <w:t>,</w:t>
      </w:r>
      <w:r w:rsidRPr="00312903">
        <w:t xml:space="preserve"> PMAX</w:t>
      </w:r>
      <w:r w:rsidR="00073DF0" w:rsidRPr="00312903">
        <w:t>,</w:t>
      </w:r>
      <w:r w:rsidRPr="00312903">
        <w:t xml:space="preserve"> and PMIN</w:t>
      </w:r>
      <w:r w:rsidR="00073DF0" w:rsidRPr="00312903">
        <w:t xml:space="preserve"> associated with such storage units</w:t>
      </w:r>
      <w:r w:rsidRPr="00312903">
        <w:t>.</w:t>
      </w:r>
    </w:p>
    <w:p w14:paraId="55C974C9" w14:textId="77777777" w:rsidR="00A01DF3" w:rsidRPr="00312903" w:rsidRDefault="008E65AA" w:rsidP="00561154">
      <w:pPr>
        <w:pStyle w:val="Definition"/>
      </w:pPr>
      <w:r w:rsidRPr="00312903">
        <w:t>“</w:t>
      </w:r>
      <w:r w:rsidR="00B767F2" w:rsidRPr="00312903">
        <w:rPr>
          <w:u w:val="single"/>
        </w:rPr>
        <w:t>CAISO Controlled Grid</w:t>
      </w:r>
      <w:r w:rsidRPr="00312903">
        <w:t>”</w:t>
      </w:r>
      <w:r w:rsidR="00E33429" w:rsidRPr="00312903">
        <w:t xml:space="preserve"> has the meaning set forth in the CAISO Tariff</w:t>
      </w:r>
      <w:r w:rsidRPr="00312903">
        <w:t>.</w:t>
      </w:r>
    </w:p>
    <w:p w14:paraId="2C922733" w14:textId="77777777" w:rsidR="00A01DF3" w:rsidRPr="00312903" w:rsidRDefault="008E65AA" w:rsidP="00561154">
      <w:pPr>
        <w:pStyle w:val="Definition"/>
      </w:pPr>
      <w:r w:rsidRPr="00312903">
        <w:t>“</w:t>
      </w:r>
      <w:r w:rsidRPr="00312903">
        <w:rPr>
          <w:u w:val="single"/>
        </w:rPr>
        <w:t>CAISO Markets</w:t>
      </w:r>
      <w:r w:rsidRPr="00312903">
        <w:t xml:space="preserve">” has the meaning set forth in the </w:t>
      </w:r>
      <w:r w:rsidR="00C43FB9" w:rsidRPr="00312903">
        <w:t>CAISO Tariff</w:t>
      </w:r>
      <w:r w:rsidRPr="00312903">
        <w:t>.</w:t>
      </w:r>
    </w:p>
    <w:p w14:paraId="7DF6A3BE" w14:textId="77777777" w:rsidR="000A4EE4" w:rsidRPr="00312903" w:rsidRDefault="000A4EE4" w:rsidP="00561154">
      <w:pPr>
        <w:pStyle w:val="Definition"/>
      </w:pPr>
      <w:r w:rsidRPr="00312903">
        <w:t>“</w:t>
      </w:r>
      <w:r w:rsidRPr="00312903">
        <w:rPr>
          <w:u w:val="single"/>
        </w:rPr>
        <w:t>CAISO Tariff</w:t>
      </w:r>
      <w:r w:rsidRPr="00312903">
        <w:t xml:space="preserve">” </w:t>
      </w:r>
      <w:r w:rsidR="002854B9" w:rsidRPr="00312903">
        <w:t>means the California Independent System Operator Corporation Tariff, Business Practice Manuals (BPMs), and Operating Procedures, including the rules, protocols, procedures and standards attached thereto, as the same may be amended or modified from time to time and approved by FERC</w:t>
      </w:r>
      <w:r w:rsidRPr="00312903">
        <w:t>.</w:t>
      </w:r>
      <w:bookmarkStart w:id="537" w:name="_DV_M1744"/>
      <w:bookmarkEnd w:id="537"/>
    </w:p>
    <w:p w14:paraId="3C0AE7F4" w14:textId="67490931" w:rsidR="00A01DF3" w:rsidRPr="00312903" w:rsidRDefault="008E65AA" w:rsidP="00561154">
      <w:pPr>
        <w:pStyle w:val="Definition"/>
      </w:pPr>
      <w:r w:rsidRPr="00312903">
        <w:t>“</w:t>
      </w:r>
      <w:r w:rsidRPr="00312903">
        <w:rPr>
          <w:u w:val="single"/>
        </w:rPr>
        <w:t>Calculable Month</w:t>
      </w:r>
      <w:r w:rsidRPr="00312903">
        <w:t xml:space="preserve">” has the meaning set forth in Section </w:t>
      </w:r>
      <w:r w:rsidR="00B022A3" w:rsidRPr="00312903">
        <w:t>3</w:t>
      </w:r>
      <w:r w:rsidRPr="00312903">
        <w:t>.</w:t>
      </w:r>
      <w:r w:rsidR="00B022A3" w:rsidRPr="00312903">
        <w:t>10</w:t>
      </w:r>
      <w:r w:rsidRPr="00312903">
        <w:t xml:space="preserve">(a). </w:t>
      </w:r>
    </w:p>
    <w:p w14:paraId="09715B2E" w14:textId="75E43BB1" w:rsidR="00A01DF3" w:rsidRPr="00312903" w:rsidRDefault="008E65AA" w:rsidP="00561154">
      <w:pPr>
        <w:pStyle w:val="Definition"/>
      </w:pPr>
      <w:r w:rsidRPr="00312903">
        <w:t>“</w:t>
      </w:r>
      <w:r w:rsidRPr="00312903">
        <w:rPr>
          <w:u w:val="single"/>
        </w:rPr>
        <w:t>Calculated Month</w:t>
      </w:r>
      <w:r w:rsidRPr="00312903">
        <w:t xml:space="preserve">” has the meaning set forth in Section </w:t>
      </w:r>
      <w:r w:rsidR="00B022A3" w:rsidRPr="00312903">
        <w:t>3</w:t>
      </w:r>
      <w:r w:rsidRPr="00312903">
        <w:t>.</w:t>
      </w:r>
      <w:r w:rsidR="00B022A3" w:rsidRPr="00312903">
        <w:t>10</w:t>
      </w:r>
      <w:r w:rsidRPr="00312903">
        <w:t>(a)(y)</w:t>
      </w:r>
      <w:r w:rsidR="001D4101" w:rsidRPr="00312903">
        <w:t xml:space="preserve">. </w:t>
      </w:r>
    </w:p>
    <w:p w14:paraId="5CC39786" w14:textId="4C034328" w:rsidR="00A01DF3" w:rsidRPr="00312903" w:rsidRDefault="008E65AA" w:rsidP="00561154">
      <w:pPr>
        <w:pStyle w:val="Definition"/>
      </w:pPr>
      <w:r w:rsidRPr="00312903">
        <w:t>“</w:t>
      </w:r>
      <w:r w:rsidRPr="00312903">
        <w:rPr>
          <w:u w:val="single"/>
        </w:rPr>
        <w:t>California Climate Action Registry</w:t>
      </w:r>
      <w:r w:rsidRPr="00312903">
        <w:t xml:space="preserve">” </w:t>
      </w:r>
      <w:r w:rsidR="00781570" w:rsidRPr="00312903">
        <w:t>has the meaning set forth in Section 14.06(</w:t>
      </w:r>
      <w:r w:rsidR="00D86212" w:rsidRPr="00312903">
        <w:t>e</w:t>
      </w:r>
      <w:r w:rsidRPr="00312903">
        <w:t>).</w:t>
      </w:r>
    </w:p>
    <w:p w14:paraId="4334CE6A" w14:textId="3817E6BB" w:rsidR="00073DF0" w:rsidRPr="00312903" w:rsidRDefault="00073DF0" w:rsidP="00F06C20">
      <w:pPr>
        <w:pStyle w:val="Definition"/>
      </w:pPr>
      <w:r w:rsidRPr="00312903">
        <w:lastRenderedPageBreak/>
        <w:t>“</w:t>
      </w:r>
      <w:r w:rsidRPr="00312903">
        <w:rPr>
          <w:u w:val="single"/>
        </w:rPr>
        <w:t>CAM</w:t>
      </w:r>
      <w:r w:rsidRPr="00312903">
        <w:t xml:space="preserve">” </w:t>
      </w:r>
      <w:r w:rsidR="00781570" w:rsidRPr="00312903">
        <w:t>has the meaning set forth in Section 14.05(b)</w:t>
      </w:r>
      <w:r w:rsidRPr="00312903">
        <w:t>.</w:t>
      </w:r>
    </w:p>
    <w:p w14:paraId="5BDF8528" w14:textId="77777777" w:rsidR="000D565D" w:rsidRPr="00312903" w:rsidRDefault="00E33429" w:rsidP="00561154">
      <w:pPr>
        <w:pStyle w:val="Definition"/>
      </w:pPr>
      <w:r w:rsidRPr="00312903">
        <w:t>“</w:t>
      </w:r>
      <w:r w:rsidR="008E65AA" w:rsidRPr="00312903">
        <w:rPr>
          <w:u w:val="single"/>
        </w:rPr>
        <w:t>Capacity</w:t>
      </w:r>
      <w:r w:rsidR="008E65AA" w:rsidRPr="00312903">
        <w:t xml:space="preserve">” means, </w:t>
      </w:r>
      <w:r w:rsidR="008A41A4" w:rsidRPr="00312903">
        <w:t xml:space="preserve">individually or </w:t>
      </w:r>
      <w:r w:rsidR="008E65AA" w:rsidRPr="00312903">
        <w:t xml:space="preserve">collectively, </w:t>
      </w:r>
      <w:r w:rsidR="008A41A4" w:rsidRPr="00312903">
        <w:t xml:space="preserve">as applicable, </w:t>
      </w:r>
      <w:r w:rsidR="008E65AA" w:rsidRPr="00312903">
        <w:t xml:space="preserve">Charging Capacity, Discharging Capacity, and Storage Capacity. </w:t>
      </w:r>
    </w:p>
    <w:p w14:paraId="290448C4" w14:textId="77777777" w:rsidR="000D565D" w:rsidRPr="00312903" w:rsidRDefault="000D565D" w:rsidP="00DB7FE0">
      <w:pPr>
        <w:pStyle w:val="Definition"/>
      </w:pPr>
      <w:r w:rsidRPr="00312903">
        <w:t>“</w:t>
      </w:r>
      <w:r w:rsidRPr="00312903">
        <w:rPr>
          <w:u w:val="single"/>
        </w:rPr>
        <w:t>Capacity Attributes</w:t>
      </w:r>
      <w:r w:rsidRPr="00312903">
        <w:t>” means any and all current or future defined characteristics, certificates, tags, credits, ancillary service attributes, or accounting constructs, howsoever entitled, including any accounting construct counted toward any RA Compliance Obligations, attributed to or associated with a Storage Unit throughout the Delivery Period, including:</w:t>
      </w:r>
    </w:p>
    <w:p w14:paraId="24685CFF" w14:textId="729976ED" w:rsidR="000D565D" w:rsidRPr="00312903" w:rsidRDefault="000D565D" w:rsidP="00F96E27">
      <w:pPr>
        <w:pStyle w:val="Heading3"/>
        <w:numPr>
          <w:ilvl w:val="2"/>
          <w:numId w:val="30"/>
        </w:numPr>
      </w:pPr>
      <w:r w:rsidRPr="00312903">
        <w:t xml:space="preserve">resource adequacy attributes, as may be identified from time to time by the CPUC, </w:t>
      </w:r>
      <w:r w:rsidR="00AC247E" w:rsidRPr="00312903">
        <w:t xml:space="preserve">any </w:t>
      </w:r>
      <w:r w:rsidRPr="00312903">
        <w:t>other Governmental Authority</w:t>
      </w:r>
      <w:r w:rsidR="00AC247E" w:rsidRPr="00312903">
        <w:t>, or the CAISO</w:t>
      </w:r>
      <w:r w:rsidRPr="00312903">
        <w:t>, that can be counted toward RAR;</w:t>
      </w:r>
    </w:p>
    <w:p w14:paraId="52C47BA7" w14:textId="7BE40412" w:rsidR="000D565D" w:rsidRPr="00312903" w:rsidRDefault="000D565D" w:rsidP="00DB7FE0">
      <w:pPr>
        <w:pStyle w:val="Heading3"/>
      </w:pPr>
      <w:r w:rsidRPr="00312903">
        <w:t xml:space="preserve">resource adequacy attributes or other locational attributes for the Storage Unit related to a Local Capacity Area, as may be identified from time to time by the CPUC, </w:t>
      </w:r>
      <w:r w:rsidR="00AC247E" w:rsidRPr="00312903">
        <w:t>any</w:t>
      </w:r>
      <w:r w:rsidRPr="00312903">
        <w:t xml:space="preserve"> other Governmental Authority</w:t>
      </w:r>
      <w:r w:rsidR="00AC247E" w:rsidRPr="00312903">
        <w:t>, or the CAISO</w:t>
      </w:r>
      <w:r w:rsidRPr="00312903">
        <w:t>, associated with the physical location or point of electrical interconnection of the Storage Unit within the CAISO Controlled Grid, that can be counted toward Local RAR; and</w:t>
      </w:r>
    </w:p>
    <w:p w14:paraId="56C8876A" w14:textId="737D44E8" w:rsidR="00A01DF3" w:rsidRPr="00312903" w:rsidRDefault="000D565D" w:rsidP="00DB7FE0">
      <w:pPr>
        <w:pStyle w:val="Heading3"/>
      </w:pPr>
      <w:r w:rsidRPr="00312903">
        <w:t xml:space="preserve">flexible capacity resource adequacy attributes for the Storage Unit, including the amount of </w:t>
      </w:r>
      <w:r w:rsidR="007415FA" w:rsidRPr="00312903">
        <w:t xml:space="preserve">Unit </w:t>
      </w:r>
      <w:r w:rsidRPr="00312903">
        <w:t xml:space="preserve">EFC as may be identified from time to time by the CPUC, </w:t>
      </w:r>
      <w:r w:rsidR="00AC247E" w:rsidRPr="00312903">
        <w:t xml:space="preserve">any </w:t>
      </w:r>
      <w:r w:rsidRPr="00312903">
        <w:t>other Governmental Authority</w:t>
      </w:r>
      <w:r w:rsidR="00AC247E" w:rsidRPr="00312903">
        <w:t>,</w:t>
      </w:r>
      <w:r w:rsidRPr="00312903">
        <w:t xml:space="preserve"> </w:t>
      </w:r>
      <w:r w:rsidR="00AC247E" w:rsidRPr="00312903">
        <w:t>or the CAISO</w:t>
      </w:r>
      <w:r w:rsidRPr="00312903">
        <w:t>, that can be counted toward Flexible RAR.</w:t>
      </w:r>
      <w:r w:rsidR="008E65AA" w:rsidRPr="00312903">
        <w:t xml:space="preserve"> </w:t>
      </w:r>
    </w:p>
    <w:p w14:paraId="5902DD6C" w14:textId="77777777" w:rsidR="00CA7AF7" w:rsidRPr="00312903" w:rsidRDefault="00CA7AF7" w:rsidP="00DB7FE0">
      <w:pPr>
        <w:pStyle w:val="Definition"/>
      </w:pPr>
      <w:r w:rsidRPr="00312903">
        <w:t>If any change by the CAISO, CPUC or other Governmental Authority occurs that defines new or re-defines existing:</w:t>
      </w:r>
    </w:p>
    <w:p w14:paraId="78A926BE" w14:textId="475A82A7" w:rsidR="00080C39" w:rsidRPr="00312903" w:rsidRDefault="00080C39" w:rsidP="00DB7FE0">
      <w:pPr>
        <w:pStyle w:val="Heading3"/>
      </w:pPr>
      <w:r w:rsidRPr="00312903">
        <w:t>Local Capacity Areas results in a decrease or increase in the amount of Capacity Attributes related to a Local Capacity Area provided hereunder there will be no change in payments made pursuant to this Agreement;</w:t>
      </w:r>
    </w:p>
    <w:p w14:paraId="0C4032C6" w14:textId="77777777" w:rsidR="00080C39" w:rsidRPr="00312903" w:rsidRDefault="00080C39" w:rsidP="00DB7FE0">
      <w:pPr>
        <w:pStyle w:val="Heading3"/>
      </w:pPr>
      <w:r w:rsidRPr="00312903">
        <w:t>Flexible RAR, Capacity Attributes related to Flexible RAR, or attributes of the Project related to Flexible RAR, results in a decrease or increase in the amount of Capacity Attributes related to Flexible RAR provided hereunder there will be no change in payments made pursuant to this Agreement;</w:t>
      </w:r>
    </w:p>
    <w:p w14:paraId="1EACEB25" w14:textId="3F729A81" w:rsidR="00CA7AF7" w:rsidRPr="00312903" w:rsidRDefault="00CA7AF7" w:rsidP="00DB7FE0">
      <w:pPr>
        <w:pStyle w:val="Heading3"/>
      </w:pPr>
      <w:r w:rsidRPr="00312903">
        <w:t>Local Capacity Areas results in the Project subsequently qualifying for a Local Capacity Area, the Capacity Attributes will change to include all Resource Adequacy Benefits related to such Local Capacity Area; and</w:t>
      </w:r>
    </w:p>
    <w:p w14:paraId="277A3A4D" w14:textId="748EF82D" w:rsidR="00CA7AF7" w:rsidRPr="00312903" w:rsidRDefault="00CA7AF7" w:rsidP="00DB7FE0">
      <w:pPr>
        <w:pStyle w:val="Heading3"/>
      </w:pPr>
      <w:r w:rsidRPr="00312903">
        <w:lastRenderedPageBreak/>
        <w:t>Flexible RAR, Capacity Attributes related to Flexible RAR, or attributes of any Storage Unit related to Flexible RAR results in any Storage Unit, or a portion of any Storage Unit which did not previously qualify to satisfy Flexible RAR, subsequently qualifying to satisfy Flexible RAR, the Capacity Attributes will change to include all Capacity Attributes of all Storage Units related to Flexible RAR, including any Capacity Attributes related to Flexible RAR with respect to any portion of the Storage Units which previously were not able to satisfy Flexible RAR.</w:t>
      </w:r>
    </w:p>
    <w:p w14:paraId="65FFCDDD" w14:textId="540552B9" w:rsidR="00A01DF3" w:rsidRPr="00312903" w:rsidRDefault="008E65AA" w:rsidP="00FF157D">
      <w:pPr>
        <w:pStyle w:val="BodyText"/>
        <w:spacing w:after="240"/>
      </w:pPr>
      <w:r w:rsidRPr="00312903">
        <w:t>“</w:t>
      </w:r>
      <w:r w:rsidRPr="00312903">
        <w:rPr>
          <w:u w:val="single"/>
        </w:rPr>
        <w:t>Capacity Availability</w:t>
      </w:r>
      <w:r w:rsidRPr="00312903">
        <w:t>” means, for each Settlement Interval during a Put Period, the lesser of the following for each Storage Unit:</w:t>
      </w:r>
    </w:p>
    <w:p w14:paraId="218987C1" w14:textId="77777777" w:rsidR="00A01DF3" w:rsidRPr="00312903" w:rsidRDefault="008E65AA" w:rsidP="00F96E27">
      <w:pPr>
        <w:pStyle w:val="Heading3"/>
        <w:numPr>
          <w:ilvl w:val="2"/>
          <w:numId w:val="39"/>
        </w:numPr>
        <w:rPr>
          <w:bCs/>
        </w:rPr>
      </w:pPr>
      <w:r w:rsidRPr="00312903">
        <w:t xml:space="preserve">the Available Storage Capacity; </w:t>
      </w:r>
    </w:p>
    <w:p w14:paraId="3429C33E" w14:textId="77777777" w:rsidR="00A01DF3" w:rsidRPr="00312903" w:rsidRDefault="008E65AA" w:rsidP="00DB7FE0">
      <w:pPr>
        <w:pStyle w:val="Heading3"/>
        <w:rPr>
          <w:bCs/>
        </w:rPr>
      </w:pPr>
      <w:r w:rsidRPr="00312903">
        <w:t xml:space="preserve">the Available Charging Capacity; or </w:t>
      </w:r>
    </w:p>
    <w:p w14:paraId="4133E9FB" w14:textId="4453943E" w:rsidR="00A01DF3" w:rsidRPr="00312903" w:rsidRDefault="008E65AA" w:rsidP="00DB7FE0">
      <w:pPr>
        <w:pStyle w:val="Heading3"/>
        <w:rPr>
          <w:bCs/>
        </w:rPr>
      </w:pPr>
      <w:r w:rsidRPr="00312903">
        <w:t>(i) the Available Discharging Capacity, or (ii) if such Storage Unit operates below the Performance Tolerance Band Lower Limit, the Available Discharging Capacity, less the product of (</w:t>
      </w:r>
      <w:r w:rsidR="0028440E" w:rsidRPr="00312903">
        <w:t>A</w:t>
      </w:r>
      <w:r w:rsidRPr="00312903">
        <w:t>) the difference between (</w:t>
      </w:r>
      <w:r w:rsidR="0028440E" w:rsidRPr="00312903">
        <w:t>I</w:t>
      </w:r>
      <w:r w:rsidRPr="00312903">
        <w:t>) Scheduled Energy and (</w:t>
      </w:r>
      <w:r w:rsidR="0028440E" w:rsidRPr="00312903">
        <w:t>II</w:t>
      </w:r>
      <w:r w:rsidRPr="00312903">
        <w:t>) Qualifying Delivered Energy, and (</w:t>
      </w:r>
      <w:r w:rsidR="0028440E" w:rsidRPr="00312903">
        <w:t>B</w:t>
      </w:r>
      <w:r w:rsidRPr="00312903">
        <w:t>) the number of S</w:t>
      </w:r>
      <w:r w:rsidR="00F65801" w:rsidRPr="00312903">
        <w:t>ettlement Intervals in one hour</w:t>
      </w:r>
      <w:r w:rsidRPr="00312903">
        <w:t xml:space="preserve">; provided, if Scheduled Energy exceeds Contract Capacity Energy in a Settlement Interval, then, for the purpose of calculating Capacity Availability under this subsection (c) of this definition (including the determination of the Performance Tolerance Band Lower Limit), Scheduled Energy shall be deemed to equal Contract Capacity Energy for that Settlement Interval; provided further, that for any particular month, subsection (c)(ii) of this definition shall only apply if the Actual Efficiency Factor calculated pursuant Section </w:t>
      </w:r>
      <w:r w:rsidR="00B022A3" w:rsidRPr="00312903">
        <w:t>3</w:t>
      </w:r>
      <w:r w:rsidRPr="00312903">
        <w:t>.</w:t>
      </w:r>
      <w:r w:rsidR="00B022A3" w:rsidRPr="00312903">
        <w:t>10</w:t>
      </w:r>
      <w:r w:rsidRPr="00312903">
        <w:t xml:space="preserve">(a) for such month is greater than the </w:t>
      </w:r>
      <m:oMath>
        <m:r>
          <w:rPr>
            <w:rFonts w:ascii="Cambria Math" w:hAnsi="Cambria Math"/>
          </w:rPr>
          <m:t>GE</m:t>
        </m:r>
        <m:sSup>
          <m:sSupPr>
            <m:ctrlPr>
              <w:rPr>
                <w:rFonts w:ascii="Cambria Math" w:hAnsi="Cambria Math"/>
                <w:i/>
              </w:rPr>
            </m:ctrlPr>
          </m:sSupPr>
          <m:e>
            <m:r>
              <w:rPr>
                <w:rFonts w:ascii="Cambria Math" w:hAnsi="Cambria Math"/>
              </w:rPr>
              <m:t>F</m:t>
            </m:r>
          </m:e>
          <m:sup>
            <m:r>
              <w:rPr>
                <w:rFonts w:ascii="Cambria Math" w:hAnsi="Cambria Math"/>
              </w:rPr>
              <m:t>Min</m:t>
            </m:r>
          </m:sup>
        </m:sSup>
      </m:oMath>
      <w:r w:rsidR="001D4101" w:rsidRPr="00312903">
        <w:t xml:space="preserve">. </w:t>
      </w:r>
    </w:p>
    <w:p w14:paraId="7FA40E75" w14:textId="77777777" w:rsidR="00A01DF3" w:rsidRPr="00312903" w:rsidRDefault="008E65AA" w:rsidP="00DB7FE0">
      <w:pPr>
        <w:pStyle w:val="Definition"/>
      </w:pPr>
      <w:r w:rsidRPr="00312903">
        <w:t xml:space="preserve">In no event shall the Capacity Availability be less than zero (0) MW or greater than SU Contract Capacity. </w:t>
      </w:r>
    </w:p>
    <w:p w14:paraId="53CB9B42" w14:textId="580EA38D" w:rsidR="00A01DF3" w:rsidRPr="00312903" w:rsidRDefault="008E65AA" w:rsidP="00561154">
      <w:pPr>
        <w:pStyle w:val="Definition"/>
      </w:pPr>
      <w:r w:rsidRPr="00312903">
        <w:t>“</w:t>
      </w:r>
      <w:r w:rsidRPr="00312903">
        <w:rPr>
          <w:u w:val="single"/>
        </w:rPr>
        <w:t>Capacity Price Adjustment Factor</w:t>
      </w:r>
      <w:r w:rsidRPr="00312903">
        <w:t xml:space="preserve">” has the meaning set forth in Section </w:t>
      </w:r>
      <w:r w:rsidR="004726AE" w:rsidRPr="00312903">
        <w:t>3</w:t>
      </w:r>
      <w:r w:rsidRPr="00312903">
        <w:t>.</w:t>
      </w:r>
      <w:r w:rsidR="004726AE" w:rsidRPr="00312903">
        <w:t>1</w:t>
      </w:r>
      <w:r w:rsidRPr="00312903">
        <w:t>1(c)(iii).</w:t>
      </w:r>
    </w:p>
    <w:p w14:paraId="163CA2AA" w14:textId="77777777" w:rsidR="007F0C43" w:rsidRPr="00312903" w:rsidRDefault="007F0C43" w:rsidP="007F0C43">
      <w:pPr>
        <w:pStyle w:val="Definition"/>
      </w:pPr>
      <w:r w:rsidRPr="00312903">
        <w:t>“</w:t>
      </w:r>
      <w:r w:rsidRPr="00312903">
        <w:rPr>
          <w:u w:val="single"/>
        </w:rPr>
        <w:t>CEC</w:t>
      </w:r>
      <w:r w:rsidRPr="00312903">
        <w:t>” means the California Energy Commission.</w:t>
      </w:r>
    </w:p>
    <w:p w14:paraId="2EE3BDB3" w14:textId="77777777" w:rsidR="00A01DF3" w:rsidRPr="00312903" w:rsidRDefault="008E65AA" w:rsidP="00DB7FE0">
      <w:pPr>
        <w:pStyle w:val="Definition"/>
      </w:pPr>
      <w:r w:rsidRPr="00312903">
        <w:t>“</w:t>
      </w:r>
      <w:r w:rsidRPr="00312903">
        <w:rPr>
          <w:u w:val="single"/>
        </w:rPr>
        <w:t>Charging Capacity</w:t>
      </w:r>
      <w:r w:rsidRPr="00312903">
        <w:t>” means the maximum dependable operating capability of any storage resource to charge electric energy into a storage device, and shall include, without limitation, Ancillary Services Capacity, and any other products that may be developed or evolve from time to time during the Term that relate to the capability of a storage resource to store and charge energy</w:t>
      </w:r>
      <w:r w:rsidR="001D4101" w:rsidRPr="00312903">
        <w:t xml:space="preserve">. </w:t>
      </w:r>
    </w:p>
    <w:p w14:paraId="71F150B2" w14:textId="2F90383B" w:rsidR="00A01DF3" w:rsidRPr="00312903" w:rsidRDefault="008E65AA" w:rsidP="00561154">
      <w:pPr>
        <w:pStyle w:val="Definition"/>
      </w:pPr>
      <w:r w:rsidRPr="00312903">
        <w:lastRenderedPageBreak/>
        <w:t>“</w:t>
      </w:r>
      <w:r w:rsidRPr="00312903">
        <w:rPr>
          <w:u w:val="single"/>
        </w:rPr>
        <w:t>Charging Energy Costs</w:t>
      </w:r>
      <w:r w:rsidRPr="00312903">
        <w:t xml:space="preserve">” has the meaning set forth in Section </w:t>
      </w:r>
      <w:r w:rsidR="002A0D66" w:rsidRPr="00312903">
        <w:t>5</w:t>
      </w:r>
      <w:r w:rsidRPr="00312903">
        <w:t>.</w:t>
      </w:r>
      <w:r w:rsidR="002A0D66" w:rsidRPr="00312903">
        <w:t>03</w:t>
      </w:r>
      <w:r w:rsidR="008923FE" w:rsidRPr="00312903">
        <w:t>(c)</w:t>
      </w:r>
      <w:r w:rsidRPr="00312903">
        <w:t>.</w:t>
      </w:r>
    </w:p>
    <w:p w14:paraId="51B1A03E" w14:textId="77777777" w:rsidR="00A01DF3" w:rsidRPr="00312903" w:rsidRDefault="008E65AA" w:rsidP="00561154">
      <w:pPr>
        <w:pStyle w:val="Definition"/>
      </w:pPr>
      <w:r w:rsidRPr="00312903">
        <w:t>“</w:t>
      </w:r>
      <w:r w:rsidRPr="00312903">
        <w:rPr>
          <w:u w:val="single"/>
        </w:rPr>
        <w:t>Charging Energy Requirements</w:t>
      </w:r>
      <w:r w:rsidRPr="00312903">
        <w:t xml:space="preserve">” means the electric energy requirements of a Storage Unit that is withdrawn from the </w:t>
      </w:r>
      <w:r w:rsidR="000A4EE4" w:rsidRPr="00312903">
        <w:t>Transmission Provider</w:t>
      </w:r>
      <w:r w:rsidRPr="00312903">
        <w:t xml:space="preserve">’s electrical system or the </w:t>
      </w:r>
      <w:r w:rsidR="00B767F2" w:rsidRPr="00312903">
        <w:t>CAISO Controlled Grid</w:t>
      </w:r>
      <w:r w:rsidRPr="00312903">
        <w:t xml:space="preserve"> to be stored by the Storage Unit and discharged at a later time</w:t>
      </w:r>
      <w:r w:rsidR="001D4101" w:rsidRPr="00312903">
        <w:t xml:space="preserve">. </w:t>
      </w:r>
      <w:r w:rsidRPr="00312903">
        <w:t>Under no circumstances does Charging Energy Requirements include Station Use.</w:t>
      </w:r>
    </w:p>
    <w:p w14:paraId="265D53CD" w14:textId="77777777" w:rsidR="00A01DF3" w:rsidRPr="00312903" w:rsidRDefault="008E65AA" w:rsidP="00DB7FE0">
      <w:pPr>
        <w:pStyle w:val="Definition"/>
      </w:pPr>
      <w:r w:rsidRPr="00312903">
        <w:t>“</w:t>
      </w:r>
      <w:r w:rsidRPr="00312903">
        <w:rPr>
          <w:u w:val="single"/>
        </w:rPr>
        <w:t>Charging Notice</w:t>
      </w:r>
      <w:r w:rsidRPr="00312903">
        <w:t xml:space="preserve">” means the operating instruction, and any subsequent updates, given by SCE or the CAISO to Seller, directing the applicable Storage Unit to charge at a specific megawatt rate to a specified </w:t>
      </w:r>
      <w:r w:rsidR="00977C0D" w:rsidRPr="00312903">
        <w:t>Stored Energy Level</w:t>
      </w:r>
      <w:r w:rsidR="001D4101" w:rsidRPr="00312903">
        <w:t xml:space="preserve">. </w:t>
      </w:r>
      <w:r w:rsidRPr="00312903">
        <w:t>Charging Notices may be communicated electronically, via facsimile, telephonically or other verbal means</w:t>
      </w:r>
      <w:r w:rsidR="001D4101" w:rsidRPr="00312903">
        <w:t xml:space="preserve">. </w:t>
      </w:r>
      <w:r w:rsidRPr="00312903">
        <w:t>Telephonic or other verbal communications shall be documented (either recorded by tape, electronically or in writing) and such recordings shall be made available to both SCE and Seller upon request for settlement purposes</w:t>
      </w:r>
      <w:r w:rsidR="001D4101" w:rsidRPr="00312903">
        <w:t xml:space="preserve">. </w:t>
      </w:r>
      <w:r w:rsidRPr="00312903">
        <w:t>For the avoidance of doubt, any Schedule, including self-schedules, submitted by SCE or awarded by the CAISO in order to effectuate a Seller Initiated Test shall not be considered a Charging Notice.</w:t>
      </w:r>
    </w:p>
    <w:p w14:paraId="65649AD0" w14:textId="78DBFF4F" w:rsidR="00A01DF3" w:rsidRPr="00312903" w:rsidRDefault="008E65AA" w:rsidP="00561154">
      <w:pPr>
        <w:pStyle w:val="Definition"/>
      </w:pPr>
      <w:r w:rsidRPr="00312903">
        <w:t>“</w:t>
      </w:r>
      <w:r w:rsidRPr="00312903">
        <w:rPr>
          <w:u w:val="single"/>
        </w:rPr>
        <w:t>Claiming Party</w:t>
      </w:r>
      <w:r w:rsidRPr="00312903">
        <w:t>”</w:t>
      </w:r>
      <w:r w:rsidR="00C30D42" w:rsidRPr="00312903">
        <w:t xml:space="preserve"> has the meaning set forth in Section </w:t>
      </w:r>
      <w:r w:rsidR="009B2ACF" w:rsidRPr="00312903">
        <w:t>8</w:t>
      </w:r>
      <w:r w:rsidR="00C30D42" w:rsidRPr="00312903">
        <w:t xml:space="preserve">.02. </w:t>
      </w:r>
    </w:p>
    <w:p w14:paraId="5F94185E" w14:textId="412672E2" w:rsidR="00A01DF3" w:rsidRPr="00312903" w:rsidRDefault="008E65AA" w:rsidP="00561154">
      <w:pPr>
        <w:pStyle w:val="Definition"/>
      </w:pPr>
      <w:r w:rsidRPr="00312903">
        <w:t>“</w:t>
      </w:r>
      <w:r w:rsidRPr="00312903">
        <w:rPr>
          <w:u w:val="single"/>
        </w:rPr>
        <w:t>Collateral Assignment Agreement</w:t>
      </w:r>
      <w:r w:rsidRPr="00312903">
        <w:t>” has the meaning set forth in Section</w:t>
      </w:r>
      <w:r w:rsidR="008923FE" w:rsidRPr="00312903">
        <w:t xml:space="preserve"> </w:t>
      </w:r>
      <w:r w:rsidR="007B0BB3" w:rsidRPr="00312903">
        <w:t>14</w:t>
      </w:r>
      <w:r w:rsidR="008923FE" w:rsidRPr="00312903">
        <w:t>.0</w:t>
      </w:r>
      <w:r w:rsidR="007B0BB3" w:rsidRPr="00312903">
        <w:t>4(d)</w:t>
      </w:r>
      <w:r w:rsidRPr="00312903">
        <w:t>.</w:t>
      </w:r>
    </w:p>
    <w:p w14:paraId="4F77C330" w14:textId="37A67E8B" w:rsidR="00A01DF3" w:rsidRPr="00312903" w:rsidRDefault="008E65AA" w:rsidP="00561154">
      <w:pPr>
        <w:pStyle w:val="Definition"/>
      </w:pPr>
      <w:r w:rsidRPr="00312903">
        <w:t>“</w:t>
      </w:r>
      <w:r w:rsidRPr="00312903">
        <w:rPr>
          <w:u w:val="single"/>
        </w:rPr>
        <w:t>Commercial Operation</w:t>
      </w:r>
      <w:r w:rsidRPr="00312903">
        <w:t xml:space="preserve">” means that a Storage Unit has (i) successfully completed the demonstration set forth in </w:t>
      </w:r>
      <w:r w:rsidR="00CF10CD" w:rsidRPr="00312903">
        <w:rPr>
          <w:u w:val="single"/>
        </w:rPr>
        <w:t>Exhibit C</w:t>
      </w:r>
      <w:r w:rsidRPr="00312903">
        <w:t xml:space="preserve">, </w:t>
      </w:r>
      <w:r w:rsidR="009805F8" w:rsidRPr="00312903">
        <w:t xml:space="preserve">and </w:t>
      </w:r>
      <w:r w:rsidRPr="00312903">
        <w:t xml:space="preserve">(ii) has met the requirements of </w:t>
      </w:r>
      <w:r w:rsidR="00CF10CD" w:rsidRPr="00312903">
        <w:rPr>
          <w:u w:val="single"/>
        </w:rPr>
        <w:t>Exhibit C</w:t>
      </w:r>
      <w:r w:rsidRPr="00312903">
        <w:t xml:space="preserve">, Part II.C., and SCE has accepted the test results. </w:t>
      </w:r>
    </w:p>
    <w:p w14:paraId="4087D7A3" w14:textId="3DBD7EE5" w:rsidR="00A01DF3" w:rsidRPr="00312903" w:rsidRDefault="008E65AA" w:rsidP="00DB7FE0">
      <w:pPr>
        <w:pStyle w:val="Definition"/>
      </w:pPr>
      <w:r w:rsidRPr="00312903">
        <w:t>“</w:t>
      </w:r>
      <w:r w:rsidRPr="00312903">
        <w:rPr>
          <w:u w:val="single"/>
        </w:rPr>
        <w:t>Confidential Information</w:t>
      </w:r>
      <w:r w:rsidRPr="00312903">
        <w:t xml:space="preserve">” means </w:t>
      </w:r>
      <w:r w:rsidR="0027596A" w:rsidRPr="00312903">
        <w:t>this Agreement, the terms and conditions and other facts with respect to this Agreement, and any and all written or recorded or oral information, data, analyses, documents, and materials furnished or made available by a Party or its Representatives to the other Party or its Representatives in connection with this Agreement, including any and all analyses, compilations, studies, documents, or other material prepared by the receiving Party or its Representatives to the extent containing or based upon such information, data, analyses, documents, and materials</w:t>
      </w:r>
      <w:r w:rsidR="001D4101" w:rsidRPr="00312903">
        <w:t xml:space="preserve">. </w:t>
      </w:r>
      <w:r w:rsidR="0027596A" w:rsidRPr="00312903">
        <w:t>Confidential Information does not include information, data, analyses, documents, or materials that (</w:t>
      </w:r>
      <w:r w:rsidR="00BA6F42" w:rsidRPr="00312903">
        <w:t>a</w:t>
      </w:r>
      <w:r w:rsidR="0027596A" w:rsidRPr="00312903">
        <w:t>) are when furnished or thereafter become available to the public other than as a result of a disclosure by the receiving Party or its Representatives, or (</w:t>
      </w:r>
      <w:r w:rsidR="00BA6F42" w:rsidRPr="00312903">
        <w:t>b</w:t>
      </w:r>
      <w:r w:rsidR="0027596A" w:rsidRPr="00312903">
        <w:t>) are already in the possession of or become available to the receiving Party or its Representatives on a nonconfidential basis from a source other than the disclosing Party or its Representatives, provided, to the best knowledge of the receiving Party or its Representatives, as the case may be, such source is not and was not bound by an obligation of confidentiality to the disclosing Party or its Representatives, or (</w:t>
      </w:r>
      <w:r w:rsidR="00BA6F42" w:rsidRPr="00312903">
        <w:t>c</w:t>
      </w:r>
      <w:r w:rsidR="0027596A" w:rsidRPr="00312903">
        <w:t>) the receiving Party or its Representatives can demonstrate that the information has been independently developed by the receiving Party’s personnel acting without access to the Confidential Information</w:t>
      </w:r>
      <w:r w:rsidRPr="00312903">
        <w:t>.</w:t>
      </w:r>
      <w:bookmarkStart w:id="538" w:name="_DV_C2914"/>
    </w:p>
    <w:p w14:paraId="46FC0B17" w14:textId="77777777" w:rsidR="007E26C8" w:rsidRPr="00312903" w:rsidRDefault="007E26C8" w:rsidP="00561154">
      <w:pPr>
        <w:pStyle w:val="Definition"/>
      </w:pPr>
      <w:r w:rsidRPr="00312903">
        <w:t>“</w:t>
      </w:r>
      <w:r w:rsidRPr="00312903">
        <w:rPr>
          <w:u w:val="single"/>
        </w:rPr>
        <w:t>Conflicting Bid Quantities</w:t>
      </w:r>
      <w:r w:rsidRPr="00312903">
        <w:t xml:space="preserve">” has the meaning set forth in Section 6.04(d). </w:t>
      </w:r>
    </w:p>
    <w:p w14:paraId="366861D4" w14:textId="62EDEE83" w:rsidR="00A01DF3" w:rsidRPr="00312903" w:rsidRDefault="008E65AA" w:rsidP="00561154">
      <w:pPr>
        <w:pStyle w:val="Definition"/>
        <w:rPr>
          <w:bCs/>
        </w:rPr>
      </w:pPr>
      <w:r w:rsidRPr="00312903">
        <w:rPr>
          <w:bCs/>
        </w:rPr>
        <w:lastRenderedPageBreak/>
        <w:t>“</w:t>
      </w:r>
      <w:r w:rsidRPr="00312903">
        <w:rPr>
          <w:u w:val="single"/>
        </w:rPr>
        <w:t>Congestion Revenue Right</w:t>
      </w:r>
      <w:r w:rsidRPr="00312903">
        <w:rPr>
          <w:bCs/>
        </w:rPr>
        <w:t xml:space="preserve">” has the meaning set forth in the </w:t>
      </w:r>
      <w:r w:rsidR="00C43FB9" w:rsidRPr="00312903">
        <w:rPr>
          <w:bCs/>
        </w:rPr>
        <w:t>CAISO Tariff</w:t>
      </w:r>
      <w:r w:rsidRPr="00312903">
        <w:rPr>
          <w:bCs/>
        </w:rPr>
        <w:t>.</w:t>
      </w:r>
      <w:bookmarkEnd w:id="538"/>
    </w:p>
    <w:p w14:paraId="5D7DE525" w14:textId="29B9DEF9" w:rsidR="00A01DF3" w:rsidRPr="00312903" w:rsidRDefault="008E65AA" w:rsidP="00561154">
      <w:pPr>
        <w:pStyle w:val="Definition"/>
      </w:pPr>
      <w:r w:rsidRPr="00312903">
        <w:t>“</w:t>
      </w:r>
      <w:r w:rsidRPr="00312903">
        <w:rPr>
          <w:u w:val="single"/>
        </w:rPr>
        <w:t>Construction Report</w:t>
      </w:r>
      <w:r w:rsidRPr="00312903">
        <w:t>” has the meaning set forth in Section</w:t>
      </w:r>
      <w:r w:rsidR="00504642" w:rsidRPr="00312903">
        <w:t xml:space="preserve"> 4.0</w:t>
      </w:r>
      <w:r w:rsidR="00D07E46" w:rsidRPr="00312903">
        <w:t>6</w:t>
      </w:r>
      <w:r w:rsidRPr="00312903">
        <w:t>.</w:t>
      </w:r>
    </w:p>
    <w:p w14:paraId="41CCA232" w14:textId="4C24BFD4" w:rsidR="00A01DF3" w:rsidRPr="00312903" w:rsidRDefault="008E65AA" w:rsidP="00DB7FE0">
      <w:pPr>
        <w:pStyle w:val="Definition"/>
      </w:pPr>
      <w:r w:rsidRPr="00312903">
        <w:t>“</w:t>
      </w:r>
      <w:r w:rsidRPr="00312903">
        <w:rPr>
          <w:u w:val="single"/>
        </w:rPr>
        <w:t>Contract Capacity</w:t>
      </w:r>
      <w:r w:rsidRPr="00312903">
        <w:t xml:space="preserve">” </w:t>
      </w:r>
      <w:r w:rsidR="00250103" w:rsidRPr="00312903">
        <w:t>has the meaning set forth in Section 1.03</w:t>
      </w:r>
      <w:r w:rsidRPr="00312903">
        <w:t>.</w:t>
      </w:r>
    </w:p>
    <w:p w14:paraId="62772543" w14:textId="77777777" w:rsidR="00A01DF3" w:rsidRPr="00312903" w:rsidRDefault="008E65AA" w:rsidP="00DB7FE0">
      <w:pPr>
        <w:pStyle w:val="Definition"/>
      </w:pPr>
      <w:r w:rsidRPr="00312903">
        <w:t>“</w:t>
      </w:r>
      <w:r w:rsidRPr="00312903">
        <w:rPr>
          <w:u w:val="single"/>
        </w:rPr>
        <w:t>Contract Capacity Energy</w:t>
      </w:r>
      <w:r w:rsidRPr="00312903">
        <w:t>” means the amount of Energy capable of being discharged, expressed in megawatt hours, by a Storage Unit based on its SU Contract Capacity.</w:t>
      </w:r>
    </w:p>
    <w:p w14:paraId="0FDD7806" w14:textId="060A10D8" w:rsidR="00A01DF3" w:rsidRPr="00312903" w:rsidRDefault="008E65AA" w:rsidP="00DB7FE0">
      <w:pPr>
        <w:pStyle w:val="Definition"/>
      </w:pPr>
      <w:r w:rsidRPr="00312903">
        <w:t>“</w:t>
      </w:r>
      <w:r w:rsidRPr="00312903">
        <w:rPr>
          <w:u w:val="single"/>
        </w:rPr>
        <w:t>Contract Capacity &amp; Ancillary Services Tests</w:t>
      </w:r>
      <w:r w:rsidRPr="00312903">
        <w:t xml:space="preserve">” means the testing procedures, requirements, and protocols set forth in </w:t>
      </w:r>
      <w:r w:rsidR="00CF10CD" w:rsidRPr="00312903">
        <w:rPr>
          <w:u w:val="single"/>
        </w:rPr>
        <w:t>Exhibit C</w:t>
      </w:r>
      <w:r w:rsidRPr="00312903">
        <w:t>.</w:t>
      </w:r>
    </w:p>
    <w:p w14:paraId="3E523B3F" w14:textId="77777777" w:rsidR="00A01DF3" w:rsidRPr="00312903" w:rsidRDefault="008E65AA" w:rsidP="00DB7FE0">
      <w:pPr>
        <w:pStyle w:val="Definition"/>
      </w:pPr>
      <w:r w:rsidRPr="00312903">
        <w:t>“</w:t>
      </w:r>
      <w:r w:rsidRPr="00312903">
        <w:rPr>
          <w:u w:val="single"/>
        </w:rPr>
        <w:t>Contract Year</w:t>
      </w:r>
      <w:r w:rsidRPr="00312903">
        <w:t>” means the months within each calendar year during the Delivery Period</w:t>
      </w:r>
      <w:r w:rsidR="001D4101" w:rsidRPr="00312903">
        <w:t xml:space="preserve">. </w:t>
      </w:r>
      <w:r w:rsidRPr="00312903">
        <w:t xml:space="preserve">The initial Contract Year </w:t>
      </w:r>
      <w:r w:rsidR="00E340CB" w:rsidRPr="00312903">
        <w:t xml:space="preserve">will </w:t>
      </w:r>
      <w:r w:rsidRPr="00312903">
        <w:t>be from the Initial Delivery Date until December 31st of such year</w:t>
      </w:r>
      <w:r w:rsidR="001D4101" w:rsidRPr="00312903">
        <w:t xml:space="preserve">. </w:t>
      </w:r>
      <w:r w:rsidRPr="00312903">
        <w:t xml:space="preserve">The second </w:t>
      </w:r>
      <w:r w:rsidR="00E340CB" w:rsidRPr="00312903">
        <w:t>Contract Year will</w:t>
      </w:r>
      <w:r w:rsidRPr="00312903">
        <w:t xml:space="preserve"> be from January 1st through December 31st of the year immediately following the initial Contract Year</w:t>
      </w:r>
      <w:r w:rsidR="001D4101" w:rsidRPr="00312903">
        <w:t xml:space="preserve">. </w:t>
      </w:r>
      <w:r w:rsidRPr="00312903">
        <w:t>The final Contract Year will be January 1st of the last year during which the Delivery Period occurs, through the last day of the Delivery Period.</w:t>
      </w:r>
      <w:bookmarkStart w:id="539" w:name="_DV_C2930"/>
    </w:p>
    <w:p w14:paraId="73B7BB26" w14:textId="77777777" w:rsidR="00A01DF3" w:rsidRPr="00312903" w:rsidRDefault="008E65AA" w:rsidP="00DB7FE0">
      <w:pPr>
        <w:pStyle w:val="Definition"/>
        <w:rPr>
          <w:bCs/>
        </w:rPr>
      </w:pPr>
      <w:r w:rsidRPr="00312903">
        <w:rPr>
          <w:bCs/>
        </w:rPr>
        <w:t>“</w:t>
      </w:r>
      <w:r w:rsidRPr="00312903">
        <w:rPr>
          <w:u w:val="single"/>
        </w:rPr>
        <w:t>Control Area</w:t>
      </w:r>
      <w:r w:rsidRPr="00312903">
        <w:rPr>
          <w:bCs/>
        </w:rPr>
        <w:t>” means the electric power system (or combination of electric power systems) under the operational control of the CAISO or any other electric power system under the operational control of another organization vested with authority comparable to that of the CAISO.</w:t>
      </w:r>
      <w:bookmarkEnd w:id="539"/>
    </w:p>
    <w:p w14:paraId="38338DE9" w14:textId="4B34E9D0" w:rsidR="00F04B4A" w:rsidRPr="00312903" w:rsidRDefault="00F04B4A" w:rsidP="00561154">
      <w:pPr>
        <w:pStyle w:val="Definition"/>
      </w:pPr>
      <w:r w:rsidRPr="00312903">
        <w:t>“</w:t>
      </w:r>
      <w:r w:rsidR="00D55637" w:rsidRPr="00312903">
        <w:rPr>
          <w:u w:val="single"/>
        </w:rPr>
        <w:t>CPD</w:t>
      </w:r>
      <w:r w:rsidRPr="00312903">
        <w:rPr>
          <w:u w:val="single"/>
        </w:rPr>
        <w:t xml:space="preserve"> Milestone Extension Date</w:t>
      </w:r>
      <w:r w:rsidRPr="00312903">
        <w:t>” has the meaning set forth in Section</w:t>
      </w:r>
      <w:r w:rsidR="00541852" w:rsidRPr="00312903">
        <w:t xml:space="preserve"> </w:t>
      </w:r>
      <w:r w:rsidR="00F86599" w:rsidRPr="00312903">
        <w:t>4</w:t>
      </w:r>
      <w:r w:rsidRPr="00312903">
        <w:t>.0</w:t>
      </w:r>
      <w:r w:rsidR="00F86599" w:rsidRPr="00312903">
        <w:t>7</w:t>
      </w:r>
      <w:r w:rsidRPr="00312903">
        <w:t>(</w:t>
      </w:r>
      <w:r w:rsidR="00F86599" w:rsidRPr="00312903">
        <w:t>a</w:t>
      </w:r>
      <w:r w:rsidRPr="00312903">
        <w:t>).</w:t>
      </w:r>
    </w:p>
    <w:p w14:paraId="2CD7FFF5" w14:textId="77777777" w:rsidR="00A01DF3" w:rsidRPr="00312903" w:rsidRDefault="008E65AA" w:rsidP="00561154">
      <w:pPr>
        <w:pStyle w:val="Definition"/>
      </w:pPr>
      <w:r w:rsidRPr="00312903">
        <w:t>“</w:t>
      </w:r>
      <w:r w:rsidRPr="00312903">
        <w:rPr>
          <w:u w:val="single"/>
        </w:rPr>
        <w:t>CPM Capacity</w:t>
      </w:r>
      <w:r w:rsidRPr="00312903">
        <w:t xml:space="preserve">” has the meaning set forth in the </w:t>
      </w:r>
      <w:r w:rsidR="00C43FB9" w:rsidRPr="00312903">
        <w:t>CAISO Tariff</w:t>
      </w:r>
      <w:r w:rsidRPr="00312903">
        <w:t>.</w:t>
      </w:r>
    </w:p>
    <w:p w14:paraId="75832B73" w14:textId="77777777" w:rsidR="00A01DF3" w:rsidRPr="00312903" w:rsidRDefault="008E65AA" w:rsidP="00561154">
      <w:pPr>
        <w:pStyle w:val="Definition"/>
      </w:pPr>
      <w:r w:rsidRPr="00312903">
        <w:t>“</w:t>
      </w:r>
      <w:r w:rsidRPr="00312903">
        <w:rPr>
          <w:u w:val="single"/>
        </w:rPr>
        <w:t>CPUC</w:t>
      </w:r>
      <w:r w:rsidRPr="00312903">
        <w:t>” means the California Public Utilities Commission.</w:t>
      </w:r>
    </w:p>
    <w:p w14:paraId="4426C5A0" w14:textId="0B7D9A9F" w:rsidR="00E60840" w:rsidRPr="00312903" w:rsidRDefault="00E60840" w:rsidP="00DB7FE0">
      <w:pPr>
        <w:pStyle w:val="Definition"/>
      </w:pPr>
      <w:r w:rsidRPr="00312903">
        <w:t>“</w:t>
      </w:r>
      <w:r w:rsidRPr="00312903">
        <w:rPr>
          <w:u w:val="single"/>
        </w:rPr>
        <w:t>CPUC Approval</w:t>
      </w:r>
      <w:r w:rsidRPr="00312903">
        <w:t>” mean</w:t>
      </w:r>
      <w:r w:rsidR="002854B9" w:rsidRPr="00312903">
        <w:t>s a decision of the CPUC that (a</w:t>
      </w:r>
      <w:r w:rsidRPr="00312903">
        <w:t>) is final and no longer subject to appeal, which approves the Agreement in full and in the form presented on terms and conditions acceptable to SCE in its sole discretion, including terms and conditions related to cost recovery and cost allocation of amounts paid to</w:t>
      </w:r>
      <w:r w:rsidR="002854B9" w:rsidRPr="00312903">
        <w:t xml:space="preserve"> Seller under the Agreement; (b</w:t>
      </w:r>
      <w:r w:rsidRPr="00312903">
        <w:t>) does not contain conditions or modifications unacceptable to SCE, in</w:t>
      </w:r>
      <w:r w:rsidR="002854B9" w:rsidRPr="00312903">
        <w:t xml:space="preserve"> SCE’s sole discretion; and (c</w:t>
      </w:r>
      <w:r w:rsidRPr="00312903">
        <w:t>) finds that any procurement pursuant to this Agreement satisfies the requirement to procure resources under CPUC Decision 13-</w:t>
      </w:r>
      <w:r w:rsidR="002A2FA0" w:rsidRPr="00312903">
        <w:t>0</w:t>
      </w:r>
      <w:r w:rsidR="003D4B57" w:rsidRPr="00312903">
        <w:t>2</w:t>
      </w:r>
      <w:r w:rsidRPr="00312903">
        <w:t>-0</w:t>
      </w:r>
      <w:r w:rsidR="003D4B57" w:rsidRPr="00312903">
        <w:t>15</w:t>
      </w:r>
      <w:r w:rsidRPr="00312903">
        <w:t>.</w:t>
      </w:r>
    </w:p>
    <w:p w14:paraId="1E7865DE" w14:textId="77777777" w:rsidR="00D52327" w:rsidRPr="00312903" w:rsidRDefault="00D52327" w:rsidP="00DB7FE0">
      <w:pPr>
        <w:pStyle w:val="Definition"/>
      </w:pPr>
      <w:r w:rsidRPr="00312903">
        <w:t>“</w:t>
      </w:r>
      <w:r w:rsidRPr="00312903">
        <w:rPr>
          <w:u w:val="single"/>
        </w:rPr>
        <w:t>CPUC Filing Guide</w:t>
      </w:r>
      <w:r w:rsidRPr="00312903">
        <w:t>” is the annual document issued by the CPUC which sets forth the guidelines, requirements and instructions for load-serving entities to demonstrate compliance with the CPUC’s resource adequacy program.</w:t>
      </w:r>
    </w:p>
    <w:p w14:paraId="0BE8A7DB" w14:textId="349A1BCF" w:rsidR="00531E49" w:rsidRPr="00312903" w:rsidRDefault="008E65AA" w:rsidP="00DB7FE0">
      <w:pPr>
        <w:pStyle w:val="Definition"/>
      </w:pPr>
      <w:r w:rsidRPr="00312903">
        <w:t>“</w:t>
      </w:r>
      <w:r w:rsidRPr="00312903">
        <w:rPr>
          <w:u w:val="single"/>
        </w:rPr>
        <w:t>Credit Rating</w:t>
      </w:r>
      <w:r w:rsidRPr="00312903">
        <w:t xml:space="preserve">” means with respect to any entity, the rating then assigned to such entity’s unsecured, senior long-term debt </w:t>
      </w:r>
      <w:r w:rsidR="0096466F" w:rsidRPr="00312903">
        <w:t xml:space="preserve">or deposit </w:t>
      </w:r>
      <w:r w:rsidRPr="00312903">
        <w:t xml:space="preserve">obligations (not supported by third party credit </w:t>
      </w:r>
      <w:r w:rsidRPr="00312903">
        <w:lastRenderedPageBreak/>
        <w:t xml:space="preserve">enhancements) </w:t>
      </w:r>
      <w:r w:rsidR="0096466F" w:rsidRPr="00312903">
        <w:t>by S&amp;P</w:t>
      </w:r>
      <w:r w:rsidR="006F7D1E" w:rsidRPr="00312903">
        <w:t xml:space="preserve"> or</w:t>
      </w:r>
      <w:r w:rsidR="0096466F" w:rsidRPr="00312903">
        <w:t xml:space="preserve"> Moody’s. If no rating is assigned to such entity’s unsecured, senior long-term debt or deposit obligations by any Ratings Agency, then “Credit Rating” means the general corporate credit rating or long-term issuer rating assigned to such entity by S&amp;P</w:t>
      </w:r>
      <w:r w:rsidR="006F7D1E" w:rsidRPr="00312903">
        <w:t xml:space="preserve"> or</w:t>
      </w:r>
      <w:r w:rsidR="0096466F" w:rsidRPr="00312903">
        <w:t xml:space="preserve"> Moody’s</w:t>
      </w:r>
      <w:r w:rsidRPr="00312903">
        <w:t>.</w:t>
      </w:r>
      <w:r w:rsidR="00C81C1E" w:rsidRPr="00312903">
        <w:t xml:space="preserve"> If an entity is rated by more than one Ratings Agency and the ratings are at different levels, then “Credit Rating” means the lowest such rating.</w:t>
      </w:r>
    </w:p>
    <w:p w14:paraId="777C247E" w14:textId="6FAF61D5" w:rsidR="00531E49" w:rsidRPr="00312903" w:rsidRDefault="00531E49" w:rsidP="00561154">
      <w:pPr>
        <w:pStyle w:val="Definition"/>
      </w:pPr>
      <w:r w:rsidRPr="00312903">
        <w:t>“</w:t>
      </w:r>
      <w:r w:rsidRPr="00312903">
        <w:rPr>
          <w:u w:val="single"/>
        </w:rPr>
        <w:t>Critical Path Development Milestone</w:t>
      </w:r>
      <w:r w:rsidRPr="00312903">
        <w:t xml:space="preserve">” means any of the milestones set forth in </w:t>
      </w:r>
      <w:r w:rsidR="00D01883" w:rsidRPr="00312903">
        <w:t>Section 4.07</w:t>
      </w:r>
      <w:r w:rsidRPr="00312903">
        <w:t>.</w:t>
      </w:r>
    </w:p>
    <w:p w14:paraId="7090EEDB" w14:textId="1CA69D70" w:rsidR="00DD1F59" w:rsidRPr="00312903" w:rsidRDefault="00DD1F59" w:rsidP="00561154">
      <w:pPr>
        <w:pStyle w:val="Definition"/>
      </w:pPr>
      <w:r w:rsidRPr="00312903">
        <w:t>“</w:t>
      </w:r>
      <w:r w:rsidRPr="00312903">
        <w:rPr>
          <w:u w:val="single"/>
        </w:rPr>
        <w:t>Daily Delay Liquidated Damages</w:t>
      </w:r>
      <w:r w:rsidRPr="00312903">
        <w:t>” has the</w:t>
      </w:r>
      <w:r w:rsidRPr="00312903">
        <w:rPr>
          <w:szCs w:val="20"/>
        </w:rPr>
        <w:t xml:space="preserve"> </w:t>
      </w:r>
      <w:r w:rsidRPr="00312903">
        <w:t>meaning set forth in Section 2.0</w:t>
      </w:r>
      <w:r w:rsidR="00633AAC" w:rsidRPr="00312903">
        <w:t>6</w:t>
      </w:r>
      <w:r w:rsidRPr="00312903">
        <w:t>.</w:t>
      </w:r>
    </w:p>
    <w:p w14:paraId="032835C8" w14:textId="77777777" w:rsidR="00A01DF3" w:rsidRPr="00312903" w:rsidRDefault="008E65AA" w:rsidP="00561154">
      <w:pPr>
        <w:pStyle w:val="Definition"/>
      </w:pPr>
      <w:r w:rsidRPr="00312903">
        <w:t>“</w:t>
      </w:r>
      <w:r w:rsidRPr="00312903">
        <w:rPr>
          <w:u w:val="single"/>
        </w:rPr>
        <w:t>Day-Ahead</w:t>
      </w:r>
      <w:r w:rsidRPr="00312903">
        <w:t xml:space="preserve">” has the meaning set forth in the </w:t>
      </w:r>
      <w:r w:rsidR="00C43FB9" w:rsidRPr="00312903">
        <w:t>CAISO Tariff</w:t>
      </w:r>
      <w:r w:rsidRPr="00312903">
        <w:t>.</w:t>
      </w:r>
    </w:p>
    <w:p w14:paraId="38A3F4A0" w14:textId="29176F56" w:rsidR="00DC25C5" w:rsidRPr="00312903" w:rsidRDefault="008E65AA" w:rsidP="00561154">
      <w:pPr>
        <w:pStyle w:val="Definition"/>
      </w:pPr>
      <w:r w:rsidRPr="00312903">
        <w:t>“</w:t>
      </w:r>
      <w:r w:rsidRPr="00312903">
        <w:rPr>
          <w:u w:val="single"/>
        </w:rPr>
        <w:t>Day-Ahead Market</w:t>
      </w:r>
      <w:r w:rsidRPr="00312903">
        <w:t xml:space="preserve">” </w:t>
      </w:r>
      <w:r w:rsidR="007E26C8" w:rsidRPr="00312903">
        <w:t>or “</w:t>
      </w:r>
      <w:r w:rsidR="007E26C8" w:rsidRPr="00312903">
        <w:rPr>
          <w:u w:val="single"/>
        </w:rPr>
        <w:t>DAM</w:t>
      </w:r>
      <w:r w:rsidR="007E26C8" w:rsidRPr="00312903">
        <w:t xml:space="preserve">” </w:t>
      </w:r>
      <w:r w:rsidRPr="00312903">
        <w:t xml:space="preserve">has the meaning set forth in the </w:t>
      </w:r>
      <w:r w:rsidR="00C43FB9" w:rsidRPr="00312903">
        <w:t>CAISO Tariff</w:t>
      </w:r>
      <w:r w:rsidRPr="00312903">
        <w:t>.</w:t>
      </w:r>
    </w:p>
    <w:p w14:paraId="2FE2B86F" w14:textId="77777777" w:rsidR="007E26C8" w:rsidRPr="00312903" w:rsidRDefault="007E26C8" w:rsidP="00561154">
      <w:pPr>
        <w:pStyle w:val="Definition"/>
      </w:pPr>
      <w:r w:rsidRPr="00312903">
        <w:t>“</w:t>
      </w:r>
      <w:r w:rsidRPr="00312903">
        <w:rPr>
          <w:u w:val="single"/>
        </w:rPr>
        <w:t>Day-of Bid Data</w:t>
      </w:r>
      <w:r w:rsidRPr="00312903">
        <w:t>” has the meaning set forth in Section 6.04(d).</w:t>
      </w:r>
    </w:p>
    <w:p w14:paraId="04EC7619" w14:textId="173DB141" w:rsidR="00DD1F59" w:rsidRPr="00312903" w:rsidRDefault="008E65AA" w:rsidP="00561154">
      <w:pPr>
        <w:pStyle w:val="Definition"/>
      </w:pPr>
      <w:r w:rsidRPr="00312903">
        <w:t>“</w:t>
      </w:r>
      <w:r w:rsidRPr="00312903">
        <w:rPr>
          <w:u w:val="single"/>
        </w:rPr>
        <w:t>Defaulting Party</w:t>
      </w:r>
      <w:r w:rsidRPr="00312903">
        <w:t xml:space="preserve">” has the meaning set forth in Section </w:t>
      </w:r>
      <w:r w:rsidR="009B2ACF" w:rsidRPr="00312903">
        <w:t>10</w:t>
      </w:r>
      <w:r w:rsidRPr="00312903">
        <w:t>.01</w:t>
      </w:r>
      <w:r w:rsidR="00982416" w:rsidRPr="00312903">
        <w:t>.</w:t>
      </w:r>
      <w:r w:rsidRPr="00312903">
        <w:t xml:space="preserve"> </w:t>
      </w:r>
    </w:p>
    <w:p w14:paraId="7E7B4AA3" w14:textId="3EF2847D" w:rsidR="00A01DF3" w:rsidRPr="00312903" w:rsidRDefault="008E65AA" w:rsidP="00F06C20">
      <w:pPr>
        <w:pStyle w:val="Definition"/>
      </w:pPr>
      <w:r w:rsidRPr="00312903">
        <w:t>“</w:t>
      </w:r>
      <w:r w:rsidRPr="00312903">
        <w:rPr>
          <w:u w:val="single"/>
        </w:rPr>
        <w:t>Delivered Energy</w:t>
      </w:r>
      <w:r w:rsidRPr="00312903">
        <w:t xml:space="preserve">” means, in respect of a Storage Unit during a Put Period, the amount of Energy discharged by such Storage Unit and delivered during each Settlement Interval at the Energy Delivery Point as measured by the </w:t>
      </w:r>
      <w:r w:rsidR="001331FC" w:rsidRPr="00312903">
        <w:t>CAISO</w:t>
      </w:r>
      <w:r w:rsidR="002854B9" w:rsidRPr="00312903">
        <w:t xml:space="preserve"> Approved Meter</w:t>
      </w:r>
      <w:r w:rsidRPr="00312903">
        <w:t>, and subject to adjustments identified in this Agreement</w:t>
      </w:r>
      <w:r w:rsidR="001D4101" w:rsidRPr="00312903">
        <w:t xml:space="preserve">. </w:t>
      </w:r>
      <w:r w:rsidRPr="00312903">
        <w:t>The Delivered Energy in any hour is equal to the sum of the Delivered Energy for each Settlement Interval during such hour.</w:t>
      </w:r>
    </w:p>
    <w:p w14:paraId="5AEB39D6" w14:textId="3F74E8E8" w:rsidR="00A01DF3" w:rsidRPr="00312903" w:rsidRDefault="008E65AA" w:rsidP="00561154">
      <w:pPr>
        <w:pStyle w:val="Definition"/>
      </w:pPr>
      <w:r w:rsidRPr="00312903">
        <w:t>“</w:t>
      </w:r>
      <w:r w:rsidRPr="00312903">
        <w:rPr>
          <w:u w:val="single"/>
        </w:rPr>
        <w:t>Delivery Period</w:t>
      </w:r>
      <w:r w:rsidRPr="00312903">
        <w:t>” has the meaning set forth in Section</w:t>
      </w:r>
      <w:r w:rsidR="00541852" w:rsidRPr="00312903">
        <w:t xml:space="preserve"> 2.02</w:t>
      </w:r>
      <w:r w:rsidRPr="00312903">
        <w:t>.</w:t>
      </w:r>
    </w:p>
    <w:p w14:paraId="0CD8429B" w14:textId="055EC77E" w:rsidR="006F7D1E" w:rsidRPr="00312903" w:rsidRDefault="006F7D1E" w:rsidP="006F7D1E">
      <w:pPr>
        <w:spacing w:after="240"/>
      </w:pPr>
      <w:r w:rsidRPr="00312903">
        <w:t>“</w:t>
      </w:r>
      <w:r w:rsidRPr="00312903">
        <w:rPr>
          <w:u w:val="single"/>
        </w:rPr>
        <w:t>DER Upgrade</w:t>
      </w:r>
      <w:r w:rsidRPr="00312903">
        <w:t>” has the meaning set forth in Section 6.01(e).</w:t>
      </w:r>
    </w:p>
    <w:p w14:paraId="0D16B2DE" w14:textId="6070AE3B" w:rsidR="004E1EE3" w:rsidRPr="00312903" w:rsidRDefault="004E1EE3" w:rsidP="006F7D1E">
      <w:pPr>
        <w:pStyle w:val="Definition"/>
      </w:pPr>
      <w:r w:rsidRPr="00312903">
        <w:t>“</w:t>
      </w:r>
      <w:r w:rsidRPr="00312903">
        <w:rPr>
          <w:u w:val="single"/>
        </w:rPr>
        <w:t>DER</w:t>
      </w:r>
      <w:r w:rsidR="00925A79" w:rsidRPr="00312903">
        <w:rPr>
          <w:u w:val="single"/>
        </w:rPr>
        <w:t>s</w:t>
      </w:r>
      <w:r w:rsidRPr="00312903">
        <w:rPr>
          <w:u w:val="single"/>
        </w:rPr>
        <w:t xml:space="preserve"> Monitoring</w:t>
      </w:r>
      <w:r w:rsidRPr="00312903">
        <w:t>” has the meaning set forth in Section</w:t>
      </w:r>
      <w:r w:rsidR="00B022A3" w:rsidRPr="00312903">
        <w:t xml:space="preserve"> 6</w:t>
      </w:r>
      <w:r w:rsidRPr="00312903">
        <w:t>.01(</w:t>
      </w:r>
      <w:r w:rsidR="00D86212" w:rsidRPr="00312903">
        <w:t>e</w:t>
      </w:r>
      <w:r w:rsidRPr="00312903">
        <w:t>).</w:t>
      </w:r>
    </w:p>
    <w:p w14:paraId="3AD8A63F" w14:textId="263929EB" w:rsidR="002854B9" w:rsidRPr="00312903" w:rsidRDefault="002854B9" w:rsidP="00561154">
      <w:pPr>
        <w:pStyle w:val="Definition"/>
      </w:pPr>
      <w:r w:rsidRPr="00312903">
        <w:t>“</w:t>
      </w:r>
      <w:r w:rsidRPr="00312903">
        <w:rPr>
          <w:u w:val="single"/>
        </w:rPr>
        <w:t>Development Security</w:t>
      </w:r>
      <w:r w:rsidRPr="00312903">
        <w:t xml:space="preserve">” </w:t>
      </w:r>
      <w:r w:rsidR="0096466F" w:rsidRPr="00312903">
        <w:t>means the collateral required under</w:t>
      </w:r>
      <w:r w:rsidRPr="00312903">
        <w:t xml:space="preserve"> Section </w:t>
      </w:r>
      <w:r w:rsidR="009B2ACF" w:rsidRPr="00312903">
        <w:t>7</w:t>
      </w:r>
      <w:r w:rsidRPr="00312903">
        <w:t>.0</w:t>
      </w:r>
      <w:r w:rsidR="00556AC8" w:rsidRPr="00312903">
        <w:t>1</w:t>
      </w:r>
      <w:r w:rsidRPr="00312903">
        <w:t>.</w:t>
      </w:r>
    </w:p>
    <w:p w14:paraId="246E9030" w14:textId="77777777" w:rsidR="00A01DF3" w:rsidRPr="00312903" w:rsidRDefault="008E65AA" w:rsidP="00F06C20">
      <w:pPr>
        <w:pStyle w:val="Definition"/>
      </w:pPr>
      <w:r w:rsidRPr="00312903">
        <w:t>“</w:t>
      </w:r>
      <w:r w:rsidRPr="00312903">
        <w:rPr>
          <w:u w:val="single"/>
        </w:rPr>
        <w:t>Discharging Capacity</w:t>
      </w:r>
      <w:r w:rsidRPr="00312903">
        <w:t>” means the maximum dependable operating capability of any storage resource to discharge energy, and shall include, without limitation, Ancillary Services Capacity, and any other products that may be developed or evolve from time to time during the Term that relate to the capability of a storage resource to store and discharge energy</w:t>
      </w:r>
      <w:r w:rsidR="001D4101" w:rsidRPr="00312903">
        <w:t xml:space="preserve">. </w:t>
      </w:r>
    </w:p>
    <w:p w14:paraId="704EC170" w14:textId="1A6B63D6" w:rsidR="0051228E" w:rsidRPr="00312903" w:rsidRDefault="008E65AA" w:rsidP="00F00115">
      <w:pPr>
        <w:pStyle w:val="Definition"/>
      </w:pPr>
      <w:r w:rsidRPr="00312903">
        <w:t>“</w:t>
      </w:r>
      <w:r w:rsidRPr="00312903">
        <w:rPr>
          <w:u w:val="single"/>
        </w:rPr>
        <w:t>Dispatch Notice</w:t>
      </w:r>
      <w:r w:rsidRPr="00312903">
        <w:t>” means the operating instruction, and any subsequent updates, given by SCE to Seller, directing the applicable Storage Unit to discharge at a specified megawatt output or a dispatch given by the CAISO</w:t>
      </w:r>
      <w:r w:rsidR="001D4101" w:rsidRPr="00312903">
        <w:t xml:space="preserve">. </w:t>
      </w:r>
      <w:r w:rsidRPr="00312903">
        <w:t>Dispatch Notices may be communicated electronically (i.e. through A</w:t>
      </w:r>
      <w:r w:rsidR="000F3889" w:rsidRPr="00312903">
        <w:t xml:space="preserve">utomated </w:t>
      </w:r>
      <w:r w:rsidRPr="00312903">
        <w:t>D</w:t>
      </w:r>
      <w:r w:rsidR="000F3889" w:rsidRPr="00312903">
        <w:t xml:space="preserve">ispatch </w:t>
      </w:r>
      <w:r w:rsidRPr="00312903">
        <w:t>S</w:t>
      </w:r>
      <w:r w:rsidR="000F3889" w:rsidRPr="00312903">
        <w:t>ystem</w:t>
      </w:r>
      <w:r w:rsidR="002358DC" w:rsidRPr="00312903">
        <w:t>, as defined by the CAISO Tariff,</w:t>
      </w:r>
      <w:r w:rsidRPr="00312903">
        <w:t xml:space="preserve"> or e-mail), via facsimile, telephonically or other verbal means</w:t>
      </w:r>
      <w:r w:rsidR="001D4101" w:rsidRPr="00312903">
        <w:t xml:space="preserve">. </w:t>
      </w:r>
      <w:r w:rsidRPr="00312903">
        <w:t xml:space="preserve">Telephonic or other verbal communications shall be documented (either recorded by tape, electronically or in writing) and such recordings shall be </w:t>
      </w:r>
      <w:r w:rsidRPr="00312903">
        <w:lastRenderedPageBreak/>
        <w:t>made available to both SCE and Seller upon request for settlement purposes</w:t>
      </w:r>
      <w:r w:rsidR="001D4101" w:rsidRPr="00312903">
        <w:t xml:space="preserve">. </w:t>
      </w:r>
      <w:r w:rsidRPr="00312903">
        <w:t xml:space="preserve">For the avoidance of doubt, any Schedule, including self-schedules, submitted by SCE or awarded by the CAISO in order to effectuate a Seller Initiated Test shall not be considered a Dispatch Notice for the period that is the greater of </w:t>
      </w:r>
    </w:p>
    <w:p w14:paraId="5A7B5492" w14:textId="24E1D399" w:rsidR="0051228E" w:rsidRPr="00312903" w:rsidRDefault="008E65AA" w:rsidP="00F96E27">
      <w:pPr>
        <w:pStyle w:val="Heading3"/>
        <w:numPr>
          <w:ilvl w:val="2"/>
          <w:numId w:val="29"/>
        </w:numPr>
      </w:pPr>
      <w:bookmarkStart w:id="540" w:name="_Toc497309449"/>
      <w:r w:rsidRPr="00312903">
        <w:t xml:space="preserve">the number of hours required to complete the test, or </w:t>
      </w:r>
      <w:bookmarkEnd w:id="540"/>
    </w:p>
    <w:p w14:paraId="10D6A161" w14:textId="6C85F35B" w:rsidR="00A01DF3" w:rsidRPr="00312903" w:rsidRDefault="008E65AA" w:rsidP="00DB7FE0">
      <w:pPr>
        <w:pStyle w:val="Heading3"/>
      </w:pPr>
      <w:bookmarkStart w:id="541" w:name="_Toc497309450"/>
      <w:r w:rsidRPr="00312903">
        <w:t>the Storage Unit(s)’ Minimum Run Time</w:t>
      </w:r>
      <w:r w:rsidR="0051228E" w:rsidRPr="00312903">
        <w:t>, as defined in the CAISO Tariff. To the extent this CAISO Tariff definition refers to or is applicable to a generation resource, such definition shall apply to the Storage Unit(s) as if the Storage Unit(s) are generation resources; provided, it shall only apply to the Storage Unit(s)’ ability to discharge energy and for instances where the Storage Unit(s) are discharging energy</w:t>
      </w:r>
      <w:r w:rsidRPr="00312903">
        <w:t>.</w:t>
      </w:r>
      <w:bookmarkEnd w:id="541"/>
    </w:p>
    <w:p w14:paraId="14F9D01F" w14:textId="77777777" w:rsidR="00A01DF3" w:rsidRPr="00312903" w:rsidRDefault="008E65AA" w:rsidP="00DB7FE0">
      <w:pPr>
        <w:pStyle w:val="Definition"/>
      </w:pPr>
      <w:r w:rsidRPr="00312903">
        <w:t>“</w:t>
      </w:r>
      <w:r w:rsidRPr="00312903">
        <w:rPr>
          <w:u w:val="single"/>
        </w:rPr>
        <w:t>Dispute</w:t>
      </w:r>
      <w:r w:rsidRPr="00312903">
        <w:t>” means any and all disputes, claims or controversies arising out of, relating to, concerning or pertaining to the terms of this Agreement, or to either Party’s performance or failure of performance under this Agreement.</w:t>
      </w:r>
    </w:p>
    <w:p w14:paraId="1ACA25DE" w14:textId="067F59AB" w:rsidR="00A01DF3" w:rsidRPr="00312903" w:rsidRDefault="008E65AA" w:rsidP="00DB7FE0">
      <w:pPr>
        <w:pStyle w:val="Definition"/>
      </w:pPr>
      <w:r w:rsidRPr="00312903">
        <w:t>“</w:t>
      </w:r>
      <w:r w:rsidRPr="00312903">
        <w:rPr>
          <w:u w:val="single"/>
        </w:rPr>
        <w:t>Distributed Control System</w:t>
      </w:r>
      <w:r w:rsidRPr="00312903">
        <w:t>” or “</w:t>
      </w:r>
      <w:r w:rsidRPr="00312903">
        <w:rPr>
          <w:u w:val="single"/>
        </w:rPr>
        <w:t>DCS</w:t>
      </w:r>
      <w:r w:rsidRPr="00312903">
        <w:t>” means the integrated automation system for monitoring and controlling the critical operation functions of a facility that perform tasks essential to the charge, discharge and storage of electricity</w:t>
      </w:r>
      <w:r w:rsidR="001D4101" w:rsidRPr="00312903">
        <w:t xml:space="preserve">. </w:t>
      </w:r>
    </w:p>
    <w:p w14:paraId="581B80CD" w14:textId="77777777" w:rsidR="004E1EE3" w:rsidRPr="00312903" w:rsidRDefault="004E1EE3" w:rsidP="00DB7FE0">
      <w:pPr>
        <w:pStyle w:val="Definition"/>
      </w:pPr>
      <w:r w:rsidRPr="00312903">
        <w:t>“</w:t>
      </w:r>
      <w:r w:rsidRPr="00312903">
        <w:rPr>
          <w:u w:val="single"/>
        </w:rPr>
        <w:t>Distributed Energy Resources</w:t>
      </w:r>
      <w:r w:rsidRPr="00312903">
        <w:t>” or “</w:t>
      </w:r>
      <w:r w:rsidRPr="00312903">
        <w:rPr>
          <w:u w:val="single"/>
        </w:rPr>
        <w:t>DER</w:t>
      </w:r>
      <w:r w:rsidR="00EF5156" w:rsidRPr="00312903">
        <w:rPr>
          <w:u w:val="single"/>
        </w:rPr>
        <w:t>s</w:t>
      </w:r>
      <w:r w:rsidRPr="00312903">
        <w:t xml:space="preserve">” means </w:t>
      </w:r>
      <w:r w:rsidR="005B2625" w:rsidRPr="00312903">
        <w:t>electrical</w:t>
      </w:r>
      <w:r w:rsidRPr="00312903">
        <w:t xml:space="preserve"> power </w:t>
      </w:r>
      <w:r w:rsidR="005B2625" w:rsidRPr="00312903">
        <w:t xml:space="preserve">or capacity </w:t>
      </w:r>
      <w:r w:rsidRPr="00312903">
        <w:t xml:space="preserve">resources, such as distributed renewable generation, energy efficiency, energy storage and demand response technologies, </w:t>
      </w:r>
      <w:r w:rsidR="005B2625" w:rsidRPr="00312903">
        <w:t xml:space="preserve">interconnecting directly to a distribution-level grid or sited at or within a load center connecting to a distribution grid. DERs may be stand-alone resources or may </w:t>
      </w:r>
      <w:r w:rsidRPr="00312903">
        <w:t xml:space="preserve">be aggregated to provide power </w:t>
      </w:r>
      <w:r w:rsidR="005B2625" w:rsidRPr="00312903">
        <w:t xml:space="preserve">to the grid </w:t>
      </w:r>
      <w:r w:rsidRPr="00312903">
        <w:t>or load reduction to meet the local customer’s electric need.</w:t>
      </w:r>
    </w:p>
    <w:p w14:paraId="3229196E" w14:textId="18A4A603" w:rsidR="008630E0" w:rsidRPr="00312903" w:rsidRDefault="008630E0" w:rsidP="00561154">
      <w:pPr>
        <w:pStyle w:val="Definition"/>
      </w:pPr>
      <w:r w:rsidRPr="00312903">
        <w:t>“</w:t>
      </w:r>
      <w:r w:rsidRPr="00312903">
        <w:rPr>
          <w:u w:val="single"/>
        </w:rPr>
        <w:t>Diverse Business Enterprise</w:t>
      </w:r>
      <w:r w:rsidRPr="00312903">
        <w:t xml:space="preserve">” </w:t>
      </w:r>
      <w:r w:rsidR="00EB62CC" w:rsidRPr="00312903">
        <w:t>has the meaning set forth in Section 4.</w:t>
      </w:r>
      <w:r w:rsidR="00D07E46" w:rsidRPr="00312903">
        <w:t>04</w:t>
      </w:r>
      <w:r w:rsidR="00EB62CC" w:rsidRPr="00312903">
        <w:t>(d)</w:t>
      </w:r>
      <w:r w:rsidRPr="00312903">
        <w:t>.</w:t>
      </w:r>
    </w:p>
    <w:p w14:paraId="6DC16C72" w14:textId="219C6E4D" w:rsidR="00A01DF3" w:rsidRPr="00312903" w:rsidRDefault="008E65AA" w:rsidP="00561154">
      <w:pPr>
        <w:pStyle w:val="Definition"/>
      </w:pPr>
      <w:r w:rsidRPr="00312903">
        <w:t>“</w:t>
      </w:r>
      <w:r w:rsidRPr="00312903">
        <w:rPr>
          <w:u w:val="single"/>
        </w:rPr>
        <w:t>Early Termination Date</w:t>
      </w:r>
      <w:r w:rsidRPr="00312903">
        <w:t>” has the meaning set forth in Section</w:t>
      </w:r>
      <w:r w:rsidR="00541852" w:rsidRPr="00312903">
        <w:t xml:space="preserve"> </w:t>
      </w:r>
      <w:r w:rsidR="009B2ACF" w:rsidRPr="00312903">
        <w:t>10</w:t>
      </w:r>
      <w:r w:rsidRPr="00312903">
        <w:t>.0</w:t>
      </w:r>
      <w:r w:rsidR="00A75F75" w:rsidRPr="00312903">
        <w:t>2</w:t>
      </w:r>
      <w:r w:rsidRPr="00312903">
        <w:t>.</w:t>
      </w:r>
    </w:p>
    <w:p w14:paraId="53C2A842" w14:textId="31DB4D67" w:rsidR="00C8421F" w:rsidRPr="00312903" w:rsidRDefault="00C8421F" w:rsidP="00561154">
      <w:pPr>
        <w:pStyle w:val="Definition"/>
      </w:pPr>
      <w:r w:rsidRPr="00312903">
        <w:t>“</w:t>
      </w:r>
      <w:r w:rsidRPr="00312903">
        <w:rPr>
          <w:u w:val="single"/>
        </w:rPr>
        <w:t>Economic Benefit</w:t>
      </w:r>
      <w:r w:rsidRPr="00312903">
        <w:t>” has the meaning set forth in Section 3.05(d)(i).</w:t>
      </w:r>
    </w:p>
    <w:p w14:paraId="5C36B64B" w14:textId="1E19691F" w:rsidR="007E26C8" w:rsidRPr="00312903" w:rsidRDefault="007E26C8" w:rsidP="00561154">
      <w:pPr>
        <w:pStyle w:val="Definition"/>
      </w:pPr>
      <w:r w:rsidRPr="00312903">
        <w:t>“</w:t>
      </w:r>
      <w:r w:rsidRPr="00312903">
        <w:rPr>
          <w:u w:val="single"/>
        </w:rPr>
        <w:t>Economic Bid</w:t>
      </w:r>
      <w:r w:rsidR="00DE20E4" w:rsidRPr="00312903">
        <w:rPr>
          <w:u w:val="single"/>
        </w:rPr>
        <w:t>s</w:t>
      </w:r>
      <w:r w:rsidRPr="00312903">
        <w:t>” has the meaning set forth in the CAISO Tariff.</w:t>
      </w:r>
    </w:p>
    <w:p w14:paraId="306A494D" w14:textId="549A65A3" w:rsidR="00A01DF3" w:rsidRPr="00312903" w:rsidRDefault="008E65AA" w:rsidP="00561154">
      <w:pPr>
        <w:pStyle w:val="Definition"/>
      </w:pPr>
      <w:r w:rsidRPr="00312903">
        <w:t>“</w:t>
      </w:r>
      <w:r w:rsidRPr="00312903">
        <w:rPr>
          <w:u w:val="single"/>
        </w:rPr>
        <w:t>Effective Date</w:t>
      </w:r>
      <w:r w:rsidRPr="00312903">
        <w:t>” has the meaning set forth in the preamble.</w:t>
      </w:r>
    </w:p>
    <w:p w14:paraId="788ADA6C" w14:textId="77777777" w:rsidR="00A01DF3" w:rsidRPr="00312903" w:rsidRDefault="008E65AA" w:rsidP="00DB7FE0">
      <w:pPr>
        <w:pStyle w:val="Definition"/>
      </w:pPr>
      <w:r w:rsidRPr="00312903">
        <w:t>“</w:t>
      </w:r>
      <w:r w:rsidRPr="00312903">
        <w:rPr>
          <w:u w:val="single"/>
        </w:rPr>
        <w:t>Emission Reduction Credits</w:t>
      </w:r>
      <w:r w:rsidRPr="00312903">
        <w:t>” or “</w:t>
      </w:r>
      <w:r w:rsidRPr="00312903">
        <w:rPr>
          <w:u w:val="single"/>
        </w:rPr>
        <w:t>ERC</w:t>
      </w:r>
      <w:r w:rsidRPr="00312903">
        <w:t xml:space="preserve">” means emission reductions that have been authorized by a local air pollution control district pursuant to California Division 26 Air Resources; Health and Safety Code Sections 40709 and 40709.5, whereby a district has established a system by </w:t>
      </w:r>
      <w:r w:rsidRPr="00312903">
        <w:lastRenderedPageBreak/>
        <w:t>which all reductions in the emission of air contaminants that are to be used to offset certain future increases in the emission of air contaminants shall be banked prior to use to offset future increases in emissions.</w:t>
      </w:r>
    </w:p>
    <w:p w14:paraId="01EA5E12" w14:textId="564E8A2C" w:rsidR="00A01DF3" w:rsidRPr="00312903" w:rsidRDefault="008E65AA" w:rsidP="00DB7FE0">
      <w:pPr>
        <w:pStyle w:val="Definition"/>
      </w:pPr>
      <w:r w:rsidRPr="00312903">
        <w:t>“</w:t>
      </w:r>
      <w:r w:rsidRPr="00312903">
        <w:rPr>
          <w:u w:val="single"/>
        </w:rPr>
        <w:t>Energy</w:t>
      </w:r>
      <w:r w:rsidRPr="00312903">
        <w:t xml:space="preserve">” means all electrical energy </w:t>
      </w:r>
      <w:r w:rsidR="00A8147C" w:rsidRPr="00312903">
        <w:t xml:space="preserve">produced, flowing or supplied by </w:t>
      </w:r>
      <w:r w:rsidRPr="00312903">
        <w:t>discharged and stored by a Storage Unit</w:t>
      </w:r>
      <w:r w:rsidR="00A8147C" w:rsidRPr="00312903">
        <w:t xml:space="preserve"> or the Project, as applicable, measured in kilowatt-hours or multiple</w:t>
      </w:r>
      <w:r w:rsidRPr="00312903">
        <w:t xml:space="preserve"> units thereof</w:t>
      </w:r>
      <w:r w:rsidR="001D4101" w:rsidRPr="00312903">
        <w:t xml:space="preserve">. </w:t>
      </w:r>
      <w:r w:rsidRPr="00312903">
        <w:t>Energy shall include Associated Ancillary Services Energy, Supplemental Energy, and any other electrical energy products that may be developed or evolve from time to time during the Term.</w:t>
      </w:r>
    </w:p>
    <w:p w14:paraId="17277D55" w14:textId="4DFC191A" w:rsidR="00A01DF3" w:rsidRPr="00312903" w:rsidRDefault="008E65AA" w:rsidP="00561154">
      <w:pPr>
        <w:pStyle w:val="Definition"/>
      </w:pPr>
      <w:r w:rsidRPr="00312903">
        <w:t>“</w:t>
      </w:r>
      <w:r w:rsidRPr="00312903">
        <w:rPr>
          <w:u w:val="single"/>
        </w:rPr>
        <w:t>Energy Adjustment Payment</w:t>
      </w:r>
      <w:r w:rsidRPr="00312903">
        <w:t xml:space="preserve">” has the meaning set forth in Section </w:t>
      </w:r>
      <w:r w:rsidR="00B022A3" w:rsidRPr="00312903">
        <w:t>3</w:t>
      </w:r>
      <w:r w:rsidRPr="00312903">
        <w:t>.</w:t>
      </w:r>
      <w:r w:rsidR="00B022A3" w:rsidRPr="00312903">
        <w:t>10</w:t>
      </w:r>
      <w:r w:rsidR="0050248E" w:rsidRPr="00312903">
        <w:t>(e)</w:t>
      </w:r>
      <w:r w:rsidRPr="00312903">
        <w:t>.</w:t>
      </w:r>
    </w:p>
    <w:p w14:paraId="60FFE079" w14:textId="6A99212B" w:rsidR="00A01DF3" w:rsidRPr="00312903" w:rsidRDefault="008E65AA" w:rsidP="00561154">
      <w:pPr>
        <w:pStyle w:val="Definition"/>
      </w:pPr>
      <w:r w:rsidRPr="00312903">
        <w:t>“</w:t>
      </w:r>
      <w:r w:rsidRPr="00312903">
        <w:rPr>
          <w:u w:val="single"/>
        </w:rPr>
        <w:t>Energy Adjustment Period</w:t>
      </w:r>
      <w:r w:rsidRPr="00312903">
        <w:t xml:space="preserve">” has the meaning set forth in Section </w:t>
      </w:r>
      <w:r w:rsidR="00B022A3" w:rsidRPr="00312903">
        <w:t>3</w:t>
      </w:r>
      <w:r w:rsidRPr="00312903">
        <w:t>.</w:t>
      </w:r>
      <w:r w:rsidR="00B022A3" w:rsidRPr="00312903">
        <w:t>10</w:t>
      </w:r>
      <w:r w:rsidRPr="00312903">
        <w:t>(a)(y).</w:t>
      </w:r>
    </w:p>
    <w:p w14:paraId="53537472" w14:textId="1E17A3DC" w:rsidR="00A01DF3" w:rsidRPr="00312903" w:rsidRDefault="008E65AA" w:rsidP="00561154">
      <w:pPr>
        <w:pStyle w:val="Definition"/>
      </w:pPr>
      <w:r w:rsidRPr="00312903">
        <w:t>“</w:t>
      </w:r>
      <w:r w:rsidRPr="00312903">
        <w:rPr>
          <w:u w:val="single"/>
        </w:rPr>
        <w:t>Energy Delivery Point</w:t>
      </w:r>
      <w:r w:rsidRPr="00312903">
        <w:t xml:space="preserve">” </w:t>
      </w:r>
      <w:r w:rsidR="009E5B74" w:rsidRPr="00312903">
        <w:t>means the point</w:t>
      </w:r>
      <w:r w:rsidRPr="00312903">
        <w:t xml:space="preserve"> set forth in Section 1.0</w:t>
      </w:r>
      <w:r w:rsidR="00B06EAD" w:rsidRPr="00312903">
        <w:t>2(</w:t>
      </w:r>
      <w:r w:rsidR="00976FB2" w:rsidRPr="00312903">
        <w:t>c</w:t>
      </w:r>
      <w:r w:rsidR="00B06EAD" w:rsidRPr="00312903">
        <w:t>)</w:t>
      </w:r>
      <w:r w:rsidRPr="00312903">
        <w:t>.</w:t>
      </w:r>
    </w:p>
    <w:p w14:paraId="43A7283C" w14:textId="4E5F0546" w:rsidR="00A01DF3" w:rsidRPr="00312903" w:rsidRDefault="008E65AA" w:rsidP="00561154">
      <w:pPr>
        <w:pStyle w:val="Definition"/>
      </w:pPr>
      <w:r w:rsidRPr="00312903">
        <w:t>“</w:t>
      </w:r>
      <w:r w:rsidRPr="00312903">
        <w:rPr>
          <w:u w:val="single"/>
        </w:rPr>
        <w:t xml:space="preserve">Energy Efficiency Capacity </w:t>
      </w:r>
      <w:r w:rsidR="00374886" w:rsidRPr="00312903">
        <w:rPr>
          <w:u w:val="single"/>
        </w:rPr>
        <w:t xml:space="preserve">Payment </w:t>
      </w:r>
      <w:r w:rsidRPr="00312903">
        <w:rPr>
          <w:u w:val="single"/>
        </w:rPr>
        <w:t>Reduction</w:t>
      </w:r>
      <w:r w:rsidRPr="00312903">
        <w:t xml:space="preserve">” has the meaning set forth in Section </w:t>
      </w:r>
      <w:r w:rsidR="004726AE" w:rsidRPr="00312903">
        <w:t>3</w:t>
      </w:r>
      <w:r w:rsidRPr="00312903">
        <w:t>.</w:t>
      </w:r>
      <w:r w:rsidR="004726AE" w:rsidRPr="00312903">
        <w:t>1</w:t>
      </w:r>
      <w:r w:rsidRPr="00312903">
        <w:t>2.</w:t>
      </w:r>
    </w:p>
    <w:p w14:paraId="7EBF5212" w14:textId="66A79A11" w:rsidR="00A01DF3" w:rsidRPr="00312903" w:rsidRDefault="008E65AA" w:rsidP="00561154">
      <w:pPr>
        <w:pStyle w:val="Definition"/>
      </w:pPr>
      <w:r w:rsidRPr="00312903">
        <w:t>“</w:t>
      </w:r>
      <w:r w:rsidRPr="00312903">
        <w:rPr>
          <w:u w:val="single"/>
        </w:rPr>
        <w:t>Energy Efficiency Tolerance Band</w:t>
      </w:r>
      <w:r w:rsidRPr="00312903">
        <w:t>” has the meaning set forth in Section</w:t>
      </w:r>
      <w:r w:rsidR="00B022A3" w:rsidRPr="00312903">
        <w:t xml:space="preserve"> 3</w:t>
      </w:r>
      <w:r w:rsidRPr="00312903">
        <w:t>.</w:t>
      </w:r>
      <w:r w:rsidR="00B022A3" w:rsidRPr="00312903">
        <w:t>10</w:t>
      </w:r>
      <w:r w:rsidRPr="00312903">
        <w:t>(d).</w:t>
      </w:r>
    </w:p>
    <w:p w14:paraId="0CBC794C" w14:textId="77777777" w:rsidR="00A01DF3" w:rsidRPr="00312903" w:rsidRDefault="008E65AA" w:rsidP="00561154">
      <w:pPr>
        <w:pStyle w:val="Definition"/>
      </w:pPr>
      <w:r w:rsidRPr="00312903">
        <w:t>“</w:t>
      </w:r>
      <w:r w:rsidRPr="00312903">
        <w:rPr>
          <w:u w:val="single"/>
        </w:rPr>
        <w:t>Energy Put Option</w:t>
      </w:r>
      <w:r w:rsidRPr="00312903">
        <w:t xml:space="preserve">” has the meaning set forth in Section 1.01. </w:t>
      </w:r>
    </w:p>
    <w:p w14:paraId="18B76841" w14:textId="77777777" w:rsidR="00DE20E4" w:rsidRPr="00312903" w:rsidRDefault="00DE20E4" w:rsidP="00DE20E4">
      <w:pPr>
        <w:pStyle w:val="Definition"/>
        <w:widowControl w:val="0"/>
      </w:pPr>
      <w:r w:rsidRPr="00312903">
        <w:t>“</w:t>
      </w:r>
      <w:r w:rsidRPr="00312903">
        <w:rPr>
          <w:u w:val="single"/>
        </w:rPr>
        <w:t>Energy Supply Bid” has the meaning set forth in the CAISO Tariff.</w:t>
      </w:r>
    </w:p>
    <w:p w14:paraId="35861CB8" w14:textId="26DBB127" w:rsidR="00A01DF3" w:rsidRPr="00312903" w:rsidRDefault="008E65AA" w:rsidP="00DB7FE0">
      <w:pPr>
        <w:pStyle w:val="Definition"/>
      </w:pPr>
      <w:r w:rsidRPr="00312903">
        <w:t>“</w:t>
      </w:r>
      <w:r w:rsidRPr="00312903">
        <w:rPr>
          <w:u w:val="single"/>
        </w:rPr>
        <w:t>Environmental Costs</w:t>
      </w:r>
      <w:r w:rsidRPr="00312903">
        <w:t>” means costs incurred in connection with acquiring and maintaining all environmental permits and licenses for the Project, and the Project’s compliance with all applicable environmental laws, rules and regulations, including capital costs for pollution mitigation or installation of emissions control equipment required to permit or license the Project, all operating and maintenance costs for operation of pollution mitigation or control equipment, costs of permit maintenance fees and emission fees as applicable, and the costs of all Emission Reduction Credits or Marketable Emission Trading Credits required by any applicable environmental laws, rules, regulations, and permits to operate, and costs associated with the disposal and clean-up of hazardous substances introduced to the Site, and the decontamination or remediation, on or off the Site, necessitated by the introduction of such hazardous substances on the Site.</w:t>
      </w:r>
    </w:p>
    <w:p w14:paraId="75089CF3" w14:textId="77777777" w:rsidR="00A01DF3" w:rsidRPr="00312903" w:rsidRDefault="008E65AA" w:rsidP="00DB7FE0">
      <w:pPr>
        <w:pStyle w:val="Definition"/>
      </w:pPr>
      <w:r w:rsidRPr="00312903">
        <w:t>“</w:t>
      </w:r>
      <w:r w:rsidRPr="00312903">
        <w:rPr>
          <w:u w:val="single"/>
        </w:rPr>
        <w:t>EPC Contract</w:t>
      </w:r>
      <w:r w:rsidRPr="00312903">
        <w:t>” means Seller’s engineering, procurement and construction contract with the EPC Contractor.</w:t>
      </w:r>
    </w:p>
    <w:p w14:paraId="667A1BDF" w14:textId="77777777" w:rsidR="00A01DF3" w:rsidRPr="00312903" w:rsidRDefault="008E65AA" w:rsidP="00DB7FE0">
      <w:pPr>
        <w:pStyle w:val="Definition"/>
      </w:pPr>
      <w:r w:rsidRPr="00312903">
        <w:t>“</w:t>
      </w:r>
      <w:r w:rsidRPr="00312903">
        <w:rPr>
          <w:u w:val="single"/>
        </w:rPr>
        <w:t>EPC Contractor</w:t>
      </w:r>
      <w:r w:rsidRPr="00312903">
        <w:t>” means the entity chosen by Seller to perform the engineering, procurement and construction activities for the Project.</w:t>
      </w:r>
    </w:p>
    <w:p w14:paraId="758C351E" w14:textId="77777777" w:rsidR="00A01DF3" w:rsidRPr="00312903" w:rsidRDefault="008E65AA" w:rsidP="00DB7FE0">
      <w:pPr>
        <w:pStyle w:val="Definition"/>
      </w:pPr>
      <w:r w:rsidRPr="00312903">
        <w:lastRenderedPageBreak/>
        <w:t>“</w:t>
      </w:r>
      <w:r w:rsidR="00A8147C" w:rsidRPr="00312903">
        <w:rPr>
          <w:u w:val="single"/>
        </w:rPr>
        <w:t>Equitable Defense</w:t>
      </w:r>
      <w:r w:rsidRPr="00312903">
        <w:t>” means any bankruptcy,</w:t>
      </w:r>
      <w:r w:rsidR="00A8147C" w:rsidRPr="00312903">
        <w:t xml:space="preserve"> insolvency, reorganization or </w:t>
      </w:r>
      <w:r w:rsidRPr="00312903">
        <w:t xml:space="preserve">other laws affecting creditors’ rights generally, and with regard to equitable remedies, the discretion of the court before </w:t>
      </w:r>
      <w:r w:rsidR="00A8147C" w:rsidRPr="00312903">
        <w:t>which proceedings to obtain equitable remedies</w:t>
      </w:r>
      <w:r w:rsidRPr="00312903">
        <w:t xml:space="preserve"> may be pending.</w:t>
      </w:r>
    </w:p>
    <w:p w14:paraId="1EDEAA73" w14:textId="32AE064F" w:rsidR="00A01DF3" w:rsidRPr="00312903" w:rsidRDefault="008E65AA" w:rsidP="00561154">
      <w:pPr>
        <w:pStyle w:val="Definition"/>
      </w:pPr>
      <w:r w:rsidRPr="00312903">
        <w:t>“</w:t>
      </w:r>
      <w:r w:rsidRPr="00312903">
        <w:rPr>
          <w:u w:val="single"/>
        </w:rPr>
        <w:t>Event of Default</w:t>
      </w:r>
      <w:r w:rsidRPr="00312903">
        <w:t>” has the meaning set forth in Section</w:t>
      </w:r>
      <w:r w:rsidR="00541852" w:rsidRPr="00312903">
        <w:t xml:space="preserve"> </w:t>
      </w:r>
      <w:r w:rsidR="009B2ACF" w:rsidRPr="00312903">
        <w:t>10</w:t>
      </w:r>
      <w:r w:rsidRPr="00312903">
        <w:t>.01.</w:t>
      </w:r>
    </w:p>
    <w:p w14:paraId="5F3DBCA4" w14:textId="654F1B6D" w:rsidR="00A01DF3" w:rsidRPr="00312903" w:rsidRDefault="008E65AA" w:rsidP="00561154">
      <w:pPr>
        <w:pStyle w:val="Definition"/>
      </w:pPr>
      <w:r w:rsidRPr="00312903">
        <w:t>“</w:t>
      </w:r>
      <w:r w:rsidRPr="00312903">
        <w:rPr>
          <w:u w:val="single"/>
        </w:rPr>
        <w:t>Excess Network Upgrade Costs</w:t>
      </w:r>
      <w:r w:rsidRPr="00312903">
        <w:t xml:space="preserve">” has the meaning set forth in Section </w:t>
      </w:r>
      <w:r w:rsidR="00504642" w:rsidRPr="00312903">
        <w:t>5</w:t>
      </w:r>
      <w:r w:rsidRPr="00312903">
        <w:t>.0</w:t>
      </w:r>
      <w:r w:rsidR="00504642" w:rsidRPr="00312903">
        <w:t>1(b)</w:t>
      </w:r>
      <w:r w:rsidR="001D4632" w:rsidRPr="00312903">
        <w:t>(ii)(A)</w:t>
      </w:r>
      <w:r w:rsidRPr="00312903">
        <w:t>.</w:t>
      </w:r>
    </w:p>
    <w:p w14:paraId="5E7AC8A0" w14:textId="77777777" w:rsidR="00A01DF3" w:rsidRPr="00312903" w:rsidRDefault="008E65AA" w:rsidP="00561154">
      <w:pPr>
        <w:pStyle w:val="Definition"/>
      </w:pPr>
      <w:r w:rsidRPr="00312903">
        <w:t>“</w:t>
      </w:r>
      <w:r w:rsidRPr="00312903">
        <w:rPr>
          <w:u w:val="single"/>
        </w:rPr>
        <w:t>Existing Zone</w:t>
      </w:r>
      <w:r w:rsidRPr="00312903">
        <w:t xml:space="preserve">” has the meaning set forth in the </w:t>
      </w:r>
      <w:r w:rsidR="00C43FB9" w:rsidRPr="00312903">
        <w:t>CAISO Tariff</w:t>
      </w:r>
      <w:r w:rsidRPr="00312903">
        <w:t>.</w:t>
      </w:r>
    </w:p>
    <w:p w14:paraId="276F954B" w14:textId="77777777" w:rsidR="00A01DF3" w:rsidRPr="00312903" w:rsidRDefault="008E65AA" w:rsidP="00561154">
      <w:pPr>
        <w:pStyle w:val="Definition"/>
      </w:pPr>
      <w:r w:rsidRPr="00312903">
        <w:t>“</w:t>
      </w:r>
      <w:r w:rsidRPr="00312903">
        <w:rPr>
          <w:u w:val="single"/>
        </w:rPr>
        <w:t>Existing Zone Generation Trading Hub</w:t>
      </w:r>
      <w:r w:rsidRPr="00312903">
        <w:t xml:space="preserve">” has the meaning set forth in the </w:t>
      </w:r>
      <w:r w:rsidR="000A4EE4" w:rsidRPr="00312903">
        <w:t>CAISO Tariff</w:t>
      </w:r>
      <w:r w:rsidRPr="00312903">
        <w:t>.</w:t>
      </w:r>
    </w:p>
    <w:p w14:paraId="7EBF18B0" w14:textId="09AF2B18" w:rsidR="00A01DF3" w:rsidRPr="00312903" w:rsidRDefault="008E65AA" w:rsidP="00DB7FE0">
      <w:pPr>
        <w:pStyle w:val="Definition"/>
      </w:pPr>
      <w:r w:rsidRPr="00312903">
        <w:t>“</w:t>
      </w:r>
      <w:r w:rsidRPr="00312903">
        <w:rPr>
          <w:u w:val="single"/>
        </w:rPr>
        <w:t>Expected Contract Capacity</w:t>
      </w:r>
      <w:r w:rsidRPr="00312903">
        <w:t xml:space="preserve">” means the expected capability of each Storage Unit to discharge energy as measured in megawatts at the Energy Delivery Point available for daily planning and operation purposes during the summer conditions at the Site based on historical weather data for the last 30 years, and as set forth in </w:t>
      </w:r>
      <w:r w:rsidR="00CF10CD" w:rsidRPr="00312903">
        <w:rPr>
          <w:u w:val="single"/>
        </w:rPr>
        <w:t>Exhibit D</w:t>
      </w:r>
      <w:r w:rsidRPr="00312903">
        <w:t xml:space="preserve">. </w:t>
      </w:r>
    </w:p>
    <w:p w14:paraId="04230BDB" w14:textId="0BF5FBA7" w:rsidR="00A01DF3" w:rsidRPr="00312903" w:rsidRDefault="008E65AA" w:rsidP="00DB7FE0">
      <w:pPr>
        <w:pStyle w:val="Definition"/>
      </w:pPr>
      <w:r w:rsidRPr="00312903">
        <w:t>“</w:t>
      </w:r>
      <w:r w:rsidRPr="00312903">
        <w:rPr>
          <w:u w:val="single"/>
        </w:rPr>
        <w:t>Expected Contract Quantity</w:t>
      </w:r>
      <w:r w:rsidRPr="00312903">
        <w:t>” means, with respect to any particular day of any Showing Month of a</w:t>
      </w:r>
      <w:r w:rsidR="004A2082" w:rsidRPr="00312903">
        <w:t>n</w:t>
      </w:r>
      <w:r w:rsidRPr="00312903">
        <w:t xml:space="preserve"> RA Period, the Product (in MWs) for such day of such Showing Month, less any reductions to the amount of Product (in MWs) that must be provided for such day as specified in Section </w:t>
      </w:r>
      <w:r w:rsidR="00C40E6C" w:rsidRPr="00312903">
        <w:t>6</w:t>
      </w:r>
      <w:r w:rsidRPr="00312903">
        <w:t>.0</w:t>
      </w:r>
      <w:r w:rsidR="00484686" w:rsidRPr="00312903">
        <w:t>3</w:t>
      </w:r>
      <w:r w:rsidRPr="00312903">
        <w:t xml:space="preserve">. </w:t>
      </w:r>
    </w:p>
    <w:p w14:paraId="4F8A8409" w14:textId="77777777" w:rsidR="00A01DF3" w:rsidRPr="00312903" w:rsidRDefault="008E65AA" w:rsidP="00561154">
      <w:pPr>
        <w:pStyle w:val="Definition"/>
      </w:pPr>
      <w:r w:rsidRPr="00312903">
        <w:t>“</w:t>
      </w:r>
      <w:r w:rsidRPr="00312903">
        <w:rPr>
          <w:u w:val="single"/>
        </w:rPr>
        <w:t>Expected Initial Delivery Date</w:t>
      </w:r>
      <w:r w:rsidRPr="00312903">
        <w:t>” is the date set forth in Section 2.03.</w:t>
      </w:r>
    </w:p>
    <w:p w14:paraId="0EF4832F" w14:textId="25C48792" w:rsidR="00C8421F" w:rsidRPr="00312903" w:rsidRDefault="00C8421F" w:rsidP="00DB7FE0">
      <w:pPr>
        <w:pStyle w:val="Definition"/>
      </w:pPr>
      <w:r w:rsidRPr="00312903">
        <w:t>“</w:t>
      </w:r>
      <w:r w:rsidRPr="00312903">
        <w:rPr>
          <w:u w:val="single"/>
        </w:rPr>
        <w:t>Federal Tax Credit Legislation</w:t>
      </w:r>
      <w:r w:rsidRPr="00312903">
        <w:t>” means validly enacted federal legislation that provides federal income tax credits for owners of facilities that utilize equipment which receives, stores, and delivers electric energy using batteries</w:t>
      </w:r>
      <w:r w:rsidR="00773707" w:rsidRPr="00312903">
        <w:t xml:space="preserve"> or other energy storage technologies</w:t>
      </w:r>
      <w:r w:rsidRPr="00312903">
        <w:t>.</w:t>
      </w:r>
    </w:p>
    <w:p w14:paraId="5A73D7C6" w14:textId="77777777" w:rsidR="00A01DF3" w:rsidRPr="00312903" w:rsidRDefault="008E65AA" w:rsidP="00DB7FE0">
      <w:pPr>
        <w:pStyle w:val="Definition"/>
      </w:pPr>
      <w:r w:rsidRPr="00312903">
        <w:t>“</w:t>
      </w:r>
      <w:r w:rsidRPr="00312903">
        <w:rPr>
          <w:u w:val="single"/>
        </w:rPr>
        <w:t>FERC</w:t>
      </w:r>
      <w:r w:rsidRPr="00312903">
        <w:t>” means the Federal Energy Regulatory Commission.</w:t>
      </w:r>
    </w:p>
    <w:p w14:paraId="2929B90C" w14:textId="5C560CC5" w:rsidR="00A01DF3" w:rsidRPr="00312903" w:rsidRDefault="008E65AA" w:rsidP="00DB7FE0">
      <w:pPr>
        <w:pStyle w:val="Definition"/>
      </w:pPr>
      <w:r w:rsidRPr="00312903">
        <w:t>“</w:t>
      </w:r>
      <w:r w:rsidRPr="00312903">
        <w:rPr>
          <w:u w:val="single"/>
        </w:rPr>
        <w:t>Financial Consolidation Requirement</w:t>
      </w:r>
      <w:r w:rsidRPr="00312903">
        <w:t xml:space="preserve">” has the meaning set forth in Section </w:t>
      </w:r>
      <w:r w:rsidR="001B1A90" w:rsidRPr="00312903">
        <w:t>14.08</w:t>
      </w:r>
      <w:r w:rsidRPr="00312903">
        <w:t xml:space="preserve">(a). </w:t>
      </w:r>
    </w:p>
    <w:p w14:paraId="404E3D20" w14:textId="77777777" w:rsidR="00A01DF3" w:rsidRPr="00312903" w:rsidRDefault="008E65AA" w:rsidP="00561154">
      <w:pPr>
        <w:pStyle w:val="Definition"/>
      </w:pPr>
      <w:r w:rsidRPr="00312903">
        <w:t>“</w:t>
      </w:r>
      <w:r w:rsidRPr="00312903">
        <w:rPr>
          <w:u w:val="single"/>
        </w:rPr>
        <w:t>Flexible Capacity</w:t>
      </w:r>
      <w:r w:rsidRPr="00312903">
        <w:t>” means, with respect to any particular Showing Month, the number of MWs of Product which are eligible to satisfy Flexible RAR.</w:t>
      </w:r>
    </w:p>
    <w:p w14:paraId="148BC926" w14:textId="578B78AA" w:rsidR="00A01DF3" w:rsidRPr="00312903" w:rsidRDefault="008E65AA" w:rsidP="00DB7FE0">
      <w:pPr>
        <w:pStyle w:val="Definition"/>
      </w:pPr>
      <w:r w:rsidRPr="00312903">
        <w:t>“</w:t>
      </w:r>
      <w:r w:rsidRPr="00312903">
        <w:rPr>
          <w:u w:val="single"/>
        </w:rPr>
        <w:t>Flexible RAR</w:t>
      </w:r>
      <w:r w:rsidRPr="00312903">
        <w:t xml:space="preserve">” means the flexible capacity requirements established for load-serving entities by </w:t>
      </w:r>
      <w:r w:rsidR="00AC247E" w:rsidRPr="00312903">
        <w:t xml:space="preserve">the CAISO pursuant to the CAISO Tariff, </w:t>
      </w:r>
      <w:r w:rsidRPr="00312903">
        <w:t>the CPUC pursuant to the Resource Adequacy Rulings, or by any other Governmental Authority.</w:t>
      </w:r>
    </w:p>
    <w:p w14:paraId="51B06615" w14:textId="77777777" w:rsidR="00202F4B" w:rsidRPr="00312903" w:rsidRDefault="008E65AA" w:rsidP="00561154">
      <w:pPr>
        <w:pStyle w:val="Definition"/>
      </w:pPr>
      <w:r w:rsidRPr="00312903">
        <w:t>“</w:t>
      </w:r>
      <w:r w:rsidRPr="00312903">
        <w:rPr>
          <w:u w:val="single"/>
        </w:rPr>
        <w:t>Force Majeure</w:t>
      </w:r>
      <w:r w:rsidRPr="00312903">
        <w:t>”</w:t>
      </w:r>
      <w:r w:rsidR="00202F4B" w:rsidRPr="00312903">
        <w:t xml:space="preserve"> means any occurrence that was not anticipated as of the Effective Date that:</w:t>
      </w:r>
    </w:p>
    <w:p w14:paraId="77492511" w14:textId="77777777" w:rsidR="00202F4B" w:rsidRPr="00312903" w:rsidRDefault="00202F4B" w:rsidP="00F96E27">
      <w:pPr>
        <w:pStyle w:val="Heading3"/>
        <w:numPr>
          <w:ilvl w:val="2"/>
          <w:numId w:val="26"/>
        </w:numPr>
      </w:pPr>
      <w:r w:rsidRPr="00312903">
        <w:t>In whole or in part:</w:t>
      </w:r>
    </w:p>
    <w:p w14:paraId="4C1FFD87" w14:textId="77777777" w:rsidR="00202F4B" w:rsidRPr="00312903" w:rsidRDefault="00202F4B" w:rsidP="004C2780">
      <w:pPr>
        <w:pStyle w:val="Heading4"/>
      </w:pPr>
      <w:r w:rsidRPr="00312903">
        <w:lastRenderedPageBreak/>
        <w:t>Delays a Party’s performance under this Agreement;</w:t>
      </w:r>
    </w:p>
    <w:p w14:paraId="024E03BB" w14:textId="77777777" w:rsidR="00202F4B" w:rsidRPr="00312903" w:rsidRDefault="00202F4B" w:rsidP="004C2780">
      <w:pPr>
        <w:pStyle w:val="Heading4"/>
      </w:pPr>
      <w:r w:rsidRPr="00312903">
        <w:t>Causes a Party to be unable to perform its obligations; or</w:t>
      </w:r>
    </w:p>
    <w:p w14:paraId="05F1CEB1" w14:textId="77777777" w:rsidR="00202F4B" w:rsidRPr="00312903" w:rsidRDefault="00202F4B" w:rsidP="004C2780">
      <w:pPr>
        <w:pStyle w:val="Heading4"/>
      </w:pPr>
      <w:r w:rsidRPr="00312903">
        <w:t>Prevents a Party from complying with or satisfying the conditions of this Agreement;</w:t>
      </w:r>
    </w:p>
    <w:p w14:paraId="289300CC" w14:textId="77777777" w:rsidR="00202F4B" w:rsidRPr="00312903" w:rsidRDefault="00202F4B" w:rsidP="004C2780">
      <w:pPr>
        <w:pStyle w:val="Heading3"/>
      </w:pPr>
      <w:bookmarkStart w:id="542" w:name="_Ref264363310"/>
      <w:r w:rsidRPr="00312903">
        <w:t>Is not within the reasonable control or the result of negligence of that Party; and</w:t>
      </w:r>
      <w:bookmarkEnd w:id="542"/>
    </w:p>
    <w:p w14:paraId="2A9247D3" w14:textId="77777777" w:rsidR="00202F4B" w:rsidRPr="00312903" w:rsidRDefault="00202F4B" w:rsidP="004C2780">
      <w:pPr>
        <w:pStyle w:val="Heading3"/>
      </w:pPr>
      <w:r w:rsidRPr="00312903">
        <w:t xml:space="preserve">The Party has been unable to overcome by the exercise of due diligence, including an act of God, flood, drought, earthquake, storm, fire, pestilence, lightning and other natural catastrophes, epidemic, war, riot, civil disturbance or disobedience, terrorism, sabotage, </w:t>
      </w:r>
      <w:r w:rsidR="005C7874" w:rsidRPr="00312903">
        <w:t xml:space="preserve">or </w:t>
      </w:r>
      <w:r w:rsidRPr="00312903">
        <w:t>strike or labo</w:t>
      </w:r>
      <w:r w:rsidR="005C7874" w:rsidRPr="00312903">
        <w:t>r dispute</w:t>
      </w:r>
      <w:r w:rsidRPr="00312903">
        <w:t>.</w:t>
      </w:r>
    </w:p>
    <w:p w14:paraId="48DA3D4F" w14:textId="77777777" w:rsidR="00202F4B" w:rsidRPr="00312903" w:rsidRDefault="00202F4B" w:rsidP="00561154">
      <w:pPr>
        <w:pStyle w:val="Definition"/>
      </w:pPr>
      <w:r w:rsidRPr="00312903">
        <w:t>Force Majeure does not include:</w:t>
      </w:r>
    </w:p>
    <w:p w14:paraId="776EE51D" w14:textId="77777777" w:rsidR="00202F4B" w:rsidRPr="00312903" w:rsidRDefault="00202F4B" w:rsidP="004C2780">
      <w:pPr>
        <w:pStyle w:val="Heading3"/>
      </w:pPr>
      <w:r w:rsidRPr="00312903">
        <w:t>Reductions in</w:t>
      </w:r>
      <w:r w:rsidR="00EC2CC2" w:rsidRPr="00312903">
        <w:t xml:space="preserve"> the ability of the Storage Unit(s) to store, charge or discharge energy </w:t>
      </w:r>
      <w:r w:rsidRPr="00312903">
        <w:t>resulting from ordinary wear a</w:t>
      </w:r>
      <w:r w:rsidR="00EC2CC2" w:rsidRPr="00312903">
        <w:t>nd tear, deferred maintenance, o</w:t>
      </w:r>
      <w:r w:rsidRPr="00312903">
        <w:t>perator error, or the failure of equipment or parts</w:t>
      </w:r>
      <w:r w:rsidR="00EC2CC2" w:rsidRPr="00312903">
        <w:t xml:space="preserve"> except to the extent such failure is otherwise the result of a Force Majeure;</w:t>
      </w:r>
    </w:p>
    <w:p w14:paraId="745870C9" w14:textId="77777777" w:rsidR="00202F4B" w:rsidRPr="00312903" w:rsidRDefault="00202F4B" w:rsidP="004C2780">
      <w:pPr>
        <w:pStyle w:val="Heading3"/>
      </w:pPr>
      <w:bookmarkStart w:id="543" w:name="_Ref110480066"/>
      <w:r w:rsidRPr="00312903">
        <w:t>Curtailment or reduction in deliveries at the direction of a Transmission Provider or the CAISO when the basis of the curtailment or reduction in deliveries ordered by a Transmission Provider or the CAISO is congestion arising in the ordinary course of operations of the Transmission Provider’s system or the CAISO</w:t>
      </w:r>
      <w:r w:rsidR="003C7352" w:rsidRPr="00312903">
        <w:t xml:space="preserve"> </w:t>
      </w:r>
      <w:r w:rsidRPr="00312903">
        <w:t>Controlled Grid, including congestion caused by outages or capacity reductions for maintenance, construction or repair;</w:t>
      </w:r>
    </w:p>
    <w:p w14:paraId="7FEBB48B" w14:textId="77777777" w:rsidR="00202F4B" w:rsidRPr="00312903" w:rsidRDefault="00202F4B" w:rsidP="004C2780">
      <w:pPr>
        <w:pStyle w:val="Heading3"/>
      </w:pPr>
      <w:r w:rsidRPr="00312903">
        <w:t xml:space="preserve">Any delay in providing, or cancellation of, any Permit by the issuing Governmental Authority, except to the extent such delay or cancellation is </w:t>
      </w:r>
      <w:r w:rsidR="00EC2CC2" w:rsidRPr="00312903">
        <w:t xml:space="preserve">otherwise </w:t>
      </w:r>
      <w:r w:rsidRPr="00312903">
        <w:t xml:space="preserve">the result of a </w:t>
      </w:r>
      <w:r w:rsidR="004D5E6A" w:rsidRPr="00312903">
        <w:t>Force Majeure</w:t>
      </w:r>
      <w:r w:rsidRPr="00312903">
        <w:t>;</w:t>
      </w:r>
    </w:p>
    <w:p w14:paraId="107A3D7F" w14:textId="77777777" w:rsidR="00A01DF3" w:rsidRPr="00312903" w:rsidRDefault="00202F4B" w:rsidP="004C2780">
      <w:pPr>
        <w:pStyle w:val="Heading3"/>
      </w:pPr>
      <w:r w:rsidRPr="00312903">
        <w:t xml:space="preserve">Any delay in providing, or cancellation of, interconnection service by a Transmission Provider, except to the extent such delay or cancellation is </w:t>
      </w:r>
      <w:r w:rsidR="00EC2CC2" w:rsidRPr="00312903">
        <w:t xml:space="preserve">otherwise </w:t>
      </w:r>
      <w:r w:rsidRPr="00312903">
        <w:t xml:space="preserve">the result of a </w:t>
      </w:r>
      <w:r w:rsidR="004D5E6A" w:rsidRPr="00312903">
        <w:t>Force Majeure</w:t>
      </w:r>
      <w:bookmarkEnd w:id="543"/>
      <w:r w:rsidR="005C7874" w:rsidRPr="00312903">
        <w:t>;</w:t>
      </w:r>
      <w:r w:rsidR="00AF38AF" w:rsidRPr="00312903">
        <w:t xml:space="preserve"> or</w:t>
      </w:r>
    </w:p>
    <w:p w14:paraId="3C95F47F" w14:textId="77777777" w:rsidR="005C7874" w:rsidRPr="00312903" w:rsidRDefault="005C7874" w:rsidP="004C2780">
      <w:pPr>
        <w:pStyle w:val="Heading3"/>
      </w:pPr>
      <w:r w:rsidRPr="00312903">
        <w:t>A failure of performance of any other entity, except to the extent that such failure was caused by an event that would otherwise q</w:t>
      </w:r>
      <w:r w:rsidR="00EC2CC2" w:rsidRPr="00312903">
        <w:t>ualify as a Force Majeure</w:t>
      </w:r>
      <w:r w:rsidR="00AF38AF" w:rsidRPr="00312903">
        <w:t>.</w:t>
      </w:r>
    </w:p>
    <w:p w14:paraId="5FD1914A" w14:textId="77777777" w:rsidR="00A01DF3" w:rsidRPr="00312903" w:rsidRDefault="008E65AA" w:rsidP="00561154">
      <w:pPr>
        <w:pStyle w:val="Definition"/>
      </w:pPr>
      <w:r w:rsidRPr="00312903">
        <w:t>“</w:t>
      </w:r>
      <w:r w:rsidRPr="00312903">
        <w:rPr>
          <w:u w:val="single"/>
        </w:rPr>
        <w:t>Forced Outage</w:t>
      </w:r>
      <w:r w:rsidRPr="00312903">
        <w:t xml:space="preserve">” has the meaning set forth in the </w:t>
      </w:r>
      <w:r w:rsidR="000A4EE4" w:rsidRPr="00312903">
        <w:t>CAISO Tariff</w:t>
      </w:r>
      <w:r w:rsidRPr="00312903">
        <w:t>.</w:t>
      </w:r>
    </w:p>
    <w:p w14:paraId="05BFA5F8" w14:textId="3596ED60" w:rsidR="00A01DF3" w:rsidRPr="00312903" w:rsidRDefault="008E65AA" w:rsidP="00DB7FE0">
      <w:pPr>
        <w:pStyle w:val="Definition"/>
      </w:pPr>
      <w:r w:rsidRPr="00312903">
        <w:lastRenderedPageBreak/>
        <w:t>“</w:t>
      </w:r>
      <w:r w:rsidRPr="00312903">
        <w:rPr>
          <w:u w:val="single"/>
        </w:rPr>
        <w:t>Forward Settlement Amount</w:t>
      </w:r>
      <w:r w:rsidRPr="00312903">
        <w:t xml:space="preserve">” means the Non-Defaulting Party’s </w:t>
      </w:r>
      <w:r w:rsidR="00BB2EA9" w:rsidRPr="00312903">
        <w:t>c</w:t>
      </w:r>
      <w:r w:rsidRPr="00312903">
        <w:t xml:space="preserve">osts and </w:t>
      </w:r>
      <w:r w:rsidR="00BB2EA9" w:rsidRPr="00312903">
        <w:t>losses</w:t>
      </w:r>
      <w:r w:rsidRPr="00312903">
        <w:t xml:space="preserve">, on the one hand, netted </w:t>
      </w:r>
      <w:r w:rsidR="00AF38AF" w:rsidRPr="00312903">
        <w:t xml:space="preserve">against its </w:t>
      </w:r>
      <w:r w:rsidR="00BB2EA9" w:rsidRPr="00312903">
        <w:t>gains</w:t>
      </w:r>
      <w:r w:rsidR="00AF38AF" w:rsidRPr="00312903">
        <w:t>, on the other</w:t>
      </w:r>
      <w:r w:rsidR="001D4101" w:rsidRPr="00312903">
        <w:t xml:space="preserve">. </w:t>
      </w:r>
      <w:r w:rsidRPr="00312903">
        <w:t xml:space="preserve">If the Non-Defaulting Party’s </w:t>
      </w:r>
      <w:r w:rsidR="00BB2EA9" w:rsidRPr="00312903">
        <w:t xml:space="preserve">costs </w:t>
      </w:r>
      <w:r w:rsidRPr="00312903">
        <w:t xml:space="preserve">and </w:t>
      </w:r>
      <w:r w:rsidR="00BB2EA9" w:rsidRPr="00312903">
        <w:t xml:space="preserve">losses </w:t>
      </w:r>
      <w:r w:rsidRPr="00312903">
        <w:t xml:space="preserve">exceed its </w:t>
      </w:r>
      <w:r w:rsidR="00BB2EA9" w:rsidRPr="00312903">
        <w:t>gains</w:t>
      </w:r>
      <w:r w:rsidRPr="00312903">
        <w:t>, then the Forward Settlement Amount shall be an amount owing to the Non-Defaulting Party</w:t>
      </w:r>
      <w:r w:rsidR="001D4101" w:rsidRPr="00312903">
        <w:t xml:space="preserve">. </w:t>
      </w:r>
      <w:r w:rsidRPr="00312903">
        <w:t xml:space="preserve">If the Non-Defaulting Party’s </w:t>
      </w:r>
      <w:r w:rsidR="00BB2EA9" w:rsidRPr="00312903">
        <w:t xml:space="preserve">gains </w:t>
      </w:r>
      <w:r w:rsidRPr="00312903">
        <w:t xml:space="preserve">exceed its </w:t>
      </w:r>
      <w:r w:rsidR="00BB2EA9" w:rsidRPr="00312903">
        <w:t xml:space="preserve">costs </w:t>
      </w:r>
      <w:r w:rsidRPr="00312903">
        <w:t xml:space="preserve">and </w:t>
      </w:r>
      <w:r w:rsidR="00BB2EA9" w:rsidRPr="00312903">
        <w:t>losses</w:t>
      </w:r>
      <w:r w:rsidRPr="00312903">
        <w:t xml:space="preserve">, then the Forward Settlement Amount shall be </w:t>
      </w:r>
      <w:r w:rsidR="0073153D" w:rsidRPr="00312903">
        <w:t xml:space="preserve">zero </w:t>
      </w:r>
      <w:r w:rsidRPr="00312903">
        <w:t>dollars ($0)</w:t>
      </w:r>
      <w:r w:rsidR="001D4101" w:rsidRPr="00312903">
        <w:t xml:space="preserve">. </w:t>
      </w:r>
      <w:r w:rsidRPr="00312903">
        <w:t>The Forward Settlement Amount does not include consequential, incidental, punitive, exemplary or indirect or business interruption damages.</w:t>
      </w:r>
    </w:p>
    <w:p w14:paraId="651A83B7" w14:textId="6801851A" w:rsidR="00BB2EA9" w:rsidRPr="00312903" w:rsidRDefault="00BB2EA9" w:rsidP="00F96E27">
      <w:pPr>
        <w:pStyle w:val="Heading3"/>
        <w:numPr>
          <w:ilvl w:val="2"/>
          <w:numId w:val="32"/>
        </w:numPr>
        <w:rPr>
          <w:bCs/>
        </w:rPr>
      </w:pPr>
      <w:r w:rsidRPr="00312903">
        <w:t>When used in this definition, costs mean, with respect to the Non-Defaulting Party, brokerage fees, commissions, legal expenses and other similar third-party transaction costs and expenses reasonably incurred by the Non-Defaulting Party in entering into any new arrangement which replaces this Agreement, including, if SCE is the Non-Defaulting Party, with respect to credit towards SCE’s procurement requirements under CPUC Decision 13-10-040. With respect to SCE, costs shall be based on replacing the Product with product from Storage Unit(s) with similar attributes to the Project that is connected to a</w:t>
      </w:r>
      <w:r w:rsidRPr="00312903">
        <w:rPr>
          <w:spacing w:val="-1"/>
        </w:rPr>
        <w:t xml:space="preserve"> </w:t>
      </w:r>
      <w:r w:rsidRPr="00312903">
        <w:t>circuit</w:t>
      </w:r>
      <w:r w:rsidRPr="00312903">
        <w:rPr>
          <w:spacing w:val="-1"/>
        </w:rPr>
        <w:t xml:space="preserve"> </w:t>
      </w:r>
      <w:r w:rsidRPr="00312903">
        <w:t>or</w:t>
      </w:r>
      <w:r w:rsidRPr="00312903">
        <w:rPr>
          <w:spacing w:val="-1"/>
        </w:rPr>
        <w:t xml:space="preserve"> lower </w:t>
      </w:r>
      <w:r w:rsidRPr="00312903">
        <w:t>voltage</w:t>
      </w:r>
      <w:r w:rsidRPr="00312903">
        <w:rPr>
          <w:spacing w:val="-1"/>
        </w:rPr>
        <w:t xml:space="preserve"> </w:t>
      </w:r>
      <w:r w:rsidRPr="00312903">
        <w:t>substation</w:t>
      </w:r>
      <w:r w:rsidRPr="00312903">
        <w:rPr>
          <w:spacing w:val="-1"/>
        </w:rPr>
        <w:t xml:space="preserve"> </w:t>
      </w:r>
      <w:r w:rsidRPr="00312903">
        <w:t>in</w:t>
      </w:r>
      <w:r w:rsidRPr="00312903">
        <w:rPr>
          <w:spacing w:val="-1"/>
        </w:rPr>
        <w:t xml:space="preserve"> </w:t>
      </w:r>
      <w:r w:rsidRPr="00312903">
        <w:t>SCE’s</w:t>
      </w:r>
      <w:r w:rsidRPr="00312903">
        <w:rPr>
          <w:spacing w:val="22"/>
        </w:rPr>
        <w:t xml:space="preserve"> </w:t>
      </w:r>
      <w:r w:rsidRPr="00312903">
        <w:t>distribution</w:t>
      </w:r>
      <w:r w:rsidRPr="00312903">
        <w:rPr>
          <w:spacing w:val="-3"/>
        </w:rPr>
        <w:t xml:space="preserve"> </w:t>
      </w:r>
      <w:r w:rsidRPr="00312903">
        <w:t>system</w:t>
      </w:r>
      <w:r w:rsidRPr="00312903">
        <w:rPr>
          <w:spacing w:val="-1"/>
        </w:rPr>
        <w:t xml:space="preserve"> </w:t>
      </w:r>
      <w:r w:rsidRPr="00312903">
        <w:t>that</w:t>
      </w:r>
      <w:r w:rsidRPr="00312903">
        <w:rPr>
          <w:spacing w:val="-1"/>
        </w:rPr>
        <w:t xml:space="preserve"> electrically</w:t>
      </w:r>
      <w:r w:rsidRPr="00312903">
        <w:rPr>
          <w:spacing w:val="-3"/>
        </w:rPr>
        <w:t xml:space="preserve"> </w:t>
      </w:r>
      <w:r w:rsidRPr="00312903">
        <w:t>connects</w:t>
      </w:r>
      <w:r w:rsidRPr="00312903">
        <w:rPr>
          <w:spacing w:val="-1"/>
        </w:rPr>
        <w:t xml:space="preserve"> directly </w:t>
      </w:r>
      <w:r w:rsidRPr="00312903">
        <w:t>to the Interconnection Point set forth in Section 1.02(c).</w:t>
      </w:r>
    </w:p>
    <w:p w14:paraId="376FEB0F" w14:textId="68C50D96" w:rsidR="00BB2EA9" w:rsidRPr="00312903" w:rsidRDefault="00BB2EA9" w:rsidP="00DB7FE0">
      <w:pPr>
        <w:pStyle w:val="Heading3"/>
      </w:pPr>
      <w:r w:rsidRPr="00312903">
        <w:t>When used in this definition, gains or losses mean, with respect to any Party, an amount equal to the present value of the economic benefit or loss to such Party, if any (exclusive of costs), resulting from the termination of this Agreement for the remaining Term of this Agreement, determined in a commercially reasonable manner. For purposes of determining losses only, Seller shall be deemed to have exercised its Energy Put Option for each and every remaining Contract Year of the Term.</w:t>
      </w:r>
    </w:p>
    <w:p w14:paraId="5B996242" w14:textId="6AA710C7" w:rsidR="00BB2EA9" w:rsidRPr="00312903" w:rsidRDefault="00BB2EA9" w:rsidP="00DB7FE0">
      <w:pPr>
        <w:pStyle w:val="Heading3Text"/>
      </w:pPr>
      <w:r w:rsidRPr="00312903">
        <w:t xml:space="preserve">Factors used in determining economic </w:t>
      </w:r>
      <w:r w:rsidR="00567C7F" w:rsidRPr="00312903">
        <w:t xml:space="preserve">gain and </w:t>
      </w:r>
      <w:r w:rsidRPr="00312903">
        <w:t xml:space="preserve">loss to a Party may include reference to information supplied by one or more third parties, which shall exclude Affiliates of the Non-Defaulting Party, including quotations (either firm or indicative) of relevant rates, prices, yields, yield curves, volatilities, spreads or other relevant market data in the relevant markets, comparable transactions, forward price curves based on economic analysis of the relevant markets, settlement prices for comparable transactions at liquid trading hubs (e.g., NYMEX), all of which shall be based on replacing the Product with product from new energy storage capacity with similar attributes, including, if SCE is the Non-Defaulting Party, with respect to credit towards SCE’s procurement requirements under the CPUC Decision 13-10-040. For purposes of determining </w:t>
      </w:r>
      <w:r w:rsidR="00567C7F" w:rsidRPr="00312903">
        <w:t>gains or l</w:t>
      </w:r>
      <w:r w:rsidRPr="00312903">
        <w:t xml:space="preserve">osses, SCE may also take into consideration that the Agreement is intended to provide the Product at </w:t>
      </w:r>
      <w:r w:rsidRPr="00312903">
        <w:rPr>
          <w:color w:val="0000FF"/>
        </w:rPr>
        <w:t xml:space="preserve">[SCE note: insert applicable </w:t>
      </w:r>
      <w:r w:rsidRPr="00312903">
        <w:rPr>
          <w:bCs/>
          <w:color w:val="0000FF"/>
        </w:rPr>
        <w:t>circuit</w:t>
      </w:r>
      <w:r w:rsidRPr="00312903">
        <w:rPr>
          <w:color w:val="0000FF"/>
        </w:rPr>
        <w:t>]</w:t>
      </w:r>
      <w:r w:rsidRPr="00312903">
        <w:t>.</w:t>
      </w:r>
    </w:p>
    <w:p w14:paraId="265B6694" w14:textId="53E7CC95" w:rsidR="00BB2EA9" w:rsidRPr="00312903" w:rsidRDefault="00BB2EA9" w:rsidP="00DB7FE0">
      <w:pPr>
        <w:pStyle w:val="Heading3Text"/>
      </w:pPr>
      <w:r w:rsidRPr="00312903">
        <w:lastRenderedPageBreak/>
        <w:t xml:space="preserve">Only if the Non-Defaulting Party is unable, after using commercially reasonable efforts, to obtain third party information to determine its </w:t>
      </w:r>
      <w:r w:rsidR="00567C7F" w:rsidRPr="00312903">
        <w:t>gains or l</w:t>
      </w:r>
      <w:r w:rsidRPr="00312903">
        <w:t>osses, then the Non-Defaulting Party may use information available to it internally suitable for these purposes in accordance with prudent industry practices.</w:t>
      </w:r>
    </w:p>
    <w:p w14:paraId="244EC5A8" w14:textId="77777777" w:rsidR="00A01DF3" w:rsidRPr="00312903" w:rsidRDefault="008E65AA" w:rsidP="00DB7FE0">
      <w:pPr>
        <w:pStyle w:val="Definition"/>
      </w:pPr>
      <w:r w:rsidRPr="00312903">
        <w:t>“</w:t>
      </w:r>
      <w:r w:rsidRPr="00312903">
        <w:rPr>
          <w:u w:val="single"/>
        </w:rPr>
        <w:t>GAAP</w:t>
      </w:r>
      <w:r w:rsidRPr="00312903">
        <w:t>” means United States generally accepted accounting principles as in effect from time to time, consistently applied.</w:t>
      </w:r>
    </w:p>
    <w:p w14:paraId="0ABA598D" w14:textId="6E92E5C4" w:rsidR="00CE6835" w:rsidRPr="00312903" w:rsidRDefault="00CE6835" w:rsidP="00DB7FE0">
      <w:pPr>
        <w:pStyle w:val="Definition"/>
      </w:pPr>
      <w:r w:rsidRPr="00312903">
        <w:t>“</w:t>
      </w:r>
      <w:r w:rsidRPr="00312903">
        <w:rPr>
          <w:u w:val="single"/>
        </w:rPr>
        <w:t>GDERMS</w:t>
      </w:r>
      <w:r w:rsidRPr="00312903">
        <w:t>” or “</w:t>
      </w:r>
      <w:r w:rsidRPr="00312903">
        <w:rPr>
          <w:u w:val="single"/>
        </w:rPr>
        <w:t>Grid and Distributed Energy Resource Management Systems</w:t>
      </w:r>
      <w:r w:rsidRPr="00312903">
        <w:t>” means a software-based solution that allows for an operator’s real-time visibility into its underlying distributed asset capabilities. Such software shall allow SCE to exercise a heightened level of control and flexibility in the management of a Distributed Energy Resource. GDERMS as used in this Agreement is separate, distinct, and incremental to any software-based solution that allows for an operator’s real-time visibility into its underlying distributed asset capabilities required by the CAISO, Seller’s interconnection agreement, or by SCE in its capacity as Transmission Provider.</w:t>
      </w:r>
    </w:p>
    <w:p w14:paraId="304954BA" w14:textId="1D1EC983" w:rsidR="00A01DF3" w:rsidRPr="00312903" w:rsidRDefault="008E65AA" w:rsidP="00561154">
      <w:pPr>
        <w:pStyle w:val="Definition"/>
      </w:pPr>
      <w:r w:rsidRPr="00312903">
        <w:t>“</w:t>
      </w:r>
      <w:r w:rsidRPr="00312903">
        <w:rPr>
          <w:u w:val="single"/>
        </w:rPr>
        <w:t>Generation Management System</w:t>
      </w:r>
      <w:r w:rsidRPr="00312903">
        <w:t xml:space="preserve">” </w:t>
      </w:r>
      <w:r w:rsidR="00595CE9" w:rsidRPr="00312903">
        <w:t>has the meaning set forth in Section 5.02(a)</w:t>
      </w:r>
      <w:r w:rsidRPr="00312903">
        <w:t>.</w:t>
      </w:r>
    </w:p>
    <w:p w14:paraId="08442416" w14:textId="6B8C661B" w:rsidR="00A01DF3" w:rsidRPr="00312903" w:rsidRDefault="008E65AA" w:rsidP="00561154">
      <w:pPr>
        <w:pStyle w:val="Definition"/>
      </w:pPr>
      <w:r w:rsidRPr="00312903">
        <w:t>“</w:t>
      </w:r>
      <w:r w:rsidRPr="00312903">
        <w:rPr>
          <w:u w:val="single"/>
        </w:rPr>
        <w:t>Generation Operations Center</w:t>
      </w:r>
      <w:r w:rsidRPr="00312903">
        <w:t>” means the location of SCE’s real time operations personnel.</w:t>
      </w:r>
    </w:p>
    <w:p w14:paraId="39292287" w14:textId="77777777" w:rsidR="00A2187B" w:rsidRPr="00312903" w:rsidRDefault="00A2187B" w:rsidP="00561154">
      <w:pPr>
        <w:pStyle w:val="Definition"/>
      </w:pPr>
      <w:r w:rsidRPr="00312903">
        <w:t>“</w:t>
      </w:r>
      <w:r w:rsidRPr="00312903">
        <w:rPr>
          <w:u w:val="single"/>
        </w:rPr>
        <w:t>Generator</w:t>
      </w:r>
      <w:r w:rsidRPr="00312903">
        <w:t xml:space="preserve">” has the meaning set forth in the </w:t>
      </w:r>
      <w:r w:rsidR="000A4EE4" w:rsidRPr="00312903">
        <w:t>CAISO Tariff</w:t>
      </w:r>
      <w:r w:rsidRPr="00312903">
        <w:t>.</w:t>
      </w:r>
    </w:p>
    <w:p w14:paraId="7A1E7A45" w14:textId="77777777" w:rsidR="00A01DF3" w:rsidRPr="00312903" w:rsidRDefault="008E65AA" w:rsidP="00DB7FE0">
      <w:pPr>
        <w:pStyle w:val="Definition"/>
      </w:pPr>
      <w:r w:rsidRPr="00312903">
        <w:t>“</w:t>
      </w:r>
      <w:r w:rsidRPr="00312903">
        <w:rPr>
          <w:u w:val="single"/>
        </w:rPr>
        <w:t>Generator Operator</w:t>
      </w:r>
      <w:r w:rsidRPr="00312903">
        <w:t xml:space="preserve">” means the entity that operates </w:t>
      </w:r>
      <w:r w:rsidR="005B089B" w:rsidRPr="00312903">
        <w:t>generating u</w:t>
      </w:r>
      <w:r w:rsidRPr="00312903">
        <w:t xml:space="preserve">nit(s) and performs the functions of supplying energy and interconnected operations services and the other functions of a generator operator as described in NERC’s Statement of Compliance Registry Criteria located on the NERC website. </w:t>
      </w:r>
    </w:p>
    <w:p w14:paraId="7E45921D" w14:textId="77777777" w:rsidR="00A01DF3" w:rsidRPr="00312903" w:rsidRDefault="008E65AA" w:rsidP="00DB7FE0">
      <w:pPr>
        <w:pStyle w:val="Definition"/>
      </w:pPr>
      <w:r w:rsidRPr="00312903">
        <w:t>“</w:t>
      </w:r>
      <w:r w:rsidRPr="00312903">
        <w:rPr>
          <w:u w:val="single"/>
        </w:rPr>
        <w:t>Generator Owner</w:t>
      </w:r>
      <w:r w:rsidRPr="00312903">
        <w:t xml:space="preserve">” means an entity that owns the Project and has registered with NERC as the entity responsible for complying with those NERC Reliability Standards applicable to owners of </w:t>
      </w:r>
      <w:r w:rsidR="005B089B" w:rsidRPr="00312903">
        <w:t>generating</w:t>
      </w:r>
      <w:r w:rsidRPr="00312903">
        <w:t xml:space="preserve"> units as set forth in the NERC Reliability Standards.</w:t>
      </w:r>
    </w:p>
    <w:p w14:paraId="710154A6" w14:textId="79C439D7" w:rsidR="00A01DF3" w:rsidRPr="00312903" w:rsidRDefault="008E65AA" w:rsidP="00DB7FE0">
      <w:pPr>
        <w:pStyle w:val="Definition"/>
      </w:pPr>
      <w:r w:rsidRPr="00312903">
        <w:t>“</w:t>
      </w:r>
      <w:r w:rsidRPr="00312903">
        <w:rPr>
          <w:u w:val="single"/>
        </w:rPr>
        <w:t>GHG Regulations</w:t>
      </w:r>
      <w:r w:rsidRPr="00312903">
        <w:t xml:space="preserve">” means </w:t>
      </w:r>
      <w:r w:rsidR="00863621" w:rsidRPr="00312903">
        <w:t>Title 17, Division 3 (Air Resources), Chapter 1 (Air Resources Board), Subchapter 10 (Climate Change), Article 5 (Emissions Cap), Sections 95800 to 96023 of the California Code of Regulations, as amended or supplemented from time to time</w:t>
      </w:r>
      <w:r w:rsidRPr="00312903">
        <w:t>.</w:t>
      </w:r>
    </w:p>
    <w:p w14:paraId="5B1956F2" w14:textId="77777777" w:rsidR="00202F4B" w:rsidRPr="00312903" w:rsidRDefault="008E65AA" w:rsidP="00561154">
      <w:pPr>
        <w:pStyle w:val="Definition"/>
      </w:pPr>
      <w:r w:rsidRPr="00312903">
        <w:t>“Governmental Authority” means</w:t>
      </w:r>
      <w:r w:rsidR="00202F4B" w:rsidRPr="00312903">
        <w:t>:</w:t>
      </w:r>
    </w:p>
    <w:p w14:paraId="76295874" w14:textId="77777777" w:rsidR="00202F4B" w:rsidRPr="00312903" w:rsidRDefault="00202F4B" w:rsidP="00F96E27">
      <w:pPr>
        <w:pStyle w:val="Heading3"/>
        <w:numPr>
          <w:ilvl w:val="2"/>
          <w:numId w:val="33"/>
        </w:numPr>
      </w:pPr>
      <w:r w:rsidRPr="00312903">
        <w:t>Any federal, state, local, municipal or other government;</w:t>
      </w:r>
    </w:p>
    <w:p w14:paraId="2B33527A" w14:textId="77777777" w:rsidR="00202F4B" w:rsidRPr="00312903" w:rsidRDefault="00202F4B" w:rsidP="00DB7FE0">
      <w:pPr>
        <w:pStyle w:val="Heading3"/>
      </w:pPr>
      <w:r w:rsidRPr="00312903">
        <w:lastRenderedPageBreak/>
        <w:t>Any governmental, regulatory or administrative agency, commission, or other authority lawfully exercising or entitled to exercise any administrative, executive, judicial, legislative, police, regulatory or taxing authority or power; or</w:t>
      </w:r>
    </w:p>
    <w:p w14:paraId="6AEFE15E" w14:textId="77777777" w:rsidR="00A01DF3" w:rsidRPr="00312903" w:rsidRDefault="00202F4B" w:rsidP="00DB7FE0">
      <w:pPr>
        <w:pStyle w:val="Heading3"/>
      </w:pPr>
      <w:r w:rsidRPr="00312903">
        <w:t>Any court or governmental tribunal</w:t>
      </w:r>
      <w:r w:rsidR="008E65AA" w:rsidRPr="00312903">
        <w:t>.</w:t>
      </w:r>
    </w:p>
    <w:p w14:paraId="0FA5C531" w14:textId="01891622" w:rsidR="00A01DF3" w:rsidRPr="00312903" w:rsidRDefault="008E65AA" w:rsidP="00561154">
      <w:pPr>
        <w:pStyle w:val="Definition"/>
      </w:pPr>
      <w:r w:rsidRPr="00312903">
        <w:t>“</w:t>
      </w:r>
      <w:r w:rsidRPr="00312903">
        <w:rPr>
          <w:u w:val="single"/>
        </w:rPr>
        <w:t>Governmental Charges</w:t>
      </w:r>
      <w:r w:rsidRPr="00312903">
        <w:t xml:space="preserve">” has the meaning set forth in Section </w:t>
      </w:r>
      <w:r w:rsidR="002E2123" w:rsidRPr="00312903">
        <w:t>13.06</w:t>
      </w:r>
      <w:r w:rsidRPr="00312903">
        <w:t>.</w:t>
      </w:r>
    </w:p>
    <w:p w14:paraId="658AADF5" w14:textId="77777777" w:rsidR="00A01DF3" w:rsidRPr="00312903" w:rsidRDefault="008E65AA" w:rsidP="00561154">
      <w:pPr>
        <w:pStyle w:val="Definition"/>
      </w:pPr>
      <w:r w:rsidRPr="00312903">
        <w:t>“</w:t>
      </w:r>
      <w:r w:rsidRPr="00312903">
        <w:rPr>
          <w:u w:val="single"/>
        </w:rPr>
        <w:t>Greenhouse Gas</w:t>
      </w:r>
      <w:r w:rsidRPr="00312903">
        <w:t xml:space="preserve">” </w:t>
      </w:r>
      <w:r w:rsidR="00AF38AF" w:rsidRPr="00312903">
        <w:t>or “</w:t>
      </w:r>
      <w:r w:rsidR="00AF38AF" w:rsidRPr="00312903">
        <w:rPr>
          <w:u w:val="single"/>
        </w:rPr>
        <w:t>GHG</w:t>
      </w:r>
      <w:r w:rsidR="00AF38AF" w:rsidRPr="00312903">
        <w:t xml:space="preserve">” </w:t>
      </w:r>
      <w:r w:rsidRPr="00312903">
        <w:t>has the meaning set forth in the GHG Regulations</w:t>
      </w:r>
      <w:r w:rsidR="00073DF0" w:rsidRPr="00312903">
        <w:t xml:space="preserve"> or in any other Applicable Laws</w:t>
      </w:r>
      <w:r w:rsidRPr="00312903">
        <w:t>.</w:t>
      </w:r>
    </w:p>
    <w:p w14:paraId="48D8B0D7" w14:textId="31046122" w:rsidR="00A01DF3" w:rsidRPr="00312903" w:rsidRDefault="008E65AA" w:rsidP="00561154">
      <w:pPr>
        <w:pStyle w:val="Definition"/>
      </w:pPr>
      <w:r w:rsidRPr="00312903">
        <w:t>“</w:t>
      </w:r>
      <w:r w:rsidRPr="00312903">
        <w:rPr>
          <w:u w:val="single"/>
        </w:rPr>
        <w:t>Guaranteed Efficiency Factor Max</w:t>
      </w:r>
      <w:r w:rsidRPr="00312903">
        <w:t xml:space="preserve">” has the meaning set forth in Section </w:t>
      </w:r>
      <w:r w:rsidR="00B022A3" w:rsidRPr="00312903">
        <w:t>3</w:t>
      </w:r>
      <w:r w:rsidRPr="00312903">
        <w:t>.</w:t>
      </w:r>
      <w:r w:rsidR="00B022A3" w:rsidRPr="00312903">
        <w:t>10</w:t>
      </w:r>
      <w:r w:rsidRPr="00312903">
        <w:t xml:space="preserve">(c) and </w:t>
      </w:r>
      <w:r w:rsidR="00CF10CD" w:rsidRPr="00312903">
        <w:rPr>
          <w:u w:val="single"/>
        </w:rPr>
        <w:t>Exhibit D</w:t>
      </w:r>
      <w:r w:rsidRPr="00312903">
        <w:t>.</w:t>
      </w:r>
    </w:p>
    <w:p w14:paraId="3C0500BF" w14:textId="31C03A68" w:rsidR="00A01DF3" w:rsidRPr="00312903" w:rsidRDefault="008E65AA" w:rsidP="00561154">
      <w:pPr>
        <w:pStyle w:val="Definition"/>
      </w:pPr>
      <w:r w:rsidRPr="00312903">
        <w:t>“</w:t>
      </w:r>
      <w:r w:rsidRPr="00312903">
        <w:rPr>
          <w:u w:val="single"/>
        </w:rPr>
        <w:t>Guaranteed Efficiency Factor Min</w:t>
      </w:r>
      <w:r w:rsidRPr="00312903">
        <w:t>” has the meaning set forth in Section</w:t>
      </w:r>
      <w:r w:rsidR="00B022A3" w:rsidRPr="00312903">
        <w:t xml:space="preserve"> 3.10</w:t>
      </w:r>
      <w:r w:rsidRPr="00312903">
        <w:t xml:space="preserve">(b) and </w:t>
      </w:r>
      <w:r w:rsidR="00CF10CD" w:rsidRPr="00312903">
        <w:rPr>
          <w:u w:val="single"/>
        </w:rPr>
        <w:t>Exhibit D</w:t>
      </w:r>
      <w:r w:rsidRPr="00312903">
        <w:t>.</w:t>
      </w:r>
    </w:p>
    <w:p w14:paraId="26FA74A8" w14:textId="77777777" w:rsidR="00A01DF3" w:rsidRPr="00312903" w:rsidRDefault="008E65AA" w:rsidP="00DB7FE0">
      <w:pPr>
        <w:pStyle w:val="Definition"/>
      </w:pPr>
      <w:r w:rsidRPr="00312903">
        <w:t>“</w:t>
      </w:r>
      <w:r w:rsidRPr="00312903">
        <w:rPr>
          <w:u w:val="single"/>
        </w:rPr>
        <w:t>HASP</w:t>
      </w:r>
      <w:r w:rsidRPr="00312903">
        <w:t xml:space="preserve">” has the meaning set forth in the </w:t>
      </w:r>
      <w:r w:rsidR="000A4EE4" w:rsidRPr="00312903">
        <w:t>CAISO Tariff</w:t>
      </w:r>
      <w:r w:rsidRPr="00312903">
        <w:t xml:space="preserve"> or any other successor process that replaces HASP.</w:t>
      </w:r>
    </w:p>
    <w:p w14:paraId="715A1FA1" w14:textId="77777777" w:rsidR="00A01DF3" w:rsidRPr="00312903" w:rsidRDefault="008E65AA" w:rsidP="00DB7FE0">
      <w:pPr>
        <w:pStyle w:val="Definition"/>
      </w:pPr>
      <w:r w:rsidRPr="00312903">
        <w:t>“</w:t>
      </w:r>
      <w:r w:rsidRPr="00312903">
        <w:rPr>
          <w:u w:val="single"/>
        </w:rPr>
        <w:t>Hazardous Material</w:t>
      </w:r>
      <w:r w:rsidRPr="00312903">
        <w:t>” means any substance, waste, or material which has been designated as hazardous or toxic by the United States Environmental Protection Agency, the federal Occupational Safety and Health Administration (“OSHA”), California OSHA, the California Environmental Protection Agency, the California Office of Environmental Health Hazard Assessment, the California Department of Toxic Substances Control, the California State Water Resources Control Board, or any other environmental agency now or subsequently authorized to regulate materials in the environment or workplace.</w:t>
      </w:r>
    </w:p>
    <w:p w14:paraId="297C5216" w14:textId="7FFD054E" w:rsidR="00A01DF3" w:rsidRPr="00312903" w:rsidRDefault="008E65AA" w:rsidP="00561154">
      <w:pPr>
        <w:pStyle w:val="Definition"/>
      </w:pPr>
      <w:r w:rsidRPr="00312903">
        <w:t>“</w:t>
      </w:r>
      <w:r w:rsidRPr="00312903">
        <w:rPr>
          <w:u w:val="single"/>
        </w:rPr>
        <w:t>IFM</w:t>
      </w:r>
      <w:r w:rsidRPr="00312903">
        <w:t xml:space="preserve">” has the meaning set forth in </w:t>
      </w:r>
      <w:r w:rsidR="005A37EB" w:rsidRPr="00312903">
        <w:t>Section 6.05(d)</w:t>
      </w:r>
      <w:r w:rsidRPr="00312903">
        <w:t>.</w:t>
      </w:r>
    </w:p>
    <w:p w14:paraId="2165CD5E" w14:textId="77777777" w:rsidR="00093ABB" w:rsidRPr="00312903" w:rsidRDefault="008E65AA" w:rsidP="00DB7FE0">
      <w:pPr>
        <w:pStyle w:val="Definition"/>
      </w:pPr>
      <w:r w:rsidRPr="00312903">
        <w:t>“</w:t>
      </w:r>
      <w:r w:rsidRPr="00312903">
        <w:rPr>
          <w:u w:val="single"/>
        </w:rPr>
        <w:t>Imbalance Energy</w:t>
      </w:r>
      <w:r w:rsidRPr="00312903">
        <w:t xml:space="preserve">” has the meaning set forth in the </w:t>
      </w:r>
      <w:r w:rsidR="000A4EE4" w:rsidRPr="00312903">
        <w:t>CAISO Tariff</w:t>
      </w:r>
      <w:r w:rsidR="001D4101" w:rsidRPr="00312903">
        <w:t xml:space="preserve">. </w:t>
      </w:r>
      <w:r w:rsidRPr="00312903">
        <w:t xml:space="preserve">To the extent this </w:t>
      </w:r>
      <w:r w:rsidR="000A4EE4" w:rsidRPr="00312903">
        <w:t>CAISO Tariff</w:t>
      </w:r>
      <w:r w:rsidRPr="00312903">
        <w:t xml:space="preserve"> definition refers to or is applicable to a generation resource, such definition shall apply to the Storage Unit(s) as if the Storage Unit(s) are generation resources.</w:t>
      </w:r>
    </w:p>
    <w:p w14:paraId="59844B8A" w14:textId="77777777" w:rsidR="00093ABB" w:rsidRPr="00312903" w:rsidRDefault="00093ABB" w:rsidP="00DB7FE0">
      <w:pPr>
        <w:pStyle w:val="Definition"/>
        <w:rPr>
          <w:szCs w:val="20"/>
        </w:rPr>
      </w:pPr>
      <w:r w:rsidRPr="00312903">
        <w:rPr>
          <w:szCs w:val="20"/>
        </w:rPr>
        <w:t>“</w:t>
      </w:r>
      <w:r w:rsidRPr="00312903">
        <w:rPr>
          <w:u w:val="single"/>
        </w:rPr>
        <w:t>IFRS</w:t>
      </w:r>
      <w:r w:rsidRPr="00312903">
        <w:rPr>
          <w:szCs w:val="20"/>
        </w:rPr>
        <w:t>” means the International Financial Reporting Standards as in effect from time to time, consistently applied.</w:t>
      </w:r>
    </w:p>
    <w:p w14:paraId="4352D668" w14:textId="66F64CE0" w:rsidR="00A01DF3" w:rsidRPr="00312903" w:rsidRDefault="008E65AA" w:rsidP="00561154">
      <w:pPr>
        <w:pStyle w:val="Definition"/>
      </w:pPr>
      <w:r w:rsidRPr="00312903">
        <w:t>“</w:t>
      </w:r>
      <w:r w:rsidRPr="00312903">
        <w:rPr>
          <w:u w:val="single"/>
        </w:rPr>
        <w:t>Indemnified Party</w:t>
      </w:r>
      <w:r w:rsidRPr="00312903">
        <w:t xml:space="preserve">” has the meaning set forth in Section </w:t>
      </w:r>
      <w:r w:rsidR="002E2123" w:rsidRPr="00312903">
        <w:t>13</w:t>
      </w:r>
      <w:r w:rsidRPr="00312903">
        <w:t>.03.</w:t>
      </w:r>
    </w:p>
    <w:p w14:paraId="5BF8357D" w14:textId="1F958078" w:rsidR="00A01DF3" w:rsidRPr="00312903" w:rsidRDefault="008E65AA" w:rsidP="00561154">
      <w:pPr>
        <w:pStyle w:val="Definition"/>
      </w:pPr>
      <w:r w:rsidRPr="00312903">
        <w:t>“</w:t>
      </w:r>
      <w:r w:rsidRPr="00312903">
        <w:rPr>
          <w:u w:val="single"/>
        </w:rPr>
        <w:t>Indemnitor</w:t>
      </w:r>
      <w:r w:rsidRPr="00312903">
        <w:t xml:space="preserve">” has the meaning set forth in Section </w:t>
      </w:r>
      <w:r w:rsidR="002E2123" w:rsidRPr="00312903">
        <w:t>13</w:t>
      </w:r>
      <w:r w:rsidRPr="00312903">
        <w:t>.03.</w:t>
      </w:r>
    </w:p>
    <w:p w14:paraId="5C28D0DA" w14:textId="5EF4C666" w:rsidR="00A01DF3" w:rsidRPr="00312903" w:rsidRDefault="008E65AA" w:rsidP="00561154">
      <w:pPr>
        <w:pStyle w:val="Definition"/>
      </w:pPr>
      <w:r w:rsidRPr="00312903">
        <w:t>“</w:t>
      </w:r>
      <w:r w:rsidRPr="00312903">
        <w:rPr>
          <w:u w:val="single"/>
        </w:rPr>
        <w:t>Independent Engineer</w:t>
      </w:r>
      <w:r w:rsidRPr="00312903">
        <w:t>” or “</w:t>
      </w:r>
      <w:r w:rsidRPr="00312903">
        <w:rPr>
          <w:u w:val="single"/>
        </w:rPr>
        <w:t>IE</w:t>
      </w:r>
      <w:r w:rsidRPr="00312903">
        <w:t xml:space="preserve">” has the meaning set forth in Section </w:t>
      </w:r>
      <w:r w:rsidR="00B022A3" w:rsidRPr="00312903">
        <w:t>6</w:t>
      </w:r>
      <w:r w:rsidRPr="00312903">
        <w:t>.02(d).</w:t>
      </w:r>
    </w:p>
    <w:p w14:paraId="24E1303C" w14:textId="208B145D" w:rsidR="00A01DF3" w:rsidRPr="00312903" w:rsidRDefault="008E65AA" w:rsidP="00561154">
      <w:pPr>
        <w:pStyle w:val="Definition"/>
      </w:pPr>
      <w:r w:rsidRPr="00312903">
        <w:t>“</w:t>
      </w:r>
      <w:r w:rsidRPr="00312903">
        <w:rPr>
          <w:u w:val="single"/>
        </w:rPr>
        <w:t>Independent Evaluator</w:t>
      </w:r>
      <w:r w:rsidRPr="00312903">
        <w:t xml:space="preserve">” has the meaning set forth in </w:t>
      </w:r>
      <w:r w:rsidR="005A37EB" w:rsidRPr="00312903">
        <w:t>Section 14.05(b)(i)</w:t>
      </w:r>
      <w:r w:rsidRPr="00312903">
        <w:t>.</w:t>
      </w:r>
    </w:p>
    <w:p w14:paraId="6E043CFE" w14:textId="7E8DF0FA" w:rsidR="00A01DF3" w:rsidRPr="00312903" w:rsidRDefault="008E65AA" w:rsidP="00F06C20">
      <w:pPr>
        <w:pStyle w:val="Definition"/>
      </w:pPr>
      <w:r w:rsidRPr="00312903">
        <w:lastRenderedPageBreak/>
        <w:t>“</w:t>
      </w:r>
      <w:r w:rsidRPr="00312903">
        <w:rPr>
          <w:u w:val="single"/>
        </w:rPr>
        <w:t>Industry Standards</w:t>
      </w:r>
      <w:r w:rsidRPr="00312903">
        <w:t xml:space="preserve">” </w:t>
      </w:r>
      <w:r w:rsidR="000C4B07" w:rsidRPr="00312903">
        <w:t xml:space="preserve">mean applicable California utility industry standards, including </w:t>
      </w:r>
      <w:r w:rsidR="000C4B07" w:rsidRPr="00312903">
        <w:rPr>
          <w:color w:val="000000"/>
        </w:rPr>
        <w:t>the standards established by the California Electricity Generation Facilities Standards Committee pursuant to Public Utilities Code Section 761.3 and enforced by the CPUC, and CAISO mandated standards</w:t>
      </w:r>
      <w:r w:rsidRPr="00312903">
        <w:t>.</w:t>
      </w:r>
    </w:p>
    <w:p w14:paraId="33A4DC41" w14:textId="77777777" w:rsidR="00A01DF3" w:rsidRPr="00312903" w:rsidRDefault="008E65AA" w:rsidP="00F00115">
      <w:pPr>
        <w:pStyle w:val="Definition"/>
      </w:pPr>
      <w:r w:rsidRPr="00312903">
        <w:t>“</w:t>
      </w:r>
      <w:r w:rsidRPr="00312903">
        <w:rPr>
          <w:u w:val="single"/>
        </w:rPr>
        <w:t>Inflexible Capacity</w:t>
      </w:r>
      <w:r w:rsidRPr="00312903">
        <w:t xml:space="preserve">” means, with respect to any particular Showing Month of the Delivery Period, </w:t>
      </w:r>
      <w:r w:rsidR="00DD499A" w:rsidRPr="00312903">
        <w:t>the MWs of the Product which are not eligible to satisfy Flexible RAR and which are associated MWs of the Project that are not part of or outside of the Unit EFC</w:t>
      </w:r>
      <w:r w:rsidR="001D4101" w:rsidRPr="00312903">
        <w:t xml:space="preserve">. </w:t>
      </w:r>
      <w:r w:rsidR="00DD499A" w:rsidRPr="00312903">
        <w:t>Inflexible Capacity is also known as “generic capacity”</w:t>
      </w:r>
      <w:r w:rsidR="001D4101" w:rsidRPr="00312903">
        <w:t xml:space="preserve">. </w:t>
      </w:r>
    </w:p>
    <w:p w14:paraId="56A26661" w14:textId="697F72CD" w:rsidR="007415FA" w:rsidRPr="00312903" w:rsidRDefault="008E65AA" w:rsidP="00561154">
      <w:pPr>
        <w:pStyle w:val="Definition"/>
      </w:pPr>
      <w:r w:rsidRPr="00312903">
        <w:t>“</w:t>
      </w:r>
      <w:r w:rsidRPr="00312903">
        <w:rPr>
          <w:u w:val="single"/>
        </w:rPr>
        <w:t>Initial Commercial Operation Test</w:t>
      </w:r>
      <w:r w:rsidRPr="00312903">
        <w:t xml:space="preserve">” means, the testing procedures, requirements, and protocols set forth in </w:t>
      </w:r>
      <w:r w:rsidR="00CF10CD" w:rsidRPr="00312903">
        <w:rPr>
          <w:u w:val="single"/>
        </w:rPr>
        <w:t>Exhibit C</w:t>
      </w:r>
      <w:r w:rsidRPr="00312903">
        <w:t>.</w:t>
      </w:r>
    </w:p>
    <w:p w14:paraId="0B4DE961" w14:textId="77777777" w:rsidR="00A01DF3" w:rsidRPr="00312903" w:rsidRDefault="008E65AA" w:rsidP="00561154">
      <w:pPr>
        <w:pStyle w:val="Definition"/>
      </w:pPr>
      <w:r w:rsidRPr="00312903">
        <w:t>“</w:t>
      </w:r>
      <w:r w:rsidRPr="00312903">
        <w:rPr>
          <w:u w:val="single"/>
        </w:rPr>
        <w:t>Initial Delivery Date</w:t>
      </w:r>
      <w:r w:rsidRPr="00312903">
        <w:t>” has the meaning set forth in Section 2.04.</w:t>
      </w:r>
    </w:p>
    <w:p w14:paraId="46FEDE31" w14:textId="26629A70" w:rsidR="00CF7546" w:rsidRPr="00312903" w:rsidRDefault="00CF7546" w:rsidP="00561154">
      <w:pPr>
        <w:pStyle w:val="Definition"/>
      </w:pPr>
      <w:r w:rsidRPr="00312903">
        <w:t>“</w:t>
      </w:r>
      <w:r w:rsidRPr="00312903">
        <w:rPr>
          <w:u w:val="single"/>
        </w:rPr>
        <w:t>Initial Delivery Deadline</w:t>
      </w:r>
      <w:r w:rsidRPr="00312903">
        <w:t>” has the meaning set forth in Section 2.0</w:t>
      </w:r>
      <w:r w:rsidR="00633AAC" w:rsidRPr="00312903">
        <w:t>5</w:t>
      </w:r>
      <w:r w:rsidRPr="00312903">
        <w:t>.</w:t>
      </w:r>
    </w:p>
    <w:p w14:paraId="3A9EE13B" w14:textId="77777777" w:rsidR="00A01DF3" w:rsidRPr="00312903" w:rsidRDefault="008E65AA" w:rsidP="00F06C20">
      <w:pPr>
        <w:pStyle w:val="Definition"/>
      </w:pPr>
      <w:r w:rsidRPr="00312903">
        <w:t>“</w:t>
      </w:r>
      <w:r w:rsidRPr="00312903">
        <w:rPr>
          <w:u w:val="single"/>
        </w:rPr>
        <w:t>Interconnection Facilities</w:t>
      </w:r>
      <w:r w:rsidRPr="00312903">
        <w:t xml:space="preserve">” means all apparatus installed between a Storage Unit and the </w:t>
      </w:r>
      <w:r w:rsidR="00DD499A" w:rsidRPr="00312903">
        <w:t>Interconnection Point</w:t>
      </w:r>
      <w:r w:rsidRPr="00312903">
        <w:t xml:space="preserve"> on the </w:t>
      </w:r>
      <w:r w:rsidR="000A4EE4" w:rsidRPr="00312903">
        <w:t>Transmission Provider</w:t>
      </w:r>
      <w:r w:rsidRPr="00312903">
        <w:t>’s</w:t>
      </w:r>
      <w:r w:rsidR="00FA6A88" w:rsidRPr="00312903">
        <w:t xml:space="preserve"> electrical</w:t>
      </w:r>
      <w:r w:rsidRPr="00312903">
        <w:t xml:space="preserve"> system, other participating transmission owner’s system, or the </w:t>
      </w:r>
      <w:r w:rsidR="00B767F2" w:rsidRPr="00312903">
        <w:t>CAISO Controlled Grid</w:t>
      </w:r>
      <w:r w:rsidRPr="00312903">
        <w:t>, to interconnect the Project to make the Product available to SCE and to charge and discharge the Storage Unit(s), includin</w:t>
      </w:r>
      <w:r w:rsidR="00945DFD" w:rsidRPr="00312903">
        <w:t>g connection, tie-l</w:t>
      </w:r>
      <w:r w:rsidRPr="00312903">
        <w:t xml:space="preserve">ine, transformation, switching, metering, communications, control, and safety equipment, such as equipment required to protect (a) the </w:t>
      </w:r>
      <w:r w:rsidR="000A4EE4" w:rsidRPr="00312903">
        <w:t>Transmission Provider</w:t>
      </w:r>
      <w:r w:rsidRPr="00312903">
        <w:t xml:space="preserve">’s electric system (or other participating transmission owner’s system to which the </w:t>
      </w:r>
      <w:r w:rsidR="000A4EE4" w:rsidRPr="00312903">
        <w:t>Transmission Provider</w:t>
      </w:r>
      <w:r w:rsidRPr="00312903">
        <w:t xml:space="preserve">’s electric system is connected, including the </w:t>
      </w:r>
      <w:r w:rsidR="00B767F2" w:rsidRPr="00312903">
        <w:t>CAISO Controlled Grid</w:t>
      </w:r>
      <w:r w:rsidRPr="00312903">
        <w:t xml:space="preserve">) and SCE’s customers from faults occurring at the Storage Unit(s), and (b) the Storage Unit(s) from faults occurring on the </w:t>
      </w:r>
      <w:r w:rsidR="000A4EE4" w:rsidRPr="00312903">
        <w:t>Transmission Provider</w:t>
      </w:r>
      <w:r w:rsidRPr="00312903">
        <w:t xml:space="preserve">’s electric system or on other participating transmission owner’s system to which the </w:t>
      </w:r>
      <w:r w:rsidR="000A4EE4" w:rsidRPr="00312903">
        <w:t>Transmission Provider</w:t>
      </w:r>
      <w:r w:rsidRPr="00312903">
        <w:t>’s electric system is connected.</w:t>
      </w:r>
    </w:p>
    <w:p w14:paraId="7C336FB1" w14:textId="2FCB78A8" w:rsidR="00DD499A" w:rsidRPr="00312903" w:rsidRDefault="00DD499A" w:rsidP="00561154">
      <w:pPr>
        <w:pStyle w:val="Definition"/>
      </w:pPr>
      <w:r w:rsidRPr="00312903">
        <w:t>“</w:t>
      </w:r>
      <w:r w:rsidRPr="00312903">
        <w:rPr>
          <w:u w:val="single"/>
        </w:rPr>
        <w:t>Interconnection Point</w:t>
      </w:r>
      <w:r w:rsidRPr="00312903">
        <w:t>” has the meaning set forth in Section 1.0</w:t>
      </w:r>
      <w:r w:rsidR="00B06EAD" w:rsidRPr="00312903">
        <w:t>2</w:t>
      </w:r>
      <w:r w:rsidRPr="00312903">
        <w:t>(</w:t>
      </w:r>
      <w:r w:rsidR="00976FB2" w:rsidRPr="00312903">
        <w:t>d</w:t>
      </w:r>
      <w:r w:rsidRPr="00312903">
        <w:t>).</w:t>
      </w:r>
    </w:p>
    <w:p w14:paraId="5C50E2A5" w14:textId="2BE080D3" w:rsidR="00A01DF3" w:rsidRPr="00312903" w:rsidRDefault="008E65AA" w:rsidP="00F06C20">
      <w:pPr>
        <w:pStyle w:val="Definition"/>
      </w:pPr>
      <w:r w:rsidRPr="00312903">
        <w:t>“</w:t>
      </w:r>
      <w:r w:rsidRPr="00312903">
        <w:rPr>
          <w:u w:val="single"/>
        </w:rPr>
        <w:t>Interconnection Queue Position</w:t>
      </w:r>
      <w:r w:rsidRPr="00312903">
        <w:t>” is the order of Seller’s valid request for interconnection relative to all other valid interconnection requests, as specified in Section 1.0</w:t>
      </w:r>
      <w:r w:rsidR="00B06EAD" w:rsidRPr="00312903">
        <w:t>2</w:t>
      </w:r>
      <w:r w:rsidRPr="00312903">
        <w:t>(</w:t>
      </w:r>
      <w:r w:rsidR="00976FB2" w:rsidRPr="00312903">
        <w:t>e</w:t>
      </w:r>
      <w:r w:rsidRPr="00312903">
        <w:t>).</w:t>
      </w:r>
    </w:p>
    <w:p w14:paraId="2613ABD6" w14:textId="77777777" w:rsidR="00236268" w:rsidRPr="00312903" w:rsidRDefault="008E65AA" w:rsidP="00F00115">
      <w:pPr>
        <w:pStyle w:val="Definition"/>
      </w:pPr>
      <w:r w:rsidRPr="00312903">
        <w:t>“</w:t>
      </w:r>
      <w:r w:rsidRPr="00312903">
        <w:rPr>
          <w:u w:val="single"/>
        </w:rPr>
        <w:t>Interconnection Study</w:t>
      </w:r>
      <w:r w:rsidRPr="00312903">
        <w:t>”</w:t>
      </w:r>
      <w:r w:rsidR="00DD499A" w:rsidRPr="00312903">
        <w:t xml:space="preserve"> means any of the studies defined in the CAISO Tariff or any Transmission Provider’s tariff that reflect methodology and costs to interconnect the Project to the Transmission Provider’s electric grid</w:t>
      </w:r>
      <w:r w:rsidRPr="00312903">
        <w:t>.</w:t>
      </w:r>
    </w:p>
    <w:p w14:paraId="2C9035A4" w14:textId="77777777" w:rsidR="00210509" w:rsidRPr="00312903" w:rsidRDefault="00210509" w:rsidP="00210509">
      <w:pPr>
        <w:pStyle w:val="Definition"/>
      </w:pPr>
      <w:r w:rsidRPr="00312903">
        <w:t>“Interest Payment” means a payment amount that results from the product of the following three factors:</w:t>
      </w:r>
    </w:p>
    <w:p w14:paraId="3366AEDE" w14:textId="77777777" w:rsidR="00210509" w:rsidRPr="00312903" w:rsidRDefault="00210509" w:rsidP="00210509">
      <w:pPr>
        <w:pStyle w:val="Definition"/>
        <w:numPr>
          <w:ilvl w:val="0"/>
          <w:numId w:val="256"/>
        </w:numPr>
        <w:ind w:left="1260" w:hanging="540"/>
      </w:pPr>
      <w:r w:rsidRPr="00312903">
        <w:t>the dollar amount on which an interest payment is based;</w:t>
      </w:r>
    </w:p>
    <w:p w14:paraId="054F4FC5" w14:textId="77777777" w:rsidR="00210509" w:rsidRPr="00312903" w:rsidRDefault="00210509" w:rsidP="00210509">
      <w:pPr>
        <w:pStyle w:val="Definition"/>
        <w:numPr>
          <w:ilvl w:val="0"/>
          <w:numId w:val="256"/>
        </w:numPr>
        <w:ind w:left="1260" w:hanging="540"/>
      </w:pPr>
      <w:r w:rsidRPr="00312903">
        <w:lastRenderedPageBreak/>
        <w:t>for any given month in which the payment is made, the average of the annual interest rates reported for all weekdays in such month opposite the caption “Federal funds (effective)” as set forth in the H.15 release, or any successor publication, published by the Board of Governors of the Federal Reserve System; and</w:t>
      </w:r>
    </w:p>
    <w:p w14:paraId="4EB3F93B" w14:textId="77777777" w:rsidR="00210509" w:rsidRPr="00312903" w:rsidRDefault="00210509" w:rsidP="00210509">
      <w:pPr>
        <w:pStyle w:val="Definition"/>
        <w:numPr>
          <w:ilvl w:val="0"/>
          <w:numId w:val="256"/>
        </w:numPr>
        <w:ind w:left="1260" w:hanging="540"/>
      </w:pPr>
      <w:r w:rsidRPr="00312903">
        <w:t>the number of days in the calculation period divided by 360.</w:t>
      </w:r>
    </w:p>
    <w:p w14:paraId="1FA5E5C0" w14:textId="514BFA05" w:rsidR="00A01DF3" w:rsidRPr="00312903" w:rsidRDefault="008E65AA" w:rsidP="00210509">
      <w:pPr>
        <w:pStyle w:val="Definition"/>
      </w:pPr>
      <w:r w:rsidRPr="00312903">
        <w:t>“</w:t>
      </w:r>
      <w:r w:rsidRPr="00312903">
        <w:rPr>
          <w:u w:val="single"/>
        </w:rPr>
        <w:t>JAMS</w:t>
      </w:r>
      <w:r w:rsidRPr="00312903">
        <w:t>”</w:t>
      </w:r>
      <w:r w:rsidR="00D00EC3" w:rsidRPr="00312903">
        <w:t xml:space="preserve"> has the meaning set forth in Section </w:t>
      </w:r>
      <w:r w:rsidR="002E2123" w:rsidRPr="00312903">
        <w:t>12</w:t>
      </w:r>
      <w:r w:rsidR="00D00EC3" w:rsidRPr="00312903">
        <w:t>.02.</w:t>
      </w:r>
    </w:p>
    <w:p w14:paraId="3A6BBB3C" w14:textId="77777777" w:rsidR="00A01DF3" w:rsidRPr="00312903" w:rsidRDefault="008E65AA" w:rsidP="00561154">
      <w:pPr>
        <w:pStyle w:val="Definition"/>
      </w:pPr>
      <w:r w:rsidRPr="00312903">
        <w:t>“</w:t>
      </w:r>
      <w:r w:rsidRPr="00312903">
        <w:rPr>
          <w:u w:val="single"/>
        </w:rPr>
        <w:t>kW</w:t>
      </w:r>
      <w:r w:rsidRPr="00312903">
        <w:t>” means</w:t>
      </w:r>
      <w:r w:rsidR="00D00EC3" w:rsidRPr="00312903">
        <w:t xml:space="preserve"> a kilowatt of alternating current electric energy generating capacity</w:t>
      </w:r>
      <w:r w:rsidRPr="00312903">
        <w:t>.</w:t>
      </w:r>
    </w:p>
    <w:p w14:paraId="51FAC762" w14:textId="77777777" w:rsidR="00A01DF3" w:rsidRPr="00312903" w:rsidRDefault="008E65AA" w:rsidP="00561154">
      <w:pPr>
        <w:pStyle w:val="Definition"/>
      </w:pPr>
      <w:r w:rsidRPr="00312903">
        <w:t>“</w:t>
      </w:r>
      <w:r w:rsidRPr="00312903">
        <w:rPr>
          <w:u w:val="single"/>
        </w:rPr>
        <w:t>kWh</w:t>
      </w:r>
      <w:r w:rsidRPr="00312903">
        <w:t xml:space="preserve">” </w:t>
      </w:r>
      <w:bookmarkStart w:id="544" w:name="_DV_C1007"/>
      <w:r w:rsidR="00D00EC3" w:rsidRPr="00312903">
        <w:t>means a kilowatt-hour of alternating current electric energy.</w:t>
      </w:r>
    </w:p>
    <w:bookmarkEnd w:id="544"/>
    <w:p w14:paraId="09BDFCC4" w14:textId="77777777" w:rsidR="00A01DF3" w:rsidRPr="00312903" w:rsidRDefault="008E65AA" w:rsidP="00F06C20">
      <w:pPr>
        <w:pStyle w:val="Definition"/>
      </w:pPr>
      <w:r w:rsidRPr="00312903">
        <w:t>“</w:t>
      </w:r>
      <w:r w:rsidRPr="00312903">
        <w:rPr>
          <w:u w:val="single"/>
        </w:rPr>
        <w:t>Lender</w:t>
      </w:r>
      <w:r w:rsidRPr="00312903">
        <w:t xml:space="preserve">” </w:t>
      </w:r>
      <w:r w:rsidR="00D00EC3" w:rsidRPr="00312903">
        <w:t xml:space="preserve">means any financial institutions that provide(s) development, bridge, construction, permanent debt or </w:t>
      </w:r>
      <w:r w:rsidR="006A299F" w:rsidRPr="00312903">
        <w:t>Tax Equity Financing</w:t>
      </w:r>
      <w:r w:rsidR="00D00EC3" w:rsidRPr="00312903">
        <w:t xml:space="preserve"> or refinancing for the Project to Seller.</w:t>
      </w:r>
    </w:p>
    <w:p w14:paraId="589696CF" w14:textId="27043E61" w:rsidR="00A01DF3" w:rsidRPr="00312903" w:rsidRDefault="008E65AA" w:rsidP="00F00115">
      <w:pPr>
        <w:pStyle w:val="Definition"/>
      </w:pPr>
      <w:r w:rsidRPr="00312903">
        <w:t>“</w:t>
      </w:r>
      <w:r w:rsidRPr="00312903">
        <w:rPr>
          <w:u w:val="single"/>
        </w:rPr>
        <w:t>Letter of Credit</w:t>
      </w:r>
      <w:r w:rsidRPr="00312903">
        <w:t xml:space="preserve">” means an irrevocable, nontransferable standby letter of credit </w:t>
      </w:r>
      <w:r w:rsidR="009D43DC" w:rsidRPr="00312903">
        <w:t xml:space="preserve">, substantially in the form of </w:t>
      </w:r>
      <w:r w:rsidR="009D43DC" w:rsidRPr="00312903">
        <w:rPr>
          <w:u w:val="single"/>
        </w:rPr>
        <w:t xml:space="preserve">Exhibit </w:t>
      </w:r>
      <w:r w:rsidR="00367C93" w:rsidRPr="00312903">
        <w:rPr>
          <w:u w:val="single"/>
        </w:rPr>
        <w:t>S</w:t>
      </w:r>
      <w:r w:rsidR="009D43DC" w:rsidRPr="00312903">
        <w:t xml:space="preserve"> and acceptable to SCE, provided by Seller from an issuer acceptable to SCE that is a U.S. </w:t>
      </w:r>
      <w:r w:rsidR="006F7D1E" w:rsidRPr="00312903">
        <w:t>branch of a</w:t>
      </w:r>
      <w:r w:rsidR="009D43DC" w:rsidRPr="00312903">
        <w:t xml:space="preserve"> commercial bank with </w:t>
      </w:r>
      <w:r w:rsidR="006F7D1E" w:rsidRPr="00312903">
        <w:t>total assets of at least ten billion U.S. dollars (US$10,000,000</w:t>
      </w:r>
      <w:r w:rsidR="00404806" w:rsidRPr="00312903">
        <w:t>,000</w:t>
      </w:r>
      <w:r w:rsidR="006F7D1E" w:rsidRPr="00312903">
        <w:t xml:space="preserve">) and </w:t>
      </w:r>
      <w:r w:rsidR="009D43DC" w:rsidRPr="00312903">
        <w:t xml:space="preserve">a Credit Rating of at least “A-” from S&amp;P or “A3” from Moody’s. </w:t>
      </w:r>
      <w:r w:rsidR="00C81C1E" w:rsidRPr="00312903">
        <w:t>If such bank is rated by more than one Ratings Agency and the ratings are at different levels</w:t>
      </w:r>
      <w:r w:rsidR="009D43DC" w:rsidRPr="00312903">
        <w:t>, the lowest rating shall be the Credit Rating for this purpose</w:t>
      </w:r>
      <w:r w:rsidRPr="00312903">
        <w:t>.</w:t>
      </w:r>
    </w:p>
    <w:p w14:paraId="24247877" w14:textId="77777777" w:rsidR="009D43DC" w:rsidRPr="00312903" w:rsidRDefault="008E65AA">
      <w:pPr>
        <w:pStyle w:val="Definition"/>
      </w:pPr>
      <w:r w:rsidRPr="00312903">
        <w:t>“</w:t>
      </w:r>
      <w:r w:rsidRPr="00312903">
        <w:rPr>
          <w:u w:val="single"/>
        </w:rPr>
        <w:t>Letter of Credit Default</w:t>
      </w:r>
      <w:r w:rsidRPr="00312903">
        <w:t xml:space="preserve">” means with respect to a Letter of Credit, the occurrence of any of the following events: </w:t>
      </w:r>
    </w:p>
    <w:p w14:paraId="262E2AF9" w14:textId="3D72FAE4" w:rsidR="009D43DC" w:rsidRPr="00312903" w:rsidRDefault="009D43DC" w:rsidP="00F96E27">
      <w:pPr>
        <w:pStyle w:val="Heading3"/>
        <w:numPr>
          <w:ilvl w:val="2"/>
          <w:numId w:val="34"/>
        </w:numPr>
        <w:rPr>
          <w:rFonts w:eastAsia="Times New Roman"/>
        </w:rPr>
      </w:pPr>
      <w:r w:rsidRPr="00312903">
        <w:rPr>
          <w:rFonts w:eastAsia="Times New Roman"/>
        </w:rPr>
        <w:t xml:space="preserve">the issuer of such Letter of Credit fails to maintain a Credit Rating of at least “A-” from S&amp;P or “A3” from Moody’s, as required in the definition of “Letter of Credit”; </w:t>
      </w:r>
    </w:p>
    <w:p w14:paraId="54335FB5" w14:textId="77777777" w:rsidR="009D43DC" w:rsidRPr="00312903" w:rsidRDefault="009D43DC" w:rsidP="00DB7FE0">
      <w:pPr>
        <w:pStyle w:val="Heading3"/>
        <w:rPr>
          <w:rFonts w:eastAsia="Times New Roman"/>
        </w:rPr>
      </w:pPr>
      <w:r w:rsidRPr="00312903">
        <w:rPr>
          <w:rFonts w:eastAsia="Times New Roman"/>
        </w:rPr>
        <w:t xml:space="preserve">the issuer of the Letter of Credit fails to comply with or perform its obligations under such Letter of Credit; </w:t>
      </w:r>
    </w:p>
    <w:p w14:paraId="51EB8702" w14:textId="77777777" w:rsidR="009D43DC" w:rsidRPr="00312903" w:rsidRDefault="009D43DC" w:rsidP="00DB7FE0">
      <w:pPr>
        <w:pStyle w:val="Heading3"/>
        <w:rPr>
          <w:rFonts w:eastAsia="Times New Roman"/>
        </w:rPr>
      </w:pPr>
      <w:r w:rsidRPr="00312903">
        <w:rPr>
          <w:rFonts w:eastAsia="Times New Roman"/>
        </w:rPr>
        <w:t xml:space="preserve">the issuer of such Letter of Credit disaffirms, disclaims, repudiates or rejects, in whole or in part, or challenges the validity of, such Letter of Credit; </w:t>
      </w:r>
    </w:p>
    <w:p w14:paraId="53A732EA" w14:textId="77777777" w:rsidR="009D43DC" w:rsidRPr="00312903" w:rsidRDefault="009D43DC" w:rsidP="00DB7FE0">
      <w:pPr>
        <w:pStyle w:val="Heading3"/>
        <w:rPr>
          <w:rFonts w:eastAsia="Times New Roman"/>
        </w:rPr>
      </w:pPr>
      <w:r w:rsidRPr="00312903">
        <w:rPr>
          <w:rFonts w:eastAsia="Times New Roman"/>
        </w:rPr>
        <w:t xml:space="preserve">such Letter of Credit expires or terminates, or fails or ceases to be in full force and effect at any time during the Term of the Agreement, in any such case without replacement; </w:t>
      </w:r>
    </w:p>
    <w:p w14:paraId="50591705" w14:textId="77777777" w:rsidR="009D43DC" w:rsidRPr="00312903" w:rsidRDefault="009D43DC" w:rsidP="00DB7FE0">
      <w:pPr>
        <w:pStyle w:val="Heading3"/>
        <w:rPr>
          <w:rFonts w:eastAsia="Times New Roman"/>
        </w:rPr>
      </w:pPr>
      <w:r w:rsidRPr="00312903">
        <w:rPr>
          <w:rFonts w:eastAsia="Times New Roman"/>
        </w:rPr>
        <w:t xml:space="preserve">Seller fails to provide an extended or replacement Letter of Credit prior to twenty (20) Business Days before the Letter of Credit expires or terminates; or </w:t>
      </w:r>
    </w:p>
    <w:p w14:paraId="04D4F6C2" w14:textId="77777777" w:rsidR="009D43DC" w:rsidRPr="00312903" w:rsidRDefault="009D43DC" w:rsidP="00DB7FE0">
      <w:pPr>
        <w:pStyle w:val="Heading3"/>
      </w:pPr>
      <w:r w:rsidRPr="00312903">
        <w:rPr>
          <w:rFonts w:eastAsia="Times New Roman"/>
        </w:rPr>
        <w:lastRenderedPageBreak/>
        <w:t xml:space="preserve">the issuer of such Letter of Credit becomes Bankrupt; </w:t>
      </w:r>
    </w:p>
    <w:p w14:paraId="790B1F14" w14:textId="77777777" w:rsidR="00A01DF3" w:rsidRPr="00312903" w:rsidRDefault="008E65AA" w:rsidP="00DB7FE0">
      <w:pPr>
        <w:pStyle w:val="Definition"/>
      </w:pPr>
      <w:r w:rsidRPr="00312903">
        <w:t>provided, no Letter of Credit Default shall occur or be continuing in any event with respect to a Letter of Credit after the time such Letter of Credit is required to be canceled or returned to a Party in accordance with the terms of this Agreement.</w:t>
      </w:r>
    </w:p>
    <w:p w14:paraId="304A08A3" w14:textId="21E631FC" w:rsidR="00A01DF3" w:rsidRPr="00312903" w:rsidRDefault="008E65AA" w:rsidP="00561154">
      <w:pPr>
        <w:pStyle w:val="Definition"/>
      </w:pPr>
      <w:r w:rsidRPr="00312903">
        <w:t>“</w:t>
      </w:r>
      <w:r w:rsidRPr="00312903">
        <w:rPr>
          <w:u w:val="single"/>
        </w:rPr>
        <w:t>Local Capacity Area</w:t>
      </w:r>
      <w:r w:rsidRPr="00312903">
        <w:t xml:space="preserve">” has the meaning set forth in the </w:t>
      </w:r>
      <w:r w:rsidR="000A4EE4" w:rsidRPr="00312903">
        <w:t>CAISO Tariff</w:t>
      </w:r>
      <w:r w:rsidR="001D4101" w:rsidRPr="00312903">
        <w:t xml:space="preserve">. </w:t>
      </w:r>
    </w:p>
    <w:p w14:paraId="233A120F" w14:textId="5F43093C" w:rsidR="00A01DF3" w:rsidRPr="00312903" w:rsidRDefault="008E65AA" w:rsidP="00DB7FE0">
      <w:pPr>
        <w:pStyle w:val="Definition"/>
      </w:pPr>
      <w:r w:rsidRPr="00312903">
        <w:t>“</w:t>
      </w:r>
      <w:r w:rsidRPr="00312903">
        <w:rPr>
          <w:u w:val="single"/>
        </w:rPr>
        <w:t>Local RAR</w:t>
      </w:r>
      <w:r w:rsidRPr="00312903">
        <w:t xml:space="preserve">” </w:t>
      </w:r>
      <w:r w:rsidR="0027364C" w:rsidRPr="00312903">
        <w:t xml:space="preserve">means the local Resource Adequacy Requirements established for load-serving entities by </w:t>
      </w:r>
      <w:r w:rsidR="00AC247E" w:rsidRPr="00312903">
        <w:t xml:space="preserve">the CAISO pursuant to the CAISO Tariff, </w:t>
      </w:r>
      <w:r w:rsidR="0027364C" w:rsidRPr="00312903">
        <w:t>the CPUC pursuant to the Resource Adequacy Rulings, or by any other Governmental Authority</w:t>
      </w:r>
      <w:r w:rsidR="001D4101" w:rsidRPr="00312903">
        <w:t xml:space="preserve">. </w:t>
      </w:r>
      <w:r w:rsidR="0027364C" w:rsidRPr="00312903">
        <w:t>“Local RAR” may also be known as local area reliability, local resource adequacy, local resource adequacy procurement requirements, or local capacity requirement in other regulatory proceedings or legislative actions.</w:t>
      </w:r>
    </w:p>
    <w:p w14:paraId="05D38FD0" w14:textId="421D3CDC" w:rsidR="003C73B4" w:rsidRPr="00312903" w:rsidRDefault="003C73B4" w:rsidP="00561154">
      <w:pPr>
        <w:pStyle w:val="Definition"/>
      </w:pPr>
      <w:r w:rsidRPr="00312903">
        <w:t>“</w:t>
      </w:r>
      <w:r w:rsidRPr="00312903">
        <w:rPr>
          <w:u w:val="single"/>
        </w:rPr>
        <w:t>Local Resource Constrained Day</w:t>
      </w:r>
      <w:r w:rsidRPr="00312903">
        <w:t xml:space="preserve">” has the meaning set forth in Section </w:t>
      </w:r>
      <w:r w:rsidR="0024612D" w:rsidRPr="00312903">
        <w:t>6</w:t>
      </w:r>
      <w:r w:rsidRPr="00312903">
        <w:t>.0</w:t>
      </w:r>
      <w:r w:rsidR="0024612D" w:rsidRPr="00312903">
        <w:t>4</w:t>
      </w:r>
      <w:r w:rsidRPr="00312903">
        <w:t>(a).</w:t>
      </w:r>
    </w:p>
    <w:p w14:paraId="6CA484E9" w14:textId="52E16BE7" w:rsidR="00A01DF3" w:rsidRPr="00312903" w:rsidRDefault="008E65AA" w:rsidP="00561154">
      <w:pPr>
        <w:pStyle w:val="Definition"/>
      </w:pPr>
      <w:r w:rsidRPr="00312903">
        <w:t>“</w:t>
      </w:r>
      <w:r w:rsidRPr="00312903">
        <w:rPr>
          <w:u w:val="single"/>
        </w:rPr>
        <w:t>Market-Based Rate Authority</w:t>
      </w:r>
      <w:r w:rsidRPr="00312903">
        <w:t xml:space="preserve">” </w:t>
      </w:r>
      <w:r w:rsidR="000D31AC" w:rsidRPr="00312903">
        <w:t>has the meaning set forth in Section 2.04(c)</w:t>
      </w:r>
      <w:r w:rsidRPr="00312903">
        <w:t>.</w:t>
      </w:r>
    </w:p>
    <w:p w14:paraId="550B3282" w14:textId="320F429E" w:rsidR="00A01DF3" w:rsidRPr="00312903" w:rsidRDefault="008E65AA" w:rsidP="00DB7FE0">
      <w:pPr>
        <w:pStyle w:val="Definition"/>
      </w:pPr>
      <w:r w:rsidRPr="00312903">
        <w:t>“</w:t>
      </w:r>
      <w:r w:rsidRPr="00312903">
        <w:rPr>
          <w:u w:val="single"/>
        </w:rPr>
        <w:t>Marketable Emission Trading Credits</w:t>
      </w:r>
      <w:r w:rsidRPr="00312903">
        <w:t>” means emissions trading credits or units pursuant to the requirements of California Division 26 Air Resources; Health &amp; Safety Code Section 39616 and Section 40440.2 for market based incentive programs such as the South Coast Air Quality Management District’s Regional Clean Air Incentives Market, also known as RECLAIM, and allowances of sulfur dioxide trading credits as required under Title IV of the Federal Clean Air Act (42 U.S.C. § 7651b</w:t>
      </w:r>
      <w:r w:rsidR="000B1F54" w:rsidRPr="00312903">
        <w:t xml:space="preserve"> </w:t>
      </w:r>
      <w:r w:rsidRPr="00312903">
        <w:t>(a) to (f)).</w:t>
      </w:r>
      <w:bookmarkStart w:id="545" w:name="_DV_C129"/>
    </w:p>
    <w:p w14:paraId="299D928C" w14:textId="32B82E3C" w:rsidR="00A01DF3" w:rsidRPr="00312903" w:rsidRDefault="008E65AA" w:rsidP="00561154">
      <w:pPr>
        <w:pStyle w:val="Definition"/>
      </w:pPr>
      <w:r w:rsidRPr="00312903">
        <w:t>“</w:t>
      </w:r>
      <w:r w:rsidRPr="00312903">
        <w:rPr>
          <w:u w:val="single"/>
        </w:rPr>
        <w:t>Master File</w:t>
      </w:r>
      <w:r w:rsidRPr="00312903">
        <w:t xml:space="preserve">” has the meaning set forth </w:t>
      </w:r>
      <w:r w:rsidR="000005CF" w:rsidRPr="00312903">
        <w:t>Section 6.05(a)</w:t>
      </w:r>
      <w:r w:rsidRPr="00312903">
        <w:t>.</w:t>
      </w:r>
      <w:bookmarkEnd w:id="545"/>
    </w:p>
    <w:p w14:paraId="1D0BDF3A" w14:textId="31819CA9" w:rsidR="00A01DF3" w:rsidRPr="00312903" w:rsidRDefault="008E65AA" w:rsidP="00561154">
      <w:pPr>
        <w:pStyle w:val="Definition"/>
      </w:pPr>
      <w:r w:rsidRPr="00312903">
        <w:t>“</w:t>
      </w:r>
      <w:r w:rsidRPr="00312903">
        <w:rPr>
          <w:u w:val="single"/>
        </w:rPr>
        <w:t>Maximum Charge</w:t>
      </w:r>
      <w:r w:rsidRPr="00312903">
        <w:t xml:space="preserve">” has the meaning set forth in </w:t>
      </w:r>
      <w:r w:rsidR="00CF10CD" w:rsidRPr="00312903">
        <w:rPr>
          <w:u w:val="single"/>
        </w:rPr>
        <w:t>Exhibit D</w:t>
      </w:r>
      <w:r w:rsidR="001D4101" w:rsidRPr="00312903">
        <w:t xml:space="preserve">. </w:t>
      </w:r>
    </w:p>
    <w:p w14:paraId="6B7F69CB" w14:textId="77DA370B" w:rsidR="001C093A" w:rsidRPr="00312903" w:rsidRDefault="008E65AA" w:rsidP="00FF157D">
      <w:pPr>
        <w:pStyle w:val="Definition"/>
      </w:pPr>
      <w:r w:rsidRPr="00312903">
        <w:t>“</w:t>
      </w:r>
      <w:r w:rsidRPr="00312903">
        <w:rPr>
          <w:u w:val="single"/>
        </w:rPr>
        <w:t>Maximum Discharge</w:t>
      </w:r>
      <w:r w:rsidRPr="00312903">
        <w:t xml:space="preserve">” has the meaning set forth in </w:t>
      </w:r>
      <w:r w:rsidR="00CF10CD" w:rsidRPr="00312903">
        <w:rPr>
          <w:u w:val="single"/>
        </w:rPr>
        <w:t>Exhibit D</w:t>
      </w:r>
      <w:r w:rsidR="00C3296B" w:rsidRPr="00312903">
        <w:t>.</w:t>
      </w:r>
    </w:p>
    <w:p w14:paraId="120A73A8" w14:textId="3BE187A2" w:rsidR="00A01DF3" w:rsidRPr="00312903" w:rsidRDefault="008E65AA" w:rsidP="00561154">
      <w:pPr>
        <w:pStyle w:val="Definition"/>
      </w:pPr>
      <w:r w:rsidRPr="00312903">
        <w:t>“</w:t>
      </w:r>
      <w:r w:rsidRPr="00312903">
        <w:rPr>
          <w:u w:val="single"/>
        </w:rPr>
        <w:t>Maximum Storage Level</w:t>
      </w:r>
      <w:r w:rsidRPr="00312903">
        <w:t>” means the MWh amount under “</w:t>
      </w:r>
      <w:r w:rsidR="00283257" w:rsidRPr="00312903">
        <w:t xml:space="preserve">Maximum </w:t>
      </w:r>
      <w:r w:rsidRPr="00312903">
        <w:t>Stor</w:t>
      </w:r>
      <w:r w:rsidR="00283257" w:rsidRPr="00312903">
        <w:t>age Level</w:t>
      </w:r>
      <w:r w:rsidRPr="00312903">
        <w:t xml:space="preserve">” as set forth in </w:t>
      </w:r>
      <w:r w:rsidR="00CF10CD" w:rsidRPr="00312903">
        <w:rPr>
          <w:u w:val="single"/>
        </w:rPr>
        <w:t>Exhibit D</w:t>
      </w:r>
      <w:r w:rsidRPr="00312903">
        <w:t>.</w:t>
      </w:r>
    </w:p>
    <w:p w14:paraId="36039E84" w14:textId="129208A3" w:rsidR="00A01DF3" w:rsidRPr="00312903" w:rsidRDefault="008E65AA" w:rsidP="00561154">
      <w:pPr>
        <w:pStyle w:val="Definition"/>
      </w:pPr>
      <w:r w:rsidRPr="00312903">
        <w:t>“</w:t>
      </w:r>
      <w:r w:rsidRPr="00312903">
        <w:rPr>
          <w:u w:val="single"/>
        </w:rPr>
        <w:t>Mediator</w:t>
      </w:r>
      <w:r w:rsidRPr="00312903">
        <w:t xml:space="preserve">” has the meaning set forth in Section </w:t>
      </w:r>
      <w:r w:rsidR="002E2123" w:rsidRPr="00312903">
        <w:t>12</w:t>
      </w:r>
      <w:r w:rsidRPr="00312903">
        <w:t>.02.</w:t>
      </w:r>
    </w:p>
    <w:p w14:paraId="445A6911" w14:textId="5F09D527" w:rsidR="00A01DF3" w:rsidRPr="00312903" w:rsidRDefault="008E65AA" w:rsidP="00DB7FE0">
      <w:pPr>
        <w:pStyle w:val="Definition"/>
      </w:pPr>
      <w:r w:rsidRPr="00312903">
        <w:t>“</w:t>
      </w:r>
      <w:r w:rsidRPr="00312903">
        <w:rPr>
          <w:u w:val="single"/>
        </w:rPr>
        <w:t>Milestone Schedule</w:t>
      </w:r>
      <w:r w:rsidRPr="00312903">
        <w:t>”</w:t>
      </w:r>
      <w:r w:rsidR="00B04ACE" w:rsidRPr="00312903">
        <w:t xml:space="preserve"> means Seller’s schedule to develop the Project as set forth in </w:t>
      </w:r>
      <w:r w:rsidR="003C07DC" w:rsidRPr="00312903">
        <w:rPr>
          <w:u w:val="single"/>
        </w:rPr>
        <w:t>Exhibit</w:t>
      </w:r>
      <w:r w:rsidR="00B04ACE" w:rsidRPr="00312903">
        <w:rPr>
          <w:u w:val="single"/>
        </w:rPr>
        <w:t xml:space="preserve"> </w:t>
      </w:r>
      <w:r w:rsidR="00367C93" w:rsidRPr="00312903">
        <w:rPr>
          <w:u w:val="single"/>
        </w:rPr>
        <w:t>H</w:t>
      </w:r>
      <w:r w:rsidR="00B04ACE" w:rsidRPr="00312903">
        <w:t>, including any revisions thereto in accordance with this Agreement.</w:t>
      </w:r>
      <w:r w:rsidRPr="00312903">
        <w:t xml:space="preserve"> </w:t>
      </w:r>
    </w:p>
    <w:p w14:paraId="5B7D78CE" w14:textId="77777777" w:rsidR="00A01DF3" w:rsidRPr="00312903" w:rsidRDefault="008E65AA" w:rsidP="00F06C20">
      <w:pPr>
        <w:pStyle w:val="Definition"/>
      </w:pPr>
      <w:r w:rsidRPr="00312903">
        <w:t>“</w:t>
      </w:r>
      <w:r w:rsidRPr="00312903">
        <w:rPr>
          <w:u w:val="single"/>
        </w:rPr>
        <w:t>Minimum Load</w:t>
      </w:r>
      <w:r w:rsidRPr="00312903">
        <w:t xml:space="preserve">” has the meaning set forth in the </w:t>
      </w:r>
      <w:r w:rsidR="000A4EE4" w:rsidRPr="00312903">
        <w:t>CAISO Tariff</w:t>
      </w:r>
      <w:r w:rsidR="001D4101" w:rsidRPr="00312903">
        <w:t xml:space="preserve">. </w:t>
      </w:r>
      <w:r w:rsidRPr="00312903">
        <w:t xml:space="preserve">To the extent this </w:t>
      </w:r>
      <w:r w:rsidR="000A4EE4" w:rsidRPr="00312903">
        <w:t>CAISO Tariff</w:t>
      </w:r>
      <w:r w:rsidRPr="00312903">
        <w:t xml:space="preserve"> definition refers to or is applicable to a generation resource, such definition shall apply to the Storage Unit(s) as if the Storage Unit(s) are generation resources; provided, it shall only </w:t>
      </w:r>
      <w:r w:rsidRPr="00312903">
        <w:lastRenderedPageBreak/>
        <w:t>apply to the Storage Unit(s)’ ability to discharge energy and for instances where the Storage Unit(s) are discharging energy</w:t>
      </w:r>
      <w:r w:rsidR="001D4101" w:rsidRPr="00312903">
        <w:t xml:space="preserve">. </w:t>
      </w:r>
    </w:p>
    <w:p w14:paraId="7A2E2395" w14:textId="0564EC92" w:rsidR="008A41A4" w:rsidRPr="00312903" w:rsidRDefault="008A41A4" w:rsidP="00561154">
      <w:pPr>
        <w:pStyle w:val="Definition"/>
      </w:pPr>
      <w:r w:rsidRPr="00312903">
        <w:t>“</w:t>
      </w:r>
      <w:r w:rsidRPr="00312903">
        <w:rPr>
          <w:u w:val="single"/>
        </w:rPr>
        <w:t>Minimum Storage Level</w:t>
      </w:r>
      <w:r w:rsidRPr="00312903">
        <w:t>” means the MWh amount under “</w:t>
      </w:r>
      <w:r w:rsidR="006E3D68" w:rsidRPr="00312903">
        <w:t>Minimum</w:t>
      </w:r>
      <w:r w:rsidRPr="00312903">
        <w:t xml:space="preserve"> Storage Level” as set forth in </w:t>
      </w:r>
      <w:r w:rsidR="00CF10CD" w:rsidRPr="00312903">
        <w:rPr>
          <w:u w:val="single"/>
        </w:rPr>
        <w:t>Exhibit D</w:t>
      </w:r>
      <w:r w:rsidRPr="00312903">
        <w:t xml:space="preserve">. </w:t>
      </w:r>
    </w:p>
    <w:p w14:paraId="5717F18E" w14:textId="025914C7" w:rsidR="00A01DF3" w:rsidRPr="00312903" w:rsidRDefault="008E65AA" w:rsidP="00561154">
      <w:pPr>
        <w:pStyle w:val="Definition"/>
      </w:pPr>
      <w:r w:rsidRPr="00312903">
        <w:t>“</w:t>
      </w:r>
      <w:r w:rsidRPr="00312903">
        <w:rPr>
          <w:u w:val="single"/>
        </w:rPr>
        <w:t>Monthly Available A/S Capacity</w:t>
      </w:r>
      <w:r w:rsidRPr="00312903">
        <w:t xml:space="preserve">” has the meaning set forth in Section </w:t>
      </w:r>
      <w:r w:rsidR="004726AE" w:rsidRPr="00312903">
        <w:t>3</w:t>
      </w:r>
      <w:r w:rsidRPr="00312903">
        <w:t>.</w:t>
      </w:r>
      <w:r w:rsidR="004726AE" w:rsidRPr="00312903">
        <w:t>1</w:t>
      </w:r>
      <w:r w:rsidRPr="00312903">
        <w:t>1(d)(i).</w:t>
      </w:r>
    </w:p>
    <w:p w14:paraId="4C9ABA1D" w14:textId="77777777" w:rsidR="00A01DF3" w:rsidRPr="00312903" w:rsidRDefault="008E65AA" w:rsidP="00561154">
      <w:pPr>
        <w:pStyle w:val="Definition"/>
      </w:pPr>
      <w:r w:rsidRPr="00312903">
        <w:t>“</w:t>
      </w:r>
      <w:r w:rsidRPr="00312903">
        <w:rPr>
          <w:u w:val="single"/>
        </w:rPr>
        <w:t>Monthly Capacity Payment</w:t>
      </w:r>
      <w:r w:rsidRPr="00312903">
        <w:t>” means, as applicable, the Monthly RA Capacity Payment or the Monthly Energy Capacity Payment.</w:t>
      </w:r>
    </w:p>
    <w:p w14:paraId="66E2C918" w14:textId="77777777" w:rsidR="008A41A4" w:rsidRPr="00312903" w:rsidRDefault="008A41A4" w:rsidP="00561154">
      <w:pPr>
        <w:pStyle w:val="Definition"/>
      </w:pPr>
      <w:r w:rsidRPr="00312903">
        <w:t>“</w:t>
      </w:r>
      <w:r w:rsidRPr="00312903">
        <w:rPr>
          <w:u w:val="single"/>
        </w:rPr>
        <w:t>Monthly Capacity Price</w:t>
      </w:r>
      <w:r w:rsidRPr="00312903">
        <w:t>” means, as applicable, Monthly RA Capacity Price or Monthly Energy Capacity Price.</w:t>
      </w:r>
    </w:p>
    <w:p w14:paraId="25498067" w14:textId="6F8A5E0F" w:rsidR="00A01DF3" w:rsidRPr="00312903" w:rsidRDefault="008E65AA" w:rsidP="00561154">
      <w:pPr>
        <w:pStyle w:val="Definition"/>
      </w:pPr>
      <w:r w:rsidRPr="00312903">
        <w:rPr>
          <w:szCs w:val="20"/>
        </w:rPr>
        <w:t>“</w:t>
      </w:r>
      <w:r w:rsidRPr="00312903">
        <w:rPr>
          <w:u w:val="single"/>
        </w:rPr>
        <w:t>Monthly Energy Capacity Payment</w:t>
      </w:r>
      <w:r w:rsidRPr="00312903">
        <w:rPr>
          <w:szCs w:val="20"/>
        </w:rPr>
        <w:t xml:space="preserve">” has the meaning set forth in Section </w:t>
      </w:r>
      <w:r w:rsidR="00B022A3" w:rsidRPr="00312903">
        <w:rPr>
          <w:szCs w:val="20"/>
        </w:rPr>
        <w:t>3</w:t>
      </w:r>
      <w:r w:rsidRPr="00312903">
        <w:rPr>
          <w:szCs w:val="20"/>
        </w:rPr>
        <w:t>.0</w:t>
      </w:r>
      <w:r w:rsidR="00B022A3" w:rsidRPr="00312903">
        <w:rPr>
          <w:szCs w:val="20"/>
        </w:rPr>
        <w:t>6</w:t>
      </w:r>
      <w:r w:rsidRPr="00312903">
        <w:rPr>
          <w:szCs w:val="20"/>
        </w:rPr>
        <w:t>(b)</w:t>
      </w:r>
      <w:r w:rsidR="006A387D" w:rsidRPr="00312903">
        <w:rPr>
          <w:szCs w:val="20"/>
        </w:rPr>
        <w:t xml:space="preserve">, as may be reduced under Section </w:t>
      </w:r>
      <w:r w:rsidR="00B022A3" w:rsidRPr="00312903">
        <w:rPr>
          <w:szCs w:val="20"/>
        </w:rPr>
        <w:t>3</w:t>
      </w:r>
      <w:r w:rsidR="006A387D" w:rsidRPr="00312903">
        <w:rPr>
          <w:szCs w:val="20"/>
        </w:rPr>
        <w:t>.0</w:t>
      </w:r>
      <w:r w:rsidR="00B022A3" w:rsidRPr="00312903">
        <w:rPr>
          <w:szCs w:val="20"/>
        </w:rPr>
        <w:t>5</w:t>
      </w:r>
      <w:r w:rsidR="006A387D" w:rsidRPr="00312903">
        <w:rPr>
          <w:szCs w:val="20"/>
        </w:rPr>
        <w:t>(d)</w:t>
      </w:r>
      <w:r w:rsidRPr="00312903">
        <w:rPr>
          <w:szCs w:val="20"/>
        </w:rPr>
        <w:t>.</w:t>
      </w:r>
      <w:r w:rsidRPr="00312903">
        <w:t xml:space="preserve"> </w:t>
      </w:r>
    </w:p>
    <w:p w14:paraId="0FCFAB5D" w14:textId="50875977" w:rsidR="00A01DF3" w:rsidRPr="00312903" w:rsidRDefault="008E65AA" w:rsidP="00561154">
      <w:pPr>
        <w:pStyle w:val="Definition"/>
        <w:rPr>
          <w:szCs w:val="20"/>
        </w:rPr>
      </w:pPr>
      <w:r w:rsidRPr="00312903">
        <w:t>“</w:t>
      </w:r>
      <w:r w:rsidRPr="00312903">
        <w:rPr>
          <w:u w:val="single"/>
        </w:rPr>
        <w:t>Monthly Energy Capacity Price</w:t>
      </w:r>
      <w:r w:rsidRPr="00312903">
        <w:t xml:space="preserve">” </w:t>
      </w:r>
      <w:r w:rsidR="00A17E65" w:rsidRPr="00312903">
        <w:t>has the meaning set forth in Section 1.04(b)</w:t>
      </w:r>
      <w:r w:rsidRPr="00312903">
        <w:t>.</w:t>
      </w:r>
      <w:r w:rsidRPr="00312903">
        <w:rPr>
          <w:szCs w:val="20"/>
        </w:rPr>
        <w:t xml:space="preserve"> </w:t>
      </w:r>
    </w:p>
    <w:p w14:paraId="2CEDCE40" w14:textId="1E66906E" w:rsidR="00A01DF3" w:rsidRPr="00312903" w:rsidRDefault="008E65AA" w:rsidP="00561154">
      <w:pPr>
        <w:pStyle w:val="Definition"/>
      </w:pPr>
      <w:r w:rsidRPr="00312903">
        <w:rPr>
          <w:szCs w:val="20"/>
        </w:rPr>
        <w:t>“</w:t>
      </w:r>
      <w:r w:rsidRPr="00312903">
        <w:rPr>
          <w:u w:val="single"/>
        </w:rPr>
        <w:t>Monthly RA Capacity Payment</w:t>
      </w:r>
      <w:r w:rsidRPr="00312903">
        <w:rPr>
          <w:szCs w:val="20"/>
        </w:rPr>
        <w:t xml:space="preserve">” has the meaning set forth in Section </w:t>
      </w:r>
      <w:r w:rsidR="00B022A3" w:rsidRPr="00312903">
        <w:rPr>
          <w:szCs w:val="20"/>
        </w:rPr>
        <w:t>3</w:t>
      </w:r>
      <w:r w:rsidRPr="00312903">
        <w:rPr>
          <w:szCs w:val="20"/>
        </w:rPr>
        <w:t>.0</w:t>
      </w:r>
      <w:r w:rsidR="00B022A3" w:rsidRPr="00312903">
        <w:rPr>
          <w:szCs w:val="20"/>
        </w:rPr>
        <w:t>6</w:t>
      </w:r>
      <w:r w:rsidRPr="00312903">
        <w:rPr>
          <w:szCs w:val="20"/>
        </w:rPr>
        <w:t>(a).</w:t>
      </w:r>
      <w:r w:rsidRPr="00312903">
        <w:t xml:space="preserve"> </w:t>
      </w:r>
    </w:p>
    <w:p w14:paraId="3A0E4152" w14:textId="006738CD" w:rsidR="00A01DF3" w:rsidRPr="00312903" w:rsidRDefault="008E65AA" w:rsidP="00561154">
      <w:pPr>
        <w:pStyle w:val="Definition"/>
      </w:pPr>
      <w:r w:rsidRPr="00312903">
        <w:t>“</w:t>
      </w:r>
      <w:r w:rsidRPr="00312903">
        <w:rPr>
          <w:u w:val="single"/>
        </w:rPr>
        <w:t>Monthly RA Capacity Price</w:t>
      </w:r>
      <w:r w:rsidRPr="00312903">
        <w:t xml:space="preserve">” </w:t>
      </w:r>
      <w:r w:rsidR="00A17E65" w:rsidRPr="00312903">
        <w:t>has the meaning set forth in Section 1.04(a)</w:t>
      </w:r>
      <w:r w:rsidRPr="00312903">
        <w:t xml:space="preserve">. </w:t>
      </w:r>
    </w:p>
    <w:p w14:paraId="4D0D87CA" w14:textId="18717978" w:rsidR="005832DC" w:rsidRPr="00312903" w:rsidRDefault="005832DC" w:rsidP="00561154">
      <w:pPr>
        <w:pStyle w:val="Definition"/>
      </w:pPr>
      <w:r w:rsidRPr="00312903">
        <w:t>“</w:t>
      </w:r>
      <w:r w:rsidRPr="00312903">
        <w:rPr>
          <w:u w:val="single"/>
        </w:rPr>
        <w:t>Monthly Supply Plan</w:t>
      </w:r>
      <w:r w:rsidRPr="00312903">
        <w:t>” has the meaning set forth in the CAISO Tariff.</w:t>
      </w:r>
    </w:p>
    <w:p w14:paraId="4FECB8FC" w14:textId="77689E68" w:rsidR="00A01DF3" w:rsidRPr="00312903" w:rsidRDefault="008E65AA" w:rsidP="00561154">
      <w:pPr>
        <w:pStyle w:val="Definition"/>
      </w:pPr>
      <w:r w:rsidRPr="00312903">
        <w:t>“</w:t>
      </w:r>
      <w:r w:rsidRPr="00312903">
        <w:rPr>
          <w:u w:val="single"/>
        </w:rPr>
        <w:t>Moody’s</w:t>
      </w:r>
      <w:r w:rsidRPr="00312903">
        <w:t>” means Moody’s Investor</w:t>
      </w:r>
      <w:r w:rsidR="00404806" w:rsidRPr="00312903">
        <w:t>s</w:t>
      </w:r>
      <w:r w:rsidR="00B04ACE" w:rsidRPr="00312903">
        <w:t xml:space="preserve"> Service, Inc. </w:t>
      </w:r>
    </w:p>
    <w:p w14:paraId="47817F5A" w14:textId="77777777" w:rsidR="00A01DF3" w:rsidRPr="00312903" w:rsidRDefault="008E65AA" w:rsidP="00561154">
      <w:pPr>
        <w:pStyle w:val="Definition"/>
      </w:pPr>
      <w:r w:rsidRPr="00312903">
        <w:t>“</w:t>
      </w:r>
      <w:r w:rsidRPr="00312903">
        <w:rPr>
          <w:u w:val="single"/>
        </w:rPr>
        <w:t>MW</w:t>
      </w:r>
      <w:r w:rsidRPr="00312903">
        <w:t>” means megawatt or megawatts.</w:t>
      </w:r>
    </w:p>
    <w:p w14:paraId="4DFF7770" w14:textId="77777777" w:rsidR="00A01DF3" w:rsidRPr="00312903" w:rsidRDefault="008E65AA" w:rsidP="00561154">
      <w:pPr>
        <w:pStyle w:val="Definition"/>
      </w:pPr>
      <w:r w:rsidRPr="00312903">
        <w:t>“</w:t>
      </w:r>
      <w:r w:rsidRPr="00312903">
        <w:rPr>
          <w:u w:val="single"/>
        </w:rPr>
        <w:t>MWh</w:t>
      </w:r>
      <w:r w:rsidRPr="00312903">
        <w:t xml:space="preserve">” means </w:t>
      </w:r>
      <w:r w:rsidR="00196E94" w:rsidRPr="00312903">
        <w:t xml:space="preserve">megawatt-hour or </w:t>
      </w:r>
      <w:r w:rsidRPr="00312903">
        <w:t>megawatt-hours.</w:t>
      </w:r>
    </w:p>
    <w:p w14:paraId="5C95D210" w14:textId="63B94646" w:rsidR="00A01DF3" w:rsidRPr="00312903" w:rsidRDefault="008E65AA" w:rsidP="00561154">
      <w:pPr>
        <w:pStyle w:val="Definition"/>
      </w:pPr>
      <w:r w:rsidRPr="00312903">
        <w:t>“</w:t>
      </w:r>
      <w:r w:rsidRPr="00312903">
        <w:rPr>
          <w:u w:val="single"/>
        </w:rPr>
        <w:t>NERC</w:t>
      </w:r>
      <w:r w:rsidRPr="00312903">
        <w:t xml:space="preserve">” means the North American Electric Reliability </w:t>
      </w:r>
      <w:r w:rsidR="00B04ACE" w:rsidRPr="00312903">
        <w:t>Corporation.</w:t>
      </w:r>
    </w:p>
    <w:p w14:paraId="7AA88980" w14:textId="77777777" w:rsidR="00A01DF3" w:rsidRPr="00312903" w:rsidRDefault="008E65AA" w:rsidP="00DB7FE0">
      <w:pPr>
        <w:pStyle w:val="Definition"/>
      </w:pPr>
      <w:r w:rsidRPr="00312903">
        <w:t>“</w:t>
      </w:r>
      <w:r w:rsidRPr="00312903">
        <w:rPr>
          <w:u w:val="single"/>
        </w:rPr>
        <w:t>NERC Reliability Standards</w:t>
      </w:r>
      <w:r w:rsidRPr="00312903">
        <w:t xml:space="preserve">” means those reliability standards applicable to a generating or storage facility, or to the Generator Owner or the Generator Operator with respect to </w:t>
      </w:r>
      <w:r w:rsidR="00FA6A88" w:rsidRPr="00312903">
        <w:t xml:space="preserve">a </w:t>
      </w:r>
      <w:r w:rsidRPr="00312903">
        <w:t xml:space="preserve">generating or storage facility, that are adopted by NERC and approved by the applicable regulatory authorities and available on the NERC website. </w:t>
      </w:r>
    </w:p>
    <w:p w14:paraId="2EAFDD9A" w14:textId="2D4B4FCD" w:rsidR="001D6DF8" w:rsidRPr="00312903" w:rsidRDefault="001D6DF8" w:rsidP="00DB7FE0">
      <w:pPr>
        <w:pStyle w:val="Definition"/>
      </w:pPr>
      <w:r w:rsidRPr="00312903">
        <w:t>“</w:t>
      </w:r>
      <w:r w:rsidRPr="00312903">
        <w:rPr>
          <w:u w:val="single"/>
        </w:rPr>
        <w:t>NERC Standards Non-Compliance Penalties</w:t>
      </w:r>
      <w:r w:rsidRPr="00312903">
        <w:t xml:space="preserve">” </w:t>
      </w:r>
      <w:r w:rsidR="00F22D20" w:rsidRPr="00312903">
        <w:t>means all penalties assessed by FERC, NERC (through WECC or otherwise) or other Governmental Authority for violations of the NERC Reliability Standards by the Project or Seller, as Generator Operator or other applicable category</w:t>
      </w:r>
      <w:r w:rsidRPr="00312903">
        <w:t>.</w:t>
      </w:r>
    </w:p>
    <w:p w14:paraId="2BD51837" w14:textId="77777777" w:rsidR="00A01DF3" w:rsidRPr="00312903" w:rsidRDefault="008E65AA" w:rsidP="00561154">
      <w:pPr>
        <w:pStyle w:val="Definition"/>
      </w:pPr>
      <w:r w:rsidRPr="00312903">
        <w:t>“</w:t>
      </w:r>
      <w:r w:rsidRPr="00312903">
        <w:rPr>
          <w:u w:val="single"/>
        </w:rPr>
        <w:t>Net Qualifying Capacity</w:t>
      </w:r>
      <w:r w:rsidRPr="00312903">
        <w:t xml:space="preserve">” has the meaning set forth in the </w:t>
      </w:r>
      <w:r w:rsidR="000A4EE4" w:rsidRPr="00312903">
        <w:t>CAISO Tariff</w:t>
      </w:r>
      <w:r w:rsidR="001D4101" w:rsidRPr="00312903">
        <w:t xml:space="preserve">. </w:t>
      </w:r>
    </w:p>
    <w:p w14:paraId="290EC375" w14:textId="7FB3E84E" w:rsidR="00A01DF3" w:rsidRPr="00312903" w:rsidRDefault="008E65AA" w:rsidP="00561154">
      <w:pPr>
        <w:pStyle w:val="Definition"/>
      </w:pPr>
      <w:r w:rsidRPr="00312903">
        <w:lastRenderedPageBreak/>
        <w:t>“</w:t>
      </w:r>
      <w:r w:rsidRPr="00312903">
        <w:rPr>
          <w:u w:val="single"/>
        </w:rPr>
        <w:t>Network Upgrades</w:t>
      </w:r>
      <w:r w:rsidRPr="00312903">
        <w:t xml:space="preserve">” </w:t>
      </w:r>
      <w:r w:rsidR="00CE6835" w:rsidRPr="00312903">
        <w:t>has the meaning set forth in Section 5.01(a)</w:t>
      </w:r>
      <w:r w:rsidRPr="00312903">
        <w:t>.</w:t>
      </w:r>
    </w:p>
    <w:p w14:paraId="366D324D" w14:textId="3E9C0569" w:rsidR="00A01DF3" w:rsidRPr="00312903" w:rsidRDefault="008E65AA" w:rsidP="00561154">
      <w:pPr>
        <w:pStyle w:val="Definition"/>
      </w:pPr>
      <w:r w:rsidRPr="00312903">
        <w:t>“</w:t>
      </w:r>
      <w:r w:rsidRPr="00312903">
        <w:rPr>
          <w:u w:val="single"/>
        </w:rPr>
        <w:t>Network Upgrades Cap</w:t>
      </w:r>
      <w:r w:rsidRPr="00312903">
        <w:t>” has the meaning set forth in Section</w:t>
      </w:r>
      <w:r w:rsidR="00504642" w:rsidRPr="00312903">
        <w:t xml:space="preserve"> 5</w:t>
      </w:r>
      <w:r w:rsidRPr="00312903">
        <w:t>.0</w:t>
      </w:r>
      <w:r w:rsidR="00504642" w:rsidRPr="00312903">
        <w:t>1</w:t>
      </w:r>
      <w:r w:rsidRPr="00312903">
        <w:t>(</w:t>
      </w:r>
      <w:r w:rsidR="00504642" w:rsidRPr="00312903">
        <w:t>b)(i</w:t>
      </w:r>
      <w:r w:rsidRPr="00312903">
        <w:t>)</w:t>
      </w:r>
      <w:r w:rsidR="001D4632" w:rsidRPr="00312903">
        <w:t>(A)</w:t>
      </w:r>
      <w:r w:rsidRPr="00312903">
        <w:t>.</w:t>
      </w:r>
    </w:p>
    <w:p w14:paraId="37B9A93F" w14:textId="5EC7BC3F" w:rsidR="00A01DF3" w:rsidRPr="00312903" w:rsidRDefault="008E65AA" w:rsidP="00561154">
      <w:pPr>
        <w:pStyle w:val="Definition"/>
        <w:rPr>
          <w:bCs/>
        </w:rPr>
      </w:pPr>
      <w:bookmarkStart w:id="546" w:name="_DV_C3181"/>
      <w:r w:rsidRPr="00312903">
        <w:rPr>
          <w:bCs/>
        </w:rPr>
        <w:t>“</w:t>
      </w:r>
      <w:r w:rsidRPr="00312903">
        <w:rPr>
          <w:u w:val="single"/>
        </w:rPr>
        <w:t>Non-Availability Charges</w:t>
      </w:r>
      <w:r w:rsidRPr="00312903">
        <w:rPr>
          <w:bCs/>
        </w:rPr>
        <w:t xml:space="preserve">” has the meaning set forth </w:t>
      </w:r>
      <w:r w:rsidR="00291C66" w:rsidRPr="00312903">
        <w:rPr>
          <w:bCs/>
        </w:rPr>
        <w:t>Section 3.11</w:t>
      </w:r>
      <w:r w:rsidRPr="00312903">
        <w:rPr>
          <w:bCs/>
        </w:rPr>
        <w:t>.</w:t>
      </w:r>
      <w:bookmarkEnd w:id="546"/>
    </w:p>
    <w:p w14:paraId="689EA742" w14:textId="630AF0CB" w:rsidR="00A01DF3" w:rsidRPr="00312903" w:rsidRDefault="008E65AA" w:rsidP="00561154">
      <w:pPr>
        <w:pStyle w:val="Definition"/>
      </w:pPr>
      <w:r w:rsidRPr="00312903">
        <w:t>“</w:t>
      </w:r>
      <w:r w:rsidRPr="00312903">
        <w:rPr>
          <w:u w:val="single"/>
        </w:rPr>
        <w:t>Non-Defaulting Party</w:t>
      </w:r>
      <w:r w:rsidRPr="00312903">
        <w:t xml:space="preserve">” has the meaning set forth in Section </w:t>
      </w:r>
      <w:r w:rsidR="009B2ACF" w:rsidRPr="00312903">
        <w:t>10</w:t>
      </w:r>
      <w:r w:rsidRPr="00312903">
        <w:t>.0</w:t>
      </w:r>
      <w:r w:rsidR="00A75F75" w:rsidRPr="00312903">
        <w:t>2</w:t>
      </w:r>
      <w:r w:rsidRPr="00312903">
        <w:t>.</w:t>
      </w:r>
    </w:p>
    <w:p w14:paraId="298372DC" w14:textId="2F8DA9D5" w:rsidR="00A01DF3" w:rsidRPr="00312903" w:rsidRDefault="008E65AA" w:rsidP="00561154">
      <w:pPr>
        <w:pStyle w:val="Definition"/>
      </w:pPr>
      <w:r w:rsidRPr="00312903">
        <w:t>“</w:t>
      </w:r>
      <w:r w:rsidRPr="00312903">
        <w:rPr>
          <w:u w:val="single"/>
        </w:rPr>
        <w:t>Non-SCE Charge</w:t>
      </w:r>
      <w:r w:rsidRPr="00312903">
        <w:t>” has the meaning set forth in Section 6.0</w:t>
      </w:r>
      <w:r w:rsidR="00D01E0D" w:rsidRPr="00312903">
        <w:t>8</w:t>
      </w:r>
      <w:r w:rsidR="008923FE" w:rsidRPr="00312903">
        <w:t>(e)</w:t>
      </w:r>
      <w:r w:rsidR="001D4101" w:rsidRPr="00312903">
        <w:t xml:space="preserve">. </w:t>
      </w:r>
    </w:p>
    <w:p w14:paraId="32DA1A45" w14:textId="025675B3" w:rsidR="00A01DF3" w:rsidRPr="00312903" w:rsidRDefault="008E65AA" w:rsidP="00DB7FE0">
      <w:pPr>
        <w:pStyle w:val="Definition"/>
      </w:pPr>
      <w:r w:rsidRPr="00312903">
        <w:t>“</w:t>
      </w:r>
      <w:r w:rsidRPr="00312903">
        <w:rPr>
          <w:u w:val="single"/>
        </w:rPr>
        <w:t>Non-SCE Dispatch</w:t>
      </w:r>
      <w:r w:rsidRPr="00312903">
        <w:t>” means a dispatch by Seller either (a) pursuant to a Seller Initiated Test or (b) as required by Applicable Laws.</w:t>
      </w:r>
    </w:p>
    <w:p w14:paraId="742E9351" w14:textId="2330B109" w:rsidR="00A01DF3" w:rsidRPr="00312903" w:rsidRDefault="008E65AA" w:rsidP="00561154">
      <w:pPr>
        <w:pStyle w:val="Definition"/>
      </w:pPr>
      <w:r w:rsidRPr="00312903">
        <w:t>“</w:t>
      </w:r>
      <w:r w:rsidRPr="00312903">
        <w:rPr>
          <w:u w:val="single"/>
        </w:rPr>
        <w:t>Non-Specified RA Replacement Capacity</w:t>
      </w:r>
      <w:r w:rsidRPr="00312903">
        <w:t xml:space="preserve">” has the meaning set forth in </w:t>
      </w:r>
      <w:r w:rsidR="00852AF9" w:rsidRPr="00312903">
        <w:t>Section 6.05(d)</w:t>
      </w:r>
      <w:r w:rsidRPr="00312903">
        <w:t>.</w:t>
      </w:r>
    </w:p>
    <w:p w14:paraId="39D68ADB" w14:textId="77777777" w:rsidR="00A01DF3" w:rsidRPr="00312903" w:rsidRDefault="008E65AA" w:rsidP="00561154">
      <w:pPr>
        <w:pStyle w:val="Definition"/>
      </w:pPr>
      <w:r w:rsidRPr="00312903">
        <w:t>“</w:t>
      </w:r>
      <w:r w:rsidRPr="00312903">
        <w:rPr>
          <w:u w:val="single"/>
        </w:rPr>
        <w:t>Non-Spinning Reserve</w:t>
      </w:r>
      <w:r w:rsidRPr="00312903">
        <w:t xml:space="preserve">” has the meaning set forth in the </w:t>
      </w:r>
      <w:r w:rsidR="000A4EE4" w:rsidRPr="00312903">
        <w:t>CAISO Tariff</w:t>
      </w:r>
      <w:r w:rsidRPr="00312903">
        <w:t>.</w:t>
      </w:r>
    </w:p>
    <w:p w14:paraId="7699B3EB" w14:textId="16B3AAF6" w:rsidR="00A01DF3" w:rsidRPr="00312903" w:rsidRDefault="008E65AA" w:rsidP="00561154">
      <w:pPr>
        <w:pStyle w:val="Definition"/>
      </w:pPr>
      <w:r w:rsidRPr="00312903">
        <w:t>“</w:t>
      </w:r>
      <w:r w:rsidRPr="00312903">
        <w:rPr>
          <w:u w:val="single"/>
        </w:rPr>
        <w:t>Notice</w:t>
      </w:r>
      <w:r w:rsidRPr="00312903">
        <w:t xml:space="preserve">” has the meaning set forth in Section </w:t>
      </w:r>
      <w:r w:rsidR="002E2123" w:rsidRPr="00312903">
        <w:t>14</w:t>
      </w:r>
      <w:r w:rsidRPr="00312903">
        <w:t>.02.</w:t>
      </w:r>
    </w:p>
    <w:p w14:paraId="01983FB4" w14:textId="527A4FF0" w:rsidR="00A01DF3" w:rsidRPr="00312903" w:rsidRDefault="008E65AA" w:rsidP="00561154">
      <w:pPr>
        <w:pStyle w:val="Definition"/>
      </w:pPr>
      <w:r w:rsidRPr="00312903">
        <w:t>“</w:t>
      </w:r>
      <w:r w:rsidRPr="00312903">
        <w:rPr>
          <w:u w:val="single"/>
        </w:rPr>
        <w:t>Obligation Month</w:t>
      </w:r>
      <w:r w:rsidRPr="00312903">
        <w:t xml:space="preserve">” has the meaning set forth in Section </w:t>
      </w:r>
      <w:r w:rsidR="004726AE" w:rsidRPr="00312903">
        <w:t>3</w:t>
      </w:r>
      <w:r w:rsidRPr="00312903">
        <w:t>.01.</w:t>
      </w:r>
    </w:p>
    <w:p w14:paraId="48D07D49" w14:textId="1E0460F1" w:rsidR="00A01DF3" w:rsidRPr="00312903" w:rsidRDefault="008E65AA" w:rsidP="00561154">
      <w:pPr>
        <w:pStyle w:val="Definition"/>
      </w:pPr>
      <w:r w:rsidRPr="00312903">
        <w:t>“</w:t>
      </w:r>
      <w:r w:rsidRPr="00312903">
        <w:rPr>
          <w:u w:val="single"/>
        </w:rPr>
        <w:t>Operating Day</w:t>
      </w:r>
      <w:r w:rsidRPr="00312903">
        <w:t>” means a day within a Put Period on which the Project operates.</w:t>
      </w:r>
    </w:p>
    <w:p w14:paraId="01632966" w14:textId="4D37FF4D" w:rsidR="00A01DF3" w:rsidRPr="00312903" w:rsidRDefault="008E65AA" w:rsidP="00DB7FE0">
      <w:pPr>
        <w:pStyle w:val="Definition"/>
      </w:pPr>
      <w:r w:rsidRPr="00312903">
        <w:t>“</w:t>
      </w:r>
      <w:r w:rsidRPr="00312903">
        <w:rPr>
          <w:u w:val="single"/>
        </w:rPr>
        <w:t>Operating Restrictions</w:t>
      </w:r>
      <w:r w:rsidRPr="00312903">
        <w:t xml:space="preserve">” means, subject to Section </w:t>
      </w:r>
      <w:r w:rsidR="006179DF" w:rsidRPr="00312903">
        <w:t>6</w:t>
      </w:r>
      <w:r w:rsidRPr="00312903">
        <w:t>.0</w:t>
      </w:r>
      <w:r w:rsidR="006179DF" w:rsidRPr="00312903">
        <w:t>7</w:t>
      </w:r>
      <w:r w:rsidRPr="00312903">
        <w:t>(</w:t>
      </w:r>
      <w:r w:rsidR="006179DF" w:rsidRPr="00312903">
        <w:t>f</w:t>
      </w:r>
      <w:r w:rsidRPr="00312903">
        <w:t>)</w:t>
      </w:r>
      <w:r w:rsidR="006179DF" w:rsidRPr="00312903">
        <w:t>(ii)</w:t>
      </w:r>
      <w:r w:rsidRPr="00312903">
        <w:t xml:space="preserve">, limitations on SCE’s ability to schedule and use Capacity, Ancillary Services, and Energy during a Put Period that are identified in </w:t>
      </w:r>
      <w:r w:rsidR="00CF10CD" w:rsidRPr="00312903">
        <w:rPr>
          <w:u w:val="single"/>
        </w:rPr>
        <w:t>Exhibit D</w:t>
      </w:r>
      <w:r w:rsidRPr="00312903">
        <w:t>.</w:t>
      </w:r>
    </w:p>
    <w:p w14:paraId="5437DEC2" w14:textId="77777777" w:rsidR="00A01DF3" w:rsidRPr="00312903" w:rsidRDefault="008E65AA" w:rsidP="00561154">
      <w:pPr>
        <w:pStyle w:val="Definition"/>
      </w:pPr>
      <w:r w:rsidRPr="00312903">
        <w:t>“</w:t>
      </w:r>
      <w:r w:rsidRPr="00312903">
        <w:rPr>
          <w:u w:val="single"/>
        </w:rPr>
        <w:t>Outage</w:t>
      </w:r>
      <w:r w:rsidRPr="00312903">
        <w:t xml:space="preserve">” has the meaning set forth in the </w:t>
      </w:r>
      <w:r w:rsidR="000A4EE4" w:rsidRPr="00312903">
        <w:t>CAISO Tariff</w:t>
      </w:r>
      <w:r w:rsidRPr="00312903">
        <w:t>.</w:t>
      </w:r>
    </w:p>
    <w:p w14:paraId="3380C62A" w14:textId="33DB39EF" w:rsidR="00A01DF3" w:rsidRPr="00312903" w:rsidRDefault="008E65AA" w:rsidP="00561154">
      <w:pPr>
        <w:pStyle w:val="Definition"/>
      </w:pPr>
      <w:r w:rsidRPr="00312903">
        <w:t>“</w:t>
      </w:r>
      <w:r w:rsidRPr="00312903">
        <w:rPr>
          <w:u w:val="single"/>
        </w:rPr>
        <w:t>Outage Schedule</w:t>
      </w:r>
      <w:r w:rsidRPr="00312903">
        <w:t xml:space="preserve">” has the meaning set forth in Section </w:t>
      </w:r>
      <w:r w:rsidR="006179DF" w:rsidRPr="00312903">
        <w:t>6.06(a)</w:t>
      </w:r>
      <w:r w:rsidRPr="00312903">
        <w:t>.</w:t>
      </w:r>
    </w:p>
    <w:p w14:paraId="1596E110" w14:textId="77777777" w:rsidR="007E26C8" w:rsidRPr="00312903" w:rsidRDefault="007E26C8" w:rsidP="00561154">
      <w:pPr>
        <w:pStyle w:val="Definition"/>
      </w:pPr>
      <w:r w:rsidRPr="00312903">
        <w:t>“</w:t>
      </w:r>
      <w:r w:rsidRPr="00312903">
        <w:rPr>
          <w:u w:val="single"/>
        </w:rPr>
        <w:t>Outstanding Bid Quantity</w:t>
      </w:r>
      <w:r w:rsidRPr="00312903">
        <w:t>” has the meaning set forth in Section 6.04(c).</w:t>
      </w:r>
    </w:p>
    <w:p w14:paraId="21424D4A" w14:textId="731A32F8" w:rsidR="00A01DF3" w:rsidRPr="00312903" w:rsidRDefault="008E65AA" w:rsidP="00561154">
      <w:pPr>
        <w:pStyle w:val="Definition"/>
      </w:pPr>
      <w:r w:rsidRPr="00312903">
        <w:t>“</w:t>
      </w:r>
      <w:r w:rsidRPr="00312903">
        <w:rPr>
          <w:u w:val="single"/>
        </w:rPr>
        <w:t>Party</w:t>
      </w:r>
      <w:r w:rsidRPr="00312903">
        <w:t>” or “</w:t>
      </w:r>
      <w:r w:rsidRPr="00312903">
        <w:rPr>
          <w:u w:val="single"/>
        </w:rPr>
        <w:t>Parties</w:t>
      </w:r>
      <w:r w:rsidRPr="00312903">
        <w:t>” has the meaning set in the preamble.</w:t>
      </w:r>
    </w:p>
    <w:p w14:paraId="079BD07A" w14:textId="406D3F55" w:rsidR="00A01DF3" w:rsidRPr="00312903" w:rsidRDefault="008E65AA" w:rsidP="00561154">
      <w:pPr>
        <w:pStyle w:val="Definition"/>
      </w:pPr>
      <w:r w:rsidRPr="00312903">
        <w:t>“</w:t>
      </w:r>
      <w:r w:rsidRPr="00312903">
        <w:rPr>
          <w:u w:val="single"/>
        </w:rPr>
        <w:t>Performance Assurance</w:t>
      </w:r>
      <w:r w:rsidRPr="00312903">
        <w:t xml:space="preserve">” </w:t>
      </w:r>
      <w:r w:rsidR="00B04ACE" w:rsidRPr="00312903">
        <w:t xml:space="preserve">means </w:t>
      </w:r>
      <w:r w:rsidR="00935F48" w:rsidRPr="00312903">
        <w:t xml:space="preserve">the collateral required under Section </w:t>
      </w:r>
      <w:r w:rsidR="009B2ACF" w:rsidRPr="00312903">
        <w:t>7</w:t>
      </w:r>
      <w:r w:rsidR="00404806" w:rsidRPr="00312903">
        <w:t>.02</w:t>
      </w:r>
      <w:r w:rsidR="00B04ACE" w:rsidRPr="00312903">
        <w:t>.</w:t>
      </w:r>
    </w:p>
    <w:p w14:paraId="77CF6661" w14:textId="097EA267" w:rsidR="007B01E2" w:rsidRPr="00312903" w:rsidRDefault="008E65AA" w:rsidP="00DB7FE0">
      <w:pPr>
        <w:pStyle w:val="Definition"/>
      </w:pPr>
      <w:r w:rsidRPr="00312903">
        <w:t>“</w:t>
      </w:r>
      <w:r w:rsidRPr="00312903">
        <w:rPr>
          <w:u w:val="single"/>
        </w:rPr>
        <w:t>Performance Tolerance Band</w:t>
      </w:r>
      <w:r w:rsidRPr="00312903">
        <w:t xml:space="preserve">” means the lesser of (a) three percent (3%) of a Storage Unit’s </w:t>
      </w:r>
      <w:r w:rsidR="003C7352" w:rsidRPr="00312903">
        <w:t xml:space="preserve">PMAX </w:t>
      </w:r>
      <w:r w:rsidRPr="00312903">
        <w:t xml:space="preserve">divided by the number of Settlement Intervals in an hour, (b) five (5) MW divided by the number of Settlement Intervals in an hour, or (c) </w:t>
      </w:r>
      <w:r w:rsidR="007B01E2" w:rsidRPr="00312903">
        <w:t>for each Settlement Interval,</w:t>
      </w:r>
    </w:p>
    <w:p w14:paraId="20D828AA" w14:textId="5C16FA0C" w:rsidR="007B01E2" w:rsidRPr="00312903" w:rsidRDefault="007B01E2" w:rsidP="00F96E27">
      <w:pPr>
        <w:pStyle w:val="Heading3"/>
        <w:numPr>
          <w:ilvl w:val="2"/>
          <w:numId w:val="35"/>
        </w:numPr>
      </w:pPr>
      <w:r w:rsidRPr="00312903">
        <w:lastRenderedPageBreak/>
        <w:t xml:space="preserve">with respect to the Performance Tolerance Band Upper Limit, the greater of the fifteen-minute HASP Regulation Up awards for the period within such Settlement Interval falls, or </w:t>
      </w:r>
    </w:p>
    <w:p w14:paraId="5CC8C62F" w14:textId="37CDC991" w:rsidR="007B01E2" w:rsidRPr="00312903" w:rsidRDefault="007B01E2" w:rsidP="00DB7FE0">
      <w:pPr>
        <w:pStyle w:val="Heading3"/>
      </w:pPr>
      <w:r w:rsidRPr="00312903">
        <w:t>with respect to the Performance Tolerance Band Lower Limit, the greater of the fifteen-minute HASP Regulation Down awards for the period within such Settlement Interval falls</w:t>
      </w:r>
      <w:r w:rsidRPr="00312903" w:rsidDel="007B01E2">
        <w:t xml:space="preserve"> </w:t>
      </w:r>
    </w:p>
    <w:p w14:paraId="44CAADCA" w14:textId="1D67F3CF" w:rsidR="004D53E1" w:rsidRPr="00312903" w:rsidRDefault="008E65AA" w:rsidP="00561154">
      <w:pPr>
        <w:pStyle w:val="Definition"/>
      </w:pPr>
      <w:r w:rsidRPr="00312903">
        <w:t>divided by the number of Settlement Intervals in an hour</w:t>
      </w:r>
      <w:r w:rsidR="001D4101" w:rsidRPr="00312903">
        <w:t xml:space="preserve">. </w:t>
      </w:r>
    </w:p>
    <w:p w14:paraId="7F997B75" w14:textId="2E79F467" w:rsidR="00A01DF3" w:rsidRPr="00312903" w:rsidRDefault="008E65AA" w:rsidP="00DB7FE0">
      <w:pPr>
        <w:pStyle w:val="Definition"/>
      </w:pPr>
      <w:r w:rsidRPr="00312903">
        <w:t>If, at any time, the CAISO implements changes to the Performance Tolerance Band, then the Parties agree to negotiate in good faith to amend this definition to maintain the economic benefits and burdens contemplated under this Agreement.</w:t>
      </w:r>
    </w:p>
    <w:p w14:paraId="3E223EFA" w14:textId="77777777" w:rsidR="00A01DF3" w:rsidRPr="00312903" w:rsidRDefault="008E65AA" w:rsidP="00DB7FE0">
      <w:pPr>
        <w:pStyle w:val="Definition"/>
      </w:pPr>
      <w:r w:rsidRPr="00312903">
        <w:t>“</w:t>
      </w:r>
      <w:r w:rsidRPr="00312903">
        <w:rPr>
          <w:u w:val="single"/>
        </w:rPr>
        <w:t>Performance Tolerance Band Lower Limit</w:t>
      </w:r>
      <w:r w:rsidRPr="00312903">
        <w:t>” means the quantity of Energy determined for a Settlement Interval equal to Scheduled Energy minus the Performance Tolerance Band.</w:t>
      </w:r>
    </w:p>
    <w:p w14:paraId="42D6BFE2" w14:textId="77777777" w:rsidR="00A01DF3" w:rsidRPr="00312903" w:rsidRDefault="008E65AA" w:rsidP="00DB7FE0">
      <w:pPr>
        <w:pStyle w:val="Definition"/>
      </w:pPr>
      <w:r w:rsidRPr="00312903">
        <w:t>“</w:t>
      </w:r>
      <w:r w:rsidRPr="00312903">
        <w:rPr>
          <w:u w:val="single"/>
        </w:rPr>
        <w:t>Performance Tolerance Band Upper Limit</w:t>
      </w:r>
      <w:r w:rsidRPr="00312903">
        <w:t>” means the quantity of Energy determined for a Settlement Interval equal to Scheduled Energy plus the Performance Tolerance Band.</w:t>
      </w:r>
    </w:p>
    <w:p w14:paraId="438C0A62" w14:textId="77777777" w:rsidR="001F46F4" w:rsidRPr="00312903" w:rsidRDefault="001F46F4" w:rsidP="00DB7FE0">
      <w:pPr>
        <w:pStyle w:val="Definition"/>
      </w:pPr>
      <w:r w:rsidRPr="00312903">
        <w:t>“</w:t>
      </w:r>
      <w:r w:rsidRPr="00312903">
        <w:rPr>
          <w:u w:val="single"/>
        </w:rPr>
        <w:t>Permits</w:t>
      </w:r>
      <w:r w:rsidRPr="00312903">
        <w:t>” means all applications, approvals, authorizations, consents, filings, licenses, orders, permits or similar requirements imposed by any Governmental Authority, or the CAISO, in order to develop, construct, operate, maintain, improve, refurbish and retire the Project.</w:t>
      </w:r>
    </w:p>
    <w:p w14:paraId="6E771DCD" w14:textId="77777777" w:rsidR="00A01DF3" w:rsidRPr="00312903" w:rsidRDefault="008E65AA" w:rsidP="00DB7FE0">
      <w:pPr>
        <w:pStyle w:val="Definition"/>
      </w:pPr>
      <w:r w:rsidRPr="00312903">
        <w:t>“</w:t>
      </w:r>
      <w:r w:rsidRPr="00312903">
        <w:rPr>
          <w:u w:val="single"/>
        </w:rPr>
        <w:t>Permit Requirements</w:t>
      </w:r>
      <w:r w:rsidRPr="00312903">
        <w:t>” means any requirement or limitation imposed as a condition of a permit or other authorization relating to construction or operation of the Project or related facilities, including limitations on any pollutant emissions levels, limitations on fuel combustion or heat input throughput, limitations on operational levels or operational time, limitations on any specified operating constraint, requirements for acquisition and provision of any Emission Reduction Credits or Marketable Emission Trading Credits; or any other operational restriction or specification related to compliance with any Applicable Laws.</w:t>
      </w:r>
    </w:p>
    <w:p w14:paraId="6ABF3742" w14:textId="77777777" w:rsidR="00A0501D" w:rsidRPr="00312903" w:rsidRDefault="00A0501D" w:rsidP="00DB7FE0">
      <w:pPr>
        <w:pStyle w:val="Definition"/>
      </w:pPr>
      <w:r w:rsidRPr="00312903">
        <w:t>“</w:t>
      </w:r>
      <w:r w:rsidRPr="00312903">
        <w:rPr>
          <w:u w:val="single"/>
        </w:rPr>
        <w:t>Person</w:t>
      </w:r>
      <w:r w:rsidRPr="00312903">
        <w:t>” means any natural person, corporation, limited liability company, trust, joint venture, association, company, partnership, Governmental Authority or other entity.</w:t>
      </w:r>
    </w:p>
    <w:p w14:paraId="05DC55C3" w14:textId="18367B67" w:rsidR="00D37849" w:rsidRPr="00312903" w:rsidRDefault="00D55637" w:rsidP="00DB7FE0">
      <w:pPr>
        <w:pStyle w:val="Definition"/>
      </w:pPr>
      <w:r w:rsidRPr="00312903">
        <w:t>“</w:t>
      </w:r>
      <w:r w:rsidRPr="00312903">
        <w:rPr>
          <w:u w:val="single"/>
        </w:rPr>
        <w:t>Phase I Interconnection Study</w:t>
      </w:r>
      <w:r w:rsidRPr="00312903">
        <w:t xml:space="preserve">” </w:t>
      </w:r>
      <w:r w:rsidR="00D37849" w:rsidRPr="00312903">
        <w:t>has the meaning set forth in the CAISO Tariff.</w:t>
      </w:r>
    </w:p>
    <w:p w14:paraId="202B8F99" w14:textId="21C13319" w:rsidR="00D55637" w:rsidRPr="00312903" w:rsidRDefault="00D55637" w:rsidP="00DB7FE0">
      <w:pPr>
        <w:pStyle w:val="Definition"/>
      </w:pPr>
      <w:r w:rsidRPr="00312903">
        <w:t>“</w:t>
      </w:r>
      <w:r w:rsidRPr="00312903">
        <w:rPr>
          <w:u w:val="single"/>
        </w:rPr>
        <w:t>Phase II Interconnection Study</w:t>
      </w:r>
      <w:r w:rsidRPr="00312903">
        <w:t xml:space="preserve">” </w:t>
      </w:r>
      <w:r w:rsidR="00D37849" w:rsidRPr="00312903">
        <w:t xml:space="preserve">has </w:t>
      </w:r>
      <w:r w:rsidRPr="00312903">
        <w:t>the meaning set forth in the CAISO Tariff.</w:t>
      </w:r>
    </w:p>
    <w:p w14:paraId="44B7CD7F" w14:textId="321D6B16" w:rsidR="00A01DF3" w:rsidRPr="00312903" w:rsidRDefault="008E65AA" w:rsidP="00DB7FE0">
      <w:pPr>
        <w:pStyle w:val="Definition"/>
      </w:pPr>
      <w:r w:rsidRPr="00312903">
        <w:t>“</w:t>
      </w:r>
      <w:r w:rsidR="00FA6A88" w:rsidRPr="00312903">
        <w:rPr>
          <w:u w:val="single"/>
        </w:rPr>
        <w:t>Planned Outage</w:t>
      </w:r>
      <w:r w:rsidR="00FA6A88" w:rsidRPr="00312903">
        <w:t xml:space="preserve">” means, an Approved Maintenance Outage (as defined in the </w:t>
      </w:r>
      <w:r w:rsidR="003C7352" w:rsidRPr="00312903">
        <w:t xml:space="preserve">CAISO </w:t>
      </w:r>
      <w:r w:rsidR="00FA6A88" w:rsidRPr="00312903">
        <w:t>Tariff), but does not include a</w:t>
      </w:r>
      <w:r w:rsidR="004A2082" w:rsidRPr="00312903">
        <w:t>n</w:t>
      </w:r>
      <w:r w:rsidR="00FA6A88" w:rsidRPr="00312903">
        <w:t xml:space="preserve"> RA Maintenance Outage With Replacement (as defined in the </w:t>
      </w:r>
      <w:r w:rsidR="003C7352" w:rsidRPr="00312903">
        <w:t xml:space="preserve">CAISO </w:t>
      </w:r>
      <w:r w:rsidR="00FA6A88" w:rsidRPr="00312903">
        <w:lastRenderedPageBreak/>
        <w:t xml:space="preserve">Tariff), a Short-Notice Opportunity RA Maintenance Outage (as defined in the </w:t>
      </w:r>
      <w:r w:rsidR="003C7352" w:rsidRPr="00312903">
        <w:t xml:space="preserve">CAISO </w:t>
      </w:r>
      <w:r w:rsidR="00FA6A88" w:rsidRPr="00312903">
        <w:t xml:space="preserve">Tariff) or an Off-Peak Opportunity RA Maintenance Outage (as defined in the </w:t>
      </w:r>
      <w:r w:rsidR="003C7352" w:rsidRPr="00312903">
        <w:t xml:space="preserve">CAISO </w:t>
      </w:r>
      <w:r w:rsidR="00FA6A88" w:rsidRPr="00312903">
        <w:t>Tariff).</w:t>
      </w:r>
      <w:r w:rsidRPr="00312903">
        <w:t xml:space="preserve"> </w:t>
      </w:r>
    </w:p>
    <w:p w14:paraId="5A5357E7" w14:textId="77777777" w:rsidR="00A01DF3" w:rsidRPr="00312903" w:rsidRDefault="008E65AA" w:rsidP="00561154">
      <w:pPr>
        <w:pStyle w:val="Definition"/>
      </w:pPr>
      <w:r w:rsidRPr="00312903">
        <w:t>“</w:t>
      </w:r>
      <w:r w:rsidRPr="00312903">
        <w:rPr>
          <w:u w:val="single"/>
        </w:rPr>
        <w:t>PMAX</w:t>
      </w:r>
      <w:r w:rsidRPr="00312903">
        <w:t>” means the applicable CAISO-certified maximum operating level of a Storage Unit.</w:t>
      </w:r>
    </w:p>
    <w:p w14:paraId="4A601FCB" w14:textId="77777777" w:rsidR="00A01DF3" w:rsidRPr="00312903" w:rsidRDefault="008E65AA" w:rsidP="00561154">
      <w:pPr>
        <w:pStyle w:val="Definition"/>
      </w:pPr>
      <w:r w:rsidRPr="00312903">
        <w:t>“</w:t>
      </w:r>
      <w:r w:rsidRPr="00312903">
        <w:rPr>
          <w:u w:val="single"/>
        </w:rPr>
        <w:t>PMIN</w:t>
      </w:r>
      <w:r w:rsidRPr="00312903">
        <w:t xml:space="preserve">” means the applicable CAISO-certified </w:t>
      </w:r>
      <w:r w:rsidR="000B1F54" w:rsidRPr="00312903">
        <w:t xml:space="preserve">minimum </w:t>
      </w:r>
      <w:r w:rsidRPr="00312903">
        <w:t>operating level of a Storage Unit.</w:t>
      </w:r>
    </w:p>
    <w:p w14:paraId="65B67A2B" w14:textId="784A17BE" w:rsidR="00A0501D" w:rsidRPr="00312903" w:rsidRDefault="00A0501D" w:rsidP="00561154">
      <w:pPr>
        <w:pStyle w:val="Definition"/>
      </w:pPr>
      <w:r w:rsidRPr="00312903">
        <w:t>“</w:t>
      </w:r>
      <w:r w:rsidRPr="00312903">
        <w:rPr>
          <w:u w:val="single"/>
        </w:rPr>
        <w:t>Predicted Capacity</w:t>
      </w:r>
      <w:r w:rsidRPr="00312903">
        <w:t xml:space="preserve">” means the aggregate sum of the expected Unit NQCs for each of the Storage Units that are part of the Project, as set forth in </w:t>
      </w:r>
      <w:r w:rsidRPr="00312903">
        <w:rPr>
          <w:u w:val="single"/>
        </w:rPr>
        <w:t xml:space="preserve">Exhibit </w:t>
      </w:r>
      <w:r w:rsidR="00482B73" w:rsidRPr="00312903">
        <w:rPr>
          <w:u w:val="single"/>
        </w:rPr>
        <w:t>B</w:t>
      </w:r>
      <w:r w:rsidRPr="00312903">
        <w:t xml:space="preserve">. </w:t>
      </w:r>
    </w:p>
    <w:p w14:paraId="2479ACAC" w14:textId="4F2D293D" w:rsidR="00A0501D" w:rsidRPr="00312903" w:rsidRDefault="00A0501D" w:rsidP="00561154">
      <w:pPr>
        <w:pStyle w:val="Definition"/>
      </w:pPr>
      <w:r w:rsidRPr="00312903">
        <w:t>“</w:t>
      </w:r>
      <w:r w:rsidRPr="00312903">
        <w:rPr>
          <w:u w:val="single"/>
        </w:rPr>
        <w:t>Predicted SU Capacity</w:t>
      </w:r>
      <w:r w:rsidRPr="00312903">
        <w:t xml:space="preserve">” means the expected Unit NQC for any particular Storage Unit as set forth for such Storage Unit in </w:t>
      </w:r>
      <w:r w:rsidRPr="00312903">
        <w:rPr>
          <w:u w:val="single"/>
        </w:rPr>
        <w:t xml:space="preserve">Exhibit </w:t>
      </w:r>
      <w:r w:rsidR="00482B73" w:rsidRPr="00312903">
        <w:rPr>
          <w:u w:val="single"/>
        </w:rPr>
        <w:t>B</w:t>
      </w:r>
      <w:r w:rsidRPr="00312903">
        <w:t xml:space="preserve">. </w:t>
      </w:r>
    </w:p>
    <w:p w14:paraId="6AE20F49" w14:textId="5150E9D3" w:rsidR="00A0501D" w:rsidRPr="00312903" w:rsidRDefault="00A0501D" w:rsidP="00561154">
      <w:pPr>
        <w:pStyle w:val="Definition"/>
      </w:pPr>
      <w:r w:rsidRPr="00312903">
        <w:t>“</w:t>
      </w:r>
      <w:r w:rsidRPr="00312903">
        <w:rPr>
          <w:u w:val="single"/>
        </w:rPr>
        <w:t>Predicted SU Flexible Capacity</w:t>
      </w:r>
      <w:r w:rsidRPr="00312903">
        <w:t xml:space="preserve">” means the expected Unit EFC for any particular Storage Unit as set forth for such Storage Unit in </w:t>
      </w:r>
      <w:r w:rsidRPr="00312903">
        <w:rPr>
          <w:u w:val="single"/>
        </w:rPr>
        <w:t xml:space="preserve">Exhibit </w:t>
      </w:r>
      <w:r w:rsidR="00482B73" w:rsidRPr="00312903">
        <w:rPr>
          <w:u w:val="single"/>
        </w:rPr>
        <w:t>B</w:t>
      </w:r>
      <w:r w:rsidRPr="00312903">
        <w:t>.</w:t>
      </w:r>
    </w:p>
    <w:p w14:paraId="7D714453" w14:textId="0E0D6DAA" w:rsidR="00A01DF3" w:rsidRPr="00312903" w:rsidRDefault="008E65AA" w:rsidP="00561154">
      <w:pPr>
        <w:pStyle w:val="Definition"/>
      </w:pPr>
      <w:r w:rsidRPr="00312903">
        <w:t>“</w:t>
      </w:r>
      <w:r w:rsidRPr="00312903">
        <w:rPr>
          <w:u w:val="single"/>
        </w:rPr>
        <w:t>Prevention Equipment</w:t>
      </w:r>
      <w:r w:rsidRPr="00312903">
        <w:t xml:space="preserve">” </w:t>
      </w:r>
      <w:r w:rsidR="00E44F02" w:rsidRPr="00312903">
        <w:t>means all equipment necessary to prevent, suppress and contain any fire, flooding, explosion, leak of hazardous material or other injury or damage at the Site</w:t>
      </w:r>
      <w:r w:rsidRPr="00312903">
        <w:t>.</w:t>
      </w:r>
    </w:p>
    <w:p w14:paraId="7D571810" w14:textId="05A6F858" w:rsidR="00814A18" w:rsidRPr="00312903" w:rsidRDefault="00814A18" w:rsidP="00561154">
      <w:pPr>
        <w:pStyle w:val="Definition"/>
      </w:pPr>
      <w:r w:rsidRPr="00312903">
        <w:t>“</w:t>
      </w:r>
      <w:r w:rsidRPr="00312903">
        <w:rPr>
          <w:u w:val="single"/>
        </w:rPr>
        <w:t>Price-Weighted Capacity Availability</w:t>
      </w:r>
      <w:r w:rsidRPr="00312903">
        <w:t xml:space="preserve">” has the meaning set forth in Section </w:t>
      </w:r>
      <w:r w:rsidR="004726AE" w:rsidRPr="00312903">
        <w:t>3</w:t>
      </w:r>
      <w:r w:rsidRPr="00312903">
        <w:t>.</w:t>
      </w:r>
      <w:r w:rsidR="004726AE" w:rsidRPr="00312903">
        <w:t>1</w:t>
      </w:r>
      <w:r w:rsidRPr="00312903">
        <w:t>1(c)(i).</w:t>
      </w:r>
    </w:p>
    <w:p w14:paraId="11431E05" w14:textId="583C205F" w:rsidR="00814A18" w:rsidRPr="00312903" w:rsidRDefault="00814A18" w:rsidP="00561154">
      <w:pPr>
        <w:pStyle w:val="Definition"/>
      </w:pPr>
      <w:r w:rsidRPr="00312903">
        <w:t>“</w:t>
      </w:r>
      <w:r w:rsidRPr="00312903">
        <w:rPr>
          <w:u w:val="single"/>
        </w:rPr>
        <w:t>Price-Weighted Monthly Capacity Availability</w:t>
      </w:r>
      <w:r w:rsidRPr="00312903">
        <w:t xml:space="preserve">” has the meaning set forth in Section </w:t>
      </w:r>
      <w:r w:rsidR="004726AE" w:rsidRPr="00312903">
        <w:t>3</w:t>
      </w:r>
      <w:r w:rsidRPr="00312903">
        <w:t>.</w:t>
      </w:r>
      <w:r w:rsidR="004726AE" w:rsidRPr="00312903">
        <w:t>1</w:t>
      </w:r>
      <w:r w:rsidRPr="00312903">
        <w:t>1(c)(ii).</w:t>
      </w:r>
    </w:p>
    <w:p w14:paraId="56E35133" w14:textId="4D7DCE02" w:rsidR="00A01DF3" w:rsidRPr="00312903" w:rsidRDefault="008E65AA" w:rsidP="00561154">
      <w:pPr>
        <w:pStyle w:val="Definition"/>
      </w:pPr>
      <w:r w:rsidRPr="00312903">
        <w:t>“</w:t>
      </w:r>
      <w:r w:rsidRPr="00312903">
        <w:rPr>
          <w:u w:val="single"/>
        </w:rPr>
        <w:t>PRG</w:t>
      </w:r>
      <w:r w:rsidRPr="00312903">
        <w:t xml:space="preserve">” </w:t>
      </w:r>
      <w:r w:rsidR="00781570" w:rsidRPr="00312903">
        <w:t>has the meaning set forth in Section 14.05(b)</w:t>
      </w:r>
      <w:r w:rsidRPr="00312903">
        <w:t>.</w:t>
      </w:r>
    </w:p>
    <w:p w14:paraId="743E798A" w14:textId="31977477" w:rsidR="00A01DF3" w:rsidRPr="00312903" w:rsidRDefault="008E65AA" w:rsidP="00561154">
      <w:pPr>
        <w:pStyle w:val="Definition"/>
        <w:rPr>
          <w:iCs/>
        </w:rPr>
      </w:pPr>
      <w:r w:rsidRPr="00312903">
        <w:t>“</w:t>
      </w:r>
      <w:r w:rsidRPr="00312903">
        <w:rPr>
          <w:u w:val="single"/>
        </w:rPr>
        <w:t>Product</w:t>
      </w:r>
      <w:r w:rsidRPr="00312903">
        <w:t xml:space="preserve">” </w:t>
      </w:r>
      <w:r w:rsidR="0051228E" w:rsidRPr="00312903">
        <w:t xml:space="preserve">has the meaning </w:t>
      </w:r>
      <w:r w:rsidR="00E95856" w:rsidRPr="00312903">
        <w:t>s</w:t>
      </w:r>
      <w:r w:rsidR="0051228E" w:rsidRPr="00312903">
        <w:t>et forth in Section 1.01</w:t>
      </w:r>
      <w:r w:rsidRPr="00312903">
        <w:rPr>
          <w:iCs/>
        </w:rPr>
        <w:t>.</w:t>
      </w:r>
    </w:p>
    <w:p w14:paraId="1BC99FE4" w14:textId="2286588D" w:rsidR="00A01DF3" w:rsidRPr="00312903" w:rsidRDefault="008E65AA" w:rsidP="00561154">
      <w:pPr>
        <w:pStyle w:val="Definition"/>
        <w:rPr>
          <w:i/>
          <w:color w:val="000000" w:themeColor="text1"/>
        </w:rPr>
      </w:pPr>
      <w:r w:rsidRPr="00312903">
        <w:t>“</w:t>
      </w:r>
      <w:r w:rsidRPr="00312903">
        <w:rPr>
          <w:u w:val="single"/>
        </w:rPr>
        <w:t>Project</w:t>
      </w:r>
      <w:r w:rsidRPr="00312903">
        <w:t xml:space="preserve">” </w:t>
      </w:r>
      <w:r w:rsidR="00254C9E" w:rsidRPr="00312903">
        <w:t>has the meaning set forth in Section 1.02</w:t>
      </w:r>
      <w:r w:rsidR="00254C9E" w:rsidRPr="00312903">
        <w:rPr>
          <w:color w:val="000000" w:themeColor="text1"/>
        </w:rPr>
        <w:t>.</w:t>
      </w:r>
    </w:p>
    <w:p w14:paraId="2107B1F1" w14:textId="77777777" w:rsidR="00935F48" w:rsidRPr="00312903" w:rsidRDefault="00935F48" w:rsidP="00561154">
      <w:pPr>
        <w:pStyle w:val="Definition"/>
      </w:pPr>
      <w:r w:rsidRPr="00312903">
        <w:t>“</w:t>
      </w:r>
      <w:r w:rsidRPr="00312903">
        <w:rPr>
          <w:u w:val="single"/>
        </w:rPr>
        <w:t>Project Security</w:t>
      </w:r>
      <w:r w:rsidRPr="00312903">
        <w:t>” means Development Security or Performance Assurance.</w:t>
      </w:r>
    </w:p>
    <w:p w14:paraId="3F42224C" w14:textId="77777777" w:rsidR="00A01DF3" w:rsidRPr="00312903" w:rsidRDefault="008E65AA" w:rsidP="00DB7FE0">
      <w:pPr>
        <w:pStyle w:val="Definition"/>
      </w:pPr>
      <w:r w:rsidRPr="00312903">
        <w:t>“</w:t>
      </w:r>
      <w:r w:rsidRPr="00312903">
        <w:rPr>
          <w:u w:val="single"/>
        </w:rPr>
        <w:t>Protective Apparatus</w:t>
      </w:r>
      <w:r w:rsidRPr="00312903">
        <w:t>” means control devices (such as meters, relays, power circuit breakers and synchronizers) specified in the interconnection agreement or related agreement for the Project.</w:t>
      </w:r>
    </w:p>
    <w:p w14:paraId="672A9CD7" w14:textId="77777777" w:rsidR="00A01DF3" w:rsidRPr="00312903" w:rsidRDefault="008E65AA" w:rsidP="00DB7FE0">
      <w:pPr>
        <w:pStyle w:val="Definition"/>
      </w:pPr>
      <w:r w:rsidRPr="00312903">
        <w:t>“</w:t>
      </w:r>
      <w:r w:rsidRPr="00312903">
        <w:rPr>
          <w:u w:val="single"/>
        </w:rPr>
        <w:t>Prudent Electrical Practices</w:t>
      </w:r>
      <w:r w:rsidRPr="00312903">
        <w:t>” means those practices, methods and acts that would be implemented and followed by prudent operators of electric energy storage facilities in the Western United States, similar to the Project, during the relevant time period, which practices, methods and acts, in the exercise of prudent and responsible professional judgment in the light of the facts known or that should reasonably have been known at the time the decision was made, could reasonably have been expected to accomplish the desired result consistent with good business practices, reliability and safety.</w:t>
      </w:r>
    </w:p>
    <w:p w14:paraId="68CFDF23" w14:textId="397FB00E" w:rsidR="00A01DF3" w:rsidRPr="00312903" w:rsidRDefault="008E65AA" w:rsidP="00DB7FE0">
      <w:pPr>
        <w:pStyle w:val="Definition"/>
      </w:pPr>
      <w:r w:rsidRPr="00312903">
        <w:lastRenderedPageBreak/>
        <w:t>Prudent Electrical Practices shall include, at a minimum, those professionally responsible practices, methods and acts described in the preceding sentence that comply with manufacturers’ warranties, restrictions in this Agreement, WECC standards, and Applicable Laws.</w:t>
      </w:r>
    </w:p>
    <w:p w14:paraId="09B0254C" w14:textId="77777777" w:rsidR="00A01DF3" w:rsidRPr="00312903" w:rsidRDefault="008E65AA" w:rsidP="00FF157D">
      <w:pPr>
        <w:pStyle w:val="BodyText"/>
        <w:spacing w:after="240"/>
      </w:pPr>
      <w:r w:rsidRPr="00312903">
        <w:t>Prudent Electrical Practices also includes taking reasonable steps to ensure that:</w:t>
      </w:r>
    </w:p>
    <w:p w14:paraId="45939772" w14:textId="77777777" w:rsidR="00A01DF3" w:rsidRPr="00312903" w:rsidRDefault="008E65AA" w:rsidP="00F96E27">
      <w:pPr>
        <w:pStyle w:val="Heading3"/>
        <w:numPr>
          <w:ilvl w:val="2"/>
          <w:numId w:val="28"/>
        </w:numPr>
      </w:pPr>
      <w:r w:rsidRPr="00312903">
        <w:t>Equipment, materials, resources, and supplies, including spare parts inventories, are available to meet the needs of the Project;</w:t>
      </w:r>
    </w:p>
    <w:p w14:paraId="4A25CB27" w14:textId="21482559" w:rsidR="00A01DF3" w:rsidRPr="00312903" w:rsidRDefault="008E65AA" w:rsidP="00DB7FE0">
      <w:pPr>
        <w:pStyle w:val="Heading3"/>
      </w:pPr>
      <w:r w:rsidRPr="00312903">
        <w:t xml:space="preserve">Sufficient operating personnel are available at all times and are adequately experienced and trained and licensed as necessary to operate the Storage Units properly and efficiently, and are capable of responding to reasonably foreseeable emergency conditions at the Project and </w:t>
      </w:r>
      <w:r w:rsidR="00050BBE" w:rsidRPr="00312903">
        <w:t xml:space="preserve">transmission emergencies </w:t>
      </w:r>
      <w:r w:rsidRPr="00312903">
        <w:t>whether caused by events on or off the Site;</w:t>
      </w:r>
    </w:p>
    <w:p w14:paraId="26EF6FBC" w14:textId="77777777" w:rsidR="00A01DF3" w:rsidRPr="00312903" w:rsidRDefault="008E65AA" w:rsidP="00DB7FE0">
      <w:pPr>
        <w:pStyle w:val="Heading3"/>
      </w:pPr>
      <w:r w:rsidRPr="00312903">
        <w:t>Preventive, routine, and non-routine maintenance and repairs are performed on a basis that ensures reliable, long term and safe operation of the Project, and are performed by knowledgeable, trained, and experienced personnel utilizing proper equipment and tools;</w:t>
      </w:r>
    </w:p>
    <w:p w14:paraId="4A9E4D99" w14:textId="77777777" w:rsidR="00A01DF3" w:rsidRPr="00312903" w:rsidRDefault="008E65AA" w:rsidP="00DB7FE0">
      <w:pPr>
        <w:pStyle w:val="Heading3"/>
      </w:pPr>
      <w:r w:rsidRPr="00312903">
        <w:t>Appropriate monitoring and testing are performed to ensure equipment is functioning as designed;</w:t>
      </w:r>
    </w:p>
    <w:p w14:paraId="3613B94E" w14:textId="77777777" w:rsidR="00A01DF3" w:rsidRPr="00312903" w:rsidRDefault="008E65AA" w:rsidP="00DB7FE0">
      <w:pPr>
        <w:pStyle w:val="Heading3"/>
      </w:pPr>
      <w:r w:rsidRPr="00312903">
        <w:t xml:space="preserve">Equipment is not operated in a reckless manner, in violation of manufacturer’s guidelines or in a manner unsafe to workers, the general public, or the </w:t>
      </w:r>
      <w:r w:rsidR="000A4EE4" w:rsidRPr="00312903">
        <w:t>Transmission Provider</w:t>
      </w:r>
      <w:r w:rsidRPr="00312903">
        <w:t>’s electric system or contrary to environmental laws, permits or regulations or without regard to defined limitations such as, flood conditions, safety inspection requirements, operating voltage, current, volt ampere reactive (VAR) loading, frequency, rotational speed, polarity, synchronization, and control system limits; and</w:t>
      </w:r>
    </w:p>
    <w:p w14:paraId="2DB8AD32" w14:textId="77777777" w:rsidR="00A01DF3" w:rsidRPr="00312903" w:rsidRDefault="008E65AA" w:rsidP="00DB7FE0">
      <w:pPr>
        <w:pStyle w:val="Heading3"/>
      </w:pPr>
      <w:r w:rsidRPr="00312903">
        <w:t xml:space="preserve">Equipment and components are designed and manufactured to meet or exceed the standard of durability that is generally used for electric energy storage facilities operating in the Western United States and will function properly over the full range of ambient temperature and weather conditions reasonably expected to occur at the Site and under both normal and emergency conditions. </w:t>
      </w:r>
    </w:p>
    <w:p w14:paraId="20D9120F" w14:textId="24ACE214" w:rsidR="00A01DF3" w:rsidRPr="00312903" w:rsidRDefault="008E65AA" w:rsidP="00561154">
      <w:pPr>
        <w:pStyle w:val="Definition"/>
      </w:pPr>
      <w:r w:rsidRPr="00312903">
        <w:t>“</w:t>
      </w:r>
      <w:r w:rsidRPr="00312903">
        <w:rPr>
          <w:u w:val="single"/>
        </w:rPr>
        <w:t>Put Period</w:t>
      </w:r>
      <w:r w:rsidRPr="00312903">
        <w:t xml:space="preserve">” </w:t>
      </w:r>
      <w:r w:rsidR="00B30E52" w:rsidRPr="00312903">
        <w:rPr>
          <w:rStyle w:val="Heading3Char"/>
        </w:rPr>
        <w:t>means a</w:t>
      </w:r>
      <w:r w:rsidR="00B30E52" w:rsidRPr="00312903">
        <w:t>ny portion of the Delivery Period for which Seller has exercised its Energy Put Option</w:t>
      </w:r>
      <w:r w:rsidRPr="00312903">
        <w:t>.</w:t>
      </w:r>
    </w:p>
    <w:p w14:paraId="42969A72" w14:textId="7F6BDF24" w:rsidR="00A01DF3" w:rsidRPr="00312903" w:rsidRDefault="008E65AA" w:rsidP="00B30E52">
      <w:pPr>
        <w:pStyle w:val="Definition"/>
      </w:pPr>
      <w:r w:rsidRPr="00312903">
        <w:t>“</w:t>
      </w:r>
      <w:r w:rsidRPr="00312903">
        <w:rPr>
          <w:u w:val="single"/>
        </w:rPr>
        <w:t>Qualifying Delivered Energy</w:t>
      </w:r>
      <w:r w:rsidRPr="00312903">
        <w:t>” means the lesser of Delivered Energy or the Performance Tolerance Band Upper Limit for each Settlement Interval during a Put Period</w:t>
      </w:r>
      <w:r w:rsidR="001D4101" w:rsidRPr="00312903">
        <w:t xml:space="preserve">. </w:t>
      </w:r>
      <w:r w:rsidRPr="00312903">
        <w:t xml:space="preserve">Qualifying </w:t>
      </w:r>
      <w:r w:rsidRPr="00312903">
        <w:lastRenderedPageBreak/>
        <w:t>Delivered Energy shall be zero (0)</w:t>
      </w:r>
      <w:r w:rsidR="004615D4" w:rsidRPr="00312903">
        <w:t>:</w:t>
      </w:r>
      <w:r w:rsidRPr="00312903">
        <w:t xml:space="preserve"> (i) during a Seller Initiated Test; (ii) during a Non-SCE Dispatch; or (iii) during a Start-Up.</w:t>
      </w:r>
    </w:p>
    <w:p w14:paraId="26AFEED1" w14:textId="27C5DCE3" w:rsidR="00A01DF3" w:rsidRPr="00312903" w:rsidRDefault="008E65AA" w:rsidP="00561154">
      <w:pPr>
        <w:pStyle w:val="Definition"/>
      </w:pPr>
      <w:r w:rsidRPr="00312903">
        <w:t>“</w:t>
      </w:r>
      <w:r w:rsidRPr="00312903">
        <w:rPr>
          <w:u w:val="single"/>
        </w:rPr>
        <w:t>RA Adjustment</w:t>
      </w:r>
      <w:r w:rsidRPr="00312903">
        <w:t xml:space="preserve">” has the meaning set forth in Section </w:t>
      </w:r>
      <w:r w:rsidR="004726AE" w:rsidRPr="00312903">
        <w:t>3</w:t>
      </w:r>
      <w:r w:rsidRPr="00312903">
        <w:t>.</w:t>
      </w:r>
      <w:r w:rsidR="004726AE" w:rsidRPr="00312903">
        <w:t>1</w:t>
      </w:r>
      <w:r w:rsidRPr="00312903">
        <w:t>1(b).</w:t>
      </w:r>
    </w:p>
    <w:p w14:paraId="466994E1" w14:textId="753CBA54" w:rsidR="00A01DF3" w:rsidRPr="00312903" w:rsidRDefault="008E65AA" w:rsidP="00DB7FE0">
      <w:pPr>
        <w:pStyle w:val="Definition"/>
      </w:pPr>
      <w:r w:rsidRPr="00312903">
        <w:t>“</w:t>
      </w:r>
      <w:r w:rsidRPr="00312903">
        <w:rPr>
          <w:u w:val="single"/>
        </w:rPr>
        <w:t>RA Capacity Qualification Tests</w:t>
      </w:r>
      <w:r w:rsidRPr="00312903">
        <w:t>” means any and all tests, certifications or performance evaluations required by the CPUC</w:t>
      </w:r>
      <w:r w:rsidR="00433444" w:rsidRPr="00312903">
        <w:t>,</w:t>
      </w:r>
      <w:r w:rsidRPr="00312903">
        <w:t xml:space="preserve"> any other applicable Governmental Authority</w:t>
      </w:r>
      <w:r w:rsidR="00433444" w:rsidRPr="00312903">
        <w:t>, or the CAISO</w:t>
      </w:r>
      <w:r w:rsidRPr="00312903">
        <w:t xml:space="preserve"> pursuant t</w:t>
      </w:r>
      <w:r w:rsidR="00D900EB" w:rsidRPr="00312903">
        <w:t>o any Applicable Laws</w:t>
      </w:r>
      <w:r w:rsidRPr="00312903">
        <w:t xml:space="preserve">, in order for a Storage Unit to obtain, maintain or update a Unit NQC and Unit EFC, including testing for PMAX. </w:t>
      </w:r>
    </w:p>
    <w:p w14:paraId="5B81441E" w14:textId="77777777" w:rsidR="00A01DF3" w:rsidRPr="00312903" w:rsidRDefault="008E65AA" w:rsidP="00561154">
      <w:pPr>
        <w:pStyle w:val="Definition"/>
      </w:pPr>
      <w:r w:rsidRPr="00312903">
        <w:t>“</w:t>
      </w:r>
      <w:r w:rsidRPr="00312903">
        <w:rPr>
          <w:u w:val="single"/>
        </w:rPr>
        <w:t>RA Compliance Obligations</w:t>
      </w:r>
      <w:r w:rsidRPr="00312903">
        <w:t>” means the RAR, Local RAR and Flexible RAR.</w:t>
      </w:r>
    </w:p>
    <w:p w14:paraId="091F1E93" w14:textId="663F5D75" w:rsidR="00EF7CDE" w:rsidRPr="00312903" w:rsidRDefault="00EF7CDE" w:rsidP="00DB7FE0">
      <w:pPr>
        <w:pStyle w:val="Definition"/>
      </w:pPr>
      <w:r w:rsidRPr="00312903">
        <w:t>“</w:t>
      </w:r>
      <w:r w:rsidRPr="00312903">
        <w:rPr>
          <w:u w:val="single"/>
        </w:rPr>
        <w:t>RA Compliance Showings</w:t>
      </w:r>
      <w:r w:rsidRPr="00312903">
        <w:t>” means the (a) Local RAR compliance or advisory showings (or similar or successor showings), (b) RAR compliance or advisory showings (or similar or successor showings), and (c) Flexible RAR compliance or advisory showings (or similar successor showings), in each case, a</w:t>
      </w:r>
      <w:r w:rsidR="0068489B" w:rsidRPr="00312903">
        <w:t>n entity</w:t>
      </w:r>
      <w:r w:rsidRPr="00312903">
        <w:t xml:space="preserve"> is required to make </w:t>
      </w:r>
      <w:r w:rsidR="00433444" w:rsidRPr="00312903">
        <w:t xml:space="preserve">to the CAISO pursuant to the CAISO Tariff, </w:t>
      </w:r>
      <w:r w:rsidRPr="00312903">
        <w:t>to the CPUC (and, to the extent authorized by the CPUC, to the CAISO) pursuant to the Resource Adequacy Rulings, or to any Governmental Authority.</w:t>
      </w:r>
    </w:p>
    <w:p w14:paraId="09E4A18E" w14:textId="17B34BE6" w:rsidR="00A01DF3" w:rsidRPr="00312903" w:rsidRDefault="008E65AA" w:rsidP="00561154">
      <w:pPr>
        <w:pStyle w:val="Definition"/>
      </w:pPr>
      <w:r w:rsidRPr="00312903">
        <w:t>“</w:t>
      </w:r>
      <w:r w:rsidRPr="00312903">
        <w:rPr>
          <w:u w:val="single"/>
        </w:rPr>
        <w:t>RA Period</w:t>
      </w:r>
      <w:r w:rsidRPr="00312903">
        <w:t xml:space="preserve">” </w:t>
      </w:r>
      <w:r w:rsidR="00B30E52" w:rsidRPr="00312903">
        <w:t xml:space="preserve">means any portion of the Delivery Period for which Seller has not exercised its Energy Put Option. During any RA Period, Seller shall have the right to dispatch and sell the Capacity, Energy, Ancillary Services Capacity and Associated Ancillary Services Energy from the Project to any third party. </w:t>
      </w:r>
    </w:p>
    <w:p w14:paraId="23168840" w14:textId="1BE5053F" w:rsidR="00A01DF3" w:rsidRPr="00312903" w:rsidRDefault="008E65AA" w:rsidP="00561154">
      <w:pPr>
        <w:pStyle w:val="Definition"/>
      </w:pPr>
      <w:r w:rsidRPr="00312903">
        <w:t>“</w:t>
      </w:r>
      <w:r w:rsidRPr="00312903">
        <w:rPr>
          <w:u w:val="single"/>
        </w:rPr>
        <w:t>RA Replacement Capacity</w:t>
      </w:r>
      <w:r w:rsidRPr="00312903">
        <w:t xml:space="preserve">” has the meaning set forth in </w:t>
      </w:r>
      <w:r w:rsidR="00535922" w:rsidRPr="00312903">
        <w:t>Section 6.03(a)(iv)</w:t>
      </w:r>
      <w:r w:rsidRPr="00312903">
        <w:t>.</w:t>
      </w:r>
    </w:p>
    <w:p w14:paraId="3275B38D" w14:textId="6A508D25" w:rsidR="00A01DF3" w:rsidRPr="00312903" w:rsidRDefault="008E65AA" w:rsidP="00561154">
      <w:pPr>
        <w:pStyle w:val="Definition"/>
      </w:pPr>
      <w:r w:rsidRPr="00312903">
        <w:t>“</w:t>
      </w:r>
      <w:r w:rsidRPr="00312903">
        <w:rPr>
          <w:u w:val="single"/>
        </w:rPr>
        <w:t>Rated Power Capacity Payment Reduction</w:t>
      </w:r>
      <w:r w:rsidRPr="00312903">
        <w:t xml:space="preserve">” has the meaning set forth in Section </w:t>
      </w:r>
      <w:r w:rsidR="004726AE" w:rsidRPr="00312903">
        <w:t>3</w:t>
      </w:r>
      <w:r w:rsidRPr="00312903">
        <w:t>.</w:t>
      </w:r>
      <w:r w:rsidR="004726AE" w:rsidRPr="00312903">
        <w:t>1</w:t>
      </w:r>
      <w:r w:rsidRPr="00312903">
        <w:t>1(c)(iv).</w:t>
      </w:r>
    </w:p>
    <w:p w14:paraId="6875F9D1" w14:textId="1FA2392A" w:rsidR="00A01DF3" w:rsidRPr="00312903" w:rsidRDefault="008E65AA" w:rsidP="00561154">
      <w:pPr>
        <w:pStyle w:val="Definition"/>
      </w:pPr>
      <w:r w:rsidRPr="00312903">
        <w:t>“</w:t>
      </w:r>
      <w:r w:rsidRPr="00312903">
        <w:rPr>
          <w:u w:val="single"/>
        </w:rPr>
        <w:t>Ratings Agency</w:t>
      </w:r>
      <w:r w:rsidRPr="00312903">
        <w:t>” means any of S&amp;P</w:t>
      </w:r>
      <w:r w:rsidR="006F7D1E" w:rsidRPr="00312903">
        <w:t xml:space="preserve"> and</w:t>
      </w:r>
      <w:r w:rsidRPr="00312903">
        <w:t xml:space="preserve"> Moody’s (collectively, the “Ratings Agencies”).</w:t>
      </w:r>
    </w:p>
    <w:p w14:paraId="10FDBFB7" w14:textId="0B000B67" w:rsidR="00A01DF3" w:rsidRPr="00312903" w:rsidRDefault="008E65AA" w:rsidP="00561154">
      <w:pPr>
        <w:pStyle w:val="Definition"/>
      </w:pPr>
      <w:r w:rsidRPr="00312903">
        <w:t>“</w:t>
      </w:r>
      <w:r w:rsidRPr="00312903">
        <w:rPr>
          <w:u w:val="single"/>
        </w:rPr>
        <w:t>Real-Time Market</w:t>
      </w:r>
      <w:r w:rsidRPr="00312903">
        <w:t>”</w:t>
      </w:r>
      <w:r w:rsidR="007E26C8" w:rsidRPr="00312903">
        <w:t xml:space="preserve"> or “</w:t>
      </w:r>
      <w:r w:rsidR="007E26C8" w:rsidRPr="00312903">
        <w:rPr>
          <w:u w:val="single"/>
        </w:rPr>
        <w:t>RTM</w:t>
      </w:r>
      <w:r w:rsidR="007E26C8" w:rsidRPr="00312903">
        <w:t>”</w:t>
      </w:r>
      <w:r w:rsidRPr="00312903">
        <w:t xml:space="preserve"> has the meaning set forth in the </w:t>
      </w:r>
      <w:r w:rsidR="000A4EE4" w:rsidRPr="00312903">
        <w:t>CAISO Tariff</w:t>
      </w:r>
      <w:r w:rsidRPr="00312903">
        <w:t>.</w:t>
      </w:r>
    </w:p>
    <w:p w14:paraId="71B07B76" w14:textId="79AA5CFC" w:rsidR="00C45400" w:rsidRPr="00312903" w:rsidRDefault="00C45400" w:rsidP="00561154">
      <w:pPr>
        <w:pStyle w:val="Definition"/>
      </w:pPr>
      <w:r w:rsidRPr="00312903">
        <w:t>“</w:t>
      </w:r>
      <w:r w:rsidRPr="00312903">
        <w:rPr>
          <w:u w:val="single"/>
        </w:rPr>
        <w:t>Recovery Plan</w:t>
      </w:r>
      <w:r w:rsidRPr="00312903">
        <w:t>” has the meaning set forth in Section</w:t>
      </w:r>
      <w:r w:rsidR="00541852" w:rsidRPr="00312903">
        <w:t xml:space="preserve"> </w:t>
      </w:r>
      <w:r w:rsidR="00F86599" w:rsidRPr="00312903">
        <w:t>4.07</w:t>
      </w:r>
      <w:r w:rsidRPr="00312903">
        <w:t>(</w:t>
      </w:r>
      <w:r w:rsidR="00F86599" w:rsidRPr="00312903">
        <w:t>a</w:t>
      </w:r>
      <w:r w:rsidRPr="00312903">
        <w:t>).</w:t>
      </w:r>
    </w:p>
    <w:p w14:paraId="1A7D4F9C" w14:textId="06F307C9" w:rsidR="00E452D3" w:rsidRPr="00312903" w:rsidRDefault="008E65AA" w:rsidP="00561154">
      <w:pPr>
        <w:pStyle w:val="Definition"/>
      </w:pPr>
      <w:r w:rsidRPr="00312903">
        <w:t>“</w:t>
      </w:r>
      <w:r w:rsidRPr="00312903">
        <w:rPr>
          <w:u w:val="single"/>
        </w:rPr>
        <w:t>Reduced Monthly Energy Capacity Payment</w:t>
      </w:r>
      <w:r w:rsidRPr="00312903">
        <w:t xml:space="preserve">” has the meaning set forth in Section </w:t>
      </w:r>
      <w:r w:rsidR="004726AE" w:rsidRPr="00312903">
        <w:t>3</w:t>
      </w:r>
      <w:r w:rsidRPr="00312903">
        <w:t>.0</w:t>
      </w:r>
      <w:r w:rsidR="004726AE" w:rsidRPr="00312903">
        <w:t>6(c)</w:t>
      </w:r>
      <w:r w:rsidRPr="00312903">
        <w:t>.</w:t>
      </w:r>
    </w:p>
    <w:p w14:paraId="5463E352" w14:textId="728BD4EA" w:rsidR="00A01DF3" w:rsidRPr="00312903" w:rsidRDefault="00E452D3" w:rsidP="00561154">
      <w:pPr>
        <w:pStyle w:val="Definition"/>
      </w:pPr>
      <w:r w:rsidRPr="00312903">
        <w:t>“</w:t>
      </w:r>
      <w:r w:rsidRPr="00312903">
        <w:rPr>
          <w:u w:val="single"/>
        </w:rPr>
        <w:t>Reduced Price Percent</w:t>
      </w:r>
      <w:r w:rsidRPr="00312903">
        <w:t>” ha</w:t>
      </w:r>
      <w:r w:rsidR="00A36ECE" w:rsidRPr="00312903">
        <w:t>s</w:t>
      </w:r>
      <w:r w:rsidRPr="00312903">
        <w:t xml:space="preserve"> the meanin</w:t>
      </w:r>
      <w:r w:rsidR="00B767F2" w:rsidRPr="00312903">
        <w:t xml:space="preserve">g set forth in Section </w:t>
      </w:r>
      <w:r w:rsidR="00B022A3" w:rsidRPr="00312903">
        <w:t>3</w:t>
      </w:r>
      <w:r w:rsidR="00B767F2" w:rsidRPr="00312903">
        <w:t>.0</w:t>
      </w:r>
      <w:r w:rsidR="00B022A3" w:rsidRPr="00312903">
        <w:t>5</w:t>
      </w:r>
      <w:r w:rsidR="00B767F2" w:rsidRPr="00312903">
        <w:t>(d)</w:t>
      </w:r>
      <w:r w:rsidR="00C8421F" w:rsidRPr="00312903">
        <w:t>(i)</w:t>
      </w:r>
      <w:r w:rsidR="00B767F2" w:rsidRPr="00312903">
        <w:t>.</w:t>
      </w:r>
    </w:p>
    <w:p w14:paraId="0CF87E9A" w14:textId="77777777" w:rsidR="00A01DF3" w:rsidRPr="00312903" w:rsidRDefault="008E65AA" w:rsidP="00561154">
      <w:pPr>
        <w:pStyle w:val="Definition"/>
      </w:pPr>
      <w:r w:rsidRPr="00312903">
        <w:t>“</w:t>
      </w:r>
      <w:r w:rsidRPr="00312903">
        <w:rPr>
          <w:u w:val="single"/>
        </w:rPr>
        <w:t>Regulation Down</w:t>
      </w:r>
      <w:r w:rsidRPr="00312903">
        <w:t xml:space="preserve">” has the meaning set forth in the </w:t>
      </w:r>
      <w:r w:rsidR="000A4EE4" w:rsidRPr="00312903">
        <w:t>CAISO Tariff</w:t>
      </w:r>
      <w:r w:rsidRPr="00312903">
        <w:t>.</w:t>
      </w:r>
    </w:p>
    <w:p w14:paraId="6EE68176" w14:textId="0B6940E2" w:rsidR="00A01DF3" w:rsidRPr="00312903" w:rsidRDefault="008E65AA" w:rsidP="00561154">
      <w:pPr>
        <w:pStyle w:val="Definition"/>
      </w:pPr>
      <w:r w:rsidRPr="00312903">
        <w:t>“</w:t>
      </w:r>
      <w:r w:rsidRPr="00312903">
        <w:rPr>
          <w:u w:val="single"/>
        </w:rPr>
        <w:t>Regulation Up</w:t>
      </w:r>
      <w:r w:rsidRPr="00312903">
        <w:t xml:space="preserve">” has the meaning set forth in the </w:t>
      </w:r>
      <w:r w:rsidR="000A4EE4" w:rsidRPr="00312903">
        <w:t>CAISO Tariff</w:t>
      </w:r>
      <w:r w:rsidRPr="00312903">
        <w:t>.</w:t>
      </w:r>
    </w:p>
    <w:p w14:paraId="1C018002" w14:textId="77777777" w:rsidR="00A01DF3" w:rsidRPr="00312903" w:rsidRDefault="008E65AA" w:rsidP="00561154">
      <w:pPr>
        <w:pStyle w:val="Definition"/>
      </w:pPr>
      <w:r w:rsidRPr="00312903">
        <w:lastRenderedPageBreak/>
        <w:t>“</w:t>
      </w:r>
      <w:r w:rsidRPr="00312903">
        <w:rPr>
          <w:u w:val="single"/>
        </w:rPr>
        <w:t>Reliability Must-Run Contract</w:t>
      </w:r>
      <w:r w:rsidRPr="00312903">
        <w:t>” or “</w:t>
      </w:r>
      <w:r w:rsidRPr="00312903">
        <w:rPr>
          <w:u w:val="single"/>
        </w:rPr>
        <w:t>RMR Contract</w:t>
      </w:r>
      <w:r w:rsidRPr="00312903">
        <w:t xml:space="preserve">” has the meaning set forth in the </w:t>
      </w:r>
      <w:r w:rsidR="000A4EE4" w:rsidRPr="00312903">
        <w:t>CAISO Tariff</w:t>
      </w:r>
      <w:r w:rsidRPr="00312903">
        <w:t>.</w:t>
      </w:r>
    </w:p>
    <w:p w14:paraId="00989530" w14:textId="1893A041" w:rsidR="00A01DF3" w:rsidRPr="00312903" w:rsidRDefault="008E65AA" w:rsidP="00561154">
      <w:pPr>
        <w:pStyle w:val="Definition"/>
      </w:pPr>
      <w:r w:rsidRPr="00312903">
        <w:t>“</w:t>
      </w:r>
      <w:r w:rsidRPr="00312903">
        <w:rPr>
          <w:u w:val="single"/>
        </w:rPr>
        <w:t>Repair Plan</w:t>
      </w:r>
      <w:r w:rsidRPr="00312903">
        <w:t xml:space="preserve">” has the meaning set forth in Section </w:t>
      </w:r>
      <w:r w:rsidR="00B022A3" w:rsidRPr="00312903">
        <w:t>6</w:t>
      </w:r>
      <w:r w:rsidRPr="00312903">
        <w:t>.02(c).</w:t>
      </w:r>
    </w:p>
    <w:p w14:paraId="789FF859" w14:textId="77777777" w:rsidR="00A01DF3" w:rsidRPr="00312903" w:rsidRDefault="008E65AA" w:rsidP="00DB7FE0">
      <w:pPr>
        <w:pStyle w:val="Definition"/>
      </w:pPr>
      <w:r w:rsidRPr="00312903">
        <w:t>“</w:t>
      </w:r>
      <w:r w:rsidRPr="00312903">
        <w:rPr>
          <w:u w:val="single"/>
        </w:rPr>
        <w:t>Representatives</w:t>
      </w:r>
      <w:r w:rsidRPr="00312903">
        <w:t xml:space="preserve">” means </w:t>
      </w:r>
      <w:r w:rsidR="0027596A" w:rsidRPr="00312903">
        <w:t>the Party’s, or the Party’s Affiliates’, officers, directors, employees, Lenders, rating agencies, counsel, accountants and advisors</w:t>
      </w:r>
      <w:r w:rsidRPr="00312903">
        <w:t>.</w:t>
      </w:r>
    </w:p>
    <w:p w14:paraId="2C076B17" w14:textId="48E4C48E" w:rsidR="00A01DF3" w:rsidRPr="00312903" w:rsidRDefault="008E65AA" w:rsidP="00561154">
      <w:pPr>
        <w:pStyle w:val="Definition"/>
      </w:pPr>
      <w:bookmarkStart w:id="547" w:name="_DV_C3300"/>
      <w:r w:rsidRPr="00312903">
        <w:t>“</w:t>
      </w:r>
      <w:r w:rsidRPr="00312903">
        <w:rPr>
          <w:u w:val="single"/>
        </w:rPr>
        <w:t>Resold Product</w:t>
      </w:r>
      <w:r w:rsidRPr="00312903">
        <w:t>” has the meaning set forth in Section 1.0</w:t>
      </w:r>
      <w:r w:rsidR="0024612D" w:rsidRPr="00312903">
        <w:t>6</w:t>
      </w:r>
      <w:r w:rsidRPr="00312903">
        <w:t>.</w:t>
      </w:r>
    </w:p>
    <w:p w14:paraId="33A42101" w14:textId="77777777" w:rsidR="00A01DF3" w:rsidRPr="00312903" w:rsidRDefault="008E65AA" w:rsidP="00561154">
      <w:pPr>
        <w:pStyle w:val="Definition"/>
      </w:pPr>
      <w:r w:rsidRPr="00312903">
        <w:t>“</w:t>
      </w:r>
      <w:r w:rsidRPr="00312903">
        <w:rPr>
          <w:u w:val="single"/>
        </w:rPr>
        <w:t>Resource Adequacy</w:t>
      </w:r>
      <w:r w:rsidRPr="00312903">
        <w:t>” shall have the meaning used in Resource Adequacy Rulings</w:t>
      </w:r>
      <w:r w:rsidR="001D4101" w:rsidRPr="00312903">
        <w:t xml:space="preserve">. </w:t>
      </w:r>
    </w:p>
    <w:p w14:paraId="3A93006D" w14:textId="11F6D804" w:rsidR="00A01DF3" w:rsidRPr="00312903" w:rsidRDefault="008E65AA" w:rsidP="00DB7FE0">
      <w:pPr>
        <w:pStyle w:val="Definition"/>
        <w:rPr>
          <w:bCs/>
        </w:rPr>
      </w:pPr>
      <w:r w:rsidRPr="00312903">
        <w:rPr>
          <w:bCs/>
        </w:rPr>
        <w:t>“</w:t>
      </w:r>
      <w:r w:rsidRPr="00312903">
        <w:rPr>
          <w:u w:val="single"/>
        </w:rPr>
        <w:t>Resource Adequacy Availability Management</w:t>
      </w:r>
      <w:r w:rsidRPr="00312903">
        <w:rPr>
          <w:bCs/>
        </w:rPr>
        <w:t>” or “</w:t>
      </w:r>
      <w:r w:rsidRPr="00312903">
        <w:rPr>
          <w:u w:val="single"/>
        </w:rPr>
        <w:t>RAAM</w:t>
      </w:r>
      <w:r w:rsidRPr="00312903">
        <w:rPr>
          <w:bCs/>
        </w:rPr>
        <w:t>” has the meaning set forth in Section</w:t>
      </w:r>
      <w:r w:rsidR="003B3D2A" w:rsidRPr="00312903">
        <w:rPr>
          <w:bCs/>
        </w:rPr>
        <w:t xml:space="preserve"> 6.05(d</w:t>
      </w:r>
      <w:r w:rsidRPr="00312903">
        <w:rPr>
          <w:bCs/>
        </w:rPr>
        <w:t>)</w:t>
      </w:r>
      <w:r w:rsidR="003B3D2A" w:rsidRPr="00312903">
        <w:rPr>
          <w:bCs/>
        </w:rPr>
        <w:t>(ii)</w:t>
      </w:r>
      <w:r w:rsidRPr="00312903">
        <w:rPr>
          <w:bCs/>
        </w:rPr>
        <w:t>.</w:t>
      </w:r>
      <w:bookmarkEnd w:id="547"/>
    </w:p>
    <w:p w14:paraId="34842001" w14:textId="77777777" w:rsidR="00A01DF3" w:rsidRPr="00312903" w:rsidRDefault="008E65AA" w:rsidP="00DB7FE0">
      <w:pPr>
        <w:pStyle w:val="Definition"/>
      </w:pPr>
      <w:r w:rsidRPr="00312903">
        <w:t>“</w:t>
      </w:r>
      <w:r w:rsidRPr="00312903">
        <w:rPr>
          <w:u w:val="single"/>
        </w:rPr>
        <w:t>Resource Adequacy Benefits</w:t>
      </w:r>
      <w:r w:rsidRPr="00312903">
        <w:t xml:space="preserve">” </w:t>
      </w:r>
      <w:r w:rsidR="000D565D" w:rsidRPr="00312903">
        <w:t>means the rights and privileges attached to the Project relating to Capacity Attributes that satisfy any entity’s Resource Adequacy Requirements, as those obligations are set forth in any Resource Adequacy Rulings and shall include any local, zonal or otherwise locational attributes associated with the Project.</w:t>
      </w:r>
      <w:r w:rsidRPr="00312903">
        <w:t xml:space="preserve"> </w:t>
      </w:r>
    </w:p>
    <w:p w14:paraId="4BCC8800" w14:textId="11D308A1" w:rsidR="004731D3" w:rsidRPr="00312903" w:rsidRDefault="004731D3" w:rsidP="00DB7FE0">
      <w:pPr>
        <w:pStyle w:val="Definition"/>
      </w:pPr>
      <w:r w:rsidRPr="00312903">
        <w:t>“</w:t>
      </w:r>
      <w:r w:rsidRPr="00312903">
        <w:rPr>
          <w:u w:val="single"/>
        </w:rPr>
        <w:t>Resource Adequacy Requirements</w:t>
      </w:r>
      <w:r w:rsidRPr="00312903">
        <w:t>” or “</w:t>
      </w:r>
      <w:r w:rsidRPr="00312903">
        <w:rPr>
          <w:u w:val="single"/>
        </w:rPr>
        <w:t>RAR</w:t>
      </w:r>
      <w:r w:rsidRPr="00312903">
        <w:t xml:space="preserve">” means the resource adequacy requirements </w:t>
      </w:r>
      <w:r w:rsidR="00C92F90" w:rsidRPr="00312903">
        <w:t xml:space="preserve">applicable to an entity as </w:t>
      </w:r>
      <w:r w:rsidRPr="00312903">
        <w:t xml:space="preserve">established by </w:t>
      </w:r>
      <w:r w:rsidR="00433444" w:rsidRPr="00312903">
        <w:t xml:space="preserve">the CAISO pursuant to the CAISO Tariff, by </w:t>
      </w:r>
      <w:r w:rsidRPr="00312903">
        <w:t>the CPUC pursuant to the Resource Adequacy Rulings, or by any other Governmental Authority.</w:t>
      </w:r>
    </w:p>
    <w:p w14:paraId="008A4657" w14:textId="77777777" w:rsidR="00A01DF3" w:rsidRPr="00312903" w:rsidRDefault="008E65AA" w:rsidP="00561154">
      <w:pPr>
        <w:pStyle w:val="Definition"/>
      </w:pPr>
      <w:r w:rsidRPr="00312903">
        <w:t>“</w:t>
      </w:r>
      <w:r w:rsidRPr="00312903">
        <w:rPr>
          <w:u w:val="single"/>
        </w:rPr>
        <w:t>Resource Adequacy Resource</w:t>
      </w:r>
      <w:r w:rsidRPr="00312903">
        <w:t xml:space="preserve">” shall have the meaning used in Resource Adequacy Rulings. </w:t>
      </w:r>
    </w:p>
    <w:p w14:paraId="53B91F04" w14:textId="77777777" w:rsidR="00A01DF3" w:rsidRPr="00312903" w:rsidRDefault="008E65AA" w:rsidP="00DB7FE0">
      <w:pPr>
        <w:pStyle w:val="Definition"/>
      </w:pPr>
      <w:r w:rsidRPr="00312903">
        <w:t>“</w:t>
      </w:r>
      <w:r w:rsidRPr="00312903">
        <w:rPr>
          <w:u w:val="single"/>
        </w:rPr>
        <w:t>Resource Adequacy Rulings</w:t>
      </w:r>
      <w:r w:rsidRPr="00312903">
        <w:t xml:space="preserve">” </w:t>
      </w:r>
      <w:r w:rsidR="00945DFD" w:rsidRPr="00312903">
        <w:t>means any CPUC decisions</w:t>
      </w:r>
      <w:r w:rsidR="00C92F90" w:rsidRPr="00312903">
        <w:t>,</w:t>
      </w:r>
      <w:r w:rsidR="00945DFD" w:rsidRPr="00312903">
        <w:t xml:space="preserve"> </w:t>
      </w:r>
      <w:r w:rsidR="00C92F90" w:rsidRPr="00312903">
        <w:t xml:space="preserve">including the CPUC Filing Guide, </w:t>
      </w:r>
      <w:r w:rsidR="00945DFD" w:rsidRPr="00312903">
        <w:t>defining or relating to resource adequacy attributes or any other resource adequacy laws, rules or regulations enacted, adopted or promulgated by any applicable Governmental Authority</w:t>
      </w:r>
      <w:r w:rsidR="00C92F90" w:rsidRPr="00312903">
        <w:t xml:space="preserve"> or the CAISO</w:t>
      </w:r>
      <w:r w:rsidR="00945DFD" w:rsidRPr="00312903">
        <w:t xml:space="preserve">, as such decisions, rulings, laws, rules or regulations may be amended or modified from time to time during the Delivery </w:t>
      </w:r>
      <w:r w:rsidR="005A0C2E" w:rsidRPr="00312903">
        <w:t>Period</w:t>
      </w:r>
      <w:r w:rsidR="00945DFD" w:rsidRPr="00312903">
        <w:t>.</w:t>
      </w:r>
    </w:p>
    <w:p w14:paraId="7FE7CB1F" w14:textId="77777777" w:rsidR="00A01DF3" w:rsidRPr="00312903" w:rsidRDefault="008E65AA" w:rsidP="00561154">
      <w:pPr>
        <w:pStyle w:val="Definition"/>
      </w:pPr>
      <w:r w:rsidRPr="00312903">
        <w:t>“</w:t>
      </w:r>
      <w:r w:rsidRPr="00312903">
        <w:rPr>
          <w:u w:val="single"/>
        </w:rPr>
        <w:t>Resource ID</w:t>
      </w:r>
      <w:r w:rsidRPr="00312903">
        <w:t xml:space="preserve">” has the meaning set forth in the </w:t>
      </w:r>
      <w:r w:rsidR="000A4EE4" w:rsidRPr="00312903">
        <w:t>CAISO Tariff</w:t>
      </w:r>
      <w:r w:rsidRPr="00312903">
        <w:t>.</w:t>
      </w:r>
    </w:p>
    <w:p w14:paraId="1CE6A4A7" w14:textId="36211A80" w:rsidR="00A01DF3" w:rsidRPr="00312903" w:rsidRDefault="008E65AA" w:rsidP="00561154">
      <w:pPr>
        <w:pStyle w:val="Definition"/>
      </w:pPr>
      <w:r w:rsidRPr="00312903">
        <w:t>“</w:t>
      </w:r>
      <w:r w:rsidRPr="00312903">
        <w:rPr>
          <w:u w:val="single"/>
        </w:rPr>
        <w:t>Retest</w:t>
      </w:r>
      <w:r w:rsidRPr="00312903">
        <w:t xml:space="preserve">” has the meaning set forth in </w:t>
      </w:r>
      <w:r w:rsidR="00CF10CD" w:rsidRPr="00312903">
        <w:rPr>
          <w:u w:val="single"/>
        </w:rPr>
        <w:t>Exhibit C</w:t>
      </w:r>
      <w:r w:rsidRPr="00312903">
        <w:t>, P</w:t>
      </w:r>
      <w:r w:rsidR="00E1565A" w:rsidRPr="00312903">
        <w:t>art</w:t>
      </w:r>
      <w:r w:rsidRPr="00312903">
        <w:t xml:space="preserve"> II. G.</w:t>
      </w:r>
    </w:p>
    <w:p w14:paraId="212E6920" w14:textId="77777777" w:rsidR="007E26C8" w:rsidRPr="00312903" w:rsidRDefault="007E26C8" w:rsidP="00561154">
      <w:pPr>
        <w:pStyle w:val="Definition"/>
      </w:pPr>
      <w:r w:rsidRPr="00312903">
        <w:t>“</w:t>
      </w:r>
      <w:r w:rsidRPr="00312903">
        <w:rPr>
          <w:u w:val="single"/>
        </w:rPr>
        <w:t>RT Bid Revision</w:t>
      </w:r>
      <w:r w:rsidRPr="00312903">
        <w:t>” has the meaning set forth in Section 6.04(d).</w:t>
      </w:r>
    </w:p>
    <w:p w14:paraId="1BAE48BA" w14:textId="7573A8A4" w:rsidR="000B29F3" w:rsidRPr="00312903" w:rsidRDefault="008E65AA" w:rsidP="00561154">
      <w:pPr>
        <w:pStyle w:val="Definition"/>
      </w:pPr>
      <w:r w:rsidRPr="00312903">
        <w:t>“</w:t>
      </w:r>
      <w:r w:rsidRPr="00312903">
        <w:rPr>
          <w:u w:val="single"/>
        </w:rPr>
        <w:t>Satellite Communications System</w:t>
      </w:r>
      <w:r w:rsidRPr="00312903">
        <w:t>” or “</w:t>
      </w:r>
      <w:r w:rsidRPr="00312903">
        <w:rPr>
          <w:u w:val="single"/>
        </w:rPr>
        <w:t>SCS</w:t>
      </w:r>
      <w:r w:rsidRPr="00312903">
        <w:t xml:space="preserve">” </w:t>
      </w:r>
      <w:r w:rsidR="00D462AA" w:rsidRPr="00312903">
        <w:t>has the meaning set forth in Section 5.02(</w:t>
      </w:r>
      <w:r w:rsidR="000B29F3" w:rsidRPr="00312903">
        <w:t>c</w:t>
      </w:r>
      <w:r w:rsidR="00D462AA" w:rsidRPr="00312903">
        <w:t>)</w:t>
      </w:r>
      <w:r w:rsidRPr="00312903">
        <w:t>.</w:t>
      </w:r>
    </w:p>
    <w:p w14:paraId="63270116" w14:textId="77777777" w:rsidR="00A01DF3" w:rsidRPr="00312903" w:rsidRDefault="008E65AA" w:rsidP="00561154">
      <w:pPr>
        <w:pStyle w:val="Definition"/>
      </w:pPr>
      <w:r w:rsidRPr="00312903">
        <w:t>“</w:t>
      </w:r>
      <w:r w:rsidRPr="00312903">
        <w:rPr>
          <w:u w:val="single"/>
        </w:rPr>
        <w:t>S&amp;P</w:t>
      </w:r>
      <w:r w:rsidRPr="00312903">
        <w:t>” means Standard &amp; Poor’s Financia</w:t>
      </w:r>
      <w:r w:rsidR="00945DFD" w:rsidRPr="00312903">
        <w:t>l Services LLC</w:t>
      </w:r>
      <w:r w:rsidRPr="00312903">
        <w:t>.</w:t>
      </w:r>
    </w:p>
    <w:p w14:paraId="6A6199AF" w14:textId="53DEE292" w:rsidR="00A01DF3" w:rsidRPr="00312903" w:rsidRDefault="008E65AA" w:rsidP="00561154">
      <w:pPr>
        <w:pStyle w:val="Definition"/>
      </w:pPr>
      <w:r w:rsidRPr="00312903">
        <w:t>“</w:t>
      </w:r>
      <w:r w:rsidRPr="00312903">
        <w:rPr>
          <w:u w:val="single"/>
        </w:rPr>
        <w:t>SC Replacement Date</w:t>
      </w:r>
      <w:r w:rsidRPr="00312903">
        <w:t xml:space="preserve">” has the meaning set forth in Section </w:t>
      </w:r>
      <w:r w:rsidR="003B3D2A" w:rsidRPr="00312903">
        <w:t>6.05(f)</w:t>
      </w:r>
      <w:r w:rsidRPr="00312903">
        <w:t>.</w:t>
      </w:r>
    </w:p>
    <w:p w14:paraId="3D51AF9B" w14:textId="4F93687C" w:rsidR="00A01DF3" w:rsidRPr="00312903" w:rsidRDefault="008E65AA" w:rsidP="00561154">
      <w:pPr>
        <w:pStyle w:val="Definition"/>
      </w:pPr>
      <w:r w:rsidRPr="00312903">
        <w:lastRenderedPageBreak/>
        <w:t>“</w:t>
      </w:r>
      <w:r w:rsidRPr="00312903">
        <w:rPr>
          <w:u w:val="single"/>
        </w:rPr>
        <w:t>SC Set-Up Fee</w:t>
      </w:r>
      <w:r w:rsidRPr="00312903">
        <w:t xml:space="preserve">” has the meaning set forth in Section </w:t>
      </w:r>
      <w:r w:rsidR="003B3D2A" w:rsidRPr="00312903">
        <w:t>6</w:t>
      </w:r>
      <w:r w:rsidRPr="00312903">
        <w:t>.0</w:t>
      </w:r>
      <w:r w:rsidR="003B3D2A" w:rsidRPr="00312903">
        <w:t>5(a)</w:t>
      </w:r>
      <w:r w:rsidRPr="00312903">
        <w:t>.</w:t>
      </w:r>
    </w:p>
    <w:p w14:paraId="01CAAFC5" w14:textId="77777777" w:rsidR="00A01DF3" w:rsidRPr="00312903" w:rsidRDefault="008E65AA" w:rsidP="00561154">
      <w:pPr>
        <w:pStyle w:val="Definition"/>
      </w:pPr>
      <w:r w:rsidRPr="00312903">
        <w:t>“</w:t>
      </w:r>
      <w:r w:rsidRPr="00312903">
        <w:rPr>
          <w:u w:val="single"/>
        </w:rPr>
        <w:t>SCE</w:t>
      </w:r>
      <w:r w:rsidRPr="00312903">
        <w:t>” has the meaning set forth in the preamble.</w:t>
      </w:r>
    </w:p>
    <w:p w14:paraId="06848AAE" w14:textId="77777777" w:rsidR="007E26C8" w:rsidRPr="00312903" w:rsidRDefault="007E26C8" w:rsidP="00561154">
      <w:pPr>
        <w:pStyle w:val="Definition"/>
      </w:pPr>
      <w:r w:rsidRPr="00312903">
        <w:t>“</w:t>
      </w:r>
      <w:r w:rsidRPr="00312903">
        <w:rPr>
          <w:u w:val="single"/>
        </w:rPr>
        <w:t>SCE’s DAM Deadline</w:t>
      </w:r>
      <w:r w:rsidRPr="00312903">
        <w:t>” has the meaning set forth in Section 6.04(c).</w:t>
      </w:r>
    </w:p>
    <w:p w14:paraId="57C5BF9A" w14:textId="5A56F2D5" w:rsidR="00E33429" w:rsidRPr="00312903" w:rsidRDefault="00E33429" w:rsidP="00561154">
      <w:pPr>
        <w:pStyle w:val="Definition"/>
      </w:pPr>
      <w:r w:rsidRPr="00312903">
        <w:t>“</w:t>
      </w:r>
      <w:r w:rsidRPr="00312903">
        <w:rPr>
          <w:u w:val="single"/>
        </w:rPr>
        <w:t>SCE Dispatched Test</w:t>
      </w:r>
      <w:r w:rsidRPr="00312903">
        <w:t xml:space="preserve">” has the meaning set forth in Section </w:t>
      </w:r>
      <w:r w:rsidR="002D26FA" w:rsidRPr="00312903">
        <w:t>5</w:t>
      </w:r>
      <w:r w:rsidRPr="00312903">
        <w:t>.03(</w:t>
      </w:r>
      <w:r w:rsidR="002D26FA" w:rsidRPr="00312903">
        <w:t>c</w:t>
      </w:r>
      <w:r w:rsidRPr="00312903">
        <w:t>)</w:t>
      </w:r>
      <w:r w:rsidR="002D26FA" w:rsidRPr="00312903">
        <w:t>(ii)</w:t>
      </w:r>
      <w:r w:rsidRPr="00312903">
        <w:t>.</w:t>
      </w:r>
    </w:p>
    <w:p w14:paraId="512513BC" w14:textId="77777777" w:rsidR="007E26C8" w:rsidRPr="00312903" w:rsidRDefault="007E26C8" w:rsidP="00561154">
      <w:pPr>
        <w:pStyle w:val="Definition"/>
      </w:pPr>
      <w:r w:rsidRPr="00312903">
        <w:t>“</w:t>
      </w:r>
      <w:r w:rsidRPr="00312903">
        <w:rPr>
          <w:u w:val="single"/>
        </w:rPr>
        <w:t>SCE’s RT Deadline</w:t>
      </w:r>
      <w:r w:rsidRPr="00312903">
        <w:t>” has the meaning set forth in Section 6.04(c).</w:t>
      </w:r>
    </w:p>
    <w:p w14:paraId="58546923" w14:textId="6064F94D" w:rsidR="00A01DF3" w:rsidRPr="00312903" w:rsidRDefault="008E65AA" w:rsidP="007E26C8">
      <w:pPr>
        <w:pStyle w:val="Definition"/>
      </w:pPr>
      <w:r w:rsidRPr="00312903">
        <w:t>“</w:t>
      </w:r>
      <w:r w:rsidRPr="00312903">
        <w:rPr>
          <w:u w:val="single"/>
        </w:rPr>
        <w:t>Schedule</w:t>
      </w:r>
      <w:r w:rsidR="008E5482" w:rsidRPr="00312903">
        <w:t>,</w:t>
      </w:r>
      <w:r w:rsidRPr="00312903">
        <w:t xml:space="preserve">” </w:t>
      </w:r>
      <w:r w:rsidR="008E5482" w:rsidRPr="00312903">
        <w:t>“</w:t>
      </w:r>
      <w:r w:rsidR="008E5482" w:rsidRPr="00312903">
        <w:rPr>
          <w:u w:val="single"/>
        </w:rPr>
        <w:t>Scheduled</w:t>
      </w:r>
      <w:r w:rsidR="008E5482" w:rsidRPr="00312903">
        <w:t>” or “</w:t>
      </w:r>
      <w:r w:rsidR="008E5482" w:rsidRPr="00312903">
        <w:rPr>
          <w:u w:val="single"/>
        </w:rPr>
        <w:t>Scheduling</w:t>
      </w:r>
      <w:r w:rsidR="008E5482" w:rsidRPr="00312903">
        <w:t xml:space="preserve">” </w:t>
      </w:r>
      <w:r w:rsidRPr="00312903">
        <w:t>means the action of SCE in submitting Bids to the CAISO and receiving all CAISO Markets results from the CAISO.</w:t>
      </w:r>
    </w:p>
    <w:p w14:paraId="39524DAA" w14:textId="1C995D27" w:rsidR="00A01DF3" w:rsidRPr="00312903" w:rsidRDefault="008E65AA" w:rsidP="005431CB">
      <w:pPr>
        <w:pStyle w:val="Definition"/>
      </w:pPr>
      <w:r w:rsidRPr="00312903">
        <w:t>“</w:t>
      </w:r>
      <w:r w:rsidRPr="00312903">
        <w:rPr>
          <w:u w:val="single"/>
        </w:rPr>
        <w:t>Scheduled Energy</w:t>
      </w:r>
      <w:r w:rsidRPr="00312903">
        <w:t>” means, the Energy from a Storage Unit expected to be delivered during each Settlement Interval to the Energy Delivery Point pursuant to (a) the latest Dispatch Notice, or (b) any CAISO instructions during a Put Period, including (i) Supplemental Energy bids or (ii) Ancillary Services exercised</w:t>
      </w:r>
      <w:r w:rsidR="001D4101" w:rsidRPr="00312903">
        <w:t xml:space="preserve">. </w:t>
      </w:r>
      <w:r w:rsidRPr="00312903">
        <w:t>If, in any Settlement Interval, the expected energy normally published by CAISO is unavailable, incomplete, or does not conform to the Operating Restrictions of the Storage Unit, then for settlement purposes for that Settlement Interval only, the Scheduled Energy shall be deemed to be the Delivered Energy</w:t>
      </w:r>
      <w:r w:rsidR="001D4101" w:rsidRPr="00312903">
        <w:t xml:space="preserve">. </w:t>
      </w:r>
      <w:r w:rsidRPr="00312903">
        <w:t>In the case where PMax and Scheduled Energy are greater than the SU Contract Capacity, then for settlement purposes for that Settlement Interval only, the Scheduled Energy shall be deemed to be the SU Contract Capacity.</w:t>
      </w:r>
    </w:p>
    <w:p w14:paraId="257A4674" w14:textId="4CDCE518" w:rsidR="00A01DF3" w:rsidRPr="00312903" w:rsidRDefault="008E65AA" w:rsidP="00561154">
      <w:pPr>
        <w:pStyle w:val="Definition"/>
      </w:pPr>
      <w:r w:rsidRPr="00312903">
        <w:t>“</w:t>
      </w:r>
      <w:r w:rsidRPr="00312903">
        <w:rPr>
          <w:u w:val="single"/>
        </w:rPr>
        <w:t>Scheduling and Delivery Deviation Administrative Charge</w:t>
      </w:r>
      <w:r w:rsidRPr="00312903">
        <w:t xml:space="preserve">” or “SDD Administrative Charge” has the meaning set forth in Section </w:t>
      </w:r>
      <w:r w:rsidR="003B3D2A" w:rsidRPr="00312903">
        <w:t>3</w:t>
      </w:r>
      <w:r w:rsidRPr="00312903">
        <w:t>.</w:t>
      </w:r>
      <w:r w:rsidR="003B3D2A" w:rsidRPr="00312903">
        <w:t>15</w:t>
      </w:r>
      <w:r w:rsidRPr="00312903">
        <w:t>.</w:t>
      </w:r>
    </w:p>
    <w:p w14:paraId="5EEDA5DB" w14:textId="2FF1891F" w:rsidR="00A01DF3" w:rsidRPr="00312903" w:rsidRDefault="008E65AA" w:rsidP="00561154">
      <w:pPr>
        <w:pStyle w:val="Definition"/>
      </w:pPr>
      <w:r w:rsidRPr="00312903">
        <w:t>“</w:t>
      </w:r>
      <w:r w:rsidRPr="00312903">
        <w:rPr>
          <w:u w:val="single"/>
        </w:rPr>
        <w:t>Scheduling and Delivery Deviation Charge</w:t>
      </w:r>
      <w:r w:rsidRPr="00312903">
        <w:t>” or “</w:t>
      </w:r>
      <w:r w:rsidRPr="00312903">
        <w:rPr>
          <w:u w:val="single"/>
        </w:rPr>
        <w:t>SDD Charge</w:t>
      </w:r>
      <w:r w:rsidRPr="00312903">
        <w:t xml:space="preserve">” has the meaning set forth in Section </w:t>
      </w:r>
      <w:r w:rsidR="003B3D2A" w:rsidRPr="00312903">
        <w:t>3</w:t>
      </w:r>
      <w:r w:rsidRPr="00312903">
        <w:t>.</w:t>
      </w:r>
      <w:r w:rsidR="003B3D2A" w:rsidRPr="00312903">
        <w:t>15</w:t>
      </w:r>
      <w:r w:rsidRPr="00312903">
        <w:t>.</w:t>
      </w:r>
    </w:p>
    <w:p w14:paraId="5E00BAF8" w14:textId="77777777" w:rsidR="00A01DF3" w:rsidRPr="00312903" w:rsidRDefault="008E65AA" w:rsidP="00561154">
      <w:pPr>
        <w:pStyle w:val="Definition"/>
      </w:pPr>
      <w:r w:rsidRPr="00312903">
        <w:t>“</w:t>
      </w:r>
      <w:r w:rsidRPr="00312903">
        <w:rPr>
          <w:u w:val="single"/>
        </w:rPr>
        <w:t>Scheduling Coordinator</w:t>
      </w:r>
      <w:r w:rsidRPr="00312903">
        <w:t>” or “</w:t>
      </w:r>
      <w:r w:rsidRPr="00312903">
        <w:rPr>
          <w:u w:val="single"/>
        </w:rPr>
        <w:t>SC</w:t>
      </w:r>
      <w:r w:rsidRPr="00312903">
        <w:t>”</w:t>
      </w:r>
      <w:r w:rsidR="00945DFD" w:rsidRPr="00312903">
        <w:t xml:space="preserve"> means an entity certified by the CAISO for the purposes of undertaking the functions specified by the CAISO Tariff.</w:t>
      </w:r>
    </w:p>
    <w:p w14:paraId="1811CC53" w14:textId="77777777" w:rsidR="00A01DF3" w:rsidRPr="00312903" w:rsidRDefault="008E65AA" w:rsidP="00561154">
      <w:pPr>
        <w:pStyle w:val="Definition"/>
      </w:pPr>
      <w:r w:rsidRPr="00312903">
        <w:t>“</w:t>
      </w:r>
      <w:r w:rsidRPr="00312903">
        <w:rPr>
          <w:u w:val="single"/>
        </w:rPr>
        <w:t>SEC</w:t>
      </w:r>
      <w:r w:rsidRPr="00312903">
        <w:t>” means the Securities and Exchange Commission.</w:t>
      </w:r>
    </w:p>
    <w:p w14:paraId="7DD84685" w14:textId="12AA405E" w:rsidR="00A01DF3" w:rsidRPr="00312903" w:rsidRDefault="008E65AA" w:rsidP="00561154">
      <w:pPr>
        <w:pStyle w:val="Definition"/>
      </w:pPr>
      <w:r w:rsidRPr="00312903">
        <w:t>“</w:t>
      </w:r>
      <w:r w:rsidRPr="00312903">
        <w:rPr>
          <w:u w:val="single"/>
        </w:rPr>
        <w:t>Security Interest</w:t>
      </w:r>
      <w:r w:rsidRPr="00312903">
        <w:t xml:space="preserve">” has the meaning set forth in Section </w:t>
      </w:r>
      <w:r w:rsidR="009B2ACF" w:rsidRPr="00312903">
        <w:t>7</w:t>
      </w:r>
      <w:r w:rsidRPr="00312903">
        <w:t>.04.</w:t>
      </w:r>
    </w:p>
    <w:p w14:paraId="10802663" w14:textId="4B7544AF" w:rsidR="007B3818" w:rsidRPr="00312903" w:rsidRDefault="007B3818" w:rsidP="00561154">
      <w:pPr>
        <w:pStyle w:val="Definition"/>
      </w:pPr>
      <w:r w:rsidRPr="00312903">
        <w:t>“</w:t>
      </w:r>
      <w:r w:rsidRPr="00312903">
        <w:rPr>
          <w:u w:val="single"/>
        </w:rPr>
        <w:t>Self-Schedule</w:t>
      </w:r>
      <w:r w:rsidRPr="00312903">
        <w:t>” has the meaning set forth in the CAISO Tariff.</w:t>
      </w:r>
    </w:p>
    <w:p w14:paraId="1AECA2A6" w14:textId="26ED4EE0" w:rsidR="00DB7E1C" w:rsidRPr="00312903" w:rsidRDefault="00DB7E1C" w:rsidP="00561154">
      <w:pPr>
        <w:pStyle w:val="Definition"/>
      </w:pPr>
      <w:r w:rsidRPr="00312903">
        <w:t xml:space="preserve">“Self-Schedule Request” means the notice provided in accordance with Section 8.03(d) and </w:t>
      </w:r>
      <w:r w:rsidR="00367C93" w:rsidRPr="00312903">
        <w:t>Exhibit J</w:t>
      </w:r>
      <w:r w:rsidRPr="00312903">
        <w:t xml:space="preserve">. </w:t>
      </w:r>
    </w:p>
    <w:p w14:paraId="6D164942" w14:textId="62AA78E9" w:rsidR="00A01DF3" w:rsidRPr="00312903" w:rsidRDefault="008E65AA" w:rsidP="00561154">
      <w:pPr>
        <w:pStyle w:val="Definition"/>
      </w:pPr>
      <w:r w:rsidRPr="00312903">
        <w:t>“</w:t>
      </w:r>
      <w:r w:rsidRPr="00312903">
        <w:rPr>
          <w:u w:val="single"/>
        </w:rPr>
        <w:t>Seller</w:t>
      </w:r>
      <w:r w:rsidRPr="00312903">
        <w:t>” has the meaning set forth in the preamble.</w:t>
      </w:r>
    </w:p>
    <w:p w14:paraId="0B056D61" w14:textId="49820556" w:rsidR="003704C8" w:rsidRPr="00312903" w:rsidRDefault="008E65AA" w:rsidP="00DB7FE0">
      <w:pPr>
        <w:pStyle w:val="Definition"/>
      </w:pPr>
      <w:r w:rsidRPr="00312903">
        <w:lastRenderedPageBreak/>
        <w:t>“</w:t>
      </w:r>
      <w:r w:rsidRPr="00312903">
        <w:rPr>
          <w:u w:val="single"/>
        </w:rPr>
        <w:t>Seller Initiated Test</w:t>
      </w:r>
      <w:r w:rsidRPr="00312903">
        <w:t xml:space="preserve">” </w:t>
      </w:r>
      <w:r w:rsidR="0096331F" w:rsidRPr="00312903">
        <w:t>means a test during any Settlement Intervals in which Seller has not received a Dispatch Notice or Charging Notice, or such test interferes with any Storage Unit’s ability to meet a Dispatch Notice or Charging Notice, for the Storage Unit(s) being tested</w:t>
      </w:r>
      <w:r w:rsidRPr="00312903">
        <w:t>.</w:t>
      </w:r>
      <w:r w:rsidR="0099469E" w:rsidRPr="00312903">
        <w:t xml:space="preserve"> </w:t>
      </w:r>
      <w:r w:rsidR="001B6B8F" w:rsidRPr="00312903">
        <w:t xml:space="preserve">A Seller Initiated Test shall include all Settlement Intervals in the Self-Schedule Request and any extensions thereto. </w:t>
      </w:r>
      <w:r w:rsidR="0099469E" w:rsidRPr="00312903">
        <w:t>Any test performed before the Initial Delivery Date is a Seller Initiated Test.</w:t>
      </w:r>
    </w:p>
    <w:p w14:paraId="6A41D437" w14:textId="77777777" w:rsidR="00A01DF3" w:rsidRPr="00312903" w:rsidRDefault="008E65AA" w:rsidP="00561154">
      <w:pPr>
        <w:pStyle w:val="Definition"/>
      </w:pPr>
      <w:r w:rsidRPr="00312903">
        <w:t>“</w:t>
      </w:r>
      <w:r w:rsidRPr="00312903">
        <w:rPr>
          <w:u w:val="single"/>
        </w:rPr>
        <w:t>Settlement Interval</w:t>
      </w:r>
      <w:r w:rsidRPr="00312903">
        <w:t xml:space="preserve">” has the meaning set forth in the </w:t>
      </w:r>
      <w:r w:rsidR="000A4EE4" w:rsidRPr="00312903">
        <w:t>CAISO Tariff</w:t>
      </w:r>
      <w:r w:rsidRPr="00312903">
        <w:t>.</w:t>
      </w:r>
    </w:p>
    <w:p w14:paraId="7A7721BC" w14:textId="0E2A6120" w:rsidR="00A01DF3" w:rsidRPr="00312903" w:rsidRDefault="008E65AA" w:rsidP="00DB7FE0">
      <w:pPr>
        <w:pStyle w:val="Definition"/>
      </w:pPr>
      <w:r w:rsidRPr="00312903">
        <w:t>“</w:t>
      </w:r>
      <w:r w:rsidRPr="00312903">
        <w:rPr>
          <w:u w:val="single"/>
        </w:rPr>
        <w:t>Shortfall Capacity</w:t>
      </w:r>
      <w:r w:rsidRPr="00312903">
        <w:t xml:space="preserve">” </w:t>
      </w:r>
      <w:r w:rsidR="007B0BB3" w:rsidRPr="00312903">
        <w:t xml:space="preserve">means any portion of the Expected Contract Quantity for any portion of a Showing Month which was shown by SCE in its RA Compliance Showings and </w:t>
      </w:r>
      <w:r w:rsidR="0043190D" w:rsidRPr="00312903">
        <w:t xml:space="preserve">which </w:t>
      </w:r>
      <w:r w:rsidR="007B0BB3" w:rsidRPr="00312903">
        <w:t>requires outage replacement in accordance with the CAISO Tariff</w:t>
      </w:r>
      <w:r w:rsidRPr="00312903">
        <w:t>.</w:t>
      </w:r>
    </w:p>
    <w:p w14:paraId="47562EBE" w14:textId="77777777" w:rsidR="00A01DF3" w:rsidRPr="00312903" w:rsidRDefault="008E65AA" w:rsidP="00DB7FE0">
      <w:pPr>
        <w:pStyle w:val="Definition"/>
      </w:pPr>
      <w:r w:rsidRPr="00312903">
        <w:t>“</w:t>
      </w:r>
      <w:r w:rsidRPr="00312903">
        <w:rPr>
          <w:u w:val="single"/>
        </w:rPr>
        <w:t>Showing Month</w:t>
      </w:r>
      <w:r w:rsidRPr="00312903">
        <w:t xml:space="preserve">” shall be the calendar month of the Delivery Period that is the subject of the </w:t>
      </w:r>
      <w:r w:rsidR="00945DFD" w:rsidRPr="00312903">
        <w:t xml:space="preserve">RA </w:t>
      </w:r>
      <w:r w:rsidRPr="00312903">
        <w:t xml:space="preserve">Compliance Showing, as set forth in the Resource Adequacy Rulings and outlined in the </w:t>
      </w:r>
      <w:r w:rsidR="000A4EE4" w:rsidRPr="00312903">
        <w:t>CAISO Tariff</w:t>
      </w:r>
      <w:r w:rsidR="001D4101" w:rsidRPr="00312903">
        <w:t xml:space="preserve">. </w:t>
      </w:r>
      <w:r w:rsidRPr="00312903">
        <w:t xml:space="preserve">For illustrative purposes only, pursuant to the </w:t>
      </w:r>
      <w:r w:rsidR="000A4EE4" w:rsidRPr="00312903">
        <w:t>CAISO Tariff</w:t>
      </w:r>
      <w:r w:rsidRPr="00312903">
        <w:t xml:space="preserve"> and Resource Adequacy Rulings in effect as of the Effective Date, the monthly </w:t>
      </w:r>
      <w:r w:rsidR="00945DFD" w:rsidRPr="00312903">
        <w:t xml:space="preserve">RA </w:t>
      </w:r>
      <w:r w:rsidRPr="00312903">
        <w:t xml:space="preserve">Compliance Showing made in June is for the Showing Month of August. </w:t>
      </w:r>
    </w:p>
    <w:p w14:paraId="504C1C31" w14:textId="670CC1AA" w:rsidR="00A01DF3" w:rsidRPr="00312903" w:rsidRDefault="008E65AA" w:rsidP="00DB7FE0">
      <w:pPr>
        <w:pStyle w:val="Definition"/>
        <w:rPr>
          <w:bCs/>
        </w:rPr>
      </w:pPr>
      <w:r w:rsidRPr="00312903">
        <w:t>“</w:t>
      </w:r>
      <w:r w:rsidRPr="00312903">
        <w:rPr>
          <w:u w:val="single"/>
        </w:rPr>
        <w:t>Site</w:t>
      </w:r>
      <w:r w:rsidRPr="00312903">
        <w:t xml:space="preserve">” </w:t>
      </w:r>
      <w:bookmarkStart w:id="548" w:name="_DV_C3362"/>
      <w:r w:rsidRPr="00312903">
        <w:rPr>
          <w:bCs/>
        </w:rPr>
        <w:t>means the real property on which the Project is, or will be located, as further described in Section 1.02(</w:t>
      </w:r>
      <w:r w:rsidR="00976FB2" w:rsidRPr="00312903">
        <w:rPr>
          <w:bCs/>
        </w:rPr>
        <w:t>b</w:t>
      </w:r>
      <w:r w:rsidRPr="00312903">
        <w:rPr>
          <w:bCs/>
        </w:rPr>
        <w:t xml:space="preserve">) and </w:t>
      </w:r>
      <w:r w:rsidR="003C07DC" w:rsidRPr="00312903">
        <w:rPr>
          <w:u w:val="single"/>
        </w:rPr>
        <w:t>Exhibit</w:t>
      </w:r>
      <w:r w:rsidRPr="00312903">
        <w:rPr>
          <w:u w:val="single"/>
        </w:rPr>
        <w:t xml:space="preserve"> </w:t>
      </w:r>
      <w:bookmarkEnd w:id="548"/>
      <w:r w:rsidR="00482B73" w:rsidRPr="00312903">
        <w:rPr>
          <w:u w:val="single"/>
        </w:rPr>
        <w:t>B</w:t>
      </w:r>
      <w:r w:rsidR="001D4101" w:rsidRPr="00312903">
        <w:rPr>
          <w:bCs/>
        </w:rPr>
        <w:t xml:space="preserve">. </w:t>
      </w:r>
      <w:r w:rsidRPr="00312903">
        <w:rPr>
          <w:i/>
          <w:color w:val="0000FF"/>
        </w:rPr>
        <w:t xml:space="preserve">[SCE Comment: may require additional description in addition to </w:t>
      </w:r>
      <w:r w:rsidR="003C07DC" w:rsidRPr="00312903">
        <w:rPr>
          <w:i/>
          <w:color w:val="0000FF"/>
          <w:u w:val="single"/>
        </w:rPr>
        <w:t>Exhibit</w:t>
      </w:r>
      <w:r w:rsidRPr="00312903">
        <w:rPr>
          <w:i/>
          <w:color w:val="0000FF"/>
          <w:u w:val="single"/>
        </w:rPr>
        <w:t xml:space="preserve"> </w:t>
      </w:r>
      <w:r w:rsidR="00482B73" w:rsidRPr="00312903">
        <w:rPr>
          <w:i/>
          <w:color w:val="0000FF"/>
          <w:u w:val="single"/>
        </w:rPr>
        <w:t>B</w:t>
      </w:r>
      <w:r w:rsidRPr="00312903">
        <w:rPr>
          <w:i/>
          <w:color w:val="0000FF"/>
        </w:rPr>
        <w:t xml:space="preserve"> (e.g., parcel map, legal description]</w:t>
      </w:r>
    </w:p>
    <w:p w14:paraId="12E27698" w14:textId="77777777" w:rsidR="00945DFD" w:rsidRPr="00312903" w:rsidRDefault="00945DFD" w:rsidP="00FF157D">
      <w:pPr>
        <w:pStyle w:val="BodyText"/>
        <w:spacing w:after="240"/>
      </w:pPr>
      <w:r w:rsidRPr="00312903">
        <w:t>“</w:t>
      </w:r>
      <w:r w:rsidRPr="00312903">
        <w:rPr>
          <w:u w:val="single"/>
        </w:rPr>
        <w:t>Site Control</w:t>
      </w:r>
      <w:r w:rsidRPr="00312903">
        <w:t>” means that Seller shall:</w:t>
      </w:r>
    </w:p>
    <w:p w14:paraId="14EC6330" w14:textId="77777777" w:rsidR="00945DFD" w:rsidRPr="00312903" w:rsidRDefault="00945DFD" w:rsidP="00F96E27">
      <w:pPr>
        <w:pStyle w:val="Heading3"/>
        <w:numPr>
          <w:ilvl w:val="2"/>
          <w:numId w:val="36"/>
        </w:numPr>
      </w:pPr>
      <w:r w:rsidRPr="00312903">
        <w:t>Own the Site;</w:t>
      </w:r>
    </w:p>
    <w:p w14:paraId="4BA5E43B" w14:textId="77777777" w:rsidR="00945DFD" w:rsidRPr="00312903" w:rsidRDefault="00945DFD" w:rsidP="00DB7FE0">
      <w:pPr>
        <w:pStyle w:val="Heading3"/>
      </w:pPr>
      <w:r w:rsidRPr="00312903">
        <w:t>Be the lessee of the Site under a lease;</w:t>
      </w:r>
    </w:p>
    <w:p w14:paraId="36318353" w14:textId="77777777" w:rsidR="00945DFD" w:rsidRPr="00312903" w:rsidRDefault="00945DFD" w:rsidP="00DB7FE0">
      <w:pPr>
        <w:pStyle w:val="Heading3"/>
      </w:pPr>
      <w:r w:rsidRPr="00312903">
        <w:t>Be the holder of a right-of-way grant or similar instrument with respect to the Site; or</w:t>
      </w:r>
    </w:p>
    <w:p w14:paraId="2487E377" w14:textId="77777777" w:rsidR="00945DFD" w:rsidRPr="00312903" w:rsidRDefault="00945DFD" w:rsidP="00DB7FE0">
      <w:pPr>
        <w:pStyle w:val="Heading3"/>
      </w:pPr>
      <w:r w:rsidRPr="00312903">
        <w:t xml:space="preserve">Be the managing partner or other person or entity authorized to act in all matters relating to the control and operation of the Site and the Project. </w:t>
      </w:r>
    </w:p>
    <w:p w14:paraId="0C2E1DAE" w14:textId="77777777" w:rsidR="00A01DF3" w:rsidRPr="00312903" w:rsidRDefault="008E65AA" w:rsidP="00561154">
      <w:pPr>
        <w:pStyle w:val="Definition"/>
      </w:pPr>
      <w:r w:rsidRPr="00312903">
        <w:t>“</w:t>
      </w:r>
      <w:r w:rsidRPr="00312903">
        <w:rPr>
          <w:u w:val="single"/>
        </w:rPr>
        <w:t>Spinning Reserve</w:t>
      </w:r>
      <w:r w:rsidRPr="00312903">
        <w:t xml:space="preserve">” has the meaning set forth in the </w:t>
      </w:r>
      <w:r w:rsidR="000A4EE4" w:rsidRPr="00312903">
        <w:t>CAISO Tariff</w:t>
      </w:r>
      <w:r w:rsidRPr="00312903">
        <w:t>.</w:t>
      </w:r>
    </w:p>
    <w:p w14:paraId="7ACB6740" w14:textId="73738351" w:rsidR="00A01DF3" w:rsidRPr="00312903" w:rsidRDefault="008E65AA" w:rsidP="00561154">
      <w:pPr>
        <w:pStyle w:val="Definition"/>
      </w:pPr>
      <w:r w:rsidRPr="00312903">
        <w:t>“</w:t>
      </w:r>
      <w:r w:rsidRPr="00312903">
        <w:rPr>
          <w:u w:val="single"/>
        </w:rPr>
        <w:t>Specified RA Replacement Capacity</w:t>
      </w:r>
      <w:r w:rsidRPr="00312903">
        <w:t xml:space="preserve">” has the meaning set forth in </w:t>
      </w:r>
      <w:r w:rsidR="00852AF9" w:rsidRPr="00312903">
        <w:t>Section 6.05(d)</w:t>
      </w:r>
      <w:r w:rsidRPr="00312903">
        <w:t>.</w:t>
      </w:r>
    </w:p>
    <w:p w14:paraId="6844F33D" w14:textId="3181AABF" w:rsidR="00A01DF3" w:rsidRPr="00312903" w:rsidRDefault="008E65AA" w:rsidP="00DB7FE0">
      <w:pPr>
        <w:pStyle w:val="Definition"/>
      </w:pPr>
      <w:r w:rsidRPr="00312903">
        <w:t>“</w:t>
      </w:r>
      <w:r w:rsidRPr="00312903">
        <w:rPr>
          <w:u w:val="single"/>
        </w:rPr>
        <w:t>Start-Up</w:t>
      </w:r>
      <w:r w:rsidRPr="00312903">
        <w:t>” means the action of bringing a Storage Unit from shut down status to synchronization with the grid and the availability of unconditional release of such Storage Unit ready for ramping to the applicable dispatch instruction</w:t>
      </w:r>
      <w:r w:rsidR="001D4101" w:rsidRPr="00312903">
        <w:t xml:space="preserve">. </w:t>
      </w:r>
      <w:r w:rsidRPr="00312903">
        <w:t>During a Put Period, a Start-Up can only result from a Dispatch Notice and is complete once all of the conditions in the preceding sentence are met.</w:t>
      </w:r>
    </w:p>
    <w:p w14:paraId="38346811" w14:textId="77777777" w:rsidR="00A01DF3" w:rsidRPr="00312903" w:rsidRDefault="008E65AA" w:rsidP="00DB7FE0">
      <w:pPr>
        <w:pStyle w:val="Definition"/>
      </w:pPr>
      <w:r w:rsidRPr="00312903">
        <w:lastRenderedPageBreak/>
        <w:t>“</w:t>
      </w:r>
      <w:r w:rsidRPr="00312903">
        <w:rPr>
          <w:u w:val="single"/>
        </w:rPr>
        <w:t>Station Use</w:t>
      </w:r>
      <w:r w:rsidRPr="00312903">
        <w:t xml:space="preserve">” means the electrical load of the </w:t>
      </w:r>
      <w:bookmarkStart w:id="549" w:name="_DV_C3397"/>
      <w:r w:rsidRPr="00312903">
        <w:rPr>
          <w:bCs/>
        </w:rPr>
        <w:t>Project</w:t>
      </w:r>
      <w:bookmarkStart w:id="550" w:name="_DV_M1973"/>
      <w:bookmarkEnd w:id="549"/>
      <w:bookmarkEnd w:id="550"/>
      <w:r w:rsidRPr="00312903">
        <w:t>’s auxiliary equipment</w:t>
      </w:r>
      <w:bookmarkStart w:id="551" w:name="_DV_C3399"/>
      <w:r w:rsidRPr="00312903">
        <w:rPr>
          <w:bCs/>
        </w:rPr>
        <w:t xml:space="preserve"> that are necessary for operation of the Storage Unit(s) as set forth in Section 1.02</w:t>
      </w:r>
      <w:bookmarkStart w:id="552" w:name="_DV_M1974"/>
      <w:bookmarkEnd w:id="551"/>
      <w:bookmarkEnd w:id="552"/>
      <w:r w:rsidR="001D4101" w:rsidRPr="00312903">
        <w:rPr>
          <w:bCs/>
        </w:rPr>
        <w:t xml:space="preserve">. </w:t>
      </w:r>
      <w:r w:rsidRPr="00312903">
        <w:t>The auxiliary equipment includes, but is not limited, to forced and induced draft fans, air conditioner systems, cooling towers, plant lighting, and control systems.</w:t>
      </w:r>
    </w:p>
    <w:p w14:paraId="21894EB5" w14:textId="77777777" w:rsidR="00A01DF3" w:rsidRPr="00312903" w:rsidRDefault="008E65AA" w:rsidP="00DB7FE0">
      <w:pPr>
        <w:pStyle w:val="Definition"/>
      </w:pPr>
      <w:r w:rsidRPr="00312903">
        <w:t>“</w:t>
      </w:r>
      <w:r w:rsidRPr="00312903">
        <w:rPr>
          <w:u w:val="single"/>
        </w:rPr>
        <w:t>Storage Capacity</w:t>
      </w:r>
      <w:r w:rsidRPr="00312903">
        <w:t>” means the maximum amount of energy that is capable of being stored in a storage device, and shall include, without limitation, any other products that may be developed or evolve from time to time during the Term that relate to the capability of a storage resource to store energy</w:t>
      </w:r>
      <w:r w:rsidR="001D4101" w:rsidRPr="00312903">
        <w:t xml:space="preserve">. </w:t>
      </w:r>
    </w:p>
    <w:p w14:paraId="2B9D337F" w14:textId="5585A04D" w:rsidR="00A01DF3" w:rsidRPr="00312903" w:rsidRDefault="008E65AA" w:rsidP="00561154">
      <w:pPr>
        <w:pStyle w:val="Definition"/>
      </w:pPr>
      <w:r w:rsidRPr="00312903">
        <w:t>“</w:t>
      </w:r>
      <w:r w:rsidRPr="00312903">
        <w:rPr>
          <w:u w:val="single"/>
        </w:rPr>
        <w:t>Storage Unit</w:t>
      </w:r>
      <w:r w:rsidRPr="00312903">
        <w:t>” or “</w:t>
      </w:r>
      <w:r w:rsidRPr="00312903">
        <w:rPr>
          <w:u w:val="single"/>
        </w:rPr>
        <w:t>Storage Units</w:t>
      </w:r>
      <w:r w:rsidRPr="00312903">
        <w:t xml:space="preserve">” means the storage unit or units specified in </w:t>
      </w:r>
      <w:r w:rsidR="0094561D" w:rsidRPr="00312903">
        <w:rPr>
          <w:u w:val="single"/>
        </w:rPr>
        <w:t xml:space="preserve">Exhibit </w:t>
      </w:r>
      <w:r w:rsidR="00482B73" w:rsidRPr="00312903">
        <w:rPr>
          <w:u w:val="single"/>
        </w:rPr>
        <w:t>B</w:t>
      </w:r>
      <w:r w:rsidRPr="00312903">
        <w:t>.</w:t>
      </w:r>
      <w:bookmarkStart w:id="553" w:name="_DV_C3028"/>
    </w:p>
    <w:p w14:paraId="48CD5C63" w14:textId="082DACC2" w:rsidR="00A01DF3" w:rsidRPr="00312903" w:rsidRDefault="008E65AA" w:rsidP="00DB7FE0">
      <w:pPr>
        <w:pStyle w:val="Definition"/>
        <w:rPr>
          <w:bCs/>
        </w:rPr>
      </w:pPr>
      <w:r w:rsidRPr="00312903">
        <w:rPr>
          <w:bCs/>
        </w:rPr>
        <w:t>“</w:t>
      </w:r>
      <w:r w:rsidRPr="00312903">
        <w:rPr>
          <w:u w:val="single"/>
        </w:rPr>
        <w:t>Storage Unit Removal Right</w:t>
      </w:r>
      <w:r w:rsidRPr="00312903">
        <w:rPr>
          <w:bCs/>
        </w:rPr>
        <w:t>” means, with respect to any Storage Unit that is subject to Section</w:t>
      </w:r>
      <w:r w:rsidR="0061725F" w:rsidRPr="00312903">
        <w:rPr>
          <w:bCs/>
        </w:rPr>
        <w:t>s</w:t>
      </w:r>
      <w:r w:rsidRPr="00312903">
        <w:rPr>
          <w:bCs/>
        </w:rPr>
        <w:t xml:space="preserve"> </w:t>
      </w:r>
      <w:r w:rsidR="00B022A3" w:rsidRPr="00312903">
        <w:rPr>
          <w:bCs/>
        </w:rPr>
        <w:t>6</w:t>
      </w:r>
      <w:r w:rsidRPr="00312903">
        <w:rPr>
          <w:bCs/>
        </w:rPr>
        <w:t xml:space="preserve">.02(d)(i) or </w:t>
      </w:r>
      <w:r w:rsidR="00B022A3" w:rsidRPr="00312903">
        <w:rPr>
          <w:bCs/>
        </w:rPr>
        <w:t>6</w:t>
      </w:r>
      <w:r w:rsidRPr="00312903">
        <w:rPr>
          <w:bCs/>
        </w:rPr>
        <w:t>.02(e)(i), SCE’s right to designate such affected Storage Unit(s) for removal from this Agreement</w:t>
      </w:r>
      <w:r w:rsidR="001D4101" w:rsidRPr="00312903">
        <w:rPr>
          <w:bCs/>
        </w:rPr>
        <w:t xml:space="preserve">. </w:t>
      </w:r>
      <w:r w:rsidRPr="00312903">
        <w:rPr>
          <w:bCs/>
        </w:rPr>
        <w:t>Upon Notice of such designation: (</w:t>
      </w:r>
      <w:r w:rsidR="0043190D" w:rsidRPr="00312903">
        <w:rPr>
          <w:bCs/>
        </w:rPr>
        <w:t>a</w:t>
      </w:r>
      <w:r w:rsidRPr="00312903">
        <w:rPr>
          <w:bCs/>
        </w:rPr>
        <w:t>) SCE shall have no obligation to compensate Seller for Product from such Storage Unit(s), (</w:t>
      </w:r>
      <w:r w:rsidR="0043190D" w:rsidRPr="00312903">
        <w:rPr>
          <w:bCs/>
        </w:rPr>
        <w:t>b</w:t>
      </w:r>
      <w:r w:rsidRPr="00312903">
        <w:rPr>
          <w:bCs/>
        </w:rPr>
        <w:t xml:space="preserve">) Contract Capacity and </w:t>
      </w:r>
      <w:r w:rsidR="00D90EDE" w:rsidRPr="00312903">
        <w:rPr>
          <w:u w:val="single"/>
        </w:rPr>
        <w:t>Exhibits</w:t>
      </w:r>
      <w:r w:rsidRPr="00312903">
        <w:rPr>
          <w:bCs/>
        </w:rPr>
        <w:t xml:space="preserve"> </w:t>
      </w:r>
      <w:r w:rsidR="00367C93" w:rsidRPr="00312903">
        <w:rPr>
          <w:bCs/>
          <w:u w:val="single"/>
        </w:rPr>
        <w:t>D</w:t>
      </w:r>
      <w:r w:rsidR="00141930" w:rsidRPr="00312903">
        <w:rPr>
          <w:bCs/>
        </w:rPr>
        <w:t xml:space="preserve">, </w:t>
      </w:r>
      <w:r w:rsidR="00367C93" w:rsidRPr="00312903">
        <w:rPr>
          <w:bCs/>
          <w:u w:val="single"/>
        </w:rPr>
        <w:t>E</w:t>
      </w:r>
      <w:r w:rsidRPr="00312903">
        <w:rPr>
          <w:bCs/>
        </w:rPr>
        <w:t xml:space="preserve">, </w:t>
      </w:r>
      <w:r w:rsidR="00367C93" w:rsidRPr="00312903">
        <w:rPr>
          <w:bCs/>
          <w:u w:val="single"/>
        </w:rPr>
        <w:t>H</w:t>
      </w:r>
      <w:r w:rsidR="00482B73" w:rsidRPr="00312903">
        <w:rPr>
          <w:bCs/>
        </w:rPr>
        <w:t xml:space="preserve">, </w:t>
      </w:r>
      <w:r w:rsidR="00367C93" w:rsidRPr="00312903">
        <w:rPr>
          <w:bCs/>
          <w:u w:val="single"/>
        </w:rPr>
        <w:t>I</w:t>
      </w:r>
      <w:r w:rsidRPr="00312903">
        <w:rPr>
          <w:bCs/>
        </w:rPr>
        <w:t>, and any other information specific to such Storage Unit(s), shall automatically be amended to reflect the removal of such Storage Unit(s), (</w:t>
      </w:r>
      <w:r w:rsidR="0043190D" w:rsidRPr="00312903">
        <w:rPr>
          <w:bCs/>
        </w:rPr>
        <w:t>c</w:t>
      </w:r>
      <w:r w:rsidRPr="00312903">
        <w:rPr>
          <w:bCs/>
        </w:rPr>
        <w:t xml:space="preserve">) Seller shall not be permitted to market, dispatch, store, provide, or convey </w:t>
      </w:r>
      <w:r w:rsidR="009230FA" w:rsidRPr="00312903">
        <w:t xml:space="preserve">Energy, Capacity, </w:t>
      </w:r>
      <w:r w:rsidR="00FA6A88" w:rsidRPr="00312903">
        <w:t xml:space="preserve">Capacity Attributes, </w:t>
      </w:r>
      <w:r w:rsidR="009230FA" w:rsidRPr="00312903">
        <w:t>Ancillary Services, Ancillary Service</w:t>
      </w:r>
      <w:r w:rsidR="007415FA" w:rsidRPr="00312903">
        <w:t>s</w:t>
      </w:r>
      <w:r w:rsidR="009230FA" w:rsidRPr="00312903">
        <w:t xml:space="preserve"> Capacity and Resource Adequacy Benefits, or any other benefits associated therewith, associated with the Project under the terms of this Agreement</w:t>
      </w:r>
      <w:r w:rsidRPr="00312903">
        <w:rPr>
          <w:bCs/>
        </w:rPr>
        <w:t xml:space="preserve"> from such Storage Unit(s) for SCE or any other third party, (</w:t>
      </w:r>
      <w:r w:rsidR="0043190D" w:rsidRPr="00312903">
        <w:rPr>
          <w:bCs/>
        </w:rPr>
        <w:t>d</w:t>
      </w:r>
      <w:r w:rsidRPr="00312903">
        <w:rPr>
          <w:bCs/>
        </w:rPr>
        <w:t xml:space="preserve">) SCE shall calculate, and Seller shall be obligated to pay, a Termination Payment attributable to and associated with the Product from such Storage Unit(s) </w:t>
      </w:r>
      <w:r w:rsidRPr="00312903">
        <w:t>with SCE being considered the Non-Defaulting Party in all circumstances</w:t>
      </w:r>
      <w:r w:rsidRPr="00312903">
        <w:rPr>
          <w:bCs/>
        </w:rPr>
        <w:t>, and (</w:t>
      </w:r>
      <w:r w:rsidR="0043190D" w:rsidRPr="00312903">
        <w:rPr>
          <w:bCs/>
        </w:rPr>
        <w:t>e</w:t>
      </w:r>
      <w:r w:rsidRPr="00312903">
        <w:rPr>
          <w:bCs/>
        </w:rPr>
        <w:t>) notwithstanding clause (</w:t>
      </w:r>
      <w:r w:rsidR="0043190D" w:rsidRPr="00312903">
        <w:rPr>
          <w:bCs/>
        </w:rPr>
        <w:t>d</w:t>
      </w:r>
      <w:r w:rsidRPr="00312903">
        <w:rPr>
          <w:bCs/>
        </w:rPr>
        <w:t>), this Agreement will otherwise remain in full force and effect.</w:t>
      </w:r>
      <w:bookmarkEnd w:id="553"/>
    </w:p>
    <w:p w14:paraId="095E2639" w14:textId="77777777" w:rsidR="00BB0106" w:rsidRPr="00312903" w:rsidRDefault="00BB0106" w:rsidP="00561154">
      <w:pPr>
        <w:pStyle w:val="Definition"/>
      </w:pPr>
      <w:r w:rsidRPr="00312903">
        <w:t>“</w:t>
      </w:r>
      <w:r w:rsidR="00977C0D" w:rsidRPr="00312903">
        <w:rPr>
          <w:u w:val="single"/>
        </w:rPr>
        <w:t>Stored Energy Level</w:t>
      </w:r>
      <w:r w:rsidRPr="00312903">
        <w:t xml:space="preserve">” </w:t>
      </w:r>
      <w:r w:rsidR="00CF7578" w:rsidRPr="00312903">
        <w:t>or “</w:t>
      </w:r>
      <w:r w:rsidR="00CF7578" w:rsidRPr="00312903">
        <w:rPr>
          <w:u w:val="single"/>
        </w:rPr>
        <w:t>SEL</w:t>
      </w:r>
      <w:r w:rsidR="00CF7578" w:rsidRPr="00312903">
        <w:t xml:space="preserve">” </w:t>
      </w:r>
      <w:r w:rsidRPr="00312903">
        <w:t>means</w:t>
      </w:r>
      <w:r w:rsidR="00CA06DC" w:rsidRPr="00312903">
        <w:t>, at a particular time,</w:t>
      </w:r>
      <w:r w:rsidRPr="00312903">
        <w:t xml:space="preserve"> the amount of electric energy in a Storage Unit</w:t>
      </w:r>
      <w:r w:rsidR="00665CDE" w:rsidRPr="00312903">
        <w:t>,</w:t>
      </w:r>
      <w:r w:rsidRPr="00312903">
        <w:t xml:space="preserve"> expressed </w:t>
      </w:r>
      <w:r w:rsidR="00CA06DC" w:rsidRPr="00312903">
        <w:t>in MWh</w:t>
      </w:r>
      <w:r w:rsidR="001D4101" w:rsidRPr="00312903">
        <w:t xml:space="preserve">. </w:t>
      </w:r>
    </w:p>
    <w:p w14:paraId="7BED0D87" w14:textId="09EDA729" w:rsidR="000E145A" w:rsidRPr="00312903" w:rsidRDefault="000E145A" w:rsidP="00DB7FE0">
      <w:pPr>
        <w:pStyle w:val="Definition"/>
      </w:pPr>
      <w:r w:rsidRPr="00312903">
        <w:t>“</w:t>
      </w:r>
      <w:r w:rsidRPr="00312903">
        <w:rPr>
          <w:u w:val="single"/>
        </w:rPr>
        <w:t>Stored Energy Percentage</w:t>
      </w:r>
      <w:r w:rsidRPr="00312903">
        <w:t>” or “</w:t>
      </w:r>
      <w:r w:rsidRPr="00312903">
        <w:rPr>
          <w:u w:val="single"/>
        </w:rPr>
        <w:t>SEP</w:t>
      </w:r>
      <w:r w:rsidRPr="00312903">
        <w:t xml:space="preserve">” means, at a particular time, the ratio of </w:t>
      </w:r>
      <w:r w:rsidR="0043019B" w:rsidRPr="00312903">
        <w:t xml:space="preserve">(a) </w:t>
      </w:r>
      <w:r w:rsidRPr="00312903">
        <w:t>the Stored Energy Level of a Storage Unit</w:t>
      </w:r>
      <w:r w:rsidR="0043019B" w:rsidRPr="00312903">
        <w:t xml:space="preserve">, minus the Minimum Storage Level of the Storage Unit specified in </w:t>
      </w:r>
      <w:r w:rsidR="00CF10CD" w:rsidRPr="00312903">
        <w:rPr>
          <w:u w:val="single"/>
        </w:rPr>
        <w:t>Exhibit D</w:t>
      </w:r>
      <w:r w:rsidR="0043019B" w:rsidRPr="00312903">
        <w:t xml:space="preserve"> </w:t>
      </w:r>
      <w:r w:rsidRPr="00312903">
        <w:t xml:space="preserve">to </w:t>
      </w:r>
      <w:r w:rsidR="0043019B" w:rsidRPr="00312903">
        <w:t xml:space="preserve">(b) </w:t>
      </w:r>
      <w:r w:rsidRPr="00312903">
        <w:t>the Maximum Storage Level of the Storage Unit, expressed as a percentage (e.g., 80% Stored Energy Percentage)</w:t>
      </w:r>
      <w:r w:rsidR="001D4101" w:rsidRPr="00312903">
        <w:t xml:space="preserve">. </w:t>
      </w:r>
    </w:p>
    <w:p w14:paraId="502CF66B" w14:textId="167EFE55" w:rsidR="00A01DF3" w:rsidRPr="00312903" w:rsidRDefault="008E65AA" w:rsidP="00561154">
      <w:pPr>
        <w:pStyle w:val="Definition"/>
      </w:pPr>
      <w:r w:rsidRPr="00312903">
        <w:t>“</w:t>
      </w:r>
      <w:r w:rsidRPr="00312903">
        <w:rPr>
          <w:u w:val="single"/>
        </w:rPr>
        <w:t>SU Contract Capacity</w:t>
      </w:r>
      <w:r w:rsidRPr="00312903">
        <w:t xml:space="preserve">” means the Contract Capacity of a single Storage Unit as set forth in </w:t>
      </w:r>
      <w:r w:rsidR="00CF10CD" w:rsidRPr="00312903">
        <w:rPr>
          <w:u w:val="single"/>
        </w:rPr>
        <w:t>Exhibit D</w:t>
      </w:r>
      <w:r w:rsidRPr="00312903">
        <w:t>.</w:t>
      </w:r>
    </w:p>
    <w:p w14:paraId="67F642CE" w14:textId="2B1FF309" w:rsidR="00A01DF3" w:rsidRPr="00312903" w:rsidRDefault="008E65AA" w:rsidP="00561154">
      <w:pPr>
        <w:pStyle w:val="Definition"/>
      </w:pPr>
      <w:r w:rsidRPr="00312903">
        <w:t>“</w:t>
      </w:r>
      <w:r w:rsidRPr="00312903">
        <w:rPr>
          <w:u w:val="single"/>
        </w:rPr>
        <w:t>Substitution Costs</w:t>
      </w:r>
      <w:r w:rsidRPr="00312903">
        <w:t xml:space="preserve">” has the meaning set forth in Section </w:t>
      </w:r>
      <w:r w:rsidR="003B3D2A" w:rsidRPr="00312903">
        <w:t>6</w:t>
      </w:r>
      <w:r w:rsidRPr="00312903">
        <w:t>.05(</w:t>
      </w:r>
      <w:r w:rsidR="003B3D2A" w:rsidRPr="00312903">
        <w:t>d</w:t>
      </w:r>
      <w:r w:rsidRPr="00312903">
        <w:t>)</w:t>
      </w:r>
      <w:r w:rsidR="003B3D2A" w:rsidRPr="00312903">
        <w:t>(ii)</w:t>
      </w:r>
      <w:r w:rsidRPr="00312903">
        <w:t>.</w:t>
      </w:r>
    </w:p>
    <w:p w14:paraId="6D6DD42A" w14:textId="5163F609" w:rsidR="00A01DF3" w:rsidRPr="00312903" w:rsidRDefault="008E65AA" w:rsidP="00561154">
      <w:pPr>
        <w:pStyle w:val="Definition"/>
      </w:pPr>
      <w:r w:rsidRPr="00312903">
        <w:t>“</w:t>
      </w:r>
      <w:r w:rsidRPr="00312903">
        <w:rPr>
          <w:u w:val="single"/>
        </w:rPr>
        <w:t>Substitution Rules</w:t>
      </w:r>
      <w:r w:rsidRPr="00312903">
        <w:t xml:space="preserve">” has the meaning set forth in Section </w:t>
      </w:r>
      <w:r w:rsidR="003B3D2A" w:rsidRPr="00312903">
        <w:t>6.05(d)(ii)</w:t>
      </w:r>
      <w:r w:rsidRPr="00312903">
        <w:t>.</w:t>
      </w:r>
    </w:p>
    <w:p w14:paraId="29714EB6" w14:textId="3B2EC5F3" w:rsidR="00A01DF3" w:rsidRPr="00312903" w:rsidRDefault="008E65AA" w:rsidP="00DB7FE0">
      <w:pPr>
        <w:pStyle w:val="Definition"/>
      </w:pPr>
      <w:r w:rsidRPr="00312903">
        <w:lastRenderedPageBreak/>
        <w:t>“</w:t>
      </w:r>
      <w:r w:rsidRPr="00312903">
        <w:rPr>
          <w:u w:val="single"/>
        </w:rPr>
        <w:t>Successful Repair</w:t>
      </w:r>
      <w:r w:rsidRPr="00312903">
        <w:t>” means that, immediately upon completion of the repairs to or, if necessary, replacement of a Storage Unit, (</w:t>
      </w:r>
      <w:r w:rsidR="004C03F3" w:rsidRPr="00312903">
        <w:t>x</w:t>
      </w:r>
      <w:r w:rsidRPr="00312903">
        <w:t xml:space="preserve">) with respect to any event described in Section </w:t>
      </w:r>
      <w:r w:rsidR="00B022A3" w:rsidRPr="00312903">
        <w:t>6</w:t>
      </w:r>
      <w:r w:rsidRPr="00312903">
        <w:t>.02(c)(i), Seller conducts an RA Capacity Qualification Test, at Seller’s expense, and obtains a Unit NQC for the applicable Storage Unit equal to or greater than ninety-eight percent (98%) of the SU Contract Capacity for such Storage Unit, and (</w:t>
      </w:r>
      <w:r w:rsidR="004C03F3" w:rsidRPr="00312903">
        <w:t>y</w:t>
      </w:r>
      <w:r w:rsidRPr="00312903">
        <w:t xml:space="preserve">) with respect to any event described in Sections </w:t>
      </w:r>
      <w:r w:rsidR="00B022A3" w:rsidRPr="00312903">
        <w:t>6</w:t>
      </w:r>
      <w:r w:rsidRPr="00312903">
        <w:t xml:space="preserve">.02(c)(ii) or (iii), Seller demonstrates, at Seller’s expense, to SCE’s reasonable satisfaction, and as applicable, that such Storage Unit has and can: </w:t>
      </w:r>
    </w:p>
    <w:p w14:paraId="7AE574E7" w14:textId="77777777" w:rsidR="00A01DF3" w:rsidRPr="00312903" w:rsidRDefault="008E65AA" w:rsidP="00F96E27">
      <w:pPr>
        <w:pStyle w:val="Heading3"/>
        <w:numPr>
          <w:ilvl w:val="2"/>
          <w:numId w:val="37"/>
        </w:numPr>
      </w:pPr>
      <w:r w:rsidRPr="00312903">
        <w:t>with respect to repairs or a replacement associated with Discharging Capacity, (i) Start-Up and ramp up to and remain at full discharge for two (2) consecutive hours, and (ii) immediately thereafter remain available for dispatch under this Agreement by a quantity equal to or greater than ninety-five percent (95%) of SU Contract Capacity for seven (7) consecutive days</w:t>
      </w:r>
      <w:r w:rsidR="001D4101" w:rsidRPr="00312903">
        <w:t xml:space="preserve">. </w:t>
      </w:r>
    </w:p>
    <w:p w14:paraId="4FC2CB7C" w14:textId="77777777" w:rsidR="00A01DF3" w:rsidRPr="00312903" w:rsidRDefault="008E65AA" w:rsidP="00DB7FE0">
      <w:pPr>
        <w:pStyle w:val="Heading3"/>
      </w:pPr>
      <w:r w:rsidRPr="00312903">
        <w:t>with respect to repairs or a replacement associated with Charging Capacity, (i) ramp up to and remain at full charge for two (2) consecutive hours, and (ii) immediately thereafter remain available for charging under this Agreement by a quantity equal to or greater than ninety-five percent (95%) of SU Contract Capacity for seven (7) consecutive days</w:t>
      </w:r>
      <w:r w:rsidR="001D4101" w:rsidRPr="00312903">
        <w:t xml:space="preserve">. </w:t>
      </w:r>
    </w:p>
    <w:p w14:paraId="7F0540C4" w14:textId="77777777" w:rsidR="00A01DF3" w:rsidRPr="00312903" w:rsidRDefault="008E65AA" w:rsidP="00DB7FE0">
      <w:pPr>
        <w:pStyle w:val="Heading3"/>
      </w:pPr>
      <w:r w:rsidRPr="00312903">
        <w:t>with respect to repairs or a replacement associated with Storage Capacity, demonstrate that the Storage Capacity is equal to or greater than ninety-five percent (95%) of the Maximum Storage Level for seven (7) consecutive days</w:t>
      </w:r>
      <w:r w:rsidR="001D4101" w:rsidRPr="00312903">
        <w:t xml:space="preserve">. </w:t>
      </w:r>
    </w:p>
    <w:p w14:paraId="07928E8D" w14:textId="0C6CCE87" w:rsidR="00A01DF3" w:rsidRPr="00312903" w:rsidRDefault="008E65AA" w:rsidP="00DB7FE0">
      <w:pPr>
        <w:pStyle w:val="Definition"/>
      </w:pPr>
      <w:r w:rsidRPr="00312903">
        <w:t>Only upon the Successful Repair of a Storage Unit during any Put Period will SCE be responsible for Variable O&amp;M Charges</w:t>
      </w:r>
      <w:r w:rsidR="003704C8" w:rsidRPr="00312903">
        <w:t xml:space="preserve">, </w:t>
      </w:r>
      <w:r w:rsidR="00595834" w:rsidRPr="00312903">
        <w:t>Variable Asset Replacement</w:t>
      </w:r>
      <w:r w:rsidR="003704C8" w:rsidRPr="00312903">
        <w:t xml:space="preserve"> Payment</w:t>
      </w:r>
      <w:r w:rsidR="007A521A" w:rsidRPr="00312903">
        <w:t>s</w:t>
      </w:r>
      <w:r w:rsidRPr="00312903">
        <w:t xml:space="preserve"> and Charging Energy Costs incurred by such Storage Unit to demonstrate a Successful Repair</w:t>
      </w:r>
      <w:r w:rsidR="001D4101" w:rsidRPr="00312903">
        <w:t xml:space="preserve">. </w:t>
      </w:r>
      <w:r w:rsidRPr="00312903">
        <w:t xml:space="preserve">Until such a Successful Repair is demonstrated, any test of the Storage Unit shall be deemed a Seller Initiated Test and the Storage Unit will be deemed unavailable. </w:t>
      </w:r>
    </w:p>
    <w:p w14:paraId="1C7367B4" w14:textId="77777777" w:rsidR="00A01DF3" w:rsidRPr="00312903" w:rsidRDefault="008E65AA" w:rsidP="00561154">
      <w:pPr>
        <w:pStyle w:val="Definition"/>
      </w:pPr>
      <w:r w:rsidRPr="00312903">
        <w:t>“</w:t>
      </w:r>
      <w:r w:rsidRPr="00312903">
        <w:rPr>
          <w:u w:val="single"/>
        </w:rPr>
        <w:t>Supplemental Energy</w:t>
      </w:r>
      <w:r w:rsidRPr="00312903">
        <w:t>” is the Energy from the Project that have uncommitted capacity following finalization of the HASP awards and available to the CAISO during the Real</w:t>
      </w:r>
      <w:r w:rsidR="00C04D77" w:rsidRPr="00312903">
        <w:t>-</w:t>
      </w:r>
      <w:r w:rsidRPr="00312903">
        <w:t>Time Market.</w:t>
      </w:r>
    </w:p>
    <w:p w14:paraId="125E2BE0" w14:textId="77777777" w:rsidR="00A01DF3" w:rsidRPr="00312903" w:rsidRDefault="008E65AA" w:rsidP="00561154">
      <w:pPr>
        <w:pStyle w:val="Definition"/>
      </w:pPr>
      <w:r w:rsidRPr="00312903">
        <w:t>“</w:t>
      </w:r>
      <w:r w:rsidRPr="00312903">
        <w:rPr>
          <w:u w:val="single"/>
        </w:rPr>
        <w:t>Supply Plan</w:t>
      </w:r>
      <w:r w:rsidRPr="00312903">
        <w:t xml:space="preserve">” has the meaning set forth in the </w:t>
      </w:r>
      <w:r w:rsidR="000A4EE4" w:rsidRPr="00312903">
        <w:t>CAISO Tariff</w:t>
      </w:r>
      <w:r w:rsidRPr="00312903">
        <w:t>.</w:t>
      </w:r>
    </w:p>
    <w:p w14:paraId="41C5EECA" w14:textId="4D9A42E3" w:rsidR="00E452D3" w:rsidRPr="00312903" w:rsidRDefault="00E452D3" w:rsidP="00DB7FE0">
      <w:pPr>
        <w:pStyle w:val="Definition"/>
      </w:pPr>
      <w:r w:rsidRPr="00312903">
        <w:t>“</w:t>
      </w:r>
      <w:r w:rsidRPr="00312903">
        <w:rPr>
          <w:u w:val="single"/>
        </w:rPr>
        <w:t>Tax Credit Percentage</w:t>
      </w:r>
      <w:r w:rsidRPr="00312903">
        <w:t>”</w:t>
      </w:r>
      <w:r w:rsidR="00C8421F" w:rsidRPr="00312903">
        <w:rPr>
          <w:rFonts w:eastAsia="Times New Roman"/>
        </w:rPr>
        <w:t xml:space="preserve"> </w:t>
      </w:r>
      <w:r w:rsidR="00C8421F" w:rsidRPr="00312903">
        <w:t>means the tax credit percentage, applicable to property eligible under Federal Tax Credit Legislation for which Seller, as the owner of the Project, is eligible</w:t>
      </w:r>
      <w:r w:rsidRPr="00312903">
        <w:t>.</w:t>
      </w:r>
    </w:p>
    <w:p w14:paraId="6166A0FC" w14:textId="77777777" w:rsidR="00E452D3" w:rsidRPr="00312903" w:rsidRDefault="00E452D3" w:rsidP="00DB7FE0">
      <w:pPr>
        <w:pStyle w:val="Definition"/>
      </w:pPr>
      <w:r w:rsidRPr="00312903">
        <w:t>“</w:t>
      </w:r>
      <w:r w:rsidRPr="00312903">
        <w:rPr>
          <w:u w:val="single"/>
        </w:rPr>
        <w:t>Tax Equity Financing</w:t>
      </w:r>
      <w:r w:rsidRPr="00312903">
        <w:t xml:space="preserve">” means a transaction or series of transactions involving one or more investors seeking a return that is enhanced by tax credits and/or tax depreciation and generally (i) described in Revenue Procedures 2001-28 (sale-leaseback (with or without “leverage”)), 2007-65 (flip partnership) or 2014-12 (flip partnership and master tenant partnership) as those revenue </w:t>
      </w:r>
      <w:r w:rsidRPr="00312903">
        <w:lastRenderedPageBreak/>
        <w:t>procedures are reasonably applied or analogized to a battery storage project transaction (as opposed to a wind farm or rehabilitated real estate) or (ii) contemplated by Section 50(d)(5) of the Internal Revenue Code of 1986, as amended (a pass-through lease).</w:t>
      </w:r>
    </w:p>
    <w:p w14:paraId="393AC913" w14:textId="77777777" w:rsidR="00A01DF3" w:rsidRPr="00312903" w:rsidRDefault="008E65AA" w:rsidP="00561154">
      <w:pPr>
        <w:pStyle w:val="Definition"/>
      </w:pPr>
      <w:r w:rsidRPr="00312903">
        <w:t>“</w:t>
      </w:r>
      <w:r w:rsidRPr="00312903">
        <w:rPr>
          <w:u w:val="single"/>
        </w:rPr>
        <w:t>Term</w:t>
      </w:r>
      <w:r w:rsidRPr="00312903">
        <w:t>” has the meaning set forth in Section 2.01.</w:t>
      </w:r>
    </w:p>
    <w:p w14:paraId="1F40BC77" w14:textId="5FC877D8" w:rsidR="00A01DF3" w:rsidRPr="00312903" w:rsidRDefault="008E65AA" w:rsidP="00DB7FE0">
      <w:pPr>
        <w:pStyle w:val="Definition"/>
      </w:pPr>
      <w:r w:rsidRPr="00312903">
        <w:t>“</w:t>
      </w:r>
      <w:r w:rsidRPr="00312903">
        <w:rPr>
          <w:u w:val="single"/>
        </w:rPr>
        <w:t>Termination Payment</w:t>
      </w:r>
      <w:r w:rsidRPr="00312903">
        <w:t xml:space="preserve">” </w:t>
      </w:r>
      <w:r w:rsidR="00945DFD" w:rsidRPr="00312903">
        <w:t>means the sum of all amounts owed by the Defaulting Party to the Non-Defaulting Party under this Agreement,</w:t>
      </w:r>
      <w:r w:rsidR="00DA5B4B" w:rsidRPr="00312903">
        <w:t xml:space="preserve"> is calculated under Section 10.03.</w:t>
      </w:r>
    </w:p>
    <w:p w14:paraId="118ADD8D" w14:textId="28E87F13" w:rsidR="00A01DF3" w:rsidRPr="00312903" w:rsidRDefault="008E65AA" w:rsidP="00561154">
      <w:pPr>
        <w:pStyle w:val="Definition"/>
      </w:pPr>
      <w:r w:rsidRPr="00312903">
        <w:t>“</w:t>
      </w:r>
      <w:r w:rsidRPr="00312903">
        <w:rPr>
          <w:u w:val="single"/>
        </w:rPr>
        <w:t>Test</w:t>
      </w:r>
      <w:r w:rsidRPr="00312903">
        <w:t xml:space="preserve">” has the meaning set forth in the first paragraph of </w:t>
      </w:r>
      <w:r w:rsidR="00CF10CD" w:rsidRPr="00312903">
        <w:rPr>
          <w:u w:val="single"/>
        </w:rPr>
        <w:t>Exhibit C</w:t>
      </w:r>
      <w:r w:rsidRPr="00312903">
        <w:t>.</w:t>
      </w:r>
    </w:p>
    <w:p w14:paraId="1762262B" w14:textId="47A38233" w:rsidR="00A01DF3" w:rsidRPr="00312903" w:rsidRDefault="008E65AA" w:rsidP="00561154">
      <w:pPr>
        <w:pStyle w:val="Definition"/>
      </w:pPr>
      <w:r w:rsidRPr="00312903">
        <w:t>“</w:t>
      </w:r>
      <w:r w:rsidRPr="00312903">
        <w:rPr>
          <w:u w:val="single"/>
        </w:rPr>
        <w:t>Test Plan</w:t>
      </w:r>
      <w:r w:rsidRPr="00312903">
        <w:t xml:space="preserve">” has the meaning set forth in </w:t>
      </w:r>
      <w:r w:rsidR="00CF10CD" w:rsidRPr="00312903">
        <w:rPr>
          <w:u w:val="single"/>
        </w:rPr>
        <w:t>Exhibit C</w:t>
      </w:r>
      <w:r w:rsidRPr="00312903">
        <w:t xml:space="preserve">, </w:t>
      </w:r>
      <w:r w:rsidR="00E1565A" w:rsidRPr="00312903">
        <w:t xml:space="preserve">Part </w:t>
      </w:r>
      <w:r w:rsidRPr="00312903">
        <w:t>V</w:t>
      </w:r>
      <w:r w:rsidR="001D4101" w:rsidRPr="00312903">
        <w:t xml:space="preserve">. </w:t>
      </w:r>
    </w:p>
    <w:p w14:paraId="766CC30F" w14:textId="6EC45507" w:rsidR="004603AF" w:rsidRPr="00312903" w:rsidRDefault="004603AF" w:rsidP="00561154">
      <w:pPr>
        <w:pStyle w:val="Definition"/>
      </w:pPr>
      <w:r w:rsidRPr="00312903">
        <w:t>“</w:t>
      </w:r>
      <w:r w:rsidRPr="00312903">
        <w:rPr>
          <w:u w:val="single"/>
        </w:rPr>
        <w:t>Tier Level</w:t>
      </w:r>
      <w:r w:rsidRPr="00312903">
        <w:t xml:space="preserve">” has the meaning set forth in </w:t>
      </w:r>
      <w:r w:rsidR="00CF10CD" w:rsidRPr="00312903">
        <w:rPr>
          <w:u w:val="single"/>
        </w:rPr>
        <w:t>Exhibit G</w:t>
      </w:r>
      <w:r w:rsidRPr="00312903">
        <w:t>.</w:t>
      </w:r>
    </w:p>
    <w:p w14:paraId="45840F02" w14:textId="77777777" w:rsidR="00A01DF3" w:rsidRPr="00312903" w:rsidRDefault="008E65AA" w:rsidP="00561154">
      <w:pPr>
        <w:pStyle w:val="Definition"/>
      </w:pPr>
      <w:r w:rsidRPr="00312903">
        <w:t>“</w:t>
      </w:r>
      <w:r w:rsidRPr="00312903">
        <w:rPr>
          <w:u w:val="single"/>
        </w:rPr>
        <w:t>Trading Day</w:t>
      </w:r>
      <w:r w:rsidRPr="00312903">
        <w:t>” means the day in which Day</w:t>
      </w:r>
      <w:r w:rsidR="00C04D77" w:rsidRPr="00312903">
        <w:t>-</w:t>
      </w:r>
      <w:r w:rsidRPr="00312903">
        <w:t>Ahead trading occurs in accordance with the WECC Prescheduling Calendar.</w:t>
      </w:r>
    </w:p>
    <w:p w14:paraId="7640A39A" w14:textId="486CC682" w:rsidR="00A01DF3" w:rsidRPr="00312903" w:rsidRDefault="008E65AA" w:rsidP="00561154">
      <w:pPr>
        <w:pStyle w:val="Definition"/>
      </w:pPr>
      <w:r w:rsidRPr="00312903">
        <w:t>“</w:t>
      </w:r>
      <w:r w:rsidRPr="00312903">
        <w:rPr>
          <w:u w:val="single"/>
        </w:rPr>
        <w:t>Trading Hour</w:t>
      </w:r>
      <w:r w:rsidRPr="00312903">
        <w:t xml:space="preserve">” has the meaning set forth in </w:t>
      </w:r>
      <w:r w:rsidR="00FF2329" w:rsidRPr="00312903">
        <w:t>Section 3.11(c)</w:t>
      </w:r>
      <w:r w:rsidRPr="00312903">
        <w:t>.</w:t>
      </w:r>
    </w:p>
    <w:p w14:paraId="28D15005" w14:textId="77777777" w:rsidR="007013D1" w:rsidRPr="00312903" w:rsidRDefault="007013D1" w:rsidP="00561154">
      <w:pPr>
        <w:pStyle w:val="Definition"/>
      </w:pPr>
      <w:r w:rsidRPr="00312903">
        <w:t>“</w:t>
      </w:r>
      <w:r w:rsidRPr="00312903">
        <w:rPr>
          <w:u w:val="single"/>
        </w:rPr>
        <w:t>Transmission Provider</w:t>
      </w:r>
      <w:r w:rsidRPr="00312903">
        <w:t>” means any entity or entities responsible for the interconnection of the Project with a Control Area or transmitting the Energy on behalf of Seller from the Project to the Interconnection Point.</w:t>
      </w:r>
    </w:p>
    <w:p w14:paraId="00F79A13" w14:textId="77777777" w:rsidR="00A01DF3" w:rsidRPr="00312903" w:rsidRDefault="008E65AA" w:rsidP="00561154">
      <w:pPr>
        <w:pStyle w:val="Definition"/>
      </w:pPr>
      <w:r w:rsidRPr="00312903">
        <w:t>“</w:t>
      </w:r>
      <w:r w:rsidRPr="00312903">
        <w:rPr>
          <w:u w:val="single"/>
        </w:rPr>
        <w:t>UDP Implementation</w:t>
      </w:r>
      <w:r w:rsidRPr="00312903">
        <w:t>” means the date that UDP will be applied to each SC by the CAISO.</w:t>
      </w:r>
    </w:p>
    <w:p w14:paraId="35DE7E9B" w14:textId="77777777" w:rsidR="00A01DF3" w:rsidRPr="00312903" w:rsidRDefault="008E65AA" w:rsidP="00561154">
      <w:pPr>
        <w:pStyle w:val="Definition"/>
      </w:pPr>
      <w:r w:rsidRPr="00312903">
        <w:t>“</w:t>
      </w:r>
      <w:r w:rsidRPr="00312903">
        <w:rPr>
          <w:u w:val="single"/>
        </w:rPr>
        <w:t>Uninstructed Deviation Penalty</w:t>
      </w:r>
      <w:r w:rsidRPr="00312903">
        <w:t>” or “</w:t>
      </w:r>
      <w:r w:rsidRPr="00312903">
        <w:rPr>
          <w:u w:val="single"/>
        </w:rPr>
        <w:t>UDP</w:t>
      </w:r>
      <w:r w:rsidRPr="00312903">
        <w:t xml:space="preserve">” has the meaning set forth in the </w:t>
      </w:r>
      <w:r w:rsidR="000A4EE4" w:rsidRPr="00312903">
        <w:t>CAISO Tariff</w:t>
      </w:r>
      <w:r w:rsidRPr="00312903">
        <w:t>.</w:t>
      </w:r>
    </w:p>
    <w:p w14:paraId="33ABC086" w14:textId="10084850" w:rsidR="00A01DF3" w:rsidRPr="00312903" w:rsidRDefault="008E65AA" w:rsidP="00DB7FE0">
      <w:pPr>
        <w:pStyle w:val="Definition"/>
      </w:pPr>
      <w:r w:rsidRPr="00312903">
        <w:t>“</w:t>
      </w:r>
      <w:r w:rsidRPr="00312903">
        <w:rPr>
          <w:u w:val="single"/>
        </w:rPr>
        <w:t>Uninstructed Imbalance Energy</w:t>
      </w:r>
      <w:r w:rsidRPr="00312903">
        <w:t xml:space="preserve">”, or any successor term, has the meaning set forth in the </w:t>
      </w:r>
      <w:r w:rsidR="000A4EE4" w:rsidRPr="00312903">
        <w:t>CAISO Tariff</w:t>
      </w:r>
      <w:r w:rsidR="001D4101" w:rsidRPr="00312903">
        <w:t xml:space="preserve">. </w:t>
      </w:r>
      <w:r w:rsidRPr="00312903">
        <w:t xml:space="preserve">To the extent this </w:t>
      </w:r>
      <w:r w:rsidR="000A4EE4" w:rsidRPr="00312903">
        <w:t>CAISO Tariff</w:t>
      </w:r>
      <w:r w:rsidRPr="00312903">
        <w:t xml:space="preserve"> definition refers to or is applicable to a generation resource, such definition shall apply to the Storage Unit(s) as if the Storage Unit(s) are generation resources; provided, it shall only apply to the Storage Unit(s)’ ability to discharge</w:t>
      </w:r>
      <w:r w:rsidR="004C03F3" w:rsidRPr="00312903">
        <w:t>.</w:t>
      </w:r>
    </w:p>
    <w:p w14:paraId="5F05AD2B" w14:textId="77777777" w:rsidR="00A01DF3" w:rsidRPr="00312903" w:rsidRDefault="008E65AA" w:rsidP="00DB7FE0">
      <w:pPr>
        <w:pStyle w:val="Definition"/>
      </w:pPr>
      <w:r w:rsidRPr="00312903">
        <w:t>“</w:t>
      </w:r>
      <w:r w:rsidRPr="00312903">
        <w:rPr>
          <w:u w:val="single"/>
        </w:rPr>
        <w:t>Unit EFC</w:t>
      </w:r>
      <w:r w:rsidRPr="00312903">
        <w:t xml:space="preserve">” means the effective flexible capacity (in MWs) of the applicable Storage Unit pursuant to the counting conventions set forth in the Resource Adequacy Rulings and </w:t>
      </w:r>
      <w:r w:rsidR="00B767F2" w:rsidRPr="00312903">
        <w:t xml:space="preserve">the </w:t>
      </w:r>
      <w:r w:rsidR="000A4EE4" w:rsidRPr="00312903">
        <w:t>CAISO Tariff</w:t>
      </w:r>
      <w:r w:rsidRPr="00312903">
        <w:t>, which such flexible capacity may be used to satisfy Flexible RAR</w:t>
      </w:r>
      <w:r w:rsidR="001D4101" w:rsidRPr="00312903">
        <w:t xml:space="preserve">. </w:t>
      </w:r>
    </w:p>
    <w:p w14:paraId="77D13850" w14:textId="77777777" w:rsidR="004603AF" w:rsidRPr="00312903" w:rsidRDefault="008E65AA" w:rsidP="00561154">
      <w:pPr>
        <w:pStyle w:val="Definition"/>
      </w:pPr>
      <w:r w:rsidRPr="00312903">
        <w:t>“</w:t>
      </w:r>
      <w:r w:rsidRPr="00312903">
        <w:rPr>
          <w:u w:val="single"/>
        </w:rPr>
        <w:t>Unit NQC</w:t>
      </w:r>
      <w:r w:rsidRPr="00312903">
        <w:t>” means the Net Qualifying Capacity set by the CAISO for the applicable Storage Unit.</w:t>
      </w:r>
    </w:p>
    <w:p w14:paraId="79E2E89F" w14:textId="58AEE442" w:rsidR="00595834" w:rsidRPr="00312903" w:rsidRDefault="00B168E4" w:rsidP="00561154">
      <w:pPr>
        <w:pStyle w:val="Definition"/>
      </w:pPr>
      <w:r w:rsidRPr="00312903">
        <w:t>“</w:t>
      </w:r>
      <w:r w:rsidR="00595834" w:rsidRPr="00312903">
        <w:rPr>
          <w:u w:val="single"/>
        </w:rPr>
        <w:t>Variable Asset Replacement Charge</w:t>
      </w:r>
      <w:r w:rsidR="00595834" w:rsidRPr="00312903">
        <w:t>”</w:t>
      </w:r>
      <w:r w:rsidR="003D2498" w:rsidRPr="00312903">
        <w:t xml:space="preserve"> or “</w:t>
      </w:r>
      <w:r w:rsidR="003D2498" w:rsidRPr="00312903">
        <w:rPr>
          <w:u w:val="single"/>
        </w:rPr>
        <w:t>VARC</w:t>
      </w:r>
      <w:r w:rsidR="003D2498" w:rsidRPr="00312903">
        <w:t>”</w:t>
      </w:r>
      <w:r w:rsidR="00595834" w:rsidRPr="00312903">
        <w:t xml:space="preserve"> means the applicable rate ($/[MW]) for a Storage Unit as specified in </w:t>
      </w:r>
      <w:r w:rsidR="00CF10CD" w:rsidRPr="00312903">
        <w:rPr>
          <w:u w:val="single"/>
        </w:rPr>
        <w:t>Exhibit G</w:t>
      </w:r>
      <w:r w:rsidR="00595834" w:rsidRPr="00312903">
        <w:t>.</w:t>
      </w:r>
    </w:p>
    <w:p w14:paraId="11030783" w14:textId="2D499592" w:rsidR="00036F5A" w:rsidRPr="00312903" w:rsidRDefault="00595834" w:rsidP="00561154">
      <w:pPr>
        <w:pStyle w:val="Definition"/>
      </w:pPr>
      <w:r w:rsidRPr="00312903">
        <w:lastRenderedPageBreak/>
        <w:t>“</w:t>
      </w:r>
      <w:r w:rsidRPr="00312903">
        <w:rPr>
          <w:u w:val="single"/>
        </w:rPr>
        <w:t>Variable Asset Replacement Payment</w:t>
      </w:r>
      <w:r w:rsidRPr="00312903">
        <w:t xml:space="preserve">” has the meaning set forth in Section </w:t>
      </w:r>
      <w:r w:rsidR="004726AE" w:rsidRPr="00312903">
        <w:t>3.14</w:t>
      </w:r>
      <w:r w:rsidRPr="00312903">
        <w:t>.</w:t>
      </w:r>
    </w:p>
    <w:p w14:paraId="3C43E7DC" w14:textId="2D641922" w:rsidR="00A01DF3" w:rsidRPr="00312903" w:rsidRDefault="008E65AA" w:rsidP="00DB7FE0">
      <w:pPr>
        <w:pStyle w:val="Definition"/>
      </w:pPr>
      <w:r w:rsidRPr="00312903">
        <w:t>“</w:t>
      </w:r>
      <w:r w:rsidRPr="00312903">
        <w:rPr>
          <w:u w:val="single"/>
        </w:rPr>
        <w:t>Variable O&amp;M Charge</w:t>
      </w:r>
      <w:r w:rsidRPr="00312903">
        <w:t xml:space="preserve">” means the applicable rate ($/MWh) for a Storage Unit as specified in </w:t>
      </w:r>
      <w:r w:rsidR="00CF10CD" w:rsidRPr="00312903">
        <w:rPr>
          <w:u w:val="single"/>
        </w:rPr>
        <w:t>Exhibit G</w:t>
      </w:r>
      <w:r w:rsidRPr="00312903">
        <w:t>.</w:t>
      </w:r>
    </w:p>
    <w:p w14:paraId="1422B067" w14:textId="701A478D" w:rsidR="00A01DF3" w:rsidRPr="00312903" w:rsidRDefault="008E65AA" w:rsidP="00561154">
      <w:pPr>
        <w:pStyle w:val="Definition"/>
      </w:pPr>
      <w:r w:rsidRPr="00312903">
        <w:t>“</w:t>
      </w:r>
      <w:r w:rsidRPr="00312903">
        <w:rPr>
          <w:u w:val="single"/>
        </w:rPr>
        <w:t>Variable O&amp;M Payment</w:t>
      </w:r>
      <w:r w:rsidRPr="00312903">
        <w:t xml:space="preserve">” has the meaning set forth in Section </w:t>
      </w:r>
      <w:r w:rsidR="00B022A3" w:rsidRPr="00312903">
        <w:t>3.08</w:t>
      </w:r>
      <w:r w:rsidRPr="00312903">
        <w:t>.</w:t>
      </w:r>
    </w:p>
    <w:p w14:paraId="5E02CA05" w14:textId="77777777" w:rsidR="00DA5B4B" w:rsidRPr="00312903" w:rsidRDefault="00DA5B4B" w:rsidP="00DA5B4B">
      <w:pPr>
        <w:pStyle w:val="Definition"/>
      </w:pPr>
      <w:r w:rsidRPr="00312903">
        <w:t>“</w:t>
      </w:r>
      <w:r w:rsidRPr="00312903">
        <w:rPr>
          <w:u w:val="single"/>
        </w:rPr>
        <w:t>Web Client</w:t>
      </w:r>
      <w:r w:rsidRPr="00312903">
        <w:t>” means a web-based system approved by SCE.</w:t>
      </w:r>
    </w:p>
    <w:p w14:paraId="4BD26182" w14:textId="18F067C1" w:rsidR="00A01DF3" w:rsidRPr="00312903" w:rsidRDefault="008E65AA" w:rsidP="00DB7FE0">
      <w:pPr>
        <w:pStyle w:val="Definition"/>
      </w:pPr>
      <w:r w:rsidRPr="00312903">
        <w:t>“</w:t>
      </w:r>
      <w:r w:rsidRPr="00312903">
        <w:rPr>
          <w:u w:val="single"/>
        </w:rPr>
        <w:t>WECC</w:t>
      </w:r>
      <w:r w:rsidRPr="00312903">
        <w:t>” means the Western Electricity Coordinating Council.</w:t>
      </w:r>
    </w:p>
    <w:p w14:paraId="60F38BB2" w14:textId="7F1A1653" w:rsidR="00A01DF3" w:rsidRPr="00312903" w:rsidRDefault="008E65AA" w:rsidP="00DB7FE0">
      <w:pPr>
        <w:pStyle w:val="Definition"/>
      </w:pPr>
      <w:r w:rsidRPr="00312903">
        <w:t>“</w:t>
      </w:r>
      <w:r w:rsidRPr="00312903">
        <w:rPr>
          <w:u w:val="single"/>
        </w:rPr>
        <w:t>WECC Prescheduling Calendar</w:t>
      </w:r>
      <w:r w:rsidRPr="00312903">
        <w:t xml:space="preserve">” has the meaning used on the WECC website at </w:t>
      </w:r>
      <w:hyperlink r:id="rId19" w:history="1">
        <w:r w:rsidRPr="00312903">
          <w:t>http://www.wecc.biz</w:t>
        </w:r>
      </w:hyperlink>
      <w:r w:rsidRPr="00312903">
        <w:t>.</w:t>
      </w:r>
    </w:p>
    <w:p w14:paraId="7A4312D6" w14:textId="77777777" w:rsidR="00A01DF3" w:rsidRPr="00312903" w:rsidRDefault="00A01DF3" w:rsidP="00FF157D">
      <w:pPr>
        <w:rPr>
          <w:szCs w:val="20"/>
        </w:rPr>
      </w:pPr>
    </w:p>
    <w:p w14:paraId="22794A0A" w14:textId="3366CBDB" w:rsidR="006B1090" w:rsidRPr="00312903" w:rsidRDefault="006B1090" w:rsidP="006B1090">
      <w:pPr>
        <w:spacing w:before="100" w:after="100"/>
        <w:jc w:val="center"/>
        <w:rPr>
          <w:u w:val="single"/>
        </w:rPr>
      </w:pPr>
      <w:r w:rsidRPr="00312903">
        <w:rPr>
          <w:i/>
          <w:iCs/>
        </w:rPr>
        <w:t>*** End of EXHIBIT A ***</w:t>
      </w:r>
    </w:p>
    <w:p w14:paraId="221A3601" w14:textId="77777777" w:rsidR="006B1090" w:rsidRPr="00312903" w:rsidRDefault="006B1090" w:rsidP="006B1090"/>
    <w:p w14:paraId="7A36A083" w14:textId="77777777" w:rsidR="00A01DF3" w:rsidRPr="00312903" w:rsidRDefault="00A01DF3" w:rsidP="00FF157D">
      <w:pPr>
        <w:rPr>
          <w:szCs w:val="20"/>
        </w:rPr>
      </w:pPr>
    </w:p>
    <w:p w14:paraId="09D8EA1D" w14:textId="77777777" w:rsidR="006B1090" w:rsidRPr="00312903" w:rsidRDefault="006B1090" w:rsidP="00FF157D">
      <w:pPr>
        <w:rPr>
          <w:szCs w:val="20"/>
        </w:rPr>
        <w:sectPr w:rsidR="006B1090" w:rsidRPr="00312903">
          <w:headerReference w:type="default" r:id="rId20"/>
          <w:footerReference w:type="default" r:id="rId21"/>
          <w:pgSz w:w="12240" w:h="15840"/>
          <w:pgMar w:top="1440" w:right="1440" w:bottom="1440" w:left="1440" w:header="720" w:footer="720" w:gutter="0"/>
          <w:pgNumType w:start="1"/>
          <w:cols w:space="720"/>
          <w:docGrid w:linePitch="360"/>
        </w:sectPr>
      </w:pPr>
    </w:p>
    <w:p w14:paraId="25F559EF" w14:textId="77777777" w:rsidR="001E1F90" w:rsidRPr="00312903" w:rsidRDefault="006B1090" w:rsidP="001E1F90">
      <w:pPr>
        <w:spacing w:after="0"/>
        <w:jc w:val="center"/>
        <w:rPr>
          <w:b/>
          <w:i/>
          <w:color w:val="0000FF"/>
        </w:rPr>
      </w:pPr>
      <w:bookmarkStart w:id="554" w:name="_Toc364783627"/>
      <w:bookmarkStart w:id="555" w:name="_Toc366241182"/>
      <w:bookmarkStart w:id="556" w:name="_Toc366249615"/>
      <w:r w:rsidRPr="00312903">
        <w:rPr>
          <w:b/>
        </w:rPr>
        <w:lastRenderedPageBreak/>
        <w:t>EXHIBIT B</w:t>
      </w:r>
      <w:r w:rsidR="001E1F90" w:rsidRPr="00312903">
        <w:rPr>
          <w:b/>
          <w:i/>
          <w:color w:val="0000FF"/>
        </w:rPr>
        <w:t xml:space="preserve">[-1] </w:t>
      </w:r>
    </w:p>
    <w:p w14:paraId="5087F446" w14:textId="64606B19" w:rsidR="001E1F90" w:rsidRPr="00312903" w:rsidRDefault="001E1F90" w:rsidP="001E1F90">
      <w:pPr>
        <w:spacing w:after="0"/>
        <w:jc w:val="center"/>
        <w:rPr>
          <w:b/>
        </w:rPr>
      </w:pPr>
      <w:r w:rsidRPr="00312903">
        <w:rPr>
          <w:b/>
          <w:i/>
          <w:color w:val="0000FF"/>
        </w:rPr>
        <w:t>{SCE Note: Delete number and remove all other Product-Specific Exhibit B’s}</w:t>
      </w:r>
    </w:p>
    <w:p w14:paraId="0AB30217" w14:textId="77777777" w:rsidR="001E1F90" w:rsidRPr="00312903" w:rsidRDefault="001E1F90" w:rsidP="001E1F90">
      <w:pPr>
        <w:spacing w:after="0"/>
        <w:jc w:val="center"/>
        <w:rPr>
          <w:b/>
        </w:rPr>
      </w:pPr>
      <w:r w:rsidRPr="00312903">
        <w:rPr>
          <w:rFonts w:ascii="Times New Roman Bold" w:eastAsia="Times New Roman Bold" w:hAnsi="Times New Roman Bold" w:cs="Times New Roman Bold"/>
          <w:b/>
          <w:bCs/>
          <w:caps/>
          <w:color w:val="000000"/>
        </w:rPr>
        <w:t xml:space="preserve">in front of the meter Energy storage (Ra Only &amp; RA with put) </w:t>
      </w:r>
    </w:p>
    <w:p w14:paraId="6F2B717C" w14:textId="1C23D6D5" w:rsidR="006B1090" w:rsidRPr="00312903" w:rsidRDefault="006B1090" w:rsidP="001E1F90">
      <w:pPr>
        <w:spacing w:after="0"/>
        <w:jc w:val="center"/>
        <w:rPr>
          <w:b/>
        </w:rPr>
      </w:pPr>
    </w:p>
    <w:p w14:paraId="70AD87CC" w14:textId="39548D11" w:rsidR="006B1090" w:rsidRPr="00312903" w:rsidRDefault="006B1090" w:rsidP="006B1090">
      <w:pPr>
        <w:spacing w:after="0"/>
        <w:jc w:val="center"/>
        <w:rPr>
          <w:b/>
        </w:rPr>
      </w:pPr>
      <w:r w:rsidRPr="00312903">
        <w:rPr>
          <w:b/>
        </w:rPr>
        <w:t>PROJECT DESCRIPTION</w:t>
      </w:r>
    </w:p>
    <w:p w14:paraId="4C3F9C1D" w14:textId="77777777" w:rsidR="006B1090" w:rsidRPr="00312903" w:rsidRDefault="006B1090" w:rsidP="006B1090">
      <w:pPr>
        <w:jc w:val="center"/>
        <w:rPr>
          <w:b/>
        </w:rPr>
      </w:pPr>
    </w:p>
    <w:p w14:paraId="3F54D9E1" w14:textId="77777777" w:rsidR="006B1090" w:rsidRPr="00312903" w:rsidRDefault="006B1090" w:rsidP="006B1090">
      <w:r w:rsidRPr="00312903">
        <w:t>PART I.</w:t>
      </w:r>
      <w:r w:rsidRPr="00312903">
        <w:tab/>
        <w:t>DESCRIPTION OF STORAGE UNIT(S).</w:t>
      </w:r>
    </w:p>
    <w:tbl>
      <w:tblPr>
        <w:tblStyle w:val="TableGrid"/>
        <w:tblW w:w="0" w:type="auto"/>
        <w:tblInd w:w="113" w:type="dxa"/>
        <w:tblLook w:val="04A0" w:firstRow="1" w:lastRow="0" w:firstColumn="1" w:lastColumn="0" w:noHBand="0" w:noVBand="1"/>
      </w:tblPr>
      <w:tblGrid>
        <w:gridCol w:w="4623"/>
        <w:gridCol w:w="4614"/>
      </w:tblGrid>
      <w:tr w:rsidR="006B1090" w:rsidRPr="00312903" w14:paraId="63CDC74F" w14:textId="77777777" w:rsidTr="00CB0170">
        <w:tc>
          <w:tcPr>
            <w:tcW w:w="4623" w:type="dxa"/>
          </w:tcPr>
          <w:p w14:paraId="3537624F" w14:textId="77777777" w:rsidR="006B1090" w:rsidRPr="00312903" w:rsidRDefault="006B1090" w:rsidP="00D5646C">
            <w:pPr>
              <w:spacing w:after="0"/>
              <w:ind w:left="224"/>
              <w:rPr>
                <w:bCs/>
                <w:color w:val="000000" w:themeColor="text1"/>
              </w:rPr>
            </w:pPr>
            <w:r w:rsidRPr="00312903">
              <w:rPr>
                <w:color w:val="000000" w:themeColor="text1"/>
              </w:rPr>
              <w:t>Project Name</w:t>
            </w:r>
          </w:p>
        </w:tc>
        <w:tc>
          <w:tcPr>
            <w:tcW w:w="4614" w:type="dxa"/>
          </w:tcPr>
          <w:p w14:paraId="28C334D0" w14:textId="77777777" w:rsidR="006B1090" w:rsidRPr="00312903" w:rsidRDefault="006B1090" w:rsidP="00D5646C">
            <w:pPr>
              <w:spacing w:after="0"/>
              <w:ind w:left="101"/>
              <w:rPr>
                <w:bCs/>
                <w:color w:val="000000" w:themeColor="text1"/>
              </w:rPr>
            </w:pPr>
          </w:p>
        </w:tc>
      </w:tr>
      <w:tr w:rsidR="006B1090" w:rsidRPr="00312903" w:rsidDel="00C855E8" w14:paraId="7ECDB65A" w14:textId="77777777" w:rsidTr="00CB0170">
        <w:tc>
          <w:tcPr>
            <w:tcW w:w="4623" w:type="dxa"/>
          </w:tcPr>
          <w:p w14:paraId="686400EE" w14:textId="77777777" w:rsidR="006B1090" w:rsidRPr="00312903" w:rsidDel="00C855E8" w:rsidRDefault="006B1090" w:rsidP="00D5646C">
            <w:pPr>
              <w:spacing w:after="0"/>
              <w:ind w:left="224"/>
              <w:rPr>
                <w:color w:val="000000" w:themeColor="text1"/>
              </w:rPr>
            </w:pPr>
            <w:r w:rsidRPr="00312903">
              <w:rPr>
                <w:color w:val="000000" w:themeColor="text1"/>
              </w:rPr>
              <w:t>Storage Unit(s)</w:t>
            </w:r>
          </w:p>
        </w:tc>
        <w:tc>
          <w:tcPr>
            <w:tcW w:w="4614" w:type="dxa"/>
          </w:tcPr>
          <w:p w14:paraId="5F84A57E" w14:textId="77777777" w:rsidR="006B1090" w:rsidRPr="00312903" w:rsidDel="00C855E8" w:rsidRDefault="006B1090" w:rsidP="00D5646C">
            <w:pPr>
              <w:spacing w:after="0"/>
              <w:ind w:left="101"/>
              <w:rPr>
                <w:bCs/>
                <w:color w:val="000000" w:themeColor="text1"/>
              </w:rPr>
            </w:pPr>
          </w:p>
        </w:tc>
      </w:tr>
      <w:tr w:rsidR="006B1090" w:rsidRPr="00312903" w14:paraId="4D33FD07" w14:textId="77777777" w:rsidTr="00CB0170">
        <w:tc>
          <w:tcPr>
            <w:tcW w:w="4623" w:type="dxa"/>
          </w:tcPr>
          <w:p w14:paraId="34D983E5" w14:textId="77777777" w:rsidR="006B1090" w:rsidRPr="00312903" w:rsidRDefault="006B1090" w:rsidP="00D5646C">
            <w:pPr>
              <w:spacing w:after="0"/>
              <w:ind w:left="224"/>
              <w:rPr>
                <w:bCs/>
                <w:color w:val="000000" w:themeColor="text1"/>
              </w:rPr>
            </w:pPr>
            <w:r w:rsidRPr="00312903">
              <w:rPr>
                <w:color w:val="000000" w:themeColor="text1"/>
              </w:rPr>
              <w:t>Predicted Capacity</w:t>
            </w:r>
          </w:p>
        </w:tc>
        <w:tc>
          <w:tcPr>
            <w:tcW w:w="4614" w:type="dxa"/>
          </w:tcPr>
          <w:p w14:paraId="17A5C2EF" w14:textId="77777777" w:rsidR="006B1090" w:rsidRPr="00312903" w:rsidRDefault="006B1090" w:rsidP="00D5646C">
            <w:pPr>
              <w:spacing w:after="0"/>
              <w:ind w:left="101"/>
              <w:rPr>
                <w:bCs/>
                <w:color w:val="000000" w:themeColor="text1"/>
              </w:rPr>
            </w:pPr>
          </w:p>
        </w:tc>
      </w:tr>
      <w:tr w:rsidR="006B1090" w:rsidRPr="00312903" w14:paraId="744307A7" w14:textId="77777777" w:rsidTr="00CB0170">
        <w:tc>
          <w:tcPr>
            <w:tcW w:w="4623" w:type="dxa"/>
          </w:tcPr>
          <w:p w14:paraId="5E7EC3D7" w14:textId="77777777" w:rsidR="006B1090" w:rsidRPr="00312903" w:rsidRDefault="006B1090" w:rsidP="00D5646C">
            <w:pPr>
              <w:spacing w:after="0"/>
              <w:ind w:left="224"/>
              <w:rPr>
                <w:bCs/>
                <w:color w:val="000000" w:themeColor="text1"/>
              </w:rPr>
            </w:pPr>
            <w:r w:rsidRPr="00312903">
              <w:rPr>
                <w:color w:val="000000" w:themeColor="text1"/>
              </w:rPr>
              <w:t>Predicted SU Capacity</w:t>
            </w:r>
          </w:p>
        </w:tc>
        <w:tc>
          <w:tcPr>
            <w:tcW w:w="4614" w:type="dxa"/>
          </w:tcPr>
          <w:p w14:paraId="402C0831" w14:textId="77777777" w:rsidR="006B1090" w:rsidRPr="00312903" w:rsidRDefault="006B1090" w:rsidP="00D5646C">
            <w:pPr>
              <w:spacing w:after="0"/>
              <w:ind w:left="101"/>
              <w:rPr>
                <w:bCs/>
                <w:color w:val="000000" w:themeColor="text1"/>
              </w:rPr>
            </w:pPr>
          </w:p>
        </w:tc>
      </w:tr>
      <w:tr w:rsidR="006B1090" w:rsidRPr="00312903" w14:paraId="422B6AE2" w14:textId="77777777" w:rsidTr="00CB0170">
        <w:tc>
          <w:tcPr>
            <w:tcW w:w="4623" w:type="dxa"/>
          </w:tcPr>
          <w:p w14:paraId="4A89994A" w14:textId="77777777" w:rsidR="006B1090" w:rsidRPr="00312903" w:rsidRDefault="006B1090" w:rsidP="00D5646C">
            <w:pPr>
              <w:spacing w:after="0"/>
              <w:ind w:left="224"/>
              <w:rPr>
                <w:bCs/>
                <w:color w:val="000000" w:themeColor="text1"/>
              </w:rPr>
            </w:pPr>
            <w:r w:rsidRPr="00312903">
              <w:rPr>
                <w:color w:val="000000" w:themeColor="text1"/>
              </w:rPr>
              <w:t>Predicted SU Flexible Capacity</w:t>
            </w:r>
          </w:p>
        </w:tc>
        <w:tc>
          <w:tcPr>
            <w:tcW w:w="4614" w:type="dxa"/>
          </w:tcPr>
          <w:p w14:paraId="1BCA7D08" w14:textId="77777777" w:rsidR="006B1090" w:rsidRPr="00312903" w:rsidRDefault="006B1090" w:rsidP="00D5646C">
            <w:pPr>
              <w:spacing w:after="0"/>
              <w:ind w:left="101"/>
              <w:rPr>
                <w:bCs/>
                <w:color w:val="000000" w:themeColor="text1"/>
              </w:rPr>
            </w:pPr>
          </w:p>
        </w:tc>
      </w:tr>
      <w:tr w:rsidR="006B1090" w:rsidRPr="00312903" w14:paraId="373752EE" w14:textId="77777777" w:rsidTr="00CB0170">
        <w:tc>
          <w:tcPr>
            <w:tcW w:w="4623" w:type="dxa"/>
          </w:tcPr>
          <w:p w14:paraId="16B024D0" w14:textId="77777777" w:rsidR="006B1090" w:rsidRPr="00312903" w:rsidRDefault="006B1090" w:rsidP="00D5646C">
            <w:pPr>
              <w:spacing w:after="0"/>
              <w:ind w:left="224"/>
              <w:rPr>
                <w:bCs/>
                <w:color w:val="000000" w:themeColor="text1"/>
              </w:rPr>
            </w:pPr>
            <w:r w:rsidRPr="00312903">
              <w:rPr>
                <w:bCs/>
                <w:color w:val="000000" w:themeColor="text1"/>
              </w:rPr>
              <w:t>Site Address</w:t>
            </w:r>
          </w:p>
        </w:tc>
        <w:tc>
          <w:tcPr>
            <w:tcW w:w="4614" w:type="dxa"/>
          </w:tcPr>
          <w:p w14:paraId="7E8108B0" w14:textId="77777777" w:rsidR="006B1090" w:rsidRPr="00312903" w:rsidRDefault="006B1090" w:rsidP="00D5646C">
            <w:pPr>
              <w:spacing w:after="0"/>
              <w:ind w:left="101"/>
              <w:rPr>
                <w:color w:val="000000" w:themeColor="text1"/>
              </w:rPr>
            </w:pPr>
            <w:r w:rsidRPr="00312903">
              <w:rPr>
                <w:bCs/>
                <w:color w:val="000000" w:themeColor="text1"/>
              </w:rPr>
              <w:t xml:space="preserve"> </w:t>
            </w:r>
            <w:r w:rsidRPr="00312903">
              <w:rPr>
                <w:color w:val="000000" w:themeColor="text1"/>
              </w:rPr>
              <w:t>[ # Street Name, City, CA, zip code]</w:t>
            </w:r>
          </w:p>
        </w:tc>
      </w:tr>
      <w:tr w:rsidR="006B1090" w:rsidRPr="00312903" w14:paraId="097D4B65" w14:textId="77777777" w:rsidTr="00CB0170">
        <w:tc>
          <w:tcPr>
            <w:tcW w:w="4623" w:type="dxa"/>
          </w:tcPr>
          <w:p w14:paraId="60754C33" w14:textId="77777777" w:rsidR="006B1090" w:rsidRPr="00312903" w:rsidRDefault="006B1090" w:rsidP="00D5646C">
            <w:pPr>
              <w:spacing w:after="0"/>
              <w:ind w:left="224"/>
              <w:rPr>
                <w:bCs/>
                <w:color w:val="000000" w:themeColor="text1"/>
              </w:rPr>
            </w:pPr>
            <w:r w:rsidRPr="00312903">
              <w:rPr>
                <w:bCs/>
                <w:color w:val="000000" w:themeColor="text1"/>
              </w:rPr>
              <w:t>Existing Zone</w:t>
            </w:r>
          </w:p>
        </w:tc>
        <w:tc>
          <w:tcPr>
            <w:tcW w:w="4614" w:type="dxa"/>
          </w:tcPr>
          <w:p w14:paraId="0EF93545" w14:textId="77777777" w:rsidR="006B1090" w:rsidRPr="00312903" w:rsidRDefault="006B1090" w:rsidP="00D5646C">
            <w:pPr>
              <w:spacing w:after="0"/>
              <w:ind w:left="101"/>
              <w:rPr>
                <w:color w:val="000000" w:themeColor="text1"/>
              </w:rPr>
            </w:pPr>
            <w:r w:rsidRPr="00312903">
              <w:rPr>
                <w:bCs/>
                <w:color w:val="000000" w:themeColor="text1"/>
              </w:rPr>
              <w:t xml:space="preserve"> [SP15, </w:t>
            </w:r>
            <w:r w:rsidRPr="00312903">
              <w:rPr>
                <w:color w:val="000000" w:themeColor="text1"/>
              </w:rPr>
              <w:t>NP15, ZP26]</w:t>
            </w:r>
          </w:p>
        </w:tc>
      </w:tr>
      <w:tr w:rsidR="006B1090" w:rsidRPr="00312903" w14:paraId="299CACE9" w14:textId="77777777" w:rsidTr="00CB0170">
        <w:tc>
          <w:tcPr>
            <w:tcW w:w="4623" w:type="dxa"/>
          </w:tcPr>
          <w:p w14:paraId="26C2256E" w14:textId="77777777" w:rsidR="006B1090" w:rsidRPr="00312903" w:rsidRDefault="006B1090" w:rsidP="00D5646C">
            <w:pPr>
              <w:spacing w:after="0"/>
              <w:ind w:left="224"/>
              <w:rPr>
                <w:bCs/>
                <w:color w:val="000000" w:themeColor="text1"/>
              </w:rPr>
            </w:pPr>
            <w:r w:rsidRPr="00312903">
              <w:rPr>
                <w:bCs/>
                <w:color w:val="000000" w:themeColor="text1"/>
              </w:rPr>
              <w:t>Storage Unit Technology</w:t>
            </w:r>
          </w:p>
        </w:tc>
        <w:tc>
          <w:tcPr>
            <w:tcW w:w="4614" w:type="dxa"/>
          </w:tcPr>
          <w:p w14:paraId="0122A83C" w14:textId="77777777" w:rsidR="006B1090" w:rsidRPr="00312903" w:rsidRDefault="006B1090" w:rsidP="00D5646C">
            <w:pPr>
              <w:spacing w:after="0"/>
              <w:ind w:left="101"/>
              <w:rPr>
                <w:bCs/>
                <w:color w:val="000000" w:themeColor="text1"/>
              </w:rPr>
            </w:pPr>
            <w:r w:rsidRPr="00312903">
              <w:rPr>
                <w:bCs/>
                <w:color w:val="000000" w:themeColor="text1"/>
              </w:rPr>
              <w:t xml:space="preserve"> </w:t>
            </w:r>
          </w:p>
        </w:tc>
      </w:tr>
      <w:tr w:rsidR="006B1090" w:rsidRPr="00312903" w14:paraId="753714B2" w14:textId="77777777" w:rsidTr="00CB0170">
        <w:tc>
          <w:tcPr>
            <w:tcW w:w="4623" w:type="dxa"/>
          </w:tcPr>
          <w:p w14:paraId="7AA23970" w14:textId="77777777" w:rsidR="006B1090" w:rsidRPr="00312903" w:rsidRDefault="006B1090" w:rsidP="00D5646C">
            <w:pPr>
              <w:spacing w:after="0"/>
              <w:ind w:left="224"/>
              <w:rPr>
                <w:bCs/>
                <w:color w:val="000000" w:themeColor="text1"/>
              </w:rPr>
            </w:pPr>
            <w:r w:rsidRPr="00312903">
              <w:rPr>
                <w:bCs/>
                <w:color w:val="000000" w:themeColor="text1"/>
              </w:rPr>
              <w:t>Primary Storage Fuel Type</w:t>
            </w:r>
          </w:p>
        </w:tc>
        <w:tc>
          <w:tcPr>
            <w:tcW w:w="4614" w:type="dxa"/>
          </w:tcPr>
          <w:p w14:paraId="3C827E61" w14:textId="77777777" w:rsidR="006B1090" w:rsidRPr="00312903" w:rsidRDefault="006B1090" w:rsidP="00D5646C">
            <w:pPr>
              <w:spacing w:after="0"/>
              <w:ind w:left="101"/>
              <w:rPr>
                <w:color w:val="000000" w:themeColor="text1"/>
              </w:rPr>
            </w:pPr>
            <w:r w:rsidRPr="00312903">
              <w:rPr>
                <w:bCs/>
                <w:color w:val="000000" w:themeColor="text1"/>
              </w:rPr>
              <w:t xml:space="preserve"> </w:t>
            </w:r>
            <w:r w:rsidRPr="00312903">
              <w:rPr>
                <w:color w:val="000000" w:themeColor="text1"/>
              </w:rPr>
              <w:t>Electricity</w:t>
            </w:r>
          </w:p>
        </w:tc>
      </w:tr>
      <w:tr w:rsidR="006B1090" w:rsidRPr="00312903" w14:paraId="02C53195" w14:textId="77777777" w:rsidTr="00CB0170">
        <w:tc>
          <w:tcPr>
            <w:tcW w:w="4623" w:type="dxa"/>
          </w:tcPr>
          <w:p w14:paraId="5D21D91D" w14:textId="77777777" w:rsidR="006B1090" w:rsidRPr="00312903" w:rsidRDefault="006B1090" w:rsidP="00D5646C">
            <w:pPr>
              <w:spacing w:after="0"/>
              <w:ind w:left="224"/>
              <w:rPr>
                <w:bCs/>
                <w:color w:val="000000" w:themeColor="text1"/>
              </w:rPr>
            </w:pPr>
            <w:r w:rsidRPr="00312903">
              <w:rPr>
                <w:bCs/>
                <w:color w:val="000000" w:themeColor="text1"/>
              </w:rPr>
              <w:t>Configuration</w:t>
            </w:r>
          </w:p>
        </w:tc>
        <w:tc>
          <w:tcPr>
            <w:tcW w:w="4614" w:type="dxa"/>
          </w:tcPr>
          <w:p w14:paraId="76930F77" w14:textId="77777777" w:rsidR="006B1090" w:rsidRPr="00312903" w:rsidRDefault="006B1090" w:rsidP="00D5646C">
            <w:pPr>
              <w:spacing w:after="0"/>
              <w:ind w:left="101"/>
              <w:rPr>
                <w:color w:val="000000" w:themeColor="text1"/>
              </w:rPr>
            </w:pPr>
          </w:p>
        </w:tc>
      </w:tr>
      <w:tr w:rsidR="006B1090" w:rsidRPr="00312903" w14:paraId="5ABCBAB5" w14:textId="77777777" w:rsidTr="00CB0170">
        <w:tc>
          <w:tcPr>
            <w:tcW w:w="4623" w:type="dxa"/>
          </w:tcPr>
          <w:p w14:paraId="620BE397" w14:textId="77777777" w:rsidR="006B1090" w:rsidRPr="00312903" w:rsidRDefault="006B1090" w:rsidP="00D5646C">
            <w:pPr>
              <w:spacing w:after="0"/>
              <w:ind w:left="224"/>
              <w:rPr>
                <w:bCs/>
                <w:color w:val="000000" w:themeColor="text1"/>
              </w:rPr>
            </w:pPr>
            <w:r w:rsidRPr="00312903">
              <w:rPr>
                <w:bCs/>
                <w:color w:val="000000" w:themeColor="text1"/>
              </w:rPr>
              <w:t>Rated Power Capacity (MW)</w:t>
            </w:r>
          </w:p>
        </w:tc>
        <w:tc>
          <w:tcPr>
            <w:tcW w:w="4614" w:type="dxa"/>
          </w:tcPr>
          <w:p w14:paraId="7D26F61D" w14:textId="77777777" w:rsidR="006B1090" w:rsidRPr="00312903" w:rsidRDefault="006B1090" w:rsidP="00D5646C">
            <w:pPr>
              <w:spacing w:after="0"/>
              <w:ind w:left="101"/>
              <w:rPr>
                <w:color w:val="000000" w:themeColor="text1"/>
              </w:rPr>
            </w:pPr>
            <w:r w:rsidRPr="00312903">
              <w:rPr>
                <w:color w:val="000000" w:themeColor="text1"/>
              </w:rPr>
              <w:t> </w:t>
            </w:r>
          </w:p>
        </w:tc>
      </w:tr>
      <w:tr w:rsidR="006B1090" w:rsidRPr="00312903" w14:paraId="3334100A" w14:textId="77777777" w:rsidTr="00CB0170">
        <w:tc>
          <w:tcPr>
            <w:tcW w:w="4623" w:type="dxa"/>
          </w:tcPr>
          <w:p w14:paraId="15539B7B" w14:textId="77777777" w:rsidR="006B1090" w:rsidRPr="00312903" w:rsidRDefault="006B1090" w:rsidP="00D5646C">
            <w:pPr>
              <w:spacing w:after="0"/>
              <w:ind w:left="224"/>
              <w:rPr>
                <w:bCs/>
                <w:color w:val="000000" w:themeColor="text1"/>
              </w:rPr>
            </w:pPr>
            <w:r w:rsidRPr="00312903">
              <w:rPr>
                <w:bCs/>
                <w:color w:val="000000" w:themeColor="text1"/>
              </w:rPr>
              <w:t>Inverter Limit (MW)</w:t>
            </w:r>
          </w:p>
        </w:tc>
        <w:tc>
          <w:tcPr>
            <w:tcW w:w="4614" w:type="dxa"/>
          </w:tcPr>
          <w:p w14:paraId="43807C79" w14:textId="77777777" w:rsidR="006B1090" w:rsidRPr="00312903" w:rsidRDefault="006B1090" w:rsidP="00D5646C">
            <w:pPr>
              <w:spacing w:after="0"/>
              <w:ind w:left="101"/>
              <w:rPr>
                <w:color w:val="000000" w:themeColor="text1"/>
              </w:rPr>
            </w:pPr>
          </w:p>
        </w:tc>
      </w:tr>
      <w:tr w:rsidR="006B1090" w:rsidRPr="00312903" w14:paraId="643738F6" w14:textId="77777777" w:rsidTr="00CB0170">
        <w:tc>
          <w:tcPr>
            <w:tcW w:w="4623" w:type="dxa"/>
          </w:tcPr>
          <w:p w14:paraId="6F58208E" w14:textId="77777777" w:rsidR="006B1090" w:rsidRPr="00312903" w:rsidRDefault="006B1090" w:rsidP="00D5646C">
            <w:pPr>
              <w:spacing w:after="0"/>
              <w:ind w:left="224"/>
              <w:rPr>
                <w:bCs/>
                <w:color w:val="000000" w:themeColor="text1"/>
              </w:rPr>
            </w:pPr>
            <w:r w:rsidRPr="00312903">
              <w:rPr>
                <w:bCs/>
                <w:color w:val="000000" w:themeColor="text1"/>
              </w:rPr>
              <w:t>CAISO Resource ID</w:t>
            </w:r>
          </w:p>
        </w:tc>
        <w:tc>
          <w:tcPr>
            <w:tcW w:w="4614" w:type="dxa"/>
          </w:tcPr>
          <w:p w14:paraId="22E5C805" w14:textId="77777777" w:rsidR="006B1090" w:rsidRPr="00312903" w:rsidRDefault="006B1090" w:rsidP="00D5646C">
            <w:pPr>
              <w:spacing w:after="0"/>
              <w:ind w:left="101"/>
              <w:rPr>
                <w:color w:val="000000" w:themeColor="text1"/>
              </w:rPr>
            </w:pPr>
            <w:r w:rsidRPr="00312903">
              <w:rPr>
                <w:color w:val="000000" w:themeColor="text1"/>
              </w:rPr>
              <w:t>TBD</w:t>
            </w:r>
          </w:p>
        </w:tc>
      </w:tr>
      <w:tr w:rsidR="006B1090" w:rsidRPr="00312903" w14:paraId="75706C5C" w14:textId="77777777" w:rsidTr="00CB0170">
        <w:tc>
          <w:tcPr>
            <w:tcW w:w="4623" w:type="dxa"/>
          </w:tcPr>
          <w:p w14:paraId="35912AB5" w14:textId="77777777" w:rsidR="006B1090" w:rsidRPr="00312903" w:rsidRDefault="006B1090" w:rsidP="00D5646C">
            <w:pPr>
              <w:spacing w:after="0"/>
              <w:ind w:left="224"/>
              <w:rPr>
                <w:bCs/>
                <w:color w:val="000000" w:themeColor="text1"/>
              </w:rPr>
            </w:pPr>
            <w:r w:rsidRPr="00312903">
              <w:rPr>
                <w:bCs/>
                <w:color w:val="000000" w:themeColor="text1"/>
              </w:rPr>
              <w:t>Air Pollution Control District</w:t>
            </w:r>
          </w:p>
        </w:tc>
        <w:tc>
          <w:tcPr>
            <w:tcW w:w="4614" w:type="dxa"/>
          </w:tcPr>
          <w:p w14:paraId="1D202677" w14:textId="77777777" w:rsidR="006B1090" w:rsidRPr="00312903" w:rsidRDefault="006B1090" w:rsidP="00D5646C">
            <w:pPr>
              <w:spacing w:after="0"/>
              <w:ind w:left="101"/>
              <w:rPr>
                <w:color w:val="000000" w:themeColor="text1"/>
              </w:rPr>
            </w:pPr>
            <w:r w:rsidRPr="00312903">
              <w:rPr>
                <w:color w:val="000000" w:themeColor="text1"/>
              </w:rPr>
              <w:t>[e.g., SCAQMD]</w:t>
            </w:r>
          </w:p>
        </w:tc>
      </w:tr>
      <w:tr w:rsidR="006B1090" w:rsidRPr="00312903" w14:paraId="1174BFAF" w14:textId="77777777" w:rsidTr="00CB0170">
        <w:tc>
          <w:tcPr>
            <w:tcW w:w="4623" w:type="dxa"/>
          </w:tcPr>
          <w:p w14:paraId="74F9EA0C" w14:textId="77777777" w:rsidR="006B1090" w:rsidRPr="00312903" w:rsidRDefault="006B1090" w:rsidP="00D5646C">
            <w:pPr>
              <w:spacing w:after="0"/>
              <w:ind w:left="224"/>
              <w:rPr>
                <w:bCs/>
                <w:color w:val="000000" w:themeColor="text1"/>
              </w:rPr>
            </w:pPr>
            <w:r w:rsidRPr="00312903">
              <w:rPr>
                <w:bCs/>
                <w:color w:val="000000" w:themeColor="text1"/>
              </w:rPr>
              <w:t>California Air Resources Board ID #</w:t>
            </w:r>
          </w:p>
        </w:tc>
        <w:tc>
          <w:tcPr>
            <w:tcW w:w="4614" w:type="dxa"/>
          </w:tcPr>
          <w:p w14:paraId="3294CC77" w14:textId="77777777" w:rsidR="006B1090" w:rsidRPr="00312903" w:rsidRDefault="006B1090" w:rsidP="00D5646C">
            <w:pPr>
              <w:spacing w:after="0"/>
              <w:ind w:left="101"/>
              <w:rPr>
                <w:color w:val="000000" w:themeColor="text1"/>
              </w:rPr>
            </w:pPr>
            <w:r w:rsidRPr="00312903">
              <w:rPr>
                <w:color w:val="000000" w:themeColor="text1"/>
              </w:rPr>
              <w:t>TBD</w:t>
            </w:r>
          </w:p>
        </w:tc>
      </w:tr>
      <w:tr w:rsidR="006B1090" w:rsidRPr="00312903" w14:paraId="2EA1A422" w14:textId="77777777" w:rsidTr="00CB0170">
        <w:tc>
          <w:tcPr>
            <w:tcW w:w="4623" w:type="dxa"/>
          </w:tcPr>
          <w:p w14:paraId="46EA56DE" w14:textId="77777777" w:rsidR="006B1090" w:rsidRPr="00312903" w:rsidRDefault="006B1090" w:rsidP="00D5646C">
            <w:pPr>
              <w:spacing w:after="0"/>
              <w:ind w:left="224"/>
              <w:rPr>
                <w:bCs/>
                <w:color w:val="000000" w:themeColor="text1"/>
              </w:rPr>
            </w:pPr>
            <w:r w:rsidRPr="00312903">
              <w:rPr>
                <w:bCs/>
                <w:color w:val="000000" w:themeColor="text1"/>
              </w:rPr>
              <w:t>Resource Category for RA Counting</w:t>
            </w:r>
          </w:p>
        </w:tc>
        <w:tc>
          <w:tcPr>
            <w:tcW w:w="4614" w:type="dxa"/>
          </w:tcPr>
          <w:p w14:paraId="271368A1" w14:textId="77777777" w:rsidR="006B1090" w:rsidRPr="00312903" w:rsidRDefault="006B1090" w:rsidP="00D5646C">
            <w:pPr>
              <w:spacing w:after="0"/>
              <w:ind w:left="101"/>
              <w:rPr>
                <w:color w:val="000000" w:themeColor="text1"/>
              </w:rPr>
            </w:pPr>
            <w:r w:rsidRPr="00312903">
              <w:rPr>
                <w:color w:val="000000" w:themeColor="text1"/>
              </w:rPr>
              <w:t>4</w:t>
            </w:r>
          </w:p>
        </w:tc>
      </w:tr>
      <w:tr w:rsidR="006B1090" w:rsidRPr="00312903" w14:paraId="09416588" w14:textId="77777777" w:rsidTr="00CB0170">
        <w:tc>
          <w:tcPr>
            <w:tcW w:w="4623" w:type="dxa"/>
          </w:tcPr>
          <w:p w14:paraId="0A22764F" w14:textId="77777777" w:rsidR="006B1090" w:rsidRPr="00312903" w:rsidRDefault="006B1090" w:rsidP="00D5646C">
            <w:pPr>
              <w:spacing w:after="0"/>
              <w:ind w:left="224"/>
              <w:rPr>
                <w:bCs/>
                <w:color w:val="000000" w:themeColor="text1"/>
              </w:rPr>
            </w:pPr>
            <w:r w:rsidRPr="00312903">
              <w:rPr>
                <w:bCs/>
                <w:color w:val="000000" w:themeColor="text1"/>
              </w:rPr>
              <w:t>Local area reliability region</w:t>
            </w:r>
          </w:p>
        </w:tc>
        <w:tc>
          <w:tcPr>
            <w:tcW w:w="4614" w:type="dxa"/>
          </w:tcPr>
          <w:p w14:paraId="672172E3" w14:textId="77777777" w:rsidR="006B1090" w:rsidRPr="00312903" w:rsidRDefault="006B1090" w:rsidP="00D5646C">
            <w:pPr>
              <w:spacing w:after="0"/>
              <w:ind w:left="101"/>
              <w:rPr>
                <w:color w:val="000000" w:themeColor="text1"/>
              </w:rPr>
            </w:pPr>
            <w:r w:rsidRPr="00312903">
              <w:rPr>
                <w:color w:val="000000" w:themeColor="text1"/>
              </w:rPr>
              <w:t>[e.g., Western LA Basin]</w:t>
            </w:r>
          </w:p>
        </w:tc>
      </w:tr>
      <w:tr w:rsidR="006B1090" w:rsidRPr="00312903" w14:paraId="4B7CC434" w14:textId="77777777" w:rsidTr="00CB0170">
        <w:tc>
          <w:tcPr>
            <w:tcW w:w="4623" w:type="dxa"/>
          </w:tcPr>
          <w:p w14:paraId="2CE0B792" w14:textId="77777777" w:rsidR="006B1090" w:rsidRPr="00312903" w:rsidRDefault="006B1090" w:rsidP="00D5646C">
            <w:pPr>
              <w:spacing w:after="0"/>
              <w:ind w:left="224"/>
              <w:rPr>
                <w:bCs/>
                <w:color w:val="000000" w:themeColor="text1"/>
              </w:rPr>
            </w:pPr>
            <w:r w:rsidRPr="00312903">
              <w:rPr>
                <w:bCs/>
                <w:color w:val="000000" w:themeColor="text1"/>
              </w:rPr>
              <w:t>Deliverability restrictions</w:t>
            </w:r>
          </w:p>
        </w:tc>
        <w:tc>
          <w:tcPr>
            <w:tcW w:w="4614" w:type="dxa"/>
          </w:tcPr>
          <w:p w14:paraId="43EF397A" w14:textId="77777777" w:rsidR="006B1090" w:rsidRPr="00312903" w:rsidRDefault="006B1090" w:rsidP="00D5646C">
            <w:pPr>
              <w:spacing w:after="0"/>
              <w:ind w:left="101"/>
              <w:rPr>
                <w:color w:val="000000" w:themeColor="text1"/>
              </w:rPr>
            </w:pPr>
            <w:r w:rsidRPr="00312903">
              <w:rPr>
                <w:bCs/>
                <w:color w:val="000000" w:themeColor="text1"/>
              </w:rPr>
              <w:t xml:space="preserve"> </w:t>
            </w:r>
            <w:r w:rsidRPr="00312903">
              <w:rPr>
                <w:color w:val="000000" w:themeColor="text1"/>
              </w:rPr>
              <w:t>None </w:t>
            </w:r>
          </w:p>
        </w:tc>
      </w:tr>
      <w:tr w:rsidR="006B1090" w:rsidRPr="00312903" w14:paraId="5815341A" w14:textId="77777777" w:rsidTr="00CB0170">
        <w:tc>
          <w:tcPr>
            <w:tcW w:w="4623" w:type="dxa"/>
          </w:tcPr>
          <w:p w14:paraId="0C7FD24A" w14:textId="77777777" w:rsidR="006B1090" w:rsidRPr="00312903" w:rsidRDefault="006B1090" w:rsidP="00D5646C">
            <w:pPr>
              <w:spacing w:after="0"/>
              <w:ind w:left="224"/>
              <w:rPr>
                <w:bCs/>
                <w:color w:val="000000" w:themeColor="text1"/>
              </w:rPr>
            </w:pPr>
            <w:r w:rsidRPr="00312903">
              <w:rPr>
                <w:bCs/>
                <w:color w:val="000000" w:themeColor="text1"/>
              </w:rPr>
              <w:t>Interconnection Queue Number</w:t>
            </w:r>
          </w:p>
        </w:tc>
        <w:tc>
          <w:tcPr>
            <w:tcW w:w="4614" w:type="dxa"/>
          </w:tcPr>
          <w:p w14:paraId="1EB31ABB" w14:textId="0F089A15" w:rsidR="006B1090" w:rsidRPr="00312903" w:rsidRDefault="006B1090" w:rsidP="008F77CC">
            <w:pPr>
              <w:spacing w:after="0"/>
              <w:rPr>
                <w:bCs/>
                <w:color w:val="000000" w:themeColor="text1"/>
              </w:rPr>
            </w:pPr>
          </w:p>
        </w:tc>
      </w:tr>
      <w:tr w:rsidR="006B1090" w:rsidRPr="00312903" w14:paraId="4AA0742C" w14:textId="77777777" w:rsidTr="00CB0170">
        <w:tc>
          <w:tcPr>
            <w:tcW w:w="4623" w:type="dxa"/>
          </w:tcPr>
          <w:p w14:paraId="407C9DD1" w14:textId="77777777" w:rsidR="006B1090" w:rsidRPr="00312903" w:rsidRDefault="006B1090" w:rsidP="00D5646C">
            <w:pPr>
              <w:spacing w:after="0"/>
              <w:ind w:left="224"/>
              <w:rPr>
                <w:bCs/>
                <w:color w:val="000000" w:themeColor="text1"/>
              </w:rPr>
            </w:pPr>
            <w:r w:rsidRPr="00312903">
              <w:rPr>
                <w:bCs/>
                <w:color w:val="000000" w:themeColor="text1"/>
              </w:rPr>
              <w:t>Interconnection Voltage (kV)</w:t>
            </w:r>
          </w:p>
        </w:tc>
        <w:tc>
          <w:tcPr>
            <w:tcW w:w="4614" w:type="dxa"/>
          </w:tcPr>
          <w:p w14:paraId="07BF22A3" w14:textId="77777777" w:rsidR="006B1090" w:rsidRPr="00312903" w:rsidRDefault="006B1090" w:rsidP="00D5646C">
            <w:pPr>
              <w:spacing w:after="0"/>
              <w:ind w:left="101"/>
              <w:rPr>
                <w:bCs/>
                <w:color w:val="000000" w:themeColor="text1"/>
              </w:rPr>
            </w:pPr>
          </w:p>
        </w:tc>
      </w:tr>
      <w:tr w:rsidR="006B1090" w:rsidRPr="00312903" w14:paraId="781DA76A" w14:textId="77777777" w:rsidTr="00CB0170">
        <w:tc>
          <w:tcPr>
            <w:tcW w:w="4623" w:type="dxa"/>
          </w:tcPr>
          <w:p w14:paraId="0895953A" w14:textId="77777777" w:rsidR="006B1090" w:rsidRPr="00312903" w:rsidRDefault="006B1090" w:rsidP="00D5646C">
            <w:pPr>
              <w:spacing w:after="0"/>
              <w:ind w:left="224"/>
              <w:rPr>
                <w:bCs/>
                <w:color w:val="000000" w:themeColor="text1"/>
              </w:rPr>
            </w:pPr>
            <w:r w:rsidRPr="00312903">
              <w:rPr>
                <w:bCs/>
                <w:color w:val="000000" w:themeColor="text1"/>
              </w:rPr>
              <w:t>A-Bank Substation</w:t>
            </w:r>
          </w:p>
        </w:tc>
        <w:tc>
          <w:tcPr>
            <w:tcW w:w="4614" w:type="dxa"/>
          </w:tcPr>
          <w:p w14:paraId="6D8A925B" w14:textId="77777777" w:rsidR="006B1090" w:rsidRPr="00312903" w:rsidRDefault="006B1090" w:rsidP="00D5646C">
            <w:pPr>
              <w:spacing w:after="0"/>
              <w:ind w:left="101"/>
              <w:rPr>
                <w:color w:val="000000" w:themeColor="text1"/>
              </w:rPr>
            </w:pPr>
            <w:r w:rsidRPr="00312903">
              <w:rPr>
                <w:bCs/>
                <w:color w:val="000000" w:themeColor="text1"/>
              </w:rPr>
              <w:t xml:space="preserve"> </w:t>
            </w:r>
          </w:p>
        </w:tc>
      </w:tr>
    </w:tbl>
    <w:p w14:paraId="28BDA86A" w14:textId="77777777" w:rsidR="006B1090" w:rsidRPr="00312903" w:rsidRDefault="006B1090" w:rsidP="006B1090">
      <w:r w:rsidRPr="00312903">
        <w:br w:type="page"/>
      </w:r>
    </w:p>
    <w:p w14:paraId="0897A9F5" w14:textId="09CD6C3A" w:rsidR="006B1090" w:rsidRPr="00312903" w:rsidRDefault="006B1090" w:rsidP="006B1090">
      <w:r w:rsidRPr="00312903">
        <w:lastRenderedPageBreak/>
        <w:t>PART II.</w:t>
      </w:r>
      <w:r w:rsidRPr="00312903">
        <w:tab/>
        <w:t>PROJECT AND SITE DESCRIPTION.</w:t>
      </w:r>
    </w:p>
    <w:p w14:paraId="3D5FCFDB" w14:textId="77777777" w:rsidR="006B1090" w:rsidRPr="00312903" w:rsidRDefault="006B1090" w:rsidP="006B1090">
      <w:pPr>
        <w:spacing w:before="120"/>
      </w:pPr>
      <w:r w:rsidRPr="00312903">
        <w:t>1.</w:t>
      </w:r>
      <w:r w:rsidRPr="00312903">
        <w:tab/>
        <w:t>Project Description</w:t>
      </w:r>
    </w:p>
    <w:p w14:paraId="1FB5D2B6" w14:textId="2F89D79D" w:rsidR="006B1090" w:rsidRPr="00312903" w:rsidRDefault="006B1090" w:rsidP="006B1090">
      <w:pPr>
        <w:pBdr>
          <w:top w:val="single" w:sz="4" w:space="1" w:color="auto"/>
          <w:left w:val="single" w:sz="4" w:space="4" w:color="auto"/>
          <w:bottom w:val="single" w:sz="4" w:space="1" w:color="auto"/>
          <w:right w:val="single" w:sz="4" w:space="4" w:color="auto"/>
        </w:pBdr>
        <w:shd w:val="clear" w:color="auto" w:fill="FFFF99"/>
        <w:spacing w:before="120"/>
        <w:rPr>
          <w:i/>
          <w:iCs/>
          <w:color w:val="0000FF"/>
        </w:rPr>
      </w:pPr>
      <w:r w:rsidRPr="00312903">
        <w:rPr>
          <w:i/>
          <w:iCs/>
          <w:color w:val="0000FF"/>
        </w:rPr>
        <w:t xml:space="preserve">{SCE Comment: Seller may provide additional written description of the site beyond what is summarized in Part II of this Exhibit </w:t>
      </w:r>
      <w:r w:rsidR="00482B73" w:rsidRPr="00312903">
        <w:rPr>
          <w:i/>
          <w:iCs/>
          <w:color w:val="0000FF"/>
        </w:rPr>
        <w:t>B</w:t>
      </w:r>
      <w:r w:rsidRPr="00312903">
        <w:rPr>
          <w:i/>
          <w:iCs/>
          <w:color w:val="0000FF"/>
        </w:rPr>
        <w:t>.}</w:t>
      </w:r>
    </w:p>
    <w:p w14:paraId="1D6154E7" w14:textId="77777777" w:rsidR="006B1090" w:rsidRPr="00312903" w:rsidRDefault="006B1090" w:rsidP="006B1090">
      <w:pPr>
        <w:spacing w:before="120"/>
      </w:pPr>
      <w:r w:rsidRPr="00312903">
        <w:t xml:space="preserve">2. </w:t>
      </w:r>
      <w:r w:rsidRPr="00312903">
        <w:tab/>
        <w:t>Site Plan Drawing</w:t>
      </w:r>
    </w:p>
    <w:p w14:paraId="3A02F204" w14:textId="100E48B9" w:rsidR="006B1090" w:rsidRPr="00312903" w:rsidRDefault="008F77CC" w:rsidP="006B1090">
      <w:pPr>
        <w:pBdr>
          <w:top w:val="single" w:sz="4" w:space="1" w:color="auto"/>
          <w:left w:val="single" w:sz="4" w:space="4" w:color="auto"/>
          <w:bottom w:val="single" w:sz="4" w:space="1" w:color="auto"/>
          <w:right w:val="single" w:sz="4" w:space="4" w:color="auto"/>
        </w:pBdr>
        <w:shd w:val="clear" w:color="auto" w:fill="FFFF99"/>
        <w:spacing w:before="120"/>
        <w:rPr>
          <w:i/>
          <w:iCs/>
        </w:rPr>
      </w:pPr>
      <w:r w:rsidRPr="00312903">
        <w:rPr>
          <w:i/>
          <w:iCs/>
          <w:color w:val="0000FF"/>
        </w:rPr>
        <w:t>{SCE Comment:</w:t>
      </w:r>
      <w:r w:rsidR="006B1090" w:rsidRPr="00312903">
        <w:rPr>
          <w:i/>
          <w:iCs/>
          <w:color w:val="0000FF"/>
        </w:rPr>
        <w:t xml:space="preserve"> Seller must provide a depiction of the Storage Unit and where it is located on the Site. Details shall include the Interconnection Point, points of ingress and egress, adjacent roads, labels of the Storage Unit components and a legend if necessary}</w:t>
      </w:r>
    </w:p>
    <w:p w14:paraId="1E0B63F7" w14:textId="77777777" w:rsidR="006B1090" w:rsidRPr="00312903" w:rsidRDefault="006B1090" w:rsidP="006B1090">
      <w:pPr>
        <w:spacing w:before="120"/>
      </w:pPr>
      <w:r w:rsidRPr="00312903">
        <w:t>3.</w:t>
      </w:r>
      <w:r w:rsidRPr="00312903">
        <w:tab/>
        <w:t>Site Legal Description</w:t>
      </w:r>
    </w:p>
    <w:p w14:paraId="3606AC69" w14:textId="5AAB58EF" w:rsidR="006B1090" w:rsidRPr="00312903" w:rsidRDefault="008F77CC" w:rsidP="006B1090">
      <w:pPr>
        <w:pBdr>
          <w:top w:val="single" w:sz="4" w:space="1" w:color="auto"/>
          <w:left w:val="single" w:sz="4" w:space="4" w:color="auto"/>
          <w:bottom w:val="single" w:sz="4" w:space="1" w:color="auto"/>
          <w:right w:val="single" w:sz="4" w:space="4" w:color="auto"/>
        </w:pBdr>
        <w:shd w:val="clear" w:color="auto" w:fill="FFFF99"/>
        <w:spacing w:before="120"/>
        <w:rPr>
          <w:color w:val="000000"/>
        </w:rPr>
      </w:pPr>
      <w:r w:rsidRPr="00312903">
        <w:rPr>
          <w:i/>
          <w:iCs/>
          <w:color w:val="0000FF"/>
        </w:rPr>
        <w:t xml:space="preserve">{SCE Comment: </w:t>
      </w:r>
      <w:r w:rsidR="006B1090" w:rsidRPr="00312903">
        <w:rPr>
          <w:i/>
          <w:iCs/>
          <w:color w:val="0000FF"/>
        </w:rPr>
        <w:t>Seller must provide a legal description of the site, including APN number.}</w:t>
      </w:r>
    </w:p>
    <w:p w14:paraId="3910FC08" w14:textId="77777777" w:rsidR="006B1090" w:rsidRPr="00312903" w:rsidRDefault="006B1090" w:rsidP="006B1090">
      <w:pPr>
        <w:spacing w:before="120"/>
        <w:rPr>
          <w:iCs/>
        </w:rPr>
      </w:pPr>
      <w:r w:rsidRPr="00312903">
        <w:rPr>
          <w:iCs/>
        </w:rPr>
        <w:t>4.</w:t>
      </w:r>
      <w:r w:rsidRPr="00312903">
        <w:rPr>
          <w:iCs/>
        </w:rPr>
        <w:tab/>
        <w:t>Site Map</w:t>
      </w:r>
    </w:p>
    <w:p w14:paraId="5BA1881C" w14:textId="77777777" w:rsidR="006B1090" w:rsidRPr="00312903" w:rsidRDefault="006B1090" w:rsidP="006B1090">
      <w:pPr>
        <w:pBdr>
          <w:top w:val="single" w:sz="4" w:space="1" w:color="auto"/>
          <w:left w:val="single" w:sz="4" w:space="4" w:color="auto"/>
          <w:bottom w:val="single" w:sz="4" w:space="1" w:color="auto"/>
          <w:right w:val="single" w:sz="4" w:space="4" w:color="auto"/>
        </w:pBdr>
        <w:shd w:val="clear" w:color="auto" w:fill="FFFF99"/>
        <w:spacing w:before="120"/>
        <w:rPr>
          <w:i/>
          <w:iCs/>
          <w:color w:val="0000FF"/>
        </w:rPr>
      </w:pPr>
      <w:r w:rsidRPr="00312903">
        <w:rPr>
          <w:i/>
          <w:iCs/>
          <w:color w:val="0000FF"/>
        </w:rPr>
        <w:t>{SCE Comment: Seller must provide a map of the area where the project is located. The map should indicate major highways and/or landmarks near the project as well as other roadways important to locate the site. The map should also include a latitude and longitude for the site.}</w:t>
      </w:r>
    </w:p>
    <w:p w14:paraId="04FFA3A1" w14:textId="77777777" w:rsidR="006B1090" w:rsidRPr="00312903" w:rsidRDefault="006B1090" w:rsidP="006B1090">
      <w:r w:rsidRPr="00312903">
        <w:br w:type="page"/>
      </w:r>
    </w:p>
    <w:p w14:paraId="5CE9E251" w14:textId="11946552" w:rsidR="006B1090" w:rsidRPr="00312903" w:rsidRDefault="006B1090" w:rsidP="006B1090">
      <w:r w:rsidRPr="00312903">
        <w:lastRenderedPageBreak/>
        <w:t>PART III.</w:t>
      </w:r>
      <w:r w:rsidRPr="00312903">
        <w:tab/>
        <w:t>ELECTRICAL SINGLE LINE DIAGRAM.</w:t>
      </w:r>
    </w:p>
    <w:p w14:paraId="139C17B8" w14:textId="77777777" w:rsidR="006B1090" w:rsidRPr="00312903" w:rsidRDefault="006B1090" w:rsidP="006B1090">
      <w:pPr>
        <w:pBdr>
          <w:top w:val="single" w:sz="4" w:space="1" w:color="auto"/>
          <w:left w:val="single" w:sz="4" w:space="4" w:color="auto"/>
          <w:bottom w:val="single" w:sz="4" w:space="1" w:color="auto"/>
          <w:right w:val="single" w:sz="4" w:space="4" w:color="auto"/>
        </w:pBdr>
        <w:shd w:val="clear" w:color="auto" w:fill="FFFF99"/>
        <w:spacing w:before="120"/>
        <w:rPr>
          <w:i/>
          <w:iCs/>
          <w:color w:val="0000FF"/>
        </w:rPr>
      </w:pPr>
      <w:r w:rsidRPr="00312903">
        <w:rPr>
          <w:i/>
          <w:iCs/>
          <w:color w:val="0000FF"/>
        </w:rPr>
        <w:t>{SCE Comment: Seller must provide an electrical single line diagram that depicts all of the major electrical equipment that is part of the site. This includes inverters, transformers, meters, breakers, etc. Include ratings when possible. This drawing must also show the Interconnection Point and the Energy Delivery Point.}</w:t>
      </w:r>
    </w:p>
    <w:p w14:paraId="3DF2809C" w14:textId="77777777" w:rsidR="006B1090" w:rsidRPr="00312903" w:rsidRDefault="006B1090" w:rsidP="006B1090">
      <w:pPr>
        <w:rPr>
          <w:b/>
        </w:rPr>
      </w:pPr>
    </w:p>
    <w:p w14:paraId="5E350ABD" w14:textId="77777777" w:rsidR="006B1090" w:rsidRPr="00312903" w:rsidRDefault="006B1090" w:rsidP="006B1090">
      <w:pPr>
        <w:rPr>
          <w:b/>
        </w:rPr>
      </w:pPr>
    </w:p>
    <w:p w14:paraId="5A33B6F4" w14:textId="5E6F605E" w:rsidR="006B1090" w:rsidRPr="00312903" w:rsidRDefault="006B1090" w:rsidP="006B1090">
      <w:pPr>
        <w:spacing w:before="100" w:after="100"/>
        <w:jc w:val="center"/>
        <w:rPr>
          <w:u w:val="single"/>
        </w:rPr>
      </w:pPr>
      <w:r w:rsidRPr="00312903">
        <w:rPr>
          <w:i/>
          <w:iCs/>
        </w:rPr>
        <w:t>*** End of EXHIBIT B ***</w:t>
      </w:r>
    </w:p>
    <w:p w14:paraId="0CFE89E8" w14:textId="77777777" w:rsidR="006B1090" w:rsidRPr="00312903" w:rsidRDefault="006B1090" w:rsidP="006B1090"/>
    <w:p w14:paraId="36F06211" w14:textId="77777777" w:rsidR="001B580E" w:rsidRPr="00312903" w:rsidRDefault="001B580E">
      <w:pPr>
        <w:spacing w:after="240" w:line="240" w:lineRule="auto"/>
        <w:ind w:left="720"/>
        <w:rPr>
          <w:b/>
        </w:rPr>
      </w:pPr>
      <w:r w:rsidRPr="00312903">
        <w:rPr>
          <w:b/>
        </w:rPr>
        <w:br w:type="page"/>
      </w:r>
    </w:p>
    <w:p w14:paraId="776C7FAE" w14:textId="71A12DF8" w:rsidR="001B580E" w:rsidRPr="00312903" w:rsidRDefault="001B580E" w:rsidP="001B580E">
      <w:pPr>
        <w:spacing w:after="0"/>
        <w:jc w:val="center"/>
        <w:rPr>
          <w:b/>
          <w:i/>
          <w:color w:val="0000FF"/>
        </w:rPr>
      </w:pPr>
      <w:r w:rsidRPr="00312903">
        <w:rPr>
          <w:b/>
        </w:rPr>
        <w:lastRenderedPageBreak/>
        <w:t>EXHIBIT B</w:t>
      </w:r>
      <w:r w:rsidRPr="00312903">
        <w:rPr>
          <w:b/>
          <w:i/>
          <w:color w:val="0000FF"/>
        </w:rPr>
        <w:t xml:space="preserve">[-3] </w:t>
      </w:r>
    </w:p>
    <w:p w14:paraId="186B1B38" w14:textId="77777777" w:rsidR="001B580E" w:rsidRPr="00312903" w:rsidRDefault="001B580E" w:rsidP="001B580E">
      <w:pPr>
        <w:spacing w:after="0"/>
        <w:jc w:val="center"/>
        <w:rPr>
          <w:b/>
        </w:rPr>
      </w:pPr>
      <w:r w:rsidRPr="00312903">
        <w:rPr>
          <w:b/>
          <w:i/>
          <w:color w:val="0000FF"/>
        </w:rPr>
        <w:t>{SCE Note: Delete number and remove all other Product-Specific Exhibit B’s}</w:t>
      </w:r>
    </w:p>
    <w:p w14:paraId="5FFFE120" w14:textId="7B254BB7" w:rsidR="001B580E" w:rsidRPr="00312903" w:rsidRDefault="001B580E" w:rsidP="001B580E">
      <w:pPr>
        <w:spacing w:after="0"/>
        <w:jc w:val="center"/>
        <w:rPr>
          <w:b/>
        </w:rPr>
      </w:pPr>
      <w:r w:rsidRPr="00312903">
        <w:rPr>
          <w:rFonts w:ascii="Times New Roman Bold" w:eastAsia="Times New Roman Bold" w:hAnsi="Times New Roman Bold" w:cs="Times New Roman Bold"/>
          <w:b/>
          <w:bCs/>
          <w:caps/>
          <w:color w:val="000000"/>
        </w:rPr>
        <w:t xml:space="preserve">in front of the meter DISTRIBUTED GENERATION </w:t>
      </w:r>
    </w:p>
    <w:p w14:paraId="33E9D7CB" w14:textId="77777777" w:rsidR="006B1090" w:rsidRPr="00312903" w:rsidRDefault="006B1090" w:rsidP="006B1090">
      <w:pPr>
        <w:rPr>
          <w:b/>
        </w:rPr>
      </w:pPr>
    </w:p>
    <w:p w14:paraId="25454957" w14:textId="77777777" w:rsidR="001B580E" w:rsidRPr="00312903" w:rsidRDefault="001B580E" w:rsidP="001B580E">
      <w:pPr>
        <w:jc w:val="center"/>
        <w:rPr>
          <w:i/>
          <w:iCs/>
        </w:rPr>
      </w:pPr>
      <w:r w:rsidRPr="00312903">
        <w:rPr>
          <w:i/>
          <w:iCs/>
        </w:rPr>
        <w:t>Generating Facility and Site Description</w:t>
      </w:r>
    </w:p>
    <w:p w14:paraId="6E1B55DC" w14:textId="77777777" w:rsidR="001B580E" w:rsidRPr="00312903" w:rsidRDefault="001B580E" w:rsidP="001B580E">
      <w:pPr>
        <w:jc w:val="center"/>
        <w:rPr>
          <w:i/>
          <w:iCs/>
        </w:rPr>
      </w:pPr>
    </w:p>
    <w:p w14:paraId="29B9CF29" w14:textId="77777777" w:rsidR="001B580E" w:rsidRPr="00312903" w:rsidRDefault="001B580E" w:rsidP="001B580E">
      <w:pPr>
        <w:spacing w:before="120"/>
      </w:pPr>
      <w:r w:rsidRPr="00312903">
        <w:t>1.</w:t>
      </w:r>
      <w:r w:rsidRPr="00312903">
        <w:tab/>
        <w:t>Generating Facility Description.</w:t>
      </w:r>
    </w:p>
    <w:p w14:paraId="584D23A5" w14:textId="77777777" w:rsidR="001B580E" w:rsidRPr="00312903" w:rsidRDefault="001B580E" w:rsidP="001B580E">
      <w:pPr>
        <w:pBdr>
          <w:top w:val="single" w:sz="4" w:space="1" w:color="auto"/>
          <w:left w:val="single" w:sz="4" w:space="4" w:color="auto"/>
          <w:bottom w:val="single" w:sz="4" w:space="1" w:color="auto"/>
          <w:right w:val="single" w:sz="4" w:space="4" w:color="auto"/>
        </w:pBdr>
        <w:shd w:val="clear" w:color="auto" w:fill="FFFF99"/>
        <w:spacing w:before="120"/>
        <w:ind w:left="720"/>
        <w:rPr>
          <w:i/>
          <w:iCs/>
        </w:rPr>
      </w:pPr>
      <w:r w:rsidRPr="00312903">
        <w:rPr>
          <w:i/>
          <w:iCs/>
          <w:color w:val="0000FF"/>
        </w:rPr>
        <w:t>{SCE Comment:  Seller must provide description of the Generating Facility equipment, systems, control systems and features, including a site plan drawing showing the general arrangement of the Generating Facility, and a single-line diagram(s) showing electrical arrangement of generating equipment, inverters, unit/service transformers,</w:t>
      </w:r>
      <w:r w:rsidRPr="00312903">
        <w:rPr>
          <w:color w:val="0000FF"/>
        </w:rPr>
        <w:t xml:space="preserve"> </w:t>
      </w:r>
      <w:r w:rsidRPr="00312903">
        <w:rPr>
          <w:i/>
          <w:color w:val="0000FF"/>
        </w:rPr>
        <w:t>CAISO Controlled Grid interconnection,</w:t>
      </w:r>
      <w:r w:rsidRPr="00312903">
        <w:rPr>
          <w:i/>
          <w:iCs/>
          <w:color w:val="0000FF"/>
        </w:rPr>
        <w:t xml:space="preserve"> interconnection transformer(s), metering, breakers, and disconnects (as applicable). To the extent applicable, Seller must include the designation system by which Seller identifies individual generating units.}</w:t>
      </w:r>
    </w:p>
    <w:p w14:paraId="225D6349" w14:textId="77777777" w:rsidR="001B580E" w:rsidRPr="00312903" w:rsidRDefault="001B580E" w:rsidP="001B580E">
      <w:pPr>
        <w:autoSpaceDE w:val="0"/>
        <w:autoSpaceDN w:val="0"/>
        <w:adjustRightInd w:val="0"/>
        <w:ind w:left="720" w:right="-20"/>
      </w:pPr>
      <w:r w:rsidRPr="00312903">
        <w:t>Name and Address of Generating Facility:</w:t>
      </w:r>
    </w:p>
    <w:p w14:paraId="73B6A209" w14:textId="77777777" w:rsidR="001B580E" w:rsidRPr="00312903" w:rsidRDefault="001B580E" w:rsidP="001B580E">
      <w:pPr>
        <w:autoSpaceDE w:val="0"/>
        <w:autoSpaceDN w:val="0"/>
        <w:adjustRightInd w:val="0"/>
        <w:ind w:right="-20"/>
        <w:rPr>
          <w:color w:val="0000FF"/>
        </w:rPr>
      </w:pPr>
    </w:p>
    <w:p w14:paraId="40732E27" w14:textId="77777777" w:rsidR="001B580E" w:rsidRPr="00312903" w:rsidRDefault="001B580E" w:rsidP="001B580E">
      <w:pPr>
        <w:autoSpaceDE w:val="0"/>
        <w:autoSpaceDN w:val="0"/>
        <w:adjustRightInd w:val="0"/>
        <w:ind w:left="720" w:right="-20"/>
        <w:rPr>
          <w:i/>
          <w:color w:val="0000FF"/>
        </w:rPr>
      </w:pPr>
      <w:r w:rsidRPr="00312903">
        <w:rPr>
          <w:i/>
          <w:color w:val="0000FF"/>
        </w:rPr>
        <w:t>[Project Name]</w:t>
      </w:r>
    </w:p>
    <w:p w14:paraId="1DBE63D0" w14:textId="77777777" w:rsidR="001B580E" w:rsidRPr="00312903" w:rsidRDefault="001B580E" w:rsidP="001B580E">
      <w:pPr>
        <w:autoSpaceDE w:val="0"/>
        <w:autoSpaceDN w:val="0"/>
        <w:adjustRightInd w:val="0"/>
        <w:ind w:left="720" w:right="-20"/>
        <w:rPr>
          <w:i/>
          <w:color w:val="0000FF"/>
        </w:rPr>
      </w:pPr>
      <w:r w:rsidRPr="00312903">
        <w:rPr>
          <w:i/>
          <w:color w:val="0000FF"/>
        </w:rPr>
        <w:t>[Address]</w:t>
      </w:r>
    </w:p>
    <w:p w14:paraId="2C07EDA4" w14:textId="77777777" w:rsidR="001B580E" w:rsidRPr="00312903" w:rsidRDefault="001B580E" w:rsidP="001B580E">
      <w:pPr>
        <w:autoSpaceDE w:val="0"/>
        <w:autoSpaceDN w:val="0"/>
        <w:adjustRightInd w:val="0"/>
        <w:ind w:left="720" w:right="-20"/>
        <w:rPr>
          <w:i/>
          <w:color w:val="0000FF"/>
        </w:rPr>
      </w:pPr>
      <w:r w:rsidRPr="00312903">
        <w:rPr>
          <w:i/>
          <w:color w:val="0000FF"/>
        </w:rPr>
        <w:t>[City, State Zip Code]</w:t>
      </w:r>
    </w:p>
    <w:p w14:paraId="47348691" w14:textId="77777777" w:rsidR="001B580E" w:rsidRPr="00312903" w:rsidRDefault="001B580E" w:rsidP="001B580E">
      <w:pPr>
        <w:autoSpaceDE w:val="0"/>
        <w:autoSpaceDN w:val="0"/>
        <w:adjustRightInd w:val="0"/>
        <w:ind w:right="-20"/>
      </w:pPr>
    </w:p>
    <w:p w14:paraId="18011419" w14:textId="62CFB069" w:rsidR="001B580E" w:rsidRPr="00312903" w:rsidRDefault="001B580E" w:rsidP="001B580E">
      <w:pPr>
        <w:autoSpaceDE w:val="0"/>
        <w:autoSpaceDN w:val="0"/>
        <w:adjustRightInd w:val="0"/>
        <w:ind w:left="720" w:right="-20"/>
      </w:pPr>
      <w:r w:rsidRPr="00312903">
        <w:t>Latitude and Longitude:__________° Lat, __________° Long.</w:t>
      </w:r>
    </w:p>
    <w:p w14:paraId="5CEB9901" w14:textId="77777777" w:rsidR="001B580E" w:rsidRPr="00312903" w:rsidRDefault="001B580E" w:rsidP="001B580E">
      <w:pPr>
        <w:autoSpaceDE w:val="0"/>
        <w:autoSpaceDN w:val="0"/>
        <w:adjustRightInd w:val="0"/>
        <w:ind w:right="-20"/>
        <w:rPr>
          <w:b/>
          <w:i/>
          <w:color w:val="0070C0"/>
          <w:sz w:val="28"/>
        </w:rPr>
      </w:pPr>
    </w:p>
    <w:p w14:paraId="5559931A" w14:textId="77777777" w:rsidR="001B580E" w:rsidRPr="00312903" w:rsidRDefault="001B580E" w:rsidP="001B580E">
      <w:pPr>
        <w:autoSpaceDE w:val="0"/>
        <w:autoSpaceDN w:val="0"/>
        <w:adjustRightInd w:val="0"/>
        <w:ind w:left="720" w:right="-20"/>
      </w:pPr>
      <w:r w:rsidRPr="00312903">
        <w:t xml:space="preserve">Technology: </w:t>
      </w:r>
      <w:r w:rsidRPr="00312903">
        <w:rPr>
          <w:i/>
          <w:color w:val="0000FF"/>
        </w:rPr>
        <w:t>[specify fixed tilt OR single-axis tracking OR dual-axis tracking AND monocrystalline silicon OR polycrystalline silicon OR thin film]</w:t>
      </w:r>
      <w:r w:rsidRPr="00312903">
        <w:rPr>
          <w:i/>
          <w:color w:val="0070C0"/>
        </w:rPr>
        <w:t>.</w:t>
      </w:r>
    </w:p>
    <w:p w14:paraId="686D412E" w14:textId="77777777" w:rsidR="001B580E" w:rsidRPr="00312903" w:rsidRDefault="001B580E" w:rsidP="001B580E">
      <w:pPr>
        <w:autoSpaceDE w:val="0"/>
        <w:autoSpaceDN w:val="0"/>
        <w:adjustRightInd w:val="0"/>
        <w:ind w:right="-20"/>
      </w:pPr>
    </w:p>
    <w:p w14:paraId="426A81C3" w14:textId="77777777" w:rsidR="001B580E" w:rsidRPr="00312903" w:rsidRDefault="001B580E" w:rsidP="001B580E">
      <w:pPr>
        <w:autoSpaceDE w:val="0"/>
        <w:autoSpaceDN w:val="0"/>
        <w:adjustRightInd w:val="0"/>
        <w:ind w:left="148" w:right="-20"/>
      </w:pPr>
    </w:p>
    <w:tbl>
      <w:tblPr>
        <w:tblStyle w:val="TableGrid"/>
        <w:tblW w:w="9868" w:type="dxa"/>
        <w:tblLayout w:type="fixed"/>
        <w:tblLook w:val="04A0" w:firstRow="1" w:lastRow="0" w:firstColumn="1" w:lastColumn="0" w:noHBand="0" w:noVBand="1"/>
      </w:tblPr>
      <w:tblGrid>
        <w:gridCol w:w="2088"/>
        <w:gridCol w:w="1710"/>
        <w:gridCol w:w="1620"/>
        <w:gridCol w:w="1530"/>
        <w:gridCol w:w="1170"/>
        <w:gridCol w:w="1750"/>
      </w:tblGrid>
      <w:tr w:rsidR="001B580E" w:rsidRPr="00312903" w14:paraId="03A4B1C2" w14:textId="77777777" w:rsidTr="001B580E">
        <w:tc>
          <w:tcPr>
            <w:tcW w:w="2088" w:type="dxa"/>
            <w:shd w:val="clear" w:color="auto" w:fill="D9D9D9" w:themeFill="background1" w:themeFillShade="D9"/>
          </w:tcPr>
          <w:p w14:paraId="0B00FFF1" w14:textId="77777777" w:rsidR="001B580E" w:rsidRPr="00312903" w:rsidRDefault="001B580E" w:rsidP="001B580E">
            <w:pPr>
              <w:rPr>
                <w:b/>
                <w:sz w:val="22"/>
              </w:rPr>
            </w:pPr>
            <w:r w:rsidRPr="00312903">
              <w:rPr>
                <w:b/>
                <w:sz w:val="22"/>
              </w:rPr>
              <w:t>Item</w:t>
            </w:r>
          </w:p>
        </w:tc>
        <w:tc>
          <w:tcPr>
            <w:tcW w:w="1710" w:type="dxa"/>
            <w:shd w:val="clear" w:color="auto" w:fill="D9D9D9" w:themeFill="background1" w:themeFillShade="D9"/>
          </w:tcPr>
          <w:p w14:paraId="40677BD2" w14:textId="77777777" w:rsidR="001B580E" w:rsidRPr="00312903" w:rsidRDefault="001B580E" w:rsidP="001B580E">
            <w:pPr>
              <w:rPr>
                <w:b/>
                <w:sz w:val="22"/>
              </w:rPr>
            </w:pPr>
            <w:r w:rsidRPr="00312903">
              <w:rPr>
                <w:b/>
                <w:sz w:val="22"/>
              </w:rPr>
              <w:t>Manufacturer</w:t>
            </w:r>
          </w:p>
        </w:tc>
        <w:tc>
          <w:tcPr>
            <w:tcW w:w="1620" w:type="dxa"/>
            <w:shd w:val="clear" w:color="auto" w:fill="D9D9D9" w:themeFill="background1" w:themeFillShade="D9"/>
          </w:tcPr>
          <w:p w14:paraId="5D05F4C3" w14:textId="77777777" w:rsidR="001B580E" w:rsidRPr="00312903" w:rsidRDefault="001B580E" w:rsidP="001B580E">
            <w:pPr>
              <w:rPr>
                <w:b/>
                <w:sz w:val="22"/>
              </w:rPr>
            </w:pPr>
            <w:r w:rsidRPr="00312903">
              <w:rPr>
                <w:b/>
                <w:sz w:val="22"/>
              </w:rPr>
              <w:t>Model Number</w:t>
            </w:r>
          </w:p>
        </w:tc>
        <w:tc>
          <w:tcPr>
            <w:tcW w:w="1530" w:type="dxa"/>
            <w:shd w:val="clear" w:color="auto" w:fill="D9D9D9" w:themeFill="background1" w:themeFillShade="D9"/>
          </w:tcPr>
          <w:p w14:paraId="488BD600" w14:textId="77777777" w:rsidR="001B580E" w:rsidRPr="00312903" w:rsidRDefault="001B580E" w:rsidP="001B580E">
            <w:pPr>
              <w:rPr>
                <w:b/>
                <w:sz w:val="22"/>
              </w:rPr>
            </w:pPr>
            <w:r w:rsidRPr="00312903">
              <w:rPr>
                <w:b/>
                <w:sz w:val="22"/>
              </w:rPr>
              <w:t>Rating</w:t>
            </w:r>
          </w:p>
        </w:tc>
        <w:tc>
          <w:tcPr>
            <w:tcW w:w="1170" w:type="dxa"/>
            <w:shd w:val="clear" w:color="auto" w:fill="D9D9D9" w:themeFill="background1" w:themeFillShade="D9"/>
          </w:tcPr>
          <w:p w14:paraId="379D8CD3" w14:textId="77777777" w:rsidR="001B580E" w:rsidRPr="00312903" w:rsidRDefault="001B580E" w:rsidP="001B580E">
            <w:pPr>
              <w:rPr>
                <w:b/>
                <w:sz w:val="22"/>
              </w:rPr>
            </w:pPr>
            <w:r w:rsidRPr="00312903">
              <w:rPr>
                <w:b/>
                <w:sz w:val="22"/>
              </w:rPr>
              <w:t>Quantity</w:t>
            </w:r>
          </w:p>
        </w:tc>
        <w:tc>
          <w:tcPr>
            <w:tcW w:w="1750" w:type="dxa"/>
            <w:shd w:val="clear" w:color="auto" w:fill="D9D9D9" w:themeFill="background1" w:themeFillShade="D9"/>
          </w:tcPr>
          <w:p w14:paraId="323057CA" w14:textId="77777777" w:rsidR="001B580E" w:rsidRPr="00312903" w:rsidRDefault="001B580E" w:rsidP="001B580E">
            <w:pPr>
              <w:rPr>
                <w:b/>
                <w:sz w:val="22"/>
              </w:rPr>
            </w:pPr>
            <w:r w:rsidRPr="00312903">
              <w:rPr>
                <w:b/>
                <w:sz w:val="22"/>
              </w:rPr>
              <w:t>Total Rating</w:t>
            </w:r>
          </w:p>
        </w:tc>
      </w:tr>
      <w:tr w:rsidR="001B580E" w:rsidRPr="00312903" w14:paraId="177FB6C6" w14:textId="77777777" w:rsidTr="001B580E">
        <w:tc>
          <w:tcPr>
            <w:tcW w:w="2088" w:type="dxa"/>
          </w:tcPr>
          <w:p w14:paraId="60441CFE" w14:textId="77777777" w:rsidR="001B580E" w:rsidRPr="00312903" w:rsidRDefault="001B580E" w:rsidP="001B580E">
            <w:pPr>
              <w:rPr>
                <w:b/>
                <w:sz w:val="22"/>
                <w:szCs w:val="22"/>
              </w:rPr>
            </w:pPr>
            <w:r w:rsidRPr="00312903">
              <w:rPr>
                <w:b/>
                <w:sz w:val="22"/>
                <w:szCs w:val="22"/>
              </w:rPr>
              <w:t>Photovoltaic Modules</w:t>
            </w:r>
          </w:p>
        </w:tc>
        <w:tc>
          <w:tcPr>
            <w:tcW w:w="1710" w:type="dxa"/>
          </w:tcPr>
          <w:p w14:paraId="30191AFC" w14:textId="77777777" w:rsidR="001B580E" w:rsidRPr="00312903" w:rsidRDefault="001B580E" w:rsidP="001B580E">
            <w:pPr>
              <w:rPr>
                <w:sz w:val="22"/>
                <w:szCs w:val="22"/>
              </w:rPr>
            </w:pPr>
          </w:p>
        </w:tc>
        <w:tc>
          <w:tcPr>
            <w:tcW w:w="1620" w:type="dxa"/>
          </w:tcPr>
          <w:p w14:paraId="4E2CFFCD" w14:textId="77777777" w:rsidR="001B580E" w:rsidRPr="00312903" w:rsidRDefault="001B580E" w:rsidP="001B580E">
            <w:pPr>
              <w:rPr>
                <w:sz w:val="22"/>
                <w:szCs w:val="22"/>
              </w:rPr>
            </w:pPr>
          </w:p>
        </w:tc>
        <w:tc>
          <w:tcPr>
            <w:tcW w:w="1530" w:type="dxa"/>
          </w:tcPr>
          <w:p w14:paraId="2F5E358A" w14:textId="77777777" w:rsidR="001B580E" w:rsidRPr="00312903" w:rsidRDefault="001B580E" w:rsidP="001B580E">
            <w:pPr>
              <w:rPr>
                <w:color w:val="0000FF"/>
                <w:sz w:val="22"/>
                <w:szCs w:val="22"/>
              </w:rPr>
            </w:pPr>
            <w:r w:rsidRPr="00312903">
              <w:rPr>
                <w:i/>
                <w:color w:val="0000FF"/>
                <w:sz w:val="22"/>
                <w:szCs w:val="22"/>
              </w:rPr>
              <w:t>[Rating, in W DC, of a single module]</w:t>
            </w:r>
          </w:p>
        </w:tc>
        <w:tc>
          <w:tcPr>
            <w:tcW w:w="1170" w:type="dxa"/>
          </w:tcPr>
          <w:p w14:paraId="4C38AF59" w14:textId="77777777" w:rsidR="001B580E" w:rsidRPr="00312903" w:rsidRDefault="001B580E" w:rsidP="001B580E">
            <w:pPr>
              <w:rPr>
                <w:sz w:val="22"/>
                <w:szCs w:val="22"/>
              </w:rPr>
            </w:pPr>
          </w:p>
        </w:tc>
        <w:tc>
          <w:tcPr>
            <w:tcW w:w="1750" w:type="dxa"/>
          </w:tcPr>
          <w:p w14:paraId="35ABB65C" w14:textId="77777777" w:rsidR="001B580E" w:rsidRPr="00312903" w:rsidRDefault="001B580E" w:rsidP="001B580E">
            <w:pPr>
              <w:rPr>
                <w:sz w:val="22"/>
                <w:szCs w:val="22"/>
              </w:rPr>
            </w:pPr>
          </w:p>
        </w:tc>
      </w:tr>
      <w:tr w:rsidR="001B580E" w:rsidRPr="00312903" w14:paraId="03FC23AC" w14:textId="77777777" w:rsidTr="001B580E">
        <w:tc>
          <w:tcPr>
            <w:tcW w:w="2088" w:type="dxa"/>
          </w:tcPr>
          <w:p w14:paraId="19938B1F" w14:textId="77777777" w:rsidR="001B580E" w:rsidRPr="00312903" w:rsidRDefault="001B580E" w:rsidP="001B580E">
            <w:pPr>
              <w:rPr>
                <w:b/>
                <w:sz w:val="22"/>
                <w:szCs w:val="22"/>
              </w:rPr>
            </w:pPr>
            <w:r w:rsidRPr="00312903">
              <w:rPr>
                <w:b/>
                <w:sz w:val="22"/>
                <w:szCs w:val="22"/>
              </w:rPr>
              <w:t>Inverter</w:t>
            </w:r>
          </w:p>
        </w:tc>
        <w:tc>
          <w:tcPr>
            <w:tcW w:w="1710" w:type="dxa"/>
          </w:tcPr>
          <w:p w14:paraId="4C4CD8C9" w14:textId="77777777" w:rsidR="001B580E" w:rsidRPr="00312903" w:rsidRDefault="001B580E" w:rsidP="001B580E">
            <w:pPr>
              <w:rPr>
                <w:sz w:val="22"/>
                <w:szCs w:val="22"/>
              </w:rPr>
            </w:pPr>
          </w:p>
        </w:tc>
        <w:tc>
          <w:tcPr>
            <w:tcW w:w="1620" w:type="dxa"/>
          </w:tcPr>
          <w:p w14:paraId="3B257D86" w14:textId="77777777" w:rsidR="001B580E" w:rsidRPr="00312903" w:rsidRDefault="001B580E" w:rsidP="001B580E">
            <w:pPr>
              <w:rPr>
                <w:sz w:val="22"/>
                <w:szCs w:val="22"/>
              </w:rPr>
            </w:pPr>
          </w:p>
        </w:tc>
        <w:tc>
          <w:tcPr>
            <w:tcW w:w="1530" w:type="dxa"/>
          </w:tcPr>
          <w:p w14:paraId="284D43BD" w14:textId="77777777" w:rsidR="001B580E" w:rsidRPr="00312903" w:rsidRDefault="001B580E" w:rsidP="001B580E">
            <w:pPr>
              <w:rPr>
                <w:i/>
                <w:color w:val="0000FF"/>
                <w:sz w:val="22"/>
                <w:szCs w:val="22"/>
              </w:rPr>
            </w:pPr>
            <w:r w:rsidRPr="00312903">
              <w:rPr>
                <w:i/>
                <w:color w:val="0000FF"/>
                <w:sz w:val="22"/>
                <w:szCs w:val="22"/>
              </w:rPr>
              <w:t>[include temperature specific to rating, if applicable. e.g. 800kVA @ 50°C]</w:t>
            </w:r>
          </w:p>
        </w:tc>
        <w:tc>
          <w:tcPr>
            <w:tcW w:w="1170" w:type="dxa"/>
          </w:tcPr>
          <w:p w14:paraId="372C7D22" w14:textId="77777777" w:rsidR="001B580E" w:rsidRPr="00312903" w:rsidRDefault="001B580E" w:rsidP="001B580E">
            <w:pPr>
              <w:rPr>
                <w:sz w:val="22"/>
                <w:szCs w:val="22"/>
              </w:rPr>
            </w:pPr>
          </w:p>
        </w:tc>
        <w:tc>
          <w:tcPr>
            <w:tcW w:w="1750" w:type="dxa"/>
          </w:tcPr>
          <w:p w14:paraId="40C9422A" w14:textId="77777777" w:rsidR="001B580E" w:rsidRPr="00312903" w:rsidRDefault="001B580E" w:rsidP="001B580E">
            <w:pPr>
              <w:rPr>
                <w:sz w:val="22"/>
                <w:szCs w:val="22"/>
              </w:rPr>
            </w:pPr>
          </w:p>
        </w:tc>
      </w:tr>
      <w:tr w:rsidR="001B580E" w:rsidRPr="00312903" w14:paraId="55422849" w14:textId="77777777" w:rsidTr="001B580E">
        <w:tc>
          <w:tcPr>
            <w:tcW w:w="2088" w:type="dxa"/>
          </w:tcPr>
          <w:p w14:paraId="7AF12BDD" w14:textId="77777777" w:rsidR="001B580E" w:rsidRPr="00312903" w:rsidRDefault="001B580E" w:rsidP="001B580E">
            <w:pPr>
              <w:rPr>
                <w:b/>
                <w:sz w:val="22"/>
                <w:szCs w:val="22"/>
              </w:rPr>
            </w:pPr>
            <w:r w:rsidRPr="00312903">
              <w:rPr>
                <w:b/>
                <w:sz w:val="22"/>
                <w:szCs w:val="22"/>
              </w:rPr>
              <w:t>Transformer</w:t>
            </w:r>
          </w:p>
        </w:tc>
        <w:tc>
          <w:tcPr>
            <w:tcW w:w="1710" w:type="dxa"/>
          </w:tcPr>
          <w:p w14:paraId="112CA7D6" w14:textId="77777777" w:rsidR="001B580E" w:rsidRPr="00312903" w:rsidRDefault="001B580E" w:rsidP="001B580E">
            <w:pPr>
              <w:rPr>
                <w:color w:val="0000FF"/>
                <w:sz w:val="22"/>
                <w:szCs w:val="22"/>
              </w:rPr>
            </w:pPr>
            <w:r w:rsidRPr="00312903">
              <w:rPr>
                <w:i/>
                <w:color w:val="0000FF"/>
                <w:sz w:val="22"/>
                <w:szCs w:val="22"/>
              </w:rPr>
              <w:t>[optional]</w:t>
            </w:r>
          </w:p>
        </w:tc>
        <w:tc>
          <w:tcPr>
            <w:tcW w:w="1620" w:type="dxa"/>
          </w:tcPr>
          <w:p w14:paraId="792F7B9B" w14:textId="77777777" w:rsidR="001B580E" w:rsidRPr="00312903" w:rsidRDefault="001B580E" w:rsidP="001B580E">
            <w:pPr>
              <w:rPr>
                <w:color w:val="0000FF"/>
                <w:sz w:val="22"/>
                <w:szCs w:val="22"/>
              </w:rPr>
            </w:pPr>
            <w:r w:rsidRPr="00312903">
              <w:rPr>
                <w:i/>
                <w:color w:val="0000FF"/>
                <w:sz w:val="22"/>
                <w:szCs w:val="22"/>
              </w:rPr>
              <w:t>[optional]</w:t>
            </w:r>
          </w:p>
        </w:tc>
        <w:tc>
          <w:tcPr>
            <w:tcW w:w="1530" w:type="dxa"/>
          </w:tcPr>
          <w:p w14:paraId="2DA5D25C" w14:textId="77777777" w:rsidR="001B580E" w:rsidRPr="00312903" w:rsidRDefault="001B580E" w:rsidP="001B580E">
            <w:pPr>
              <w:rPr>
                <w:color w:val="0000FF"/>
                <w:sz w:val="22"/>
                <w:szCs w:val="22"/>
              </w:rPr>
            </w:pPr>
            <w:r w:rsidRPr="00312903">
              <w:rPr>
                <w:i/>
                <w:color w:val="0000FF"/>
                <w:sz w:val="22"/>
                <w:szCs w:val="22"/>
              </w:rPr>
              <w:t>[include both kVA rating and high/low voltage rating]</w:t>
            </w:r>
          </w:p>
        </w:tc>
        <w:tc>
          <w:tcPr>
            <w:tcW w:w="1170" w:type="dxa"/>
          </w:tcPr>
          <w:p w14:paraId="4D83E05F" w14:textId="77777777" w:rsidR="001B580E" w:rsidRPr="00312903" w:rsidRDefault="001B580E" w:rsidP="001B580E">
            <w:pPr>
              <w:rPr>
                <w:sz w:val="22"/>
                <w:szCs w:val="22"/>
              </w:rPr>
            </w:pPr>
          </w:p>
        </w:tc>
        <w:tc>
          <w:tcPr>
            <w:tcW w:w="1750" w:type="dxa"/>
          </w:tcPr>
          <w:p w14:paraId="57438B41" w14:textId="77777777" w:rsidR="001B580E" w:rsidRPr="00312903" w:rsidRDefault="001B580E" w:rsidP="001B580E">
            <w:pPr>
              <w:rPr>
                <w:sz w:val="22"/>
                <w:szCs w:val="22"/>
              </w:rPr>
            </w:pPr>
          </w:p>
        </w:tc>
      </w:tr>
      <w:tr w:rsidR="001B580E" w:rsidRPr="00312903" w14:paraId="503E6743" w14:textId="77777777" w:rsidTr="001B580E">
        <w:tc>
          <w:tcPr>
            <w:tcW w:w="2088" w:type="dxa"/>
          </w:tcPr>
          <w:p w14:paraId="66105308" w14:textId="77777777" w:rsidR="001B580E" w:rsidRPr="00312903" w:rsidRDefault="001B580E" w:rsidP="001B580E">
            <w:pPr>
              <w:rPr>
                <w:b/>
                <w:sz w:val="22"/>
                <w:szCs w:val="22"/>
              </w:rPr>
            </w:pPr>
            <w:r w:rsidRPr="00312903">
              <w:rPr>
                <w:b/>
                <w:sz w:val="22"/>
                <w:szCs w:val="22"/>
              </w:rPr>
              <w:t>Primary Step Up Transformer</w:t>
            </w:r>
          </w:p>
          <w:p w14:paraId="1B4E43EF" w14:textId="77777777" w:rsidR="001B580E" w:rsidRPr="00312903" w:rsidRDefault="001B580E" w:rsidP="001B580E">
            <w:pPr>
              <w:rPr>
                <w:b/>
                <w:sz w:val="22"/>
                <w:szCs w:val="22"/>
              </w:rPr>
            </w:pPr>
            <w:r w:rsidRPr="00312903">
              <w:rPr>
                <w:i/>
                <w:color w:val="0000FF"/>
                <w:sz w:val="22"/>
                <w:szCs w:val="22"/>
              </w:rPr>
              <w:t>[if applicable]</w:t>
            </w:r>
          </w:p>
        </w:tc>
        <w:tc>
          <w:tcPr>
            <w:tcW w:w="1710" w:type="dxa"/>
          </w:tcPr>
          <w:p w14:paraId="2490DC20" w14:textId="77777777" w:rsidR="001B580E" w:rsidRPr="00312903" w:rsidRDefault="001B580E" w:rsidP="001B580E">
            <w:pPr>
              <w:rPr>
                <w:i/>
                <w:color w:val="0000FF"/>
                <w:sz w:val="22"/>
                <w:szCs w:val="22"/>
              </w:rPr>
            </w:pPr>
            <w:r w:rsidRPr="00312903">
              <w:rPr>
                <w:i/>
                <w:color w:val="0000FF"/>
                <w:sz w:val="22"/>
                <w:szCs w:val="22"/>
              </w:rPr>
              <w:t>[optional]</w:t>
            </w:r>
          </w:p>
        </w:tc>
        <w:tc>
          <w:tcPr>
            <w:tcW w:w="1620" w:type="dxa"/>
          </w:tcPr>
          <w:p w14:paraId="64598938" w14:textId="77777777" w:rsidR="001B580E" w:rsidRPr="00312903" w:rsidRDefault="001B580E" w:rsidP="001B580E">
            <w:pPr>
              <w:rPr>
                <w:i/>
                <w:color w:val="0000FF"/>
                <w:sz w:val="22"/>
                <w:szCs w:val="22"/>
              </w:rPr>
            </w:pPr>
            <w:r w:rsidRPr="00312903">
              <w:rPr>
                <w:i/>
                <w:color w:val="0000FF"/>
                <w:sz w:val="22"/>
                <w:szCs w:val="22"/>
              </w:rPr>
              <w:t>[optional]</w:t>
            </w:r>
          </w:p>
        </w:tc>
        <w:tc>
          <w:tcPr>
            <w:tcW w:w="1530" w:type="dxa"/>
          </w:tcPr>
          <w:p w14:paraId="59F22220" w14:textId="77777777" w:rsidR="001B580E" w:rsidRPr="00312903" w:rsidRDefault="001B580E" w:rsidP="001B580E">
            <w:pPr>
              <w:rPr>
                <w:i/>
                <w:color w:val="0000FF"/>
                <w:sz w:val="22"/>
                <w:szCs w:val="22"/>
              </w:rPr>
            </w:pPr>
            <w:r w:rsidRPr="00312903">
              <w:rPr>
                <w:i/>
                <w:color w:val="0000FF"/>
                <w:sz w:val="22"/>
                <w:szCs w:val="22"/>
              </w:rPr>
              <w:t>[include both kVA rating and high/low voltage rating]</w:t>
            </w:r>
          </w:p>
        </w:tc>
        <w:tc>
          <w:tcPr>
            <w:tcW w:w="1170" w:type="dxa"/>
          </w:tcPr>
          <w:p w14:paraId="39141E56" w14:textId="77777777" w:rsidR="001B580E" w:rsidRPr="00312903" w:rsidRDefault="001B580E" w:rsidP="001B580E">
            <w:pPr>
              <w:rPr>
                <w:sz w:val="22"/>
                <w:szCs w:val="22"/>
              </w:rPr>
            </w:pPr>
          </w:p>
        </w:tc>
        <w:tc>
          <w:tcPr>
            <w:tcW w:w="1750" w:type="dxa"/>
          </w:tcPr>
          <w:p w14:paraId="53DC949F" w14:textId="77777777" w:rsidR="001B580E" w:rsidRPr="00312903" w:rsidRDefault="001B580E" w:rsidP="001B580E">
            <w:pPr>
              <w:rPr>
                <w:sz w:val="22"/>
                <w:szCs w:val="22"/>
              </w:rPr>
            </w:pPr>
          </w:p>
        </w:tc>
      </w:tr>
    </w:tbl>
    <w:p w14:paraId="050C4478" w14:textId="77777777" w:rsidR="001B580E" w:rsidRPr="00312903" w:rsidRDefault="001B580E" w:rsidP="001B580E">
      <w:pPr>
        <w:rPr>
          <w:i/>
          <w:color w:val="0000FF"/>
          <w:sz w:val="22"/>
        </w:rPr>
      </w:pPr>
      <w:r w:rsidRPr="00312903">
        <w:rPr>
          <w:i/>
          <w:color w:val="0000FF"/>
          <w:sz w:val="22"/>
        </w:rPr>
        <w:t>[Unless stated otherwise, all fields in the table are required.]</w:t>
      </w:r>
    </w:p>
    <w:p w14:paraId="297FB088" w14:textId="77777777" w:rsidR="001B580E" w:rsidRPr="00312903" w:rsidRDefault="001B580E" w:rsidP="001B580E">
      <w:pPr>
        <w:spacing w:before="120"/>
      </w:pPr>
      <w:r w:rsidRPr="00312903">
        <w:t>2.</w:t>
      </w:r>
      <w:r w:rsidRPr="00312903">
        <w:tab/>
        <w:t>Site Description.</w:t>
      </w:r>
    </w:p>
    <w:p w14:paraId="22A41345" w14:textId="77777777" w:rsidR="001B580E" w:rsidRPr="00312903" w:rsidRDefault="001B580E" w:rsidP="001B580E">
      <w:pPr>
        <w:pBdr>
          <w:top w:val="single" w:sz="4" w:space="1" w:color="auto"/>
          <w:left w:val="single" w:sz="4" w:space="4" w:color="auto"/>
          <w:bottom w:val="single" w:sz="4" w:space="1" w:color="auto"/>
          <w:right w:val="single" w:sz="4" w:space="4" w:color="auto"/>
        </w:pBdr>
        <w:shd w:val="clear" w:color="auto" w:fill="FFFF99"/>
        <w:spacing w:before="120"/>
        <w:ind w:left="720"/>
        <w:rPr>
          <w:color w:val="000000"/>
        </w:rPr>
      </w:pPr>
      <w:r w:rsidRPr="00312903">
        <w:rPr>
          <w:i/>
          <w:iCs/>
          <w:color w:val="0000FF"/>
        </w:rPr>
        <w:t>{SCE Comment:  Seller must provide a legal description of the site, including a site map.}</w:t>
      </w:r>
    </w:p>
    <w:p w14:paraId="0B840AF2" w14:textId="77777777" w:rsidR="001B580E" w:rsidRPr="00312903" w:rsidRDefault="001B580E" w:rsidP="001B580E">
      <w:pPr>
        <w:spacing w:before="120"/>
        <w:ind w:left="720"/>
        <w:rPr>
          <w:i/>
          <w:iCs/>
        </w:rPr>
      </w:pPr>
    </w:p>
    <w:p w14:paraId="63A4A753" w14:textId="77777777" w:rsidR="001B580E" w:rsidRPr="00312903" w:rsidRDefault="001B580E" w:rsidP="001B580E">
      <w:pPr>
        <w:pBdr>
          <w:top w:val="single" w:sz="4" w:space="1" w:color="auto"/>
        </w:pBdr>
        <w:jc w:val="center"/>
        <w:rPr>
          <w:i/>
          <w:iCs/>
        </w:rPr>
        <w:sectPr w:rsidR="001B580E" w:rsidRPr="00312903" w:rsidSect="001B580E">
          <w:headerReference w:type="even" r:id="rId22"/>
          <w:footerReference w:type="default" r:id="rId23"/>
          <w:headerReference w:type="first" r:id="rId24"/>
          <w:footerReference w:type="first" r:id="rId25"/>
          <w:pgSz w:w="12240" w:h="15840"/>
          <w:pgMar w:top="1440" w:right="1440" w:bottom="1440" w:left="1440" w:header="720" w:footer="720" w:gutter="0"/>
          <w:pgNumType w:start="1"/>
          <w:cols w:space="720"/>
          <w:rtlGutter/>
          <w:docGrid w:linePitch="360"/>
        </w:sectPr>
      </w:pPr>
      <w:r w:rsidRPr="00312903">
        <w:rPr>
          <w:i/>
          <w:iCs/>
        </w:rPr>
        <w:t>*** End of EXHIBIT B ***</w:t>
      </w:r>
    </w:p>
    <w:p w14:paraId="0627730F" w14:textId="56BF47C6" w:rsidR="00EB19C1" w:rsidRPr="00312903" w:rsidRDefault="00EB19C1" w:rsidP="00EB19C1">
      <w:pPr>
        <w:spacing w:after="0"/>
        <w:jc w:val="center"/>
        <w:rPr>
          <w:b/>
          <w:i/>
          <w:color w:val="0000FF"/>
        </w:rPr>
      </w:pPr>
      <w:r w:rsidRPr="00312903">
        <w:rPr>
          <w:b/>
        </w:rPr>
        <w:lastRenderedPageBreak/>
        <w:t>EXHIBIT B</w:t>
      </w:r>
      <w:r w:rsidRPr="00312903">
        <w:rPr>
          <w:b/>
          <w:i/>
          <w:color w:val="0000FF"/>
        </w:rPr>
        <w:t xml:space="preserve">[-5] </w:t>
      </w:r>
    </w:p>
    <w:p w14:paraId="3275C6AA" w14:textId="77777777" w:rsidR="00EB19C1" w:rsidRPr="00312903" w:rsidRDefault="00EB19C1" w:rsidP="00EB19C1">
      <w:pPr>
        <w:spacing w:after="0"/>
        <w:jc w:val="center"/>
        <w:rPr>
          <w:b/>
        </w:rPr>
      </w:pPr>
      <w:r w:rsidRPr="00312903">
        <w:rPr>
          <w:b/>
          <w:i/>
          <w:color w:val="0000FF"/>
        </w:rPr>
        <w:t>{SCE Note: Delete number and remove all other Product-Specific Exhibit B’s}</w:t>
      </w:r>
    </w:p>
    <w:p w14:paraId="033158DD" w14:textId="77777777" w:rsidR="00EB19C1" w:rsidRPr="00312903" w:rsidRDefault="00EB19C1" w:rsidP="00EB19C1">
      <w:pPr>
        <w:spacing w:after="0"/>
        <w:jc w:val="center"/>
        <w:rPr>
          <w:rFonts w:ascii="Times New Roman Bold" w:eastAsia="Times New Roman Bold" w:hAnsi="Times New Roman Bold" w:cs="Times New Roman Bold"/>
          <w:b/>
          <w:bCs/>
          <w:caps/>
          <w:color w:val="000000"/>
        </w:rPr>
      </w:pPr>
      <w:r w:rsidRPr="00312903">
        <w:rPr>
          <w:rFonts w:ascii="Times New Roman Bold" w:eastAsia="Times New Roman Bold" w:hAnsi="Times New Roman Bold" w:cs="Times New Roman Bold"/>
          <w:b/>
          <w:bCs/>
          <w:caps/>
          <w:color w:val="000000"/>
        </w:rPr>
        <w:t>Behind the meter DISTRIBUTED GENERATION/ENERGY STORAGE</w:t>
      </w:r>
    </w:p>
    <w:p w14:paraId="11AB1995" w14:textId="22D061CA" w:rsidR="00EB19C1" w:rsidRPr="00312903" w:rsidRDefault="00EB19C1" w:rsidP="00312903">
      <w:pPr>
        <w:spacing w:before="240"/>
        <w:jc w:val="center"/>
      </w:pPr>
      <w:r w:rsidRPr="00312903">
        <w:rPr>
          <w:b/>
          <w:bCs/>
          <w:color w:val="000000"/>
        </w:rPr>
        <w:t xml:space="preserve">PROJECT DESCRIPTION AND </w:t>
      </w:r>
      <w:r w:rsidRPr="00312903">
        <w:rPr>
          <w:rFonts w:ascii="Times New Roman Bold" w:eastAsia="Times New Roman Bold" w:hAnsi="Times New Roman Bold" w:cs="Times New Roman Bold"/>
          <w:b/>
          <w:bCs/>
          <w:caps/>
        </w:rPr>
        <w:t xml:space="preserve">Project Measurement </w:t>
      </w:r>
      <w:r w:rsidRPr="00312903">
        <w:rPr>
          <w:rFonts w:ascii="Times New Roman Bold" w:hAnsi="Times New Roman Bold"/>
          <w:b/>
          <w:caps/>
        </w:rPr>
        <w:br/>
      </w:r>
      <w:r w:rsidRPr="00312903">
        <w:rPr>
          <w:rFonts w:ascii="Times New Roman Bold" w:eastAsia="Times New Roman Bold" w:hAnsi="Times New Roman Bold" w:cs="Times New Roman Bold"/>
          <w:b/>
          <w:bCs/>
          <w:caps/>
        </w:rPr>
        <w:t>and Verification Protocol</w:t>
      </w:r>
    </w:p>
    <w:p w14:paraId="37AA7261" w14:textId="456D797D" w:rsidR="001E51B1" w:rsidRPr="00312903" w:rsidRDefault="001E51B1" w:rsidP="00312903">
      <w:pPr>
        <w:pStyle w:val="Heading1"/>
        <w:numPr>
          <w:ilvl w:val="0"/>
          <w:numId w:val="217"/>
        </w:numPr>
      </w:pPr>
      <w:r w:rsidRPr="00312903">
        <w:t>Pre-Installation Description.</w:t>
      </w:r>
    </w:p>
    <w:p w14:paraId="00770636" w14:textId="77777777" w:rsidR="00EB19C1" w:rsidRPr="00312903" w:rsidRDefault="00EB19C1" w:rsidP="00312903">
      <w:pPr>
        <w:pStyle w:val="Heading1Text"/>
      </w:pPr>
      <w:r w:rsidRPr="00312903">
        <w:t xml:space="preserve">The Pre-Installation Description sets forth the items necessary to determine the level of energy savings for a Generating Facility. </w:t>
      </w:r>
    </w:p>
    <w:p w14:paraId="7135F199" w14:textId="6BA1533D" w:rsidR="00EB19C1" w:rsidRPr="00312903" w:rsidRDefault="00EB19C1" w:rsidP="00312903">
      <w:pPr>
        <w:pStyle w:val="Heading2"/>
      </w:pPr>
      <w:r w:rsidRPr="00312903">
        <w:t>Pre-Installation Description for Sites with existing generating facilities</w:t>
      </w:r>
      <w:r w:rsidRPr="00312903">
        <w:rPr>
          <w:u w:val="none"/>
        </w:rPr>
        <w:t>.</w:t>
      </w:r>
    </w:p>
    <w:p w14:paraId="3D826C53" w14:textId="27034BD0" w:rsidR="00EB19C1" w:rsidRPr="00312903" w:rsidRDefault="00EB19C1" w:rsidP="00312903">
      <w:pPr>
        <w:pStyle w:val="Heading2Text"/>
      </w:pPr>
      <w:r w:rsidRPr="00312903">
        <w:t xml:space="preserve">With respect to each existing generating facility at </w:t>
      </w:r>
      <w:r w:rsidR="00BD77D2" w:rsidRPr="00312903">
        <w:t>a</w:t>
      </w:r>
      <w:r w:rsidRPr="00312903">
        <w:t xml:space="preserve"> Customer Site that will be modified to become part of a Generating Facility and the Project, Seller shall provide to SCE in the Pre-Installation Description:</w:t>
      </w:r>
    </w:p>
    <w:p w14:paraId="23733B71" w14:textId="44803FC2" w:rsidR="001E51B1" w:rsidRPr="00312903" w:rsidRDefault="00EB19C1" w:rsidP="00312903">
      <w:pPr>
        <w:pStyle w:val="Heading3SCE"/>
      </w:pPr>
      <w:r w:rsidRPr="00312903">
        <w:t>The Customer’s name(s), and the address of the Site where the existing generating facilities will be modified;</w:t>
      </w:r>
    </w:p>
    <w:p w14:paraId="7B7CFABB" w14:textId="27D5A787" w:rsidR="001E51B1" w:rsidRPr="00312903" w:rsidRDefault="00EB19C1" w:rsidP="00312903">
      <w:pPr>
        <w:pStyle w:val="Heading3SCE"/>
      </w:pPr>
      <w:r w:rsidRPr="00312903">
        <w:t>The associated SCE service account number;</w:t>
      </w:r>
    </w:p>
    <w:p w14:paraId="7324E58D" w14:textId="4A889D0A" w:rsidR="00EB19C1" w:rsidRPr="00312903" w:rsidRDefault="00EB19C1" w:rsidP="00312903">
      <w:pPr>
        <w:pStyle w:val="Heading3SCE"/>
      </w:pPr>
      <w:r w:rsidRPr="00312903">
        <w:t>Twelve (12) months of Customer solar production data and battery input/output data in 15-minute intervals for the existing generating facility.</w:t>
      </w:r>
    </w:p>
    <w:p w14:paraId="69874CCE" w14:textId="75FD6EE8" w:rsidR="00EB19C1" w:rsidRPr="00312903" w:rsidRDefault="00EB19C1" w:rsidP="00312903">
      <w:pPr>
        <w:pStyle w:val="Heading3SCE"/>
      </w:pPr>
      <w:r w:rsidRPr="00312903">
        <w:t>A general description of the Customer’s operations at the Site(s).</w:t>
      </w:r>
    </w:p>
    <w:p w14:paraId="6AA0B7A7" w14:textId="1694B82A" w:rsidR="00EB19C1" w:rsidRPr="00312903" w:rsidRDefault="00EB19C1" w:rsidP="00312903">
      <w:pPr>
        <w:pStyle w:val="Heading3SCE"/>
      </w:pPr>
      <w:r w:rsidRPr="00312903">
        <w:t>Copies of a</w:t>
      </w:r>
      <w:r w:rsidR="001E51B1" w:rsidRPr="00312903">
        <w:t>ny</w:t>
      </w:r>
      <w:r w:rsidRPr="00312903">
        <w:t xml:space="preserve"> technical drawings and facility description(s) provided to the SCE interconnection department. </w:t>
      </w:r>
    </w:p>
    <w:p w14:paraId="04F95C04" w14:textId="77777777" w:rsidR="00EB19C1" w:rsidRPr="00312903" w:rsidRDefault="00EB19C1" w:rsidP="00312903">
      <w:pPr>
        <w:pStyle w:val="Heading3SCE"/>
      </w:pPr>
      <w:r w:rsidRPr="00312903">
        <w:t>A description of the Generating Facility’s coupling type as either “DC-coupled”, meaning that the PV panels and the Storage Units are electrically connected through a common DC-bus, or “AC-coupled”, meaning that the PV inverters and the Storage Unit inverters are electrically connected solely via an AC-bus;</w:t>
      </w:r>
    </w:p>
    <w:p w14:paraId="0C8F594F" w14:textId="77777777" w:rsidR="00EB19C1" w:rsidRPr="00312903" w:rsidRDefault="00EB19C1" w:rsidP="00312903">
      <w:pPr>
        <w:pStyle w:val="Heading3SCE"/>
      </w:pPr>
      <w:r w:rsidRPr="00312903">
        <w:t xml:space="preserve">The Capacity of the Generating Facility(ies), measured using the CEC’s AC system rating, which is equal to [(Performance Test Conditions – DC rating of the solar </w:t>
      </w:r>
      <w:r w:rsidRPr="00312903">
        <w:lastRenderedPageBreak/>
        <w:t xml:space="preserve">panels) x (number of solar panels in the Generating Facility) x (efficiency rating of the inverters)]. </w:t>
      </w:r>
    </w:p>
    <w:p w14:paraId="42B1456B" w14:textId="6269DCBA" w:rsidR="001E51B1" w:rsidRPr="00312903" w:rsidRDefault="00EB19C1" w:rsidP="00312903">
      <w:pPr>
        <w:pStyle w:val="Heading3SCE"/>
      </w:pPr>
      <w:r w:rsidRPr="00312903">
        <w:t>The Generating Facility’s estimated annual production (hourly production for 12 months in kWh) listed out as</w:t>
      </w:r>
      <w:r w:rsidR="00FD2BEA" w:rsidRPr="00312903">
        <w:t>:</w:t>
      </w:r>
    </w:p>
    <w:p w14:paraId="682AD70C" w14:textId="77777777" w:rsidR="001E51B1" w:rsidRPr="00312903" w:rsidRDefault="00EB19C1" w:rsidP="00312903">
      <w:pPr>
        <w:pStyle w:val="Heading4"/>
        <w:rPr>
          <w:rFonts w:eastAsiaTheme="minorHAnsi" w:cs="Times New Roman"/>
          <w:szCs w:val="24"/>
        </w:rPr>
      </w:pPr>
      <w:r w:rsidRPr="00312903">
        <w:rPr>
          <w:rFonts w:eastAsia="Times New Roman" w:cs="Times New Roman"/>
          <w:szCs w:val="24"/>
        </w:rPr>
        <w:t xml:space="preserve">PV production, </w:t>
      </w:r>
    </w:p>
    <w:p w14:paraId="6FF28CFD" w14:textId="669BA6B3" w:rsidR="001E51B1" w:rsidRPr="00312903" w:rsidRDefault="00EB19C1" w:rsidP="00312903">
      <w:pPr>
        <w:pStyle w:val="Heading4"/>
        <w:rPr>
          <w:rFonts w:eastAsiaTheme="minorHAnsi" w:cs="Times New Roman"/>
          <w:szCs w:val="24"/>
        </w:rPr>
      </w:pPr>
      <w:r w:rsidRPr="00312903">
        <w:rPr>
          <w:rFonts w:eastAsia="Times New Roman" w:cs="Times New Roman"/>
          <w:szCs w:val="24"/>
        </w:rPr>
        <w:t>energy storage discharge</w:t>
      </w:r>
      <w:r w:rsidR="001E51B1" w:rsidRPr="00312903">
        <w:rPr>
          <w:rFonts w:eastAsia="Times New Roman" w:cs="Times New Roman"/>
          <w:szCs w:val="24"/>
        </w:rPr>
        <w:t xml:space="preserve"> (as applicable)</w:t>
      </w:r>
      <w:r w:rsidRPr="00312903">
        <w:rPr>
          <w:rFonts w:eastAsia="Times New Roman" w:cs="Times New Roman"/>
          <w:szCs w:val="24"/>
        </w:rPr>
        <w:t xml:space="preserve">, </w:t>
      </w:r>
    </w:p>
    <w:p w14:paraId="7520E367" w14:textId="44F53A9F" w:rsidR="001E51B1" w:rsidRPr="00312903" w:rsidRDefault="00EB19C1" w:rsidP="00312903">
      <w:pPr>
        <w:pStyle w:val="Heading4"/>
        <w:rPr>
          <w:rFonts w:eastAsiaTheme="minorHAnsi" w:cs="Times New Roman"/>
          <w:szCs w:val="24"/>
        </w:rPr>
      </w:pPr>
      <w:r w:rsidRPr="00312903">
        <w:rPr>
          <w:rFonts w:eastAsia="Times New Roman" w:cs="Times New Roman"/>
          <w:szCs w:val="24"/>
        </w:rPr>
        <w:t>total of PV production and</w:t>
      </w:r>
      <w:r w:rsidR="001E51B1" w:rsidRPr="00312903">
        <w:rPr>
          <w:rFonts w:eastAsia="Times New Roman" w:cs="Times New Roman"/>
          <w:szCs w:val="24"/>
        </w:rPr>
        <w:t>,</w:t>
      </w:r>
      <w:r w:rsidRPr="00312903">
        <w:rPr>
          <w:rFonts w:eastAsia="Times New Roman" w:cs="Times New Roman"/>
          <w:szCs w:val="24"/>
        </w:rPr>
        <w:t xml:space="preserve"> </w:t>
      </w:r>
    </w:p>
    <w:p w14:paraId="3164FFE1" w14:textId="5CD80744" w:rsidR="00EB19C1" w:rsidRPr="00312903" w:rsidRDefault="001E51B1" w:rsidP="00312903">
      <w:pPr>
        <w:pStyle w:val="Heading4"/>
        <w:rPr>
          <w:rFonts w:cs="Times New Roman"/>
          <w:szCs w:val="24"/>
        </w:rPr>
      </w:pPr>
      <w:r w:rsidRPr="00312903">
        <w:rPr>
          <w:rFonts w:eastAsia="Times New Roman" w:cs="Times New Roman"/>
          <w:szCs w:val="24"/>
        </w:rPr>
        <w:t xml:space="preserve">total of </w:t>
      </w:r>
      <w:r w:rsidR="00EB19C1" w:rsidRPr="00312903">
        <w:rPr>
          <w:rFonts w:eastAsia="Times New Roman" w:cs="Times New Roman"/>
          <w:szCs w:val="24"/>
        </w:rPr>
        <w:t>energy storage</w:t>
      </w:r>
      <w:r w:rsidRPr="00312903">
        <w:rPr>
          <w:rFonts w:eastAsia="Times New Roman" w:cs="Times New Roman"/>
          <w:szCs w:val="24"/>
        </w:rPr>
        <w:t xml:space="preserve"> (as applicable)</w:t>
      </w:r>
      <w:r w:rsidR="00EB19C1" w:rsidRPr="00312903">
        <w:rPr>
          <w:rFonts w:cs="Times New Roman"/>
          <w:szCs w:val="24"/>
        </w:rPr>
        <w:t>.</w:t>
      </w:r>
    </w:p>
    <w:p w14:paraId="7EACDD3A" w14:textId="77777777" w:rsidR="00EB19C1" w:rsidRPr="00312903" w:rsidRDefault="00EB19C1" w:rsidP="00312903">
      <w:pPr>
        <w:pStyle w:val="Heading3SCE"/>
      </w:pPr>
      <w:r w:rsidRPr="00312903">
        <w:t>Generating Facility Description:  For each Generating Facility, Seller shall provide (i) the expected capacity savings of each Generating Facility using the CEC’s AC system rating, which is equal to [(Performance Test Conditions - DC rating of the solar panels) x (number of solar panels in the Generating Facility) x (efficiency rating of the inverters)]  and (ii) the same technical drawings and facility description provided to the Distribution Provider as part of Seller’s interconnection request for the Generating Facility, including a single-line diagram and an array layout.</w:t>
      </w:r>
    </w:p>
    <w:p w14:paraId="48AFF3D4" w14:textId="42FD792B" w:rsidR="00EB19C1" w:rsidRPr="00312903" w:rsidRDefault="00EB19C1" w:rsidP="00312903">
      <w:pPr>
        <w:pStyle w:val="Heading2Text"/>
        <w:ind w:left="1260"/>
      </w:pPr>
      <w:r w:rsidRPr="00312903">
        <w:t>Seller’s Generating Facility description must include a description of the Generating Facility equipment, systems, control systems and features, including a site plan drawing showing the general arrangement of the Generating Facility, and a single-line diagram(s) showing electrical arrangement of generating equipment, inverters, unit/service transformers, interconnection transformer(s), metering, breakers, disconnects (as applicable) and the battery configuration</w:t>
      </w:r>
      <w:r w:rsidR="00C53D8B" w:rsidRPr="00312903">
        <w:t xml:space="preserve"> (as applicable)</w:t>
      </w:r>
      <w:r w:rsidRPr="00312903">
        <w:t xml:space="preserve"> to enable charging and discharging of solar energy. To the extent applicable, Seller must include the designation system by which Seller identifies individual generating units.</w:t>
      </w:r>
    </w:p>
    <w:p w14:paraId="605B091B" w14:textId="16BC09BD" w:rsidR="00EB19C1" w:rsidRPr="00312903" w:rsidRDefault="00EB19C1" w:rsidP="00312903">
      <w:pPr>
        <w:pStyle w:val="Heading2"/>
      </w:pPr>
      <w:r w:rsidRPr="00312903">
        <w:t>Pre-Installation Description for Sites without existing generating facilities.</w:t>
      </w:r>
    </w:p>
    <w:p w14:paraId="1F79476C" w14:textId="75E58FB3" w:rsidR="00EB19C1" w:rsidRPr="00312903" w:rsidRDefault="00EB19C1" w:rsidP="00312903">
      <w:pPr>
        <w:pStyle w:val="Heading2Text"/>
      </w:pPr>
      <w:r w:rsidRPr="00312903">
        <w:t xml:space="preserve">With respect to each Customer Site on which a new Generating Facility will be installed to become part of the Project, Seller shall provide to SCE in the Pre-Installation Description all of the items above, with the exception of </w:t>
      </w:r>
      <w:r w:rsidR="008E4B4E" w:rsidRPr="00312903">
        <w:t>Section 1.01(c)</w:t>
      </w:r>
      <w:r w:rsidRPr="00312903">
        <w:t>.</w:t>
      </w:r>
    </w:p>
    <w:p w14:paraId="0AB5C252" w14:textId="77777777" w:rsidR="00EB19C1" w:rsidRPr="00312903" w:rsidRDefault="00EB19C1" w:rsidP="00312903">
      <w:pPr>
        <w:pStyle w:val="Heading1"/>
      </w:pPr>
      <w:r w:rsidRPr="00312903">
        <w:lastRenderedPageBreak/>
        <w:t>Project Measurement and Verification Protocol and Pre-Installation Inspection</w:t>
      </w:r>
    </w:p>
    <w:p w14:paraId="79EC6D39" w14:textId="1CC9CD1D" w:rsidR="00EB19C1" w:rsidRPr="00312903" w:rsidRDefault="00EB19C1" w:rsidP="00312903">
      <w:pPr>
        <w:pStyle w:val="Heading1Text"/>
      </w:pPr>
      <w:r w:rsidRPr="00312903">
        <w:t xml:space="preserve">The Evaluator shall conduct Pre-Installation Inspections, if </w:t>
      </w:r>
      <w:r w:rsidR="00BD77D2" w:rsidRPr="00312903">
        <w:t xml:space="preserve">a </w:t>
      </w:r>
      <w:r w:rsidRPr="00312903">
        <w:t xml:space="preserve">Customer has an existing generating facility, and Post-Installation Inspections on all Generating Facilities consistent with this measurement and verification protocol. </w:t>
      </w:r>
    </w:p>
    <w:p w14:paraId="7E270EB3" w14:textId="77777777" w:rsidR="00EB19C1" w:rsidRPr="00312903" w:rsidRDefault="00EB19C1" w:rsidP="00312903">
      <w:pPr>
        <w:pStyle w:val="Heading1Text"/>
      </w:pPr>
      <w:r w:rsidRPr="00312903">
        <w:t>For Generating Facilities for Small Commercial Customers or Residential Customers that do not involve modifications or additions to existing equipment, following the completion of five successful Post-Installation Evaluations, the Evaluator shall conduct Post-Installation Inspections of Generating Facilities selected by SCE. SCE will notify the Seller, within ten (10) Business Days after receipt of Seller’s request for unconditional Permission to Operate (PTO), whether or not SCE will require a Post-Installation Inspection of such Generating Facility.</w:t>
      </w:r>
    </w:p>
    <w:p w14:paraId="3B6BF7EB" w14:textId="77777777" w:rsidR="00EB19C1" w:rsidRPr="00312903" w:rsidRDefault="00EB19C1" w:rsidP="00312903">
      <w:pPr>
        <w:pStyle w:val="Heading2"/>
      </w:pPr>
      <w:r w:rsidRPr="00312903">
        <w:t>Pre-Installation Inspection</w:t>
      </w:r>
    </w:p>
    <w:p w14:paraId="40B02DA4" w14:textId="04BA2B46" w:rsidR="00EB19C1" w:rsidRPr="00312903" w:rsidRDefault="00EB19C1" w:rsidP="00312903">
      <w:pPr>
        <w:pStyle w:val="Heading2Text"/>
        <w:rPr>
          <w:rFonts w:cs="Times New Roman"/>
          <w:szCs w:val="24"/>
        </w:rPr>
      </w:pPr>
      <w:r w:rsidRPr="00312903">
        <w:rPr>
          <w:rFonts w:cs="Times New Roman"/>
          <w:szCs w:val="24"/>
        </w:rPr>
        <w:t xml:space="preserve">The Evaluator shall conduct Pre-Installation Inspections, if </w:t>
      </w:r>
      <w:r w:rsidR="00BD77D2" w:rsidRPr="00312903">
        <w:rPr>
          <w:rFonts w:cs="Times New Roman"/>
          <w:szCs w:val="24"/>
        </w:rPr>
        <w:t xml:space="preserve">a </w:t>
      </w:r>
      <w:r w:rsidRPr="00312903">
        <w:rPr>
          <w:rFonts w:cs="Times New Roman"/>
          <w:szCs w:val="24"/>
        </w:rPr>
        <w:t>Customer has an existing generating facility, and Post-Installation Inspections on all Generating Facilities consistent with this measurement and verification protocol.</w:t>
      </w:r>
    </w:p>
    <w:p w14:paraId="7195A964" w14:textId="77777777" w:rsidR="00EB19C1" w:rsidRPr="00312903" w:rsidRDefault="00EB19C1" w:rsidP="008E4B4E">
      <w:pPr>
        <w:pStyle w:val="Heading2"/>
        <w:rPr>
          <w:rFonts w:cs="Times New Roman"/>
          <w:szCs w:val="24"/>
        </w:rPr>
      </w:pPr>
      <w:r w:rsidRPr="00312903">
        <w:rPr>
          <w:rFonts w:cs="Times New Roman"/>
          <w:szCs w:val="24"/>
        </w:rPr>
        <w:t>Pre-Installation Report</w:t>
      </w:r>
    </w:p>
    <w:p w14:paraId="159045A9" w14:textId="77777777" w:rsidR="00EB19C1" w:rsidRPr="00312903" w:rsidRDefault="00EB19C1" w:rsidP="00312903">
      <w:pPr>
        <w:pStyle w:val="Heading2Text"/>
      </w:pPr>
      <w:r w:rsidRPr="00312903">
        <w:t>The Evaluator shall prepare the Pre-Installation Inspection Report within the number of days specified in the Agreement after the completion of the Pre-Installation Inspection. The report, and data from the report, will be provided in a format mutually agreed to by SCE and the Evaluator. At a minimum, the report shall include:</w:t>
      </w:r>
    </w:p>
    <w:p w14:paraId="5ACD2043" w14:textId="203F4D9C" w:rsidR="00EB19C1" w:rsidRPr="00312903" w:rsidRDefault="00EB19C1" w:rsidP="00312903">
      <w:pPr>
        <w:pStyle w:val="Heading3"/>
      </w:pPr>
      <w:r w:rsidRPr="00312903">
        <w:t xml:space="preserve">For all Customers that will have a Generating Facility that is part of the Project, the Customer’s Name, retail service account number, and address. </w:t>
      </w:r>
    </w:p>
    <w:p w14:paraId="74AB41B7" w14:textId="77777777" w:rsidR="00EB19C1" w:rsidRPr="00312903" w:rsidRDefault="00EB19C1" w:rsidP="008E4B4E">
      <w:pPr>
        <w:pStyle w:val="Heading3"/>
      </w:pPr>
      <w:r w:rsidRPr="00312903">
        <w:t>Verifying the capacity of an existing generating facility that will be modified to be part of a new Generating Facility using the CEC’s installed AC capacity system rating</w:t>
      </w:r>
    </w:p>
    <w:p w14:paraId="001DBE17" w14:textId="37912E1E" w:rsidR="00EB19C1" w:rsidRPr="00312903" w:rsidRDefault="00EB19C1" w:rsidP="008E4B4E">
      <w:pPr>
        <w:pStyle w:val="Heading3"/>
      </w:pPr>
      <w:r w:rsidRPr="00312903">
        <w:t>Verifying the previous twelve (12) months of Customer solar production data in 15-minute intervals for the existing generating facility to determine the incremental value of the new Generating Facility.</w:t>
      </w:r>
    </w:p>
    <w:p w14:paraId="212E9E53" w14:textId="57A30392" w:rsidR="00EB19C1" w:rsidRPr="00312903" w:rsidRDefault="00EB19C1" w:rsidP="00312903">
      <w:pPr>
        <w:pStyle w:val="Heading3"/>
      </w:pPr>
      <w:r w:rsidRPr="00312903">
        <w:t>Verifying the previous twelve (12) months of Customer battery charge and discharge data in 15-minute intervals for the existing energy storage system</w:t>
      </w:r>
      <w:r w:rsidR="00C53D8B" w:rsidRPr="00312903">
        <w:t>, if applicable,</w:t>
      </w:r>
      <w:r w:rsidRPr="00312903">
        <w:t xml:space="preserve"> to determine the incremental value of the new Generating Facility.</w:t>
      </w:r>
    </w:p>
    <w:p w14:paraId="0D7DA840" w14:textId="77777777" w:rsidR="00EB19C1" w:rsidRPr="00312903" w:rsidRDefault="00EB19C1" w:rsidP="008E4B4E">
      <w:pPr>
        <w:pStyle w:val="Heading3"/>
      </w:pPr>
      <w:r w:rsidRPr="00312903">
        <w:lastRenderedPageBreak/>
        <w:t>Equipment inventory, including nameplate data, location, condition (including photographs) of the existing generation facility.</w:t>
      </w:r>
    </w:p>
    <w:p w14:paraId="28AC6250" w14:textId="77777777" w:rsidR="00EB19C1" w:rsidRPr="00312903" w:rsidRDefault="00EB19C1" w:rsidP="008E4B4E">
      <w:pPr>
        <w:pStyle w:val="Heading3"/>
      </w:pPr>
      <w:r w:rsidRPr="00312903">
        <w:t xml:space="preserve">The Evaluator’s statement as to whether the existing generating facility has received unconditional Permission to Operate (PTO) from SCE. </w:t>
      </w:r>
    </w:p>
    <w:p w14:paraId="78446057" w14:textId="77777777" w:rsidR="00EB19C1" w:rsidRPr="00312903" w:rsidRDefault="00EB19C1" w:rsidP="008E4B4E">
      <w:pPr>
        <w:pStyle w:val="Heading3"/>
      </w:pPr>
      <w:r w:rsidRPr="00312903">
        <w:t xml:space="preserve">A record of any person present during the Pre-Installation Inspection, and the role such individuals were taking. </w:t>
      </w:r>
    </w:p>
    <w:p w14:paraId="7230DC2B" w14:textId="77777777" w:rsidR="00EB19C1" w:rsidRPr="00312903" w:rsidRDefault="00EB19C1" w:rsidP="008E4B4E">
      <w:pPr>
        <w:pStyle w:val="Heading3"/>
      </w:pPr>
      <w:r w:rsidRPr="00312903">
        <w:rPr>
          <w:noProof/>
          <w:color w:val="000000"/>
        </w:rPr>
        <w:t xml:space="preserve">A record of any unusual or abnormal conditions or events that occurred during the </w:t>
      </w:r>
      <w:r w:rsidRPr="00312903">
        <w:t>Pre-Installation Inspection</w:t>
      </w:r>
      <w:r w:rsidRPr="00312903">
        <w:rPr>
          <w:noProof/>
          <w:color w:val="000000"/>
        </w:rPr>
        <w:t xml:space="preserve"> and any actions taken in response thereto.</w:t>
      </w:r>
    </w:p>
    <w:p w14:paraId="577B537B" w14:textId="77777777" w:rsidR="00EB19C1" w:rsidRPr="00312903" w:rsidRDefault="00EB19C1" w:rsidP="008E4B4E">
      <w:pPr>
        <w:pStyle w:val="Heading3"/>
        <w:rPr>
          <w:noProof/>
          <w:color w:val="000000"/>
        </w:rPr>
      </w:pPr>
      <w:r w:rsidRPr="00312903">
        <w:rPr>
          <w:noProof/>
          <w:color w:val="000000"/>
        </w:rPr>
        <w:t>The Evaluator’s statement of whether the information in the Pre-Installation Description is correct.</w:t>
      </w:r>
    </w:p>
    <w:p w14:paraId="313E8B3F" w14:textId="77777777" w:rsidR="00EB19C1" w:rsidRPr="00312903" w:rsidRDefault="00EB19C1" w:rsidP="008E4B4E">
      <w:pPr>
        <w:pStyle w:val="Heading3"/>
        <w:rPr>
          <w:noProof/>
          <w:color w:val="000000"/>
        </w:rPr>
      </w:pPr>
      <w:r w:rsidRPr="00312903">
        <w:rPr>
          <w:noProof/>
          <w:color w:val="000000"/>
        </w:rPr>
        <w:t>Verifying and documenting if the existing generating facility is interconnected:</w:t>
      </w:r>
    </w:p>
    <w:p w14:paraId="4770C980" w14:textId="77777777" w:rsidR="00EB19C1" w:rsidRPr="00312903" w:rsidRDefault="00EB19C1" w:rsidP="008E4B4E">
      <w:pPr>
        <w:pStyle w:val="Heading4"/>
      </w:pPr>
      <w:r w:rsidRPr="00312903">
        <w:t xml:space="preserve">under Rule 21 as Non-Exporting; </w:t>
      </w:r>
    </w:p>
    <w:p w14:paraId="4CEF16A1" w14:textId="77777777" w:rsidR="00EB19C1" w:rsidRPr="00312903" w:rsidRDefault="00EB19C1" w:rsidP="008E4B4E">
      <w:pPr>
        <w:pStyle w:val="Heading4"/>
        <w:rPr>
          <w:i/>
          <w:iCs w:val="0"/>
          <w:color w:val="0000FF"/>
        </w:rPr>
      </w:pPr>
      <w:r w:rsidRPr="00312903">
        <w:rPr>
          <w:i/>
          <w:iCs w:val="0"/>
          <w:color w:val="0000FF"/>
        </w:rPr>
        <w:t xml:space="preserve">[under Rule 21 as Exporting; or </w:t>
      </w:r>
    </w:p>
    <w:p w14:paraId="0B44043F" w14:textId="77777777" w:rsidR="00EB19C1" w:rsidRPr="00312903" w:rsidRDefault="00EB19C1" w:rsidP="008E4B4E">
      <w:pPr>
        <w:pStyle w:val="Heading4"/>
        <w:rPr>
          <w:i/>
          <w:iCs w:val="0"/>
          <w:color w:val="0000FF"/>
        </w:rPr>
      </w:pPr>
      <w:r w:rsidRPr="00312903">
        <w:rPr>
          <w:i/>
          <w:iCs w:val="0"/>
          <w:color w:val="0000FF"/>
        </w:rPr>
        <w:t>under Wholesale Distribution Access Tariff  (WDAT) of the SCE Tariff.] [SCE Note: TBD.]</w:t>
      </w:r>
    </w:p>
    <w:p w14:paraId="4B638BA0" w14:textId="77777777" w:rsidR="00EB19C1" w:rsidRPr="00312903" w:rsidRDefault="00EB19C1" w:rsidP="00312903">
      <w:pPr>
        <w:pStyle w:val="Heading3"/>
        <w:rPr>
          <w:rFonts w:cs="Times New Roman"/>
          <w:szCs w:val="24"/>
        </w:rPr>
      </w:pPr>
      <w:r w:rsidRPr="00312903">
        <w:rPr>
          <w:rFonts w:cs="Times New Roman"/>
          <w:szCs w:val="24"/>
        </w:rPr>
        <w:t>Supporting calculations for the Evaluator’s statement in subsection (b) and (c) above.</w:t>
      </w:r>
    </w:p>
    <w:p w14:paraId="44F04F71" w14:textId="77777777" w:rsidR="00EB19C1" w:rsidRPr="00312903" w:rsidRDefault="00EB19C1" w:rsidP="00312903">
      <w:pPr>
        <w:pStyle w:val="Heading1"/>
        <w:rPr>
          <w:rFonts w:eastAsia="Times New Roman"/>
        </w:rPr>
      </w:pPr>
      <w:r w:rsidRPr="00312903">
        <w:rPr>
          <w:rFonts w:eastAsia="Times New Roman"/>
        </w:rPr>
        <w:t>Post-Installation Inspection</w:t>
      </w:r>
    </w:p>
    <w:p w14:paraId="5224857B" w14:textId="07C40690" w:rsidR="00EB19C1" w:rsidRPr="00312903" w:rsidRDefault="00EB19C1" w:rsidP="00312903">
      <w:pPr>
        <w:pStyle w:val="Heading1Text"/>
      </w:pPr>
      <w:r w:rsidRPr="00312903">
        <w:t>The Evaluator shall conduct the Post-Installation Inspection consistent with the standards set forth in this Section C and the timelines set forth in the Agreement. As part of the Post-Installation Inspections, among other things, the Evaluator shall determine: (</w:t>
      </w:r>
      <w:r w:rsidR="008E4B4E" w:rsidRPr="00312903">
        <w:t>a</w:t>
      </w:r>
      <w:r w:rsidRPr="00312903">
        <w:t xml:space="preserve">) whether each Generating Facility included in the Project has been completed and installed in accordance with this </w:t>
      </w:r>
      <w:r w:rsidRPr="00312903">
        <w:rPr>
          <w:u w:val="single"/>
        </w:rPr>
        <w:t>Exhibit B</w:t>
      </w:r>
      <w:r w:rsidRPr="00312903">
        <w:t xml:space="preserve"> and is operating as planned and designed; and (</w:t>
      </w:r>
      <w:r w:rsidR="008E4B4E" w:rsidRPr="00312903">
        <w:t>b</w:t>
      </w:r>
      <w:r w:rsidRPr="00312903">
        <w:t xml:space="preserve">) provide a Post-Installation Inspection Report certifying the Capacity installed at the Site, as measured pursuant to the methodology established in this </w:t>
      </w:r>
      <w:r w:rsidRPr="00312903">
        <w:rPr>
          <w:u w:val="single"/>
        </w:rPr>
        <w:t>Exhibit B</w:t>
      </w:r>
      <w:r w:rsidRPr="00312903">
        <w:t>.</w:t>
      </w:r>
    </w:p>
    <w:p w14:paraId="5E219AF2" w14:textId="77777777" w:rsidR="00EB19C1" w:rsidRPr="00312903" w:rsidRDefault="00EB19C1" w:rsidP="00312903">
      <w:pPr>
        <w:pStyle w:val="Heading1"/>
        <w:rPr>
          <w:rFonts w:eastAsia="Times New Roman"/>
        </w:rPr>
      </w:pPr>
      <w:r w:rsidRPr="00312903">
        <w:rPr>
          <w:rFonts w:eastAsia="Times New Roman"/>
        </w:rPr>
        <w:lastRenderedPageBreak/>
        <w:t>Post-Installation Inspection Report</w:t>
      </w:r>
    </w:p>
    <w:p w14:paraId="4A4218E5" w14:textId="77777777" w:rsidR="00EB19C1" w:rsidRPr="00312903" w:rsidRDefault="00EB19C1" w:rsidP="00312903">
      <w:pPr>
        <w:pStyle w:val="Heading2"/>
      </w:pPr>
      <w:r w:rsidRPr="00312903">
        <w:rPr>
          <w:u w:val="none"/>
        </w:rPr>
        <w:t xml:space="preserve">The Evaluator shall prepare the Post-Installation Inspection Report within the number of days specified in the Agreement after the completion of any Post-Installation Inspection for each Generating Facility. At a minimum, the report shall include: </w:t>
      </w:r>
    </w:p>
    <w:p w14:paraId="64C1E101" w14:textId="063C7F15" w:rsidR="00EB19C1" w:rsidRPr="00312903" w:rsidRDefault="00EB19C1" w:rsidP="00312903">
      <w:pPr>
        <w:pStyle w:val="Heading3"/>
      </w:pPr>
      <w:r w:rsidRPr="00312903">
        <w:t xml:space="preserve">The Customer’s name, retail service account number, and address. </w:t>
      </w:r>
    </w:p>
    <w:p w14:paraId="7CE1DF11" w14:textId="77777777" w:rsidR="00EB19C1" w:rsidRPr="00312903" w:rsidRDefault="00EB19C1" w:rsidP="00312903">
      <w:pPr>
        <w:pStyle w:val="Heading3"/>
      </w:pPr>
      <w:r w:rsidRPr="00312903">
        <w:t xml:space="preserve">Equipment inventory, including nameplate data, location, and condition (including photographs). </w:t>
      </w:r>
    </w:p>
    <w:p w14:paraId="00378B1D" w14:textId="77777777" w:rsidR="00EB19C1" w:rsidRPr="00312903" w:rsidRDefault="00EB19C1" w:rsidP="00312903">
      <w:pPr>
        <w:pStyle w:val="Heading3"/>
      </w:pPr>
      <w:r w:rsidRPr="00312903">
        <w:t>A description of the Generating Facility, including:</w:t>
      </w:r>
    </w:p>
    <w:p w14:paraId="6DE0756E" w14:textId="4D9F80F5" w:rsidR="00EB19C1" w:rsidRPr="00312903" w:rsidRDefault="00EB19C1" w:rsidP="00312903">
      <w:pPr>
        <w:pStyle w:val="Heading4"/>
      </w:pPr>
      <w:r w:rsidRPr="00312903">
        <w:t>Modules, Storage Unit</w:t>
      </w:r>
      <w:r w:rsidR="00C53D8B" w:rsidRPr="00312903">
        <w:t>, if applicable,</w:t>
      </w:r>
      <w:r w:rsidRPr="00312903">
        <w:t xml:space="preserve"> and Inverters Manufacturer</w:t>
      </w:r>
    </w:p>
    <w:p w14:paraId="5705E902" w14:textId="77777777" w:rsidR="00EB19C1" w:rsidRPr="00312903" w:rsidRDefault="00EB19C1" w:rsidP="00312903">
      <w:pPr>
        <w:pStyle w:val="Heading5"/>
      </w:pPr>
      <w:r w:rsidRPr="00312903">
        <w:t>Model number (if model nameplate is not visible, invoice is necessary for verification)</w:t>
      </w:r>
    </w:p>
    <w:p w14:paraId="18C8D71B" w14:textId="7B230A65" w:rsidR="00EB19C1" w:rsidRPr="00312903" w:rsidRDefault="00EB19C1" w:rsidP="00312903">
      <w:pPr>
        <w:pStyle w:val="Heading5"/>
      </w:pPr>
      <w:r w:rsidRPr="00312903">
        <w:t>Quantity of modules, Storage Units</w:t>
      </w:r>
      <w:r w:rsidR="00C53D8B" w:rsidRPr="00312903">
        <w:t>, if applicable,</w:t>
      </w:r>
      <w:r w:rsidRPr="00312903">
        <w:t xml:space="preserve"> and inverters </w:t>
      </w:r>
    </w:p>
    <w:p w14:paraId="6BF0F76E" w14:textId="77777777" w:rsidR="00EB19C1" w:rsidRPr="00312903" w:rsidRDefault="00EB19C1" w:rsidP="00312903">
      <w:pPr>
        <w:pStyle w:val="Heading4"/>
      </w:pPr>
      <w:r w:rsidRPr="00312903">
        <w:t>Installation Parameters</w:t>
      </w:r>
    </w:p>
    <w:p w14:paraId="165121E3" w14:textId="77777777" w:rsidR="00EB19C1" w:rsidRPr="00312903" w:rsidRDefault="00EB19C1" w:rsidP="00312903">
      <w:pPr>
        <w:pStyle w:val="Heading5"/>
      </w:pPr>
      <w:r w:rsidRPr="00312903">
        <w:t>Tilt (must be within plus or minus three degrees (3°) to pass inspection)</w:t>
      </w:r>
    </w:p>
    <w:p w14:paraId="418DBCBC" w14:textId="77777777" w:rsidR="00EB19C1" w:rsidRPr="00312903" w:rsidRDefault="00EB19C1" w:rsidP="00312903">
      <w:pPr>
        <w:pStyle w:val="Heading5"/>
      </w:pPr>
      <w:r w:rsidRPr="00312903">
        <w:t>Azimuth (must be within plus or minus five degrees (5°) to pass inspection)</w:t>
      </w:r>
    </w:p>
    <w:p w14:paraId="758E45C5" w14:textId="77777777" w:rsidR="00EB19C1" w:rsidRPr="00312903" w:rsidRDefault="00EB19C1" w:rsidP="00312903">
      <w:pPr>
        <w:pStyle w:val="Heading5"/>
      </w:pPr>
      <w:r w:rsidRPr="00312903">
        <w:t>Standoff height</w:t>
      </w:r>
    </w:p>
    <w:p w14:paraId="6E178FB9" w14:textId="77777777" w:rsidR="00EB19C1" w:rsidRPr="00312903" w:rsidRDefault="00EB19C1" w:rsidP="00312903">
      <w:pPr>
        <w:pStyle w:val="Heading5"/>
      </w:pPr>
      <w:r w:rsidRPr="00312903">
        <w:t xml:space="preserve">Estimated shading of arrays </w:t>
      </w:r>
    </w:p>
    <w:p w14:paraId="18F1A179" w14:textId="77777777" w:rsidR="00EB19C1" w:rsidRPr="00312903" w:rsidRDefault="00EB19C1" w:rsidP="00312903">
      <w:pPr>
        <w:pStyle w:val="Heading4"/>
      </w:pPr>
      <w:r w:rsidRPr="00312903">
        <w:t>Operation</w:t>
      </w:r>
    </w:p>
    <w:p w14:paraId="08CC5CC7" w14:textId="77777777" w:rsidR="00EB19C1" w:rsidRPr="00312903" w:rsidRDefault="00EB19C1" w:rsidP="00312903">
      <w:pPr>
        <w:pStyle w:val="Heading5"/>
      </w:pPr>
      <w:r w:rsidRPr="00312903">
        <w:lastRenderedPageBreak/>
        <w:t>Time of inspection, operating parameters, and output at time of inspection.</w:t>
      </w:r>
    </w:p>
    <w:p w14:paraId="230FEC27" w14:textId="77777777" w:rsidR="00EB19C1" w:rsidRPr="00312903" w:rsidRDefault="00EB19C1" w:rsidP="00312903">
      <w:pPr>
        <w:pStyle w:val="Heading5"/>
      </w:pPr>
      <w:r w:rsidRPr="00312903">
        <w:t>Capacity – The Capacity of the Generating Facility shall be determined using the CEC’s AC system rating. The minimum Capacity is 1 kW.</w:t>
      </w:r>
    </w:p>
    <w:p w14:paraId="34E34DF0" w14:textId="77777777" w:rsidR="00EB19C1" w:rsidRPr="00312903" w:rsidRDefault="00EB19C1" w:rsidP="00312903">
      <w:pPr>
        <w:pStyle w:val="Heading5"/>
      </w:pPr>
      <w:r w:rsidRPr="00312903">
        <w:t>Verification of Metering System operation according to requirements set forth in the Agreement.</w:t>
      </w:r>
    </w:p>
    <w:p w14:paraId="04625D3F" w14:textId="57D631B0" w:rsidR="00EB19C1" w:rsidRPr="00312903" w:rsidRDefault="00EB19C1" w:rsidP="00312903">
      <w:pPr>
        <w:pStyle w:val="Heading3"/>
      </w:pPr>
      <w:r w:rsidRPr="00312903">
        <w:t>At a minimum, the Evaluator’s statement verifying</w:t>
      </w:r>
      <w:r w:rsidR="00FD2BEA" w:rsidRPr="00312903">
        <w:t>,</w:t>
      </w:r>
      <w:r w:rsidRPr="00312903">
        <w:t xml:space="preserve"> </w:t>
      </w:r>
      <w:r w:rsidR="00FD2BEA" w:rsidRPr="00312903">
        <w:t>f</w:t>
      </w:r>
      <w:r w:rsidRPr="00312903">
        <w:t xml:space="preserve">or each Generating Facility, the minimum Capacity, as defined in this </w:t>
      </w:r>
      <w:r w:rsidRPr="00312903">
        <w:rPr>
          <w:u w:val="single"/>
        </w:rPr>
        <w:t>Exhibit B</w:t>
      </w:r>
      <w:r w:rsidRPr="00312903">
        <w:t xml:space="preserve">, and measured in kilowatts, is 1 </w:t>
      </w:r>
      <w:r w:rsidRPr="00312903" w:rsidDel="004B1F83">
        <w:t>kW</w:t>
      </w:r>
      <w:r w:rsidRPr="00312903">
        <w:t>.</w:t>
      </w:r>
    </w:p>
    <w:p w14:paraId="4C9FDADB" w14:textId="6A483AD7" w:rsidR="00EB19C1" w:rsidRPr="00312903" w:rsidRDefault="00EB19C1" w:rsidP="00312903">
      <w:pPr>
        <w:pStyle w:val="Heading3"/>
      </w:pPr>
      <w:r w:rsidRPr="00312903">
        <w:t>Verifying and documenting if the Generating Facility is interconnected</w:t>
      </w:r>
      <w:r w:rsidR="00FE44AE" w:rsidRPr="00312903">
        <w:t xml:space="preserve"> as an Exporting or Non-Exporting project</w:t>
      </w:r>
      <w:r w:rsidRPr="00312903">
        <w:t xml:space="preserve"> under Rule 21 or Wholesale Distribution Access Tariff (WDAT) of the SCE Tariff.</w:t>
      </w:r>
    </w:p>
    <w:p w14:paraId="2B9BDA67" w14:textId="77777777" w:rsidR="00EB19C1" w:rsidRPr="00312903" w:rsidRDefault="00EB19C1" w:rsidP="00312903">
      <w:pPr>
        <w:pStyle w:val="Heading3"/>
      </w:pPr>
      <w:r w:rsidRPr="00312903">
        <w:t xml:space="preserve">A record of any person present during the Post-Installation Inspection, and the roles such individuals were taking. </w:t>
      </w:r>
    </w:p>
    <w:p w14:paraId="151668E7" w14:textId="77777777" w:rsidR="00EB19C1" w:rsidRPr="00312903" w:rsidRDefault="00EB19C1" w:rsidP="00312903">
      <w:pPr>
        <w:pStyle w:val="Heading3"/>
      </w:pPr>
      <w:r w:rsidRPr="00312903">
        <w:rPr>
          <w:noProof/>
        </w:rPr>
        <w:t xml:space="preserve">A record of any unusual or abnormal conditions or events that occurred during the </w:t>
      </w:r>
      <w:r w:rsidRPr="00312903">
        <w:t>Post-Installation Inspection</w:t>
      </w:r>
      <w:r w:rsidRPr="00312903">
        <w:rPr>
          <w:noProof/>
        </w:rPr>
        <w:t xml:space="preserve"> and any actions taken in response thereto. </w:t>
      </w:r>
    </w:p>
    <w:p w14:paraId="17C32456" w14:textId="77777777" w:rsidR="00EB19C1" w:rsidRPr="00312903" w:rsidRDefault="00EB19C1" w:rsidP="00312903">
      <w:pPr>
        <w:pStyle w:val="Heading3"/>
      </w:pPr>
      <w:r w:rsidRPr="00312903">
        <w:t xml:space="preserve">The Evaluator’s statement as to whether the Generating Facility has been completed and installed in accordance with </w:t>
      </w:r>
      <w:r w:rsidRPr="00312903">
        <w:rPr>
          <w:u w:val="single"/>
        </w:rPr>
        <w:t>Exhibit B</w:t>
      </w:r>
      <w:r w:rsidRPr="00312903">
        <w:t xml:space="preserve">. </w:t>
      </w:r>
    </w:p>
    <w:p w14:paraId="3455B67C" w14:textId="77777777" w:rsidR="00EB19C1" w:rsidRPr="00312903" w:rsidRDefault="00EB19C1" w:rsidP="00312903">
      <w:pPr>
        <w:pStyle w:val="Heading3"/>
      </w:pPr>
      <w:r w:rsidRPr="00312903">
        <w:t>The Evaluator’s statement as to whether the Generating Facility is operating as planned and designed.</w:t>
      </w:r>
    </w:p>
    <w:p w14:paraId="57467236" w14:textId="77777777" w:rsidR="00EB19C1" w:rsidRPr="00312903" w:rsidRDefault="00EB19C1" w:rsidP="00312903">
      <w:pPr>
        <w:pStyle w:val="Heading3"/>
      </w:pPr>
      <w:r w:rsidRPr="00312903">
        <w:t xml:space="preserve">The Evaluator’s statement as to whether the Generating Facility reduced the capacity use at the Site; and the Capacity of the Generating Facility. </w:t>
      </w:r>
    </w:p>
    <w:p w14:paraId="4498602D" w14:textId="77777777" w:rsidR="00EB19C1" w:rsidRPr="00312903" w:rsidRDefault="00EB19C1" w:rsidP="00312903">
      <w:pPr>
        <w:pStyle w:val="Heading3"/>
      </w:pPr>
      <w:r w:rsidRPr="00312903">
        <w:t xml:space="preserve">The Evaluator’s statement as to whether the Generating Facility, when aggregated with all other Generating Facilities constituting the Project, </w:t>
      </w:r>
      <w:r w:rsidRPr="00312903">
        <w:rPr>
          <w:rFonts w:eastAsia="Times New Roman"/>
        </w:rPr>
        <w:t>will result in capacity savings and a reduction in energy use that will contribute to the Expected Capacity Savings.</w:t>
      </w:r>
    </w:p>
    <w:p w14:paraId="24AE8108" w14:textId="77777777" w:rsidR="00EB19C1" w:rsidRPr="00312903" w:rsidRDefault="00EB19C1" w:rsidP="00312903">
      <w:pPr>
        <w:pStyle w:val="Heading3"/>
      </w:pPr>
      <w:r w:rsidRPr="00312903">
        <w:t>Supporting calculations for the Evaluator’s statement in subsection (j) and (k) above.</w:t>
      </w:r>
    </w:p>
    <w:p w14:paraId="5598CBD9" w14:textId="77777777" w:rsidR="00EB19C1" w:rsidRPr="00312903" w:rsidRDefault="00EB19C1" w:rsidP="00312903">
      <w:pPr>
        <w:pStyle w:val="Heading3"/>
      </w:pPr>
      <w:r w:rsidRPr="00312903">
        <w:lastRenderedPageBreak/>
        <w:t>A statement regarding measurement accuracy and data uncertainty.</w:t>
      </w:r>
    </w:p>
    <w:p w14:paraId="61D129A8" w14:textId="77777777" w:rsidR="00EB19C1" w:rsidRPr="00312903" w:rsidRDefault="00EB19C1" w:rsidP="00EB19C1">
      <w:pPr>
        <w:pBdr>
          <w:top w:val="single" w:sz="4" w:space="1" w:color="auto"/>
        </w:pBdr>
        <w:spacing w:before="240"/>
        <w:ind w:left="1080"/>
        <w:jc w:val="center"/>
        <w:rPr>
          <w:i/>
          <w:iCs/>
        </w:rPr>
        <w:sectPr w:rsidR="00EB19C1" w:rsidRPr="00312903" w:rsidSect="005A7E33">
          <w:footerReference w:type="default" r:id="rId26"/>
          <w:pgSz w:w="12240" w:h="15840"/>
          <w:pgMar w:top="1440" w:right="1440" w:bottom="1440" w:left="1440" w:header="720" w:footer="720" w:gutter="0"/>
          <w:pgNumType w:start="1"/>
          <w:cols w:space="720"/>
          <w:docGrid w:linePitch="360"/>
        </w:sectPr>
      </w:pPr>
      <w:r w:rsidRPr="00312903">
        <w:rPr>
          <w:i/>
          <w:iCs/>
        </w:rPr>
        <w:t>*** End of EXHIBIT B ***</w:t>
      </w:r>
    </w:p>
    <w:p w14:paraId="1A0C0A1B" w14:textId="1A719C55" w:rsidR="00EB19C1" w:rsidRPr="00312903" w:rsidRDefault="00EB19C1" w:rsidP="00EB19C1">
      <w:pPr>
        <w:spacing w:after="0"/>
        <w:jc w:val="center"/>
        <w:rPr>
          <w:b/>
          <w:i/>
          <w:color w:val="0000FF"/>
        </w:rPr>
      </w:pPr>
      <w:r w:rsidRPr="00312903">
        <w:rPr>
          <w:b/>
        </w:rPr>
        <w:lastRenderedPageBreak/>
        <w:t>EXHIBIT B</w:t>
      </w:r>
      <w:r w:rsidRPr="00312903">
        <w:rPr>
          <w:b/>
          <w:i/>
          <w:color w:val="0000FF"/>
        </w:rPr>
        <w:t xml:space="preserve">[-6] </w:t>
      </w:r>
    </w:p>
    <w:p w14:paraId="5AEC79C9" w14:textId="77777777" w:rsidR="00EB19C1" w:rsidRPr="00312903" w:rsidRDefault="00EB19C1" w:rsidP="00EB19C1">
      <w:pPr>
        <w:spacing w:after="0"/>
        <w:jc w:val="center"/>
        <w:rPr>
          <w:b/>
        </w:rPr>
      </w:pPr>
      <w:r w:rsidRPr="00312903">
        <w:rPr>
          <w:b/>
          <w:i/>
          <w:color w:val="0000FF"/>
        </w:rPr>
        <w:t>{SCE Note: Delete number and remove all other Product-Specific Exhibit B’s}</w:t>
      </w:r>
    </w:p>
    <w:p w14:paraId="1F635A5B" w14:textId="77777777" w:rsidR="00EB19C1" w:rsidRPr="00312903" w:rsidRDefault="00EB19C1" w:rsidP="00EB19C1">
      <w:pPr>
        <w:spacing w:after="0"/>
        <w:jc w:val="center"/>
        <w:rPr>
          <w:rFonts w:ascii="Times New Roman Bold" w:eastAsia="Times New Roman Bold" w:hAnsi="Times New Roman Bold" w:cs="Times New Roman Bold"/>
          <w:b/>
          <w:bCs/>
          <w:caps/>
          <w:color w:val="000000"/>
        </w:rPr>
      </w:pPr>
      <w:r w:rsidRPr="00312903">
        <w:rPr>
          <w:rFonts w:ascii="Times New Roman Bold" w:eastAsia="Times New Roman Bold" w:hAnsi="Times New Roman Bold" w:cs="Times New Roman Bold"/>
          <w:b/>
          <w:bCs/>
          <w:caps/>
          <w:color w:val="000000"/>
        </w:rPr>
        <w:t>DEMAND RESPOnse</w:t>
      </w:r>
    </w:p>
    <w:p w14:paraId="1EA9AAF7" w14:textId="418E193E" w:rsidR="00EB19C1" w:rsidRPr="00312903" w:rsidRDefault="00EB19C1" w:rsidP="00EB19C1">
      <w:pPr>
        <w:spacing w:after="0"/>
        <w:jc w:val="center"/>
        <w:rPr>
          <w:b/>
        </w:rPr>
      </w:pPr>
      <w:r w:rsidRPr="00312903">
        <w:rPr>
          <w:rFonts w:ascii="Times New Roman Bold" w:eastAsia="Times New Roman Bold" w:hAnsi="Times New Roman Bold" w:cs="Times New Roman Bold"/>
          <w:b/>
          <w:bCs/>
          <w:caps/>
          <w:color w:val="000000"/>
        </w:rPr>
        <w:br/>
      </w:r>
      <w:bookmarkStart w:id="557" w:name="_Toc364783630"/>
      <w:bookmarkStart w:id="558" w:name="_Toc366241185"/>
      <w:bookmarkStart w:id="559" w:name="_Toc366249618"/>
      <w:r w:rsidRPr="00312903">
        <w:rPr>
          <w:b/>
        </w:rPr>
        <w:t>SITE(S) AND STORAGE UNIT(S</w:t>
      </w:r>
      <w:bookmarkEnd w:id="557"/>
      <w:bookmarkEnd w:id="558"/>
      <w:bookmarkEnd w:id="559"/>
      <w:r w:rsidRPr="00312903">
        <w:rPr>
          <w:b/>
        </w:rPr>
        <w:t>)</w:t>
      </w:r>
    </w:p>
    <w:p w14:paraId="6E108531" w14:textId="77777777" w:rsidR="00EB19C1" w:rsidRPr="00312903" w:rsidRDefault="00EB19C1" w:rsidP="00EB19C1">
      <w:pPr>
        <w:jc w:val="center"/>
      </w:pPr>
    </w:p>
    <w:p w14:paraId="53D42900" w14:textId="1926B833" w:rsidR="00E0111F" w:rsidRPr="00312903" w:rsidRDefault="00E0111F" w:rsidP="00E0111F">
      <w:r w:rsidRPr="00312903">
        <w:t>PART I.</w:t>
      </w:r>
      <w:r w:rsidRPr="00312903">
        <w:tab/>
        <w:t>PROJECT AND SITE DESCRIPTION.</w:t>
      </w:r>
    </w:p>
    <w:p w14:paraId="4D97E1D2" w14:textId="77777777" w:rsidR="00EB19C1" w:rsidRPr="00312903" w:rsidRDefault="00EB19C1" w:rsidP="00EB19C1">
      <w:pPr>
        <w:spacing w:before="120"/>
      </w:pPr>
      <w:r w:rsidRPr="00312903">
        <w:t>1.</w:t>
      </w:r>
      <w:r w:rsidRPr="00312903">
        <w:tab/>
        <w:t>Project Description.</w:t>
      </w:r>
    </w:p>
    <w:p w14:paraId="56BF04C9" w14:textId="77777777" w:rsidR="00EB19C1" w:rsidRPr="00312903" w:rsidRDefault="00EB19C1" w:rsidP="00EB19C1">
      <w:pPr>
        <w:pBdr>
          <w:top w:val="single" w:sz="4" w:space="1" w:color="auto"/>
          <w:left w:val="single" w:sz="4" w:space="4" w:color="auto"/>
          <w:bottom w:val="single" w:sz="4" w:space="1" w:color="auto"/>
          <w:right w:val="single" w:sz="4" w:space="4" w:color="auto"/>
        </w:pBdr>
        <w:shd w:val="clear" w:color="auto" w:fill="FFFF99"/>
        <w:spacing w:before="120"/>
        <w:ind w:left="720"/>
        <w:rPr>
          <w:i/>
          <w:iCs/>
        </w:rPr>
      </w:pPr>
      <w:r w:rsidRPr="00312903">
        <w:rPr>
          <w:i/>
          <w:iCs/>
          <w:color w:val="0000FF"/>
        </w:rPr>
        <w:t>{SCE Comment:  Seller must provide description of the Project equipment, systems, control systems and features, including a site plan drawing showing the general arrangement of the Project, and a single-line diagram(s) showing electrical arrangement of the equipment, inverters, unit/service transformers, interconnection transformer(s), metering, breakers, and disconnects (as applicable). To the extent applicable, Seller must include the designation system by which Seller identifies individual storage units.}</w:t>
      </w:r>
    </w:p>
    <w:p w14:paraId="79278881" w14:textId="77777777" w:rsidR="00EB19C1" w:rsidRPr="00312903" w:rsidRDefault="00EB19C1" w:rsidP="00EB19C1">
      <w:pPr>
        <w:spacing w:before="120"/>
      </w:pPr>
      <w:r w:rsidRPr="00312903">
        <w:t>2.</w:t>
      </w:r>
      <w:r w:rsidRPr="00312903">
        <w:tab/>
        <w:t>Site Description.</w:t>
      </w:r>
    </w:p>
    <w:p w14:paraId="7CACB5DE" w14:textId="77777777" w:rsidR="00EB19C1" w:rsidRPr="00312903" w:rsidRDefault="00EB19C1" w:rsidP="00EB19C1">
      <w:pPr>
        <w:pBdr>
          <w:top w:val="single" w:sz="4" w:space="1" w:color="auto"/>
          <w:left w:val="single" w:sz="4" w:space="4" w:color="auto"/>
          <w:bottom w:val="single" w:sz="4" w:space="1" w:color="auto"/>
          <w:right w:val="single" w:sz="4" w:space="4" w:color="auto"/>
        </w:pBdr>
        <w:shd w:val="clear" w:color="auto" w:fill="FFFF99"/>
        <w:spacing w:before="120"/>
        <w:ind w:left="720"/>
        <w:rPr>
          <w:color w:val="000000"/>
        </w:rPr>
      </w:pPr>
      <w:r w:rsidRPr="00312903">
        <w:rPr>
          <w:i/>
          <w:iCs/>
          <w:color w:val="0000FF"/>
        </w:rPr>
        <w:t>{SCE Comment:  Seller must provide a legal description of the site, including a site map.}</w:t>
      </w:r>
    </w:p>
    <w:p w14:paraId="08CA1357" w14:textId="77777777" w:rsidR="00EB19C1" w:rsidRPr="00312903" w:rsidRDefault="00EB19C1" w:rsidP="00EB19C1">
      <w:pPr>
        <w:spacing w:after="0"/>
        <w:jc w:val="center"/>
        <w:rPr>
          <w:b/>
        </w:rPr>
      </w:pPr>
    </w:p>
    <w:p w14:paraId="4B54B6AA" w14:textId="7D75352B" w:rsidR="00E0111F" w:rsidRPr="00312903" w:rsidRDefault="00E0111F">
      <w:pPr>
        <w:spacing w:after="240" w:line="240" w:lineRule="auto"/>
        <w:ind w:left="720"/>
        <w:rPr>
          <w:b/>
        </w:rPr>
      </w:pPr>
      <w:r w:rsidRPr="00312903">
        <w:rPr>
          <w:b/>
        </w:rPr>
        <w:br w:type="page"/>
      </w:r>
    </w:p>
    <w:p w14:paraId="522E504A" w14:textId="6FDBBCDE" w:rsidR="00E0111F" w:rsidRPr="00312903" w:rsidRDefault="00E0111F" w:rsidP="00E0111F">
      <w:r w:rsidRPr="00312903">
        <w:lastRenderedPageBreak/>
        <w:t>PART II.</w:t>
      </w:r>
      <w:r w:rsidRPr="00312903">
        <w:tab/>
        <w:t>SCE DESIGNATION OF INTENDED USE.</w:t>
      </w:r>
    </w:p>
    <w:p w14:paraId="41F0AE1B" w14:textId="323690EF" w:rsidR="00E0111F" w:rsidRPr="00312903" w:rsidRDefault="00E0111F" w:rsidP="00E0111F">
      <w:pPr>
        <w:pStyle w:val="Heading1Text"/>
        <w:numPr>
          <w:ilvl w:val="0"/>
          <w:numId w:val="155"/>
        </w:numPr>
        <w:pBdr>
          <w:top w:val="single" w:sz="4" w:space="1" w:color="auto"/>
        </w:pBdr>
      </w:pPr>
      <w:r w:rsidRPr="00312903">
        <w:t xml:space="preserve">Distribution Needs </w:t>
      </w:r>
      <w:r w:rsidRPr="00312903">
        <w:rPr>
          <w:i/>
          <w:color w:val="0000FF"/>
        </w:rPr>
        <w:t>[SCE Note: initially none of the DR Resource should be allocated toward distribution needs]</w:t>
      </w:r>
    </w:p>
    <w:p w14:paraId="495406AB" w14:textId="77777777" w:rsidR="00E0111F" w:rsidRPr="00312903" w:rsidRDefault="00E0111F" w:rsidP="00E0111F">
      <w:pPr>
        <w:pStyle w:val="ListParagraph"/>
        <w:widowControl/>
        <w:numPr>
          <w:ilvl w:val="2"/>
          <w:numId w:val="153"/>
        </w:numPr>
        <w:tabs>
          <w:tab w:val="left" w:pos="720"/>
        </w:tabs>
        <w:adjustRightInd/>
        <w:spacing w:after="240" w:line="240" w:lineRule="auto"/>
        <w:jc w:val="left"/>
        <w:textAlignment w:val="auto"/>
        <w:rPr>
          <w:rFonts w:ascii="Times New Roman" w:hAnsi="Times New Roman" w:cs="Times New Roman"/>
          <w:b/>
          <w:sz w:val="24"/>
          <w:szCs w:val="24"/>
        </w:rPr>
      </w:pPr>
      <w:r w:rsidRPr="00312903">
        <w:rPr>
          <w:rFonts w:ascii="Times New Roman" w:hAnsi="Times New Roman" w:cs="Times New Roman"/>
          <w:sz w:val="24"/>
          <w:szCs w:val="24"/>
        </w:rPr>
        <w:t>“</w:t>
      </w:r>
      <w:r w:rsidRPr="00312903">
        <w:rPr>
          <w:rFonts w:ascii="Times New Roman" w:hAnsi="Times New Roman" w:cs="Times New Roman"/>
          <w:sz w:val="24"/>
          <w:szCs w:val="24"/>
          <w:u w:val="single"/>
        </w:rPr>
        <w:t>Delivery Days</w:t>
      </w:r>
      <w:r w:rsidRPr="00312903">
        <w:rPr>
          <w:rFonts w:ascii="Times New Roman" w:hAnsi="Times New Roman" w:cs="Times New Roman"/>
          <w:sz w:val="24"/>
          <w:szCs w:val="24"/>
        </w:rPr>
        <w:t xml:space="preserve">” means </w:t>
      </w:r>
      <w:r w:rsidRPr="00312903">
        <w:rPr>
          <w:rFonts w:ascii="Times New Roman" w:hAnsi="Times New Roman" w:cs="Times New Roman"/>
          <w:i/>
          <w:color w:val="0000FF"/>
          <w:sz w:val="24"/>
          <w:szCs w:val="24"/>
        </w:rPr>
        <w:t>[Monday through Friday or Monday through Sunday]</w:t>
      </w:r>
      <w:r w:rsidRPr="00312903">
        <w:rPr>
          <w:rFonts w:ascii="Times New Roman" w:hAnsi="Times New Roman" w:cs="Times New Roman"/>
          <w:sz w:val="24"/>
          <w:szCs w:val="24"/>
        </w:rPr>
        <w:t>, excluding NERC Holidays.</w:t>
      </w:r>
    </w:p>
    <w:p w14:paraId="3790A530" w14:textId="77777777" w:rsidR="00E0111F" w:rsidRPr="00312903" w:rsidRDefault="00E0111F" w:rsidP="00E0111F">
      <w:pPr>
        <w:pStyle w:val="ListParagraph"/>
        <w:widowControl/>
        <w:numPr>
          <w:ilvl w:val="2"/>
          <w:numId w:val="153"/>
        </w:numPr>
        <w:tabs>
          <w:tab w:val="left" w:pos="720"/>
        </w:tabs>
        <w:adjustRightInd/>
        <w:spacing w:after="240" w:line="240" w:lineRule="auto"/>
        <w:ind w:left="1440" w:hanging="540"/>
        <w:jc w:val="left"/>
        <w:textAlignment w:val="auto"/>
        <w:rPr>
          <w:rFonts w:ascii="Times New Roman" w:hAnsi="Times New Roman" w:cs="Times New Roman"/>
          <w:b/>
          <w:sz w:val="24"/>
          <w:szCs w:val="24"/>
        </w:rPr>
      </w:pPr>
      <w:r w:rsidRPr="00312903">
        <w:rPr>
          <w:rFonts w:ascii="Times New Roman" w:hAnsi="Times New Roman" w:cs="Times New Roman"/>
          <w:sz w:val="24"/>
          <w:szCs w:val="24"/>
        </w:rPr>
        <w:t>“</w:t>
      </w:r>
      <w:r w:rsidRPr="00312903">
        <w:rPr>
          <w:rFonts w:ascii="Times New Roman" w:hAnsi="Times New Roman" w:cs="Times New Roman"/>
          <w:sz w:val="24"/>
          <w:szCs w:val="24"/>
          <w:u w:val="single"/>
        </w:rPr>
        <w:t>Delivery Hours</w:t>
      </w:r>
      <w:r w:rsidRPr="00312903">
        <w:rPr>
          <w:rFonts w:ascii="Times New Roman" w:hAnsi="Times New Roman" w:cs="Times New Roman"/>
          <w:sz w:val="24"/>
          <w:szCs w:val="24"/>
        </w:rPr>
        <w:t xml:space="preserve">” means </w:t>
      </w:r>
      <w:r w:rsidRPr="00312903">
        <w:rPr>
          <w:rFonts w:ascii="Times New Roman" w:hAnsi="Times New Roman" w:cs="Times New Roman"/>
          <w:i/>
          <w:color w:val="0000FF"/>
          <w:sz w:val="24"/>
          <w:szCs w:val="24"/>
        </w:rPr>
        <w:t>[Beginning Time HE ## to Ending Time HE ##]</w:t>
      </w:r>
      <w:r w:rsidRPr="00312903">
        <w:rPr>
          <w:rFonts w:ascii="Times New Roman" w:hAnsi="Times New Roman" w:cs="Times New Roman"/>
          <w:sz w:val="24"/>
          <w:szCs w:val="24"/>
        </w:rPr>
        <w:t>.</w:t>
      </w:r>
    </w:p>
    <w:p w14:paraId="431DFED3" w14:textId="77777777" w:rsidR="00E0111F" w:rsidRPr="00312903" w:rsidRDefault="00E0111F" w:rsidP="00E0111F">
      <w:pPr>
        <w:pStyle w:val="ListParagraph"/>
        <w:widowControl/>
        <w:numPr>
          <w:ilvl w:val="2"/>
          <w:numId w:val="153"/>
        </w:numPr>
        <w:tabs>
          <w:tab w:val="left" w:pos="720"/>
        </w:tabs>
        <w:adjustRightInd/>
        <w:spacing w:after="240" w:line="240" w:lineRule="auto"/>
        <w:ind w:left="1440" w:hanging="540"/>
        <w:jc w:val="left"/>
        <w:textAlignment w:val="auto"/>
        <w:rPr>
          <w:b/>
        </w:rPr>
      </w:pPr>
      <w:r w:rsidRPr="00312903">
        <w:rPr>
          <w:rFonts w:ascii="Times New Roman" w:hAnsi="Times New Roman" w:cs="Times New Roman"/>
          <w:sz w:val="24"/>
          <w:szCs w:val="24"/>
        </w:rPr>
        <w:t>“</w:t>
      </w:r>
      <w:r w:rsidRPr="00312903">
        <w:rPr>
          <w:rFonts w:ascii="Times New Roman" w:hAnsi="Times New Roman" w:cs="Times New Roman"/>
          <w:sz w:val="24"/>
          <w:szCs w:val="24"/>
          <w:u w:val="single"/>
        </w:rPr>
        <w:t>Operating Months</w:t>
      </w:r>
      <w:r w:rsidRPr="00312903">
        <w:rPr>
          <w:rFonts w:ascii="Times New Roman" w:hAnsi="Times New Roman" w:cs="Times New Roman"/>
          <w:sz w:val="24"/>
          <w:szCs w:val="24"/>
        </w:rPr>
        <w:t>” means June, July August, September and October.</w:t>
      </w:r>
    </w:p>
    <w:tbl>
      <w:tblPr>
        <w:tblStyle w:val="TableGrid"/>
        <w:tblW w:w="8190" w:type="dxa"/>
        <w:jc w:val="center"/>
        <w:tblLayout w:type="fixed"/>
        <w:tblCellMar>
          <w:left w:w="115" w:type="dxa"/>
          <w:right w:w="115" w:type="dxa"/>
        </w:tblCellMar>
        <w:tblLook w:val="04A0" w:firstRow="1" w:lastRow="0" w:firstColumn="1" w:lastColumn="0" w:noHBand="0" w:noVBand="1"/>
      </w:tblPr>
      <w:tblGrid>
        <w:gridCol w:w="1260"/>
        <w:gridCol w:w="1350"/>
        <w:gridCol w:w="1440"/>
        <w:gridCol w:w="1350"/>
        <w:gridCol w:w="1350"/>
        <w:gridCol w:w="1440"/>
      </w:tblGrid>
      <w:tr w:rsidR="00E0111F" w:rsidRPr="00312903" w14:paraId="49CEF47A" w14:textId="77777777" w:rsidTr="00B552E7">
        <w:trPr>
          <w:trHeight w:val="1105"/>
          <w:jc w:val="center"/>
        </w:trPr>
        <w:tc>
          <w:tcPr>
            <w:tcW w:w="1260" w:type="dxa"/>
            <w:shd w:val="pct15" w:color="auto" w:fill="auto"/>
            <w:vAlign w:val="center"/>
          </w:tcPr>
          <w:p w14:paraId="70C5BD11" w14:textId="77777777" w:rsidR="00E0111F" w:rsidRPr="00312903" w:rsidRDefault="00E0111F" w:rsidP="00B552E7">
            <w:pPr>
              <w:pStyle w:val="ListParagraph"/>
              <w:tabs>
                <w:tab w:val="left" w:pos="9180"/>
              </w:tabs>
              <w:ind w:right="22"/>
              <w:rPr>
                <w:rFonts w:ascii="Times New Roman" w:hAnsi="Times New Roman" w:cs="Times New Roman"/>
                <w:b/>
              </w:rPr>
            </w:pPr>
            <w:r w:rsidRPr="00312903">
              <w:rPr>
                <w:rFonts w:ascii="Times New Roman" w:hAnsi="Times New Roman" w:cs="Times New Roman"/>
                <w:b/>
              </w:rPr>
              <w:t>Minimum Duration Per Dispatch</w:t>
            </w:r>
          </w:p>
        </w:tc>
        <w:tc>
          <w:tcPr>
            <w:tcW w:w="1350" w:type="dxa"/>
            <w:shd w:val="pct15" w:color="auto" w:fill="auto"/>
            <w:vAlign w:val="center"/>
          </w:tcPr>
          <w:p w14:paraId="6CF31BE6" w14:textId="77777777" w:rsidR="00E0111F" w:rsidRPr="00312903" w:rsidRDefault="00E0111F" w:rsidP="00B552E7">
            <w:pPr>
              <w:pStyle w:val="ListParagraph"/>
              <w:tabs>
                <w:tab w:val="left" w:pos="9180"/>
              </w:tabs>
              <w:ind w:left="30"/>
              <w:rPr>
                <w:rFonts w:ascii="Times New Roman" w:hAnsi="Times New Roman" w:cs="Times New Roman"/>
                <w:b/>
              </w:rPr>
            </w:pPr>
            <w:r w:rsidRPr="00312903">
              <w:rPr>
                <w:rFonts w:ascii="Times New Roman" w:hAnsi="Times New Roman" w:cs="Times New Roman"/>
                <w:b/>
              </w:rPr>
              <w:t>Maximum Duration Per Dispatch</w:t>
            </w:r>
          </w:p>
        </w:tc>
        <w:tc>
          <w:tcPr>
            <w:tcW w:w="1440" w:type="dxa"/>
            <w:shd w:val="pct15" w:color="auto" w:fill="auto"/>
            <w:vAlign w:val="center"/>
          </w:tcPr>
          <w:p w14:paraId="458247F5" w14:textId="77777777" w:rsidR="00E0111F" w:rsidRPr="00312903" w:rsidRDefault="00E0111F" w:rsidP="00B552E7">
            <w:pPr>
              <w:pStyle w:val="ListParagraph"/>
              <w:tabs>
                <w:tab w:val="left" w:pos="9180"/>
              </w:tabs>
              <w:ind w:left="30"/>
              <w:rPr>
                <w:rFonts w:ascii="Times New Roman" w:hAnsi="Times New Roman" w:cs="Times New Roman"/>
                <w:b/>
              </w:rPr>
            </w:pPr>
            <w:r w:rsidRPr="00312903">
              <w:rPr>
                <w:rFonts w:ascii="Times New Roman" w:hAnsi="Times New Roman" w:cs="Times New Roman"/>
                <w:b/>
              </w:rPr>
              <w:t>Maximum Dispatches Per Resource ID Per Day</w:t>
            </w:r>
          </w:p>
          <w:p w14:paraId="320F5028" w14:textId="77777777" w:rsidR="00E0111F" w:rsidRPr="00312903" w:rsidRDefault="00E0111F" w:rsidP="00B552E7">
            <w:pPr>
              <w:pStyle w:val="ListParagraph"/>
              <w:tabs>
                <w:tab w:val="left" w:pos="9180"/>
              </w:tabs>
              <w:rPr>
                <w:rFonts w:ascii="Times New Roman" w:hAnsi="Times New Roman" w:cs="Times New Roman"/>
                <w:b/>
              </w:rPr>
            </w:pPr>
          </w:p>
        </w:tc>
        <w:tc>
          <w:tcPr>
            <w:tcW w:w="1350" w:type="dxa"/>
            <w:shd w:val="pct15" w:color="auto" w:fill="auto"/>
            <w:vAlign w:val="center"/>
          </w:tcPr>
          <w:p w14:paraId="1082D352" w14:textId="77777777" w:rsidR="00E0111F" w:rsidRPr="00312903" w:rsidRDefault="00E0111F" w:rsidP="00B552E7">
            <w:pPr>
              <w:pStyle w:val="ListParagraph"/>
              <w:tabs>
                <w:tab w:val="left" w:pos="9180"/>
              </w:tabs>
              <w:ind w:left="30"/>
              <w:rPr>
                <w:rFonts w:ascii="Times New Roman" w:hAnsi="Times New Roman" w:cs="Times New Roman"/>
                <w:b/>
              </w:rPr>
            </w:pPr>
            <w:r w:rsidRPr="00312903">
              <w:rPr>
                <w:rFonts w:ascii="Times New Roman" w:hAnsi="Times New Roman" w:cs="Times New Roman"/>
                <w:b/>
              </w:rPr>
              <w:t>Maximum Dispatch Hours Per Resource ID Per Day</w:t>
            </w:r>
          </w:p>
        </w:tc>
        <w:tc>
          <w:tcPr>
            <w:tcW w:w="1350" w:type="dxa"/>
            <w:shd w:val="pct15" w:color="auto" w:fill="auto"/>
            <w:vAlign w:val="center"/>
          </w:tcPr>
          <w:p w14:paraId="05F19A87" w14:textId="77777777" w:rsidR="00E0111F" w:rsidRPr="00312903" w:rsidRDefault="00E0111F" w:rsidP="00B552E7">
            <w:pPr>
              <w:pStyle w:val="ListParagraph"/>
              <w:tabs>
                <w:tab w:val="left" w:pos="9180"/>
              </w:tabs>
              <w:ind w:left="30"/>
              <w:rPr>
                <w:rFonts w:ascii="Times New Roman" w:hAnsi="Times New Roman" w:cs="Times New Roman"/>
                <w:b/>
              </w:rPr>
            </w:pPr>
            <w:r w:rsidRPr="00312903">
              <w:rPr>
                <w:rFonts w:ascii="Times New Roman" w:hAnsi="Times New Roman" w:cs="Times New Roman"/>
                <w:b/>
              </w:rPr>
              <w:t>Maximum Dispatch Hours Per Resource ID Per Month</w:t>
            </w:r>
          </w:p>
        </w:tc>
        <w:tc>
          <w:tcPr>
            <w:tcW w:w="1440" w:type="dxa"/>
            <w:shd w:val="pct15" w:color="auto" w:fill="auto"/>
            <w:vAlign w:val="center"/>
          </w:tcPr>
          <w:p w14:paraId="20C1E731" w14:textId="77777777" w:rsidR="00E0111F" w:rsidRPr="00312903" w:rsidRDefault="00E0111F" w:rsidP="00B552E7">
            <w:pPr>
              <w:pStyle w:val="ListParagraph"/>
              <w:tabs>
                <w:tab w:val="left" w:pos="1281"/>
                <w:tab w:val="left" w:pos="9180"/>
              </w:tabs>
              <w:ind w:left="14"/>
              <w:rPr>
                <w:rFonts w:ascii="Times New Roman" w:hAnsi="Times New Roman" w:cs="Times New Roman"/>
                <w:b/>
              </w:rPr>
            </w:pPr>
            <w:r w:rsidRPr="00312903">
              <w:rPr>
                <w:rFonts w:ascii="Times New Roman" w:hAnsi="Times New Roman" w:cs="Times New Roman"/>
                <w:b/>
              </w:rPr>
              <w:t>Maximum Dispatch Hours Per Term Year</w:t>
            </w:r>
          </w:p>
        </w:tc>
      </w:tr>
      <w:tr w:rsidR="00E0111F" w:rsidRPr="00312903" w14:paraId="2D387DF8" w14:textId="77777777" w:rsidTr="00B552E7">
        <w:trPr>
          <w:trHeight w:val="720"/>
          <w:jc w:val="center"/>
        </w:trPr>
        <w:tc>
          <w:tcPr>
            <w:tcW w:w="1260" w:type="dxa"/>
            <w:vAlign w:val="center"/>
          </w:tcPr>
          <w:p w14:paraId="2385D692" w14:textId="77777777" w:rsidR="00E0111F" w:rsidRPr="00312903" w:rsidRDefault="00E0111F" w:rsidP="00B552E7">
            <w:pPr>
              <w:pStyle w:val="ListParagraph"/>
              <w:tabs>
                <w:tab w:val="left" w:pos="9180"/>
              </w:tabs>
              <w:ind w:left="88" w:right="-18"/>
              <w:jc w:val="center"/>
              <w:rPr>
                <w:rFonts w:ascii="Times New Roman" w:hAnsi="Times New Roman" w:cs="Times New Roman"/>
                <w:i/>
                <w:color w:val="0000FF"/>
              </w:rPr>
            </w:pPr>
          </w:p>
        </w:tc>
        <w:tc>
          <w:tcPr>
            <w:tcW w:w="1350" w:type="dxa"/>
            <w:vAlign w:val="center"/>
          </w:tcPr>
          <w:p w14:paraId="6085683E" w14:textId="77777777" w:rsidR="00E0111F" w:rsidRPr="00312903" w:rsidRDefault="00E0111F" w:rsidP="00B552E7">
            <w:pPr>
              <w:pStyle w:val="ListParagraph"/>
              <w:tabs>
                <w:tab w:val="left" w:pos="9180"/>
              </w:tabs>
              <w:ind w:left="88" w:right="-18"/>
              <w:jc w:val="center"/>
              <w:rPr>
                <w:rFonts w:ascii="Times New Roman" w:hAnsi="Times New Roman" w:cs="Times New Roman"/>
                <w:i/>
                <w:color w:val="0000FF"/>
                <w:sz w:val="24"/>
                <w:szCs w:val="24"/>
              </w:rPr>
            </w:pPr>
          </w:p>
        </w:tc>
        <w:tc>
          <w:tcPr>
            <w:tcW w:w="1440" w:type="dxa"/>
            <w:vAlign w:val="center"/>
          </w:tcPr>
          <w:p w14:paraId="78FCFE1E" w14:textId="77777777" w:rsidR="00E0111F" w:rsidRPr="00312903" w:rsidRDefault="00E0111F" w:rsidP="00B552E7">
            <w:pPr>
              <w:pStyle w:val="ListParagraph"/>
              <w:tabs>
                <w:tab w:val="left" w:pos="9180"/>
              </w:tabs>
              <w:ind w:left="88" w:right="-18"/>
              <w:jc w:val="center"/>
              <w:rPr>
                <w:rFonts w:ascii="Times New Roman" w:hAnsi="Times New Roman" w:cs="Times New Roman"/>
                <w:i/>
                <w:color w:val="0000FF"/>
                <w:sz w:val="24"/>
                <w:szCs w:val="24"/>
              </w:rPr>
            </w:pPr>
          </w:p>
        </w:tc>
        <w:tc>
          <w:tcPr>
            <w:tcW w:w="1350" w:type="dxa"/>
            <w:vAlign w:val="center"/>
          </w:tcPr>
          <w:p w14:paraId="1CADBECF" w14:textId="77777777" w:rsidR="00E0111F" w:rsidRPr="00312903" w:rsidRDefault="00E0111F" w:rsidP="00B552E7">
            <w:pPr>
              <w:pStyle w:val="ListParagraph"/>
              <w:tabs>
                <w:tab w:val="left" w:pos="9180"/>
              </w:tabs>
              <w:ind w:left="88" w:right="-18"/>
              <w:jc w:val="center"/>
              <w:rPr>
                <w:rFonts w:ascii="Times New Roman" w:hAnsi="Times New Roman" w:cs="Times New Roman"/>
                <w:i/>
                <w:color w:val="0000FF"/>
                <w:sz w:val="24"/>
                <w:szCs w:val="24"/>
              </w:rPr>
            </w:pPr>
          </w:p>
        </w:tc>
        <w:tc>
          <w:tcPr>
            <w:tcW w:w="1350" w:type="dxa"/>
            <w:vAlign w:val="center"/>
          </w:tcPr>
          <w:p w14:paraId="507DD30E" w14:textId="77777777" w:rsidR="00E0111F" w:rsidRPr="00312903" w:rsidRDefault="00E0111F" w:rsidP="00B552E7">
            <w:pPr>
              <w:pStyle w:val="ListParagraph"/>
              <w:tabs>
                <w:tab w:val="left" w:pos="9180"/>
              </w:tabs>
              <w:ind w:left="88" w:right="-18"/>
              <w:jc w:val="center"/>
              <w:rPr>
                <w:rFonts w:ascii="Times New Roman" w:hAnsi="Times New Roman" w:cs="Times New Roman"/>
                <w:i/>
                <w:color w:val="0000FF"/>
                <w:sz w:val="24"/>
                <w:szCs w:val="24"/>
              </w:rPr>
            </w:pPr>
          </w:p>
        </w:tc>
        <w:tc>
          <w:tcPr>
            <w:tcW w:w="1440" w:type="dxa"/>
            <w:vAlign w:val="center"/>
          </w:tcPr>
          <w:p w14:paraId="0616A159" w14:textId="77777777" w:rsidR="00E0111F" w:rsidRPr="00312903" w:rsidRDefault="00E0111F" w:rsidP="00B552E7">
            <w:pPr>
              <w:pStyle w:val="ListParagraph"/>
              <w:tabs>
                <w:tab w:val="left" w:pos="9180"/>
              </w:tabs>
              <w:ind w:left="88" w:right="-18"/>
              <w:jc w:val="center"/>
              <w:rPr>
                <w:rFonts w:ascii="Times New Roman" w:hAnsi="Times New Roman" w:cs="Times New Roman"/>
                <w:i/>
                <w:color w:val="0000FF"/>
                <w:sz w:val="24"/>
                <w:szCs w:val="24"/>
              </w:rPr>
            </w:pPr>
          </w:p>
        </w:tc>
      </w:tr>
    </w:tbl>
    <w:p w14:paraId="6B455421" w14:textId="77777777" w:rsidR="00E0111F" w:rsidRPr="00312903" w:rsidRDefault="00E0111F" w:rsidP="00E0111F">
      <w:pPr>
        <w:pStyle w:val="Heading1Text"/>
        <w:numPr>
          <w:ilvl w:val="0"/>
          <w:numId w:val="155"/>
        </w:numPr>
        <w:pBdr>
          <w:top w:val="single" w:sz="4" w:space="1" w:color="auto"/>
        </w:pBdr>
      </w:pPr>
      <w:r w:rsidRPr="00312903">
        <w:t xml:space="preserve">Resource Adequacy Requirements </w:t>
      </w:r>
      <w:r w:rsidRPr="00312903">
        <w:rPr>
          <w:i/>
          <w:color w:val="0000FF"/>
        </w:rPr>
        <w:t>[SCE Note: initially all of the DR Resource should be allocated to Resource Adequacy]</w:t>
      </w:r>
    </w:p>
    <w:p w14:paraId="5DB9694D" w14:textId="77777777" w:rsidR="00E0111F" w:rsidRPr="00312903" w:rsidRDefault="00E0111F" w:rsidP="00E0111F">
      <w:pPr>
        <w:pStyle w:val="ListParagraph"/>
        <w:widowControl/>
        <w:numPr>
          <w:ilvl w:val="2"/>
          <w:numId w:val="154"/>
        </w:numPr>
        <w:tabs>
          <w:tab w:val="left" w:pos="720"/>
        </w:tabs>
        <w:adjustRightInd/>
        <w:spacing w:after="240" w:line="240" w:lineRule="auto"/>
        <w:jc w:val="left"/>
        <w:textAlignment w:val="auto"/>
        <w:rPr>
          <w:rFonts w:ascii="Times New Roman" w:hAnsi="Times New Roman" w:cs="Times New Roman"/>
          <w:b/>
          <w:sz w:val="24"/>
          <w:szCs w:val="24"/>
        </w:rPr>
      </w:pPr>
      <w:r w:rsidRPr="00312903">
        <w:rPr>
          <w:rFonts w:ascii="Times New Roman" w:hAnsi="Times New Roman" w:cs="Times New Roman"/>
          <w:sz w:val="24"/>
          <w:szCs w:val="24"/>
        </w:rPr>
        <w:t>“</w:t>
      </w:r>
      <w:r w:rsidRPr="00312903">
        <w:rPr>
          <w:rFonts w:ascii="Times New Roman" w:hAnsi="Times New Roman" w:cs="Times New Roman"/>
          <w:sz w:val="24"/>
          <w:szCs w:val="24"/>
          <w:u w:val="single"/>
        </w:rPr>
        <w:t>Delivery Days</w:t>
      </w:r>
      <w:r w:rsidRPr="00312903">
        <w:rPr>
          <w:rFonts w:ascii="Times New Roman" w:hAnsi="Times New Roman" w:cs="Times New Roman"/>
          <w:sz w:val="24"/>
          <w:szCs w:val="24"/>
        </w:rPr>
        <w:t xml:space="preserve">” means </w:t>
      </w:r>
      <w:r w:rsidRPr="00312903">
        <w:rPr>
          <w:rFonts w:ascii="Times New Roman" w:hAnsi="Times New Roman" w:cs="Times New Roman"/>
          <w:i/>
          <w:color w:val="0000FF"/>
          <w:sz w:val="24"/>
          <w:szCs w:val="24"/>
        </w:rPr>
        <w:t>[Monday through Friday or Monday through Sunday]</w:t>
      </w:r>
      <w:r w:rsidRPr="00312903">
        <w:rPr>
          <w:rFonts w:ascii="Times New Roman" w:hAnsi="Times New Roman" w:cs="Times New Roman"/>
          <w:sz w:val="24"/>
          <w:szCs w:val="24"/>
        </w:rPr>
        <w:t>, excluding NERC Holidays.</w:t>
      </w:r>
    </w:p>
    <w:p w14:paraId="2D099DCB" w14:textId="77777777" w:rsidR="00E0111F" w:rsidRPr="00312903" w:rsidRDefault="00E0111F" w:rsidP="00E0111F">
      <w:pPr>
        <w:pStyle w:val="ListParagraph"/>
        <w:widowControl/>
        <w:numPr>
          <w:ilvl w:val="2"/>
          <w:numId w:val="154"/>
        </w:numPr>
        <w:tabs>
          <w:tab w:val="left" w:pos="720"/>
        </w:tabs>
        <w:adjustRightInd/>
        <w:spacing w:after="240" w:line="240" w:lineRule="auto"/>
        <w:ind w:left="1440" w:hanging="540"/>
        <w:jc w:val="left"/>
        <w:textAlignment w:val="auto"/>
        <w:rPr>
          <w:rFonts w:ascii="Times New Roman" w:hAnsi="Times New Roman" w:cs="Times New Roman"/>
          <w:b/>
          <w:sz w:val="24"/>
          <w:szCs w:val="24"/>
        </w:rPr>
      </w:pPr>
      <w:r w:rsidRPr="00312903">
        <w:rPr>
          <w:rFonts w:ascii="Times New Roman" w:hAnsi="Times New Roman" w:cs="Times New Roman"/>
          <w:sz w:val="24"/>
          <w:szCs w:val="24"/>
        </w:rPr>
        <w:t>“</w:t>
      </w:r>
      <w:r w:rsidRPr="00312903">
        <w:rPr>
          <w:rFonts w:ascii="Times New Roman" w:hAnsi="Times New Roman" w:cs="Times New Roman"/>
          <w:sz w:val="24"/>
          <w:szCs w:val="24"/>
          <w:u w:val="single"/>
        </w:rPr>
        <w:t>Delivery Hours</w:t>
      </w:r>
      <w:r w:rsidRPr="00312903">
        <w:rPr>
          <w:rFonts w:ascii="Times New Roman" w:hAnsi="Times New Roman" w:cs="Times New Roman"/>
          <w:sz w:val="24"/>
          <w:szCs w:val="24"/>
        </w:rPr>
        <w:t xml:space="preserve">” means </w:t>
      </w:r>
      <w:r w:rsidRPr="00312903">
        <w:rPr>
          <w:rFonts w:ascii="Times New Roman" w:hAnsi="Times New Roman" w:cs="Times New Roman"/>
          <w:i/>
          <w:color w:val="0000FF"/>
          <w:sz w:val="24"/>
          <w:szCs w:val="24"/>
        </w:rPr>
        <w:t>[Beginning Time HE ## to Ending Time HE ##]</w:t>
      </w:r>
      <w:r w:rsidRPr="00312903">
        <w:rPr>
          <w:rFonts w:ascii="Times New Roman" w:hAnsi="Times New Roman" w:cs="Times New Roman"/>
          <w:sz w:val="24"/>
          <w:szCs w:val="24"/>
        </w:rPr>
        <w:t>.</w:t>
      </w:r>
    </w:p>
    <w:p w14:paraId="64F74105" w14:textId="77777777" w:rsidR="00E0111F" w:rsidRPr="00312903" w:rsidRDefault="00E0111F" w:rsidP="00E0111F">
      <w:pPr>
        <w:pStyle w:val="ListParagraph"/>
        <w:widowControl/>
        <w:numPr>
          <w:ilvl w:val="2"/>
          <w:numId w:val="154"/>
        </w:numPr>
        <w:tabs>
          <w:tab w:val="left" w:pos="720"/>
        </w:tabs>
        <w:adjustRightInd/>
        <w:spacing w:after="240" w:line="240" w:lineRule="auto"/>
        <w:ind w:left="1440" w:hanging="540"/>
        <w:jc w:val="left"/>
        <w:textAlignment w:val="auto"/>
        <w:rPr>
          <w:rFonts w:ascii="Times New Roman" w:hAnsi="Times New Roman" w:cs="Times New Roman"/>
          <w:b/>
          <w:sz w:val="24"/>
          <w:szCs w:val="24"/>
        </w:rPr>
      </w:pPr>
      <w:r w:rsidRPr="00312903">
        <w:rPr>
          <w:rFonts w:ascii="Times New Roman" w:hAnsi="Times New Roman" w:cs="Times New Roman"/>
          <w:sz w:val="24"/>
          <w:szCs w:val="24"/>
        </w:rPr>
        <w:t>“</w:t>
      </w:r>
      <w:r w:rsidRPr="00312903">
        <w:rPr>
          <w:rFonts w:ascii="Times New Roman" w:hAnsi="Times New Roman" w:cs="Times New Roman"/>
          <w:sz w:val="24"/>
          <w:szCs w:val="24"/>
          <w:u w:val="single"/>
        </w:rPr>
        <w:t>Operating Months</w:t>
      </w:r>
      <w:r w:rsidRPr="00312903">
        <w:rPr>
          <w:rFonts w:ascii="Times New Roman" w:hAnsi="Times New Roman" w:cs="Times New Roman"/>
          <w:sz w:val="24"/>
          <w:szCs w:val="24"/>
        </w:rPr>
        <w:t>” means November, December, January, February, March, April and May.</w:t>
      </w:r>
    </w:p>
    <w:tbl>
      <w:tblPr>
        <w:tblStyle w:val="TableGrid"/>
        <w:tblW w:w="8190" w:type="dxa"/>
        <w:jc w:val="center"/>
        <w:tblLayout w:type="fixed"/>
        <w:tblCellMar>
          <w:left w:w="115" w:type="dxa"/>
          <w:right w:w="115" w:type="dxa"/>
        </w:tblCellMar>
        <w:tblLook w:val="04A0" w:firstRow="1" w:lastRow="0" w:firstColumn="1" w:lastColumn="0" w:noHBand="0" w:noVBand="1"/>
      </w:tblPr>
      <w:tblGrid>
        <w:gridCol w:w="1260"/>
        <w:gridCol w:w="1350"/>
        <w:gridCol w:w="1440"/>
        <w:gridCol w:w="1350"/>
        <w:gridCol w:w="1350"/>
        <w:gridCol w:w="1440"/>
      </w:tblGrid>
      <w:tr w:rsidR="00E0111F" w:rsidRPr="00312903" w14:paraId="60F1E7C2" w14:textId="77777777" w:rsidTr="00B552E7">
        <w:trPr>
          <w:trHeight w:val="1105"/>
          <w:jc w:val="center"/>
        </w:trPr>
        <w:tc>
          <w:tcPr>
            <w:tcW w:w="1260" w:type="dxa"/>
            <w:shd w:val="pct15" w:color="auto" w:fill="auto"/>
            <w:vAlign w:val="center"/>
          </w:tcPr>
          <w:p w14:paraId="7C865992" w14:textId="77777777" w:rsidR="00E0111F" w:rsidRPr="00312903" w:rsidRDefault="00E0111F" w:rsidP="00B552E7">
            <w:pPr>
              <w:pStyle w:val="ListParagraph"/>
              <w:tabs>
                <w:tab w:val="left" w:pos="9180"/>
              </w:tabs>
              <w:ind w:right="22"/>
              <w:rPr>
                <w:rFonts w:ascii="Times New Roman" w:hAnsi="Times New Roman" w:cs="Times New Roman"/>
                <w:b/>
              </w:rPr>
            </w:pPr>
            <w:r w:rsidRPr="00312903">
              <w:rPr>
                <w:rFonts w:ascii="Times New Roman" w:hAnsi="Times New Roman" w:cs="Times New Roman"/>
                <w:b/>
              </w:rPr>
              <w:t>Minimum Duration Per Dispatch</w:t>
            </w:r>
          </w:p>
        </w:tc>
        <w:tc>
          <w:tcPr>
            <w:tcW w:w="1350" w:type="dxa"/>
            <w:shd w:val="pct15" w:color="auto" w:fill="auto"/>
            <w:vAlign w:val="center"/>
          </w:tcPr>
          <w:p w14:paraId="49272070" w14:textId="77777777" w:rsidR="00E0111F" w:rsidRPr="00312903" w:rsidRDefault="00E0111F" w:rsidP="00B552E7">
            <w:pPr>
              <w:pStyle w:val="ListParagraph"/>
              <w:tabs>
                <w:tab w:val="left" w:pos="9180"/>
              </w:tabs>
              <w:ind w:left="30"/>
              <w:rPr>
                <w:rFonts w:ascii="Times New Roman" w:hAnsi="Times New Roman" w:cs="Times New Roman"/>
                <w:b/>
              </w:rPr>
            </w:pPr>
            <w:r w:rsidRPr="00312903">
              <w:rPr>
                <w:rFonts w:ascii="Times New Roman" w:hAnsi="Times New Roman" w:cs="Times New Roman"/>
                <w:b/>
              </w:rPr>
              <w:t>Maximum Duration Per Dispatch</w:t>
            </w:r>
          </w:p>
        </w:tc>
        <w:tc>
          <w:tcPr>
            <w:tcW w:w="1440" w:type="dxa"/>
            <w:shd w:val="pct15" w:color="auto" w:fill="auto"/>
            <w:vAlign w:val="center"/>
          </w:tcPr>
          <w:p w14:paraId="7D143FD3" w14:textId="77777777" w:rsidR="00E0111F" w:rsidRPr="00312903" w:rsidRDefault="00E0111F" w:rsidP="00B552E7">
            <w:pPr>
              <w:pStyle w:val="ListParagraph"/>
              <w:tabs>
                <w:tab w:val="left" w:pos="9180"/>
              </w:tabs>
              <w:ind w:left="30"/>
              <w:rPr>
                <w:rFonts w:ascii="Times New Roman" w:hAnsi="Times New Roman" w:cs="Times New Roman"/>
                <w:b/>
              </w:rPr>
            </w:pPr>
            <w:r w:rsidRPr="00312903">
              <w:rPr>
                <w:rFonts w:ascii="Times New Roman" w:hAnsi="Times New Roman" w:cs="Times New Roman"/>
                <w:b/>
              </w:rPr>
              <w:t>Maximum Dispatches Per Day</w:t>
            </w:r>
          </w:p>
          <w:p w14:paraId="0CE18B60" w14:textId="77777777" w:rsidR="00E0111F" w:rsidRPr="00312903" w:rsidRDefault="00E0111F" w:rsidP="00B552E7">
            <w:pPr>
              <w:pStyle w:val="ListParagraph"/>
              <w:tabs>
                <w:tab w:val="left" w:pos="9180"/>
              </w:tabs>
              <w:rPr>
                <w:rFonts w:ascii="Times New Roman" w:hAnsi="Times New Roman" w:cs="Times New Roman"/>
                <w:b/>
              </w:rPr>
            </w:pPr>
          </w:p>
        </w:tc>
        <w:tc>
          <w:tcPr>
            <w:tcW w:w="1350" w:type="dxa"/>
            <w:shd w:val="pct15" w:color="auto" w:fill="auto"/>
            <w:vAlign w:val="center"/>
          </w:tcPr>
          <w:p w14:paraId="43AC8FF5" w14:textId="77777777" w:rsidR="00E0111F" w:rsidRPr="00312903" w:rsidRDefault="00E0111F" w:rsidP="00B552E7">
            <w:pPr>
              <w:pStyle w:val="ListParagraph"/>
              <w:tabs>
                <w:tab w:val="left" w:pos="9180"/>
              </w:tabs>
              <w:ind w:left="30"/>
              <w:rPr>
                <w:rFonts w:ascii="Times New Roman" w:hAnsi="Times New Roman" w:cs="Times New Roman"/>
                <w:b/>
              </w:rPr>
            </w:pPr>
            <w:r w:rsidRPr="00312903">
              <w:rPr>
                <w:rFonts w:ascii="Times New Roman" w:hAnsi="Times New Roman" w:cs="Times New Roman"/>
                <w:b/>
              </w:rPr>
              <w:t>Maximum Dispatch Hours Per Day</w:t>
            </w:r>
          </w:p>
        </w:tc>
        <w:tc>
          <w:tcPr>
            <w:tcW w:w="1350" w:type="dxa"/>
            <w:shd w:val="pct15" w:color="auto" w:fill="auto"/>
            <w:vAlign w:val="center"/>
          </w:tcPr>
          <w:p w14:paraId="4E1B78AE" w14:textId="77777777" w:rsidR="00E0111F" w:rsidRPr="00312903" w:rsidRDefault="00E0111F" w:rsidP="00B552E7">
            <w:pPr>
              <w:pStyle w:val="ListParagraph"/>
              <w:tabs>
                <w:tab w:val="left" w:pos="9180"/>
              </w:tabs>
              <w:ind w:left="30"/>
              <w:rPr>
                <w:rFonts w:ascii="Times New Roman" w:hAnsi="Times New Roman" w:cs="Times New Roman"/>
                <w:b/>
              </w:rPr>
            </w:pPr>
            <w:r w:rsidRPr="00312903">
              <w:rPr>
                <w:rFonts w:ascii="Times New Roman" w:hAnsi="Times New Roman" w:cs="Times New Roman"/>
                <w:b/>
              </w:rPr>
              <w:t>Maximum Dispatch Hours Per Month</w:t>
            </w:r>
          </w:p>
        </w:tc>
        <w:tc>
          <w:tcPr>
            <w:tcW w:w="1440" w:type="dxa"/>
            <w:shd w:val="pct15" w:color="auto" w:fill="auto"/>
            <w:vAlign w:val="center"/>
          </w:tcPr>
          <w:p w14:paraId="0EF17A6A" w14:textId="77777777" w:rsidR="00E0111F" w:rsidRPr="00312903" w:rsidRDefault="00E0111F" w:rsidP="00B552E7">
            <w:pPr>
              <w:pStyle w:val="ListParagraph"/>
              <w:tabs>
                <w:tab w:val="left" w:pos="1281"/>
                <w:tab w:val="left" w:pos="9180"/>
              </w:tabs>
              <w:ind w:left="14"/>
              <w:rPr>
                <w:rFonts w:ascii="Times New Roman" w:hAnsi="Times New Roman" w:cs="Times New Roman"/>
                <w:b/>
              </w:rPr>
            </w:pPr>
            <w:r w:rsidRPr="00312903">
              <w:rPr>
                <w:rFonts w:ascii="Times New Roman" w:hAnsi="Times New Roman" w:cs="Times New Roman"/>
                <w:b/>
              </w:rPr>
              <w:t>Maximum Dispatch Hours Per Term Year</w:t>
            </w:r>
          </w:p>
        </w:tc>
      </w:tr>
      <w:tr w:rsidR="00E0111F" w:rsidRPr="00312903" w14:paraId="6D2FF24E" w14:textId="77777777" w:rsidTr="00B552E7">
        <w:trPr>
          <w:trHeight w:val="720"/>
          <w:jc w:val="center"/>
        </w:trPr>
        <w:tc>
          <w:tcPr>
            <w:tcW w:w="1260" w:type="dxa"/>
            <w:vAlign w:val="center"/>
          </w:tcPr>
          <w:p w14:paraId="3B54E09B" w14:textId="77777777" w:rsidR="00E0111F" w:rsidRPr="00312903" w:rsidRDefault="00E0111F" w:rsidP="00B552E7">
            <w:pPr>
              <w:pStyle w:val="ListParagraph"/>
              <w:tabs>
                <w:tab w:val="left" w:pos="9180"/>
              </w:tabs>
              <w:ind w:left="88" w:right="-18"/>
              <w:jc w:val="center"/>
              <w:rPr>
                <w:rFonts w:ascii="Times New Roman" w:hAnsi="Times New Roman" w:cs="Times New Roman"/>
                <w:i/>
                <w:color w:val="0000FF"/>
              </w:rPr>
            </w:pPr>
          </w:p>
        </w:tc>
        <w:tc>
          <w:tcPr>
            <w:tcW w:w="1350" w:type="dxa"/>
            <w:vAlign w:val="center"/>
          </w:tcPr>
          <w:p w14:paraId="42398010" w14:textId="77777777" w:rsidR="00E0111F" w:rsidRPr="00312903" w:rsidRDefault="00E0111F" w:rsidP="00B552E7">
            <w:pPr>
              <w:pStyle w:val="ListParagraph"/>
              <w:tabs>
                <w:tab w:val="left" w:pos="9180"/>
              </w:tabs>
              <w:ind w:left="88" w:right="-18"/>
              <w:jc w:val="center"/>
              <w:rPr>
                <w:rFonts w:ascii="Times New Roman" w:hAnsi="Times New Roman" w:cs="Times New Roman"/>
                <w:i/>
                <w:color w:val="0000FF"/>
                <w:sz w:val="24"/>
                <w:szCs w:val="24"/>
              </w:rPr>
            </w:pPr>
          </w:p>
        </w:tc>
        <w:tc>
          <w:tcPr>
            <w:tcW w:w="1440" w:type="dxa"/>
            <w:vAlign w:val="center"/>
          </w:tcPr>
          <w:p w14:paraId="32F2B2EA" w14:textId="77777777" w:rsidR="00E0111F" w:rsidRPr="00312903" w:rsidRDefault="00E0111F" w:rsidP="00B552E7">
            <w:pPr>
              <w:pStyle w:val="ListParagraph"/>
              <w:tabs>
                <w:tab w:val="left" w:pos="9180"/>
              </w:tabs>
              <w:ind w:left="88" w:right="-18"/>
              <w:jc w:val="center"/>
              <w:rPr>
                <w:rFonts w:ascii="Times New Roman" w:hAnsi="Times New Roman" w:cs="Times New Roman"/>
                <w:i/>
                <w:color w:val="0000FF"/>
                <w:sz w:val="24"/>
                <w:szCs w:val="24"/>
              </w:rPr>
            </w:pPr>
          </w:p>
        </w:tc>
        <w:tc>
          <w:tcPr>
            <w:tcW w:w="1350" w:type="dxa"/>
            <w:vAlign w:val="center"/>
          </w:tcPr>
          <w:p w14:paraId="23C69154" w14:textId="77777777" w:rsidR="00E0111F" w:rsidRPr="00312903" w:rsidRDefault="00E0111F" w:rsidP="00B552E7">
            <w:pPr>
              <w:pStyle w:val="ListParagraph"/>
              <w:tabs>
                <w:tab w:val="left" w:pos="9180"/>
              </w:tabs>
              <w:ind w:left="88" w:right="-18"/>
              <w:jc w:val="center"/>
              <w:rPr>
                <w:rFonts w:ascii="Times New Roman" w:hAnsi="Times New Roman" w:cs="Times New Roman"/>
                <w:i/>
                <w:color w:val="0000FF"/>
                <w:sz w:val="24"/>
                <w:szCs w:val="24"/>
              </w:rPr>
            </w:pPr>
          </w:p>
        </w:tc>
        <w:tc>
          <w:tcPr>
            <w:tcW w:w="1350" w:type="dxa"/>
            <w:vAlign w:val="center"/>
          </w:tcPr>
          <w:p w14:paraId="13C20096" w14:textId="77777777" w:rsidR="00E0111F" w:rsidRPr="00312903" w:rsidRDefault="00E0111F" w:rsidP="00B552E7">
            <w:pPr>
              <w:pStyle w:val="ListParagraph"/>
              <w:tabs>
                <w:tab w:val="left" w:pos="9180"/>
              </w:tabs>
              <w:ind w:left="88" w:right="-18"/>
              <w:jc w:val="center"/>
              <w:rPr>
                <w:rFonts w:ascii="Times New Roman" w:hAnsi="Times New Roman" w:cs="Times New Roman"/>
                <w:i/>
                <w:color w:val="0000FF"/>
                <w:sz w:val="24"/>
                <w:szCs w:val="24"/>
              </w:rPr>
            </w:pPr>
          </w:p>
        </w:tc>
        <w:tc>
          <w:tcPr>
            <w:tcW w:w="1440" w:type="dxa"/>
            <w:vAlign w:val="center"/>
          </w:tcPr>
          <w:p w14:paraId="149D2F65" w14:textId="77777777" w:rsidR="00E0111F" w:rsidRPr="00312903" w:rsidRDefault="00E0111F" w:rsidP="00B552E7">
            <w:pPr>
              <w:pStyle w:val="ListParagraph"/>
              <w:tabs>
                <w:tab w:val="left" w:pos="9180"/>
              </w:tabs>
              <w:ind w:left="88" w:right="-18"/>
              <w:jc w:val="center"/>
              <w:rPr>
                <w:rFonts w:ascii="Times New Roman" w:hAnsi="Times New Roman" w:cs="Times New Roman"/>
                <w:i/>
                <w:color w:val="0000FF"/>
                <w:sz w:val="24"/>
                <w:szCs w:val="24"/>
              </w:rPr>
            </w:pPr>
          </w:p>
        </w:tc>
      </w:tr>
    </w:tbl>
    <w:p w14:paraId="636F9883" w14:textId="77777777" w:rsidR="00E0111F" w:rsidRPr="00312903" w:rsidRDefault="00E0111F" w:rsidP="00E0111F"/>
    <w:p w14:paraId="1485BF1D" w14:textId="77777777" w:rsidR="00EB19C1" w:rsidRPr="00312903" w:rsidRDefault="00EB19C1" w:rsidP="00EB19C1">
      <w:pPr>
        <w:spacing w:after="0"/>
        <w:jc w:val="center"/>
        <w:rPr>
          <w:b/>
        </w:rPr>
      </w:pPr>
    </w:p>
    <w:p w14:paraId="0BF06B3B" w14:textId="77777777" w:rsidR="00EB19C1" w:rsidRPr="00312903" w:rsidRDefault="00EB19C1" w:rsidP="00EB19C1">
      <w:pPr>
        <w:spacing w:after="0"/>
        <w:jc w:val="center"/>
        <w:rPr>
          <w:b/>
        </w:rPr>
      </w:pPr>
    </w:p>
    <w:p w14:paraId="214E7740" w14:textId="77777777" w:rsidR="00EB19C1" w:rsidRPr="00312903" w:rsidRDefault="00EB19C1" w:rsidP="00EB19C1">
      <w:pPr>
        <w:spacing w:after="0"/>
        <w:jc w:val="center"/>
        <w:rPr>
          <w:b/>
        </w:rPr>
      </w:pPr>
    </w:p>
    <w:p w14:paraId="5A418A4C" w14:textId="3A5F7DEC" w:rsidR="00EB19C1" w:rsidRPr="00312903" w:rsidRDefault="00EB19C1" w:rsidP="00EB19C1">
      <w:pPr>
        <w:jc w:val="center"/>
        <w:rPr>
          <w:i/>
          <w:color w:val="000000"/>
        </w:rPr>
      </w:pPr>
      <w:r w:rsidRPr="00312903">
        <w:rPr>
          <w:i/>
          <w:color w:val="000000"/>
        </w:rPr>
        <w:t>***End of Exhibit B***</w:t>
      </w:r>
    </w:p>
    <w:p w14:paraId="7C6E872B" w14:textId="77777777" w:rsidR="00EB19C1" w:rsidRPr="00312903" w:rsidRDefault="00EB19C1">
      <w:pPr>
        <w:spacing w:after="240" w:line="240" w:lineRule="auto"/>
        <w:ind w:left="720"/>
        <w:rPr>
          <w:i/>
          <w:color w:val="000000"/>
        </w:rPr>
      </w:pPr>
      <w:r w:rsidRPr="00312903">
        <w:rPr>
          <w:i/>
          <w:color w:val="000000"/>
        </w:rPr>
        <w:br w:type="page"/>
      </w:r>
    </w:p>
    <w:p w14:paraId="374484EB" w14:textId="5F453B90" w:rsidR="00EB19C1" w:rsidRPr="00312903" w:rsidRDefault="00EB19C1" w:rsidP="00EB19C1">
      <w:pPr>
        <w:spacing w:after="0"/>
        <w:jc w:val="center"/>
        <w:rPr>
          <w:b/>
          <w:i/>
          <w:color w:val="0000FF"/>
        </w:rPr>
      </w:pPr>
      <w:r w:rsidRPr="00312903">
        <w:rPr>
          <w:b/>
        </w:rPr>
        <w:lastRenderedPageBreak/>
        <w:t>EXHIBIT B</w:t>
      </w:r>
      <w:r w:rsidRPr="00312903">
        <w:rPr>
          <w:b/>
          <w:i/>
          <w:color w:val="0000FF"/>
        </w:rPr>
        <w:t xml:space="preserve">[-7] </w:t>
      </w:r>
    </w:p>
    <w:p w14:paraId="5AABEE6E" w14:textId="77777777" w:rsidR="00EB19C1" w:rsidRPr="00312903" w:rsidRDefault="00EB19C1" w:rsidP="00EB19C1">
      <w:pPr>
        <w:spacing w:after="0"/>
        <w:jc w:val="center"/>
        <w:rPr>
          <w:b/>
        </w:rPr>
      </w:pPr>
      <w:r w:rsidRPr="00312903">
        <w:rPr>
          <w:b/>
          <w:i/>
          <w:color w:val="0000FF"/>
        </w:rPr>
        <w:t>{SCE Note: Delete number and remove all other Product-Specific Exhibit B’s}</w:t>
      </w:r>
    </w:p>
    <w:p w14:paraId="10E6E19B" w14:textId="4F9D899C" w:rsidR="00EB19C1" w:rsidRPr="00312903" w:rsidRDefault="00EB19C1" w:rsidP="00EB19C1">
      <w:pPr>
        <w:spacing w:after="0"/>
        <w:jc w:val="center"/>
        <w:rPr>
          <w:rFonts w:ascii="Times New Roman Bold" w:eastAsia="Times New Roman Bold" w:hAnsi="Times New Roman Bold" w:cs="Times New Roman Bold"/>
          <w:b/>
          <w:bCs/>
          <w:caps/>
          <w:color w:val="000000"/>
        </w:rPr>
      </w:pPr>
      <w:r w:rsidRPr="00312903">
        <w:rPr>
          <w:rFonts w:ascii="Times New Roman Bold" w:eastAsia="Times New Roman Bold" w:hAnsi="Times New Roman Bold" w:cs="Times New Roman Bold"/>
          <w:b/>
          <w:bCs/>
          <w:caps/>
          <w:color w:val="000000"/>
        </w:rPr>
        <w:t>ENERGY EFFICIENCY</w:t>
      </w:r>
    </w:p>
    <w:p w14:paraId="3789F80A" w14:textId="77777777" w:rsidR="00EB19C1" w:rsidRPr="00312903" w:rsidRDefault="00EB19C1" w:rsidP="00EB19C1">
      <w:pPr>
        <w:widowControl w:val="0"/>
        <w:jc w:val="center"/>
        <w:rPr>
          <w:b/>
          <w:bCs/>
          <w:color w:val="000000"/>
        </w:rPr>
      </w:pPr>
    </w:p>
    <w:p w14:paraId="4D810814" w14:textId="77777777" w:rsidR="00EB19C1" w:rsidRPr="00312903" w:rsidRDefault="00EB19C1" w:rsidP="00EB19C1">
      <w:pPr>
        <w:widowControl w:val="0"/>
        <w:jc w:val="center"/>
        <w:rPr>
          <w:rFonts w:ascii="Times New Roman Bold" w:hAnsi="Times New Roman Bold"/>
          <w:b/>
          <w:caps/>
        </w:rPr>
      </w:pPr>
      <w:r w:rsidRPr="00312903">
        <w:rPr>
          <w:b/>
          <w:bCs/>
          <w:color w:val="000000"/>
        </w:rPr>
        <w:t>PROJECT AND MEASURES DESCRIPTION AND</w:t>
      </w:r>
      <w:r w:rsidRPr="00312903">
        <w:rPr>
          <w:rFonts w:ascii="Times New Roman Bold" w:hAnsi="Times New Roman Bold"/>
          <w:b/>
          <w:caps/>
        </w:rPr>
        <w:t xml:space="preserve"> </w:t>
      </w:r>
      <w:r w:rsidRPr="00312903">
        <w:rPr>
          <w:rFonts w:ascii="Times New Roman Bold" w:hAnsi="Times New Roman Bold"/>
          <w:b/>
          <w:bCs/>
          <w:caps/>
        </w:rPr>
        <w:t xml:space="preserve">Measurement </w:t>
      </w:r>
      <w:r w:rsidRPr="00312903">
        <w:rPr>
          <w:rFonts w:ascii="Times New Roman Bold" w:hAnsi="Times New Roman Bold"/>
          <w:b/>
          <w:caps/>
        </w:rPr>
        <w:br/>
      </w:r>
      <w:r w:rsidRPr="00312903">
        <w:rPr>
          <w:rFonts w:ascii="Times New Roman Bold" w:hAnsi="Times New Roman Bold"/>
          <w:b/>
          <w:bCs/>
          <w:caps/>
        </w:rPr>
        <w:t>and Verification Protocol</w:t>
      </w:r>
    </w:p>
    <w:p w14:paraId="6A1FBF87" w14:textId="77777777" w:rsidR="00EB19C1" w:rsidRPr="00312903" w:rsidRDefault="00EB19C1" w:rsidP="00EB19C1">
      <w:pPr>
        <w:pStyle w:val="ListParagraph"/>
        <w:numPr>
          <w:ilvl w:val="0"/>
          <w:numId w:val="148"/>
        </w:numPr>
        <w:adjustRightInd/>
        <w:spacing w:after="200" w:line="276" w:lineRule="auto"/>
        <w:ind w:left="720"/>
        <w:contextualSpacing/>
        <w:jc w:val="left"/>
        <w:textAlignment w:val="auto"/>
        <w:rPr>
          <w:rFonts w:ascii="Times New Roman" w:hAnsi="Times New Roman" w:cs="Times New Roman"/>
          <w:sz w:val="24"/>
          <w:szCs w:val="24"/>
        </w:rPr>
      </w:pPr>
      <w:r w:rsidRPr="00312903">
        <w:rPr>
          <w:rFonts w:ascii="Times New Roman" w:hAnsi="Times New Roman" w:cs="Times New Roman"/>
          <w:sz w:val="24"/>
          <w:szCs w:val="24"/>
          <w:u w:val="single"/>
        </w:rPr>
        <w:t>Geographic and Service Account Eligibility Verification</w:t>
      </w:r>
      <w:r w:rsidRPr="00312903" w:rsidDel="00CD2CDA">
        <w:rPr>
          <w:rFonts w:ascii="Times New Roman" w:hAnsi="Times New Roman" w:cs="Times New Roman"/>
          <w:sz w:val="24"/>
          <w:szCs w:val="24"/>
          <w:u w:val="single"/>
        </w:rPr>
        <w:t xml:space="preserve"> </w:t>
      </w:r>
    </w:p>
    <w:p w14:paraId="5F039D32" w14:textId="4F3D105E" w:rsidR="00EB19C1" w:rsidRPr="00312903" w:rsidRDefault="00EB19C1" w:rsidP="00EB19C1">
      <w:pPr>
        <w:widowControl w:val="0"/>
        <w:ind w:left="720"/>
        <w:rPr>
          <w:i/>
          <w:iCs/>
          <w:color w:val="000000" w:themeColor="text1"/>
        </w:rPr>
      </w:pPr>
      <w:r w:rsidRPr="00312903">
        <w:t xml:space="preserve">A Geographic and Service Account Eligibility Verification is required to determine whether a proposed Measure at a proposed Installation at </w:t>
      </w:r>
      <w:r w:rsidR="00BD77D2" w:rsidRPr="00312903">
        <w:t>a</w:t>
      </w:r>
      <w:r w:rsidRPr="00312903">
        <w:t xml:space="preserve"> Customer Site meets the eligibility requirements of this Agreement.</w:t>
      </w:r>
    </w:p>
    <w:p w14:paraId="28B26A5F" w14:textId="77777777" w:rsidR="00EB19C1" w:rsidRPr="00312903" w:rsidRDefault="00EB19C1" w:rsidP="00EB19C1">
      <w:pPr>
        <w:pStyle w:val="ListParagraph"/>
        <w:numPr>
          <w:ilvl w:val="0"/>
          <w:numId w:val="148"/>
        </w:numPr>
        <w:adjustRightInd/>
        <w:spacing w:after="200" w:line="276" w:lineRule="auto"/>
        <w:ind w:left="720"/>
        <w:contextualSpacing/>
        <w:jc w:val="left"/>
        <w:textAlignment w:val="auto"/>
        <w:rPr>
          <w:rFonts w:ascii="Times New Roman" w:eastAsia="Times New Roman" w:hAnsi="Times New Roman" w:cs="Times New Roman"/>
          <w:sz w:val="24"/>
          <w:szCs w:val="24"/>
          <w:u w:val="single"/>
        </w:rPr>
      </w:pPr>
      <w:r w:rsidRPr="00312903">
        <w:rPr>
          <w:rFonts w:ascii="Times New Roman" w:eastAsia="Times New Roman" w:hAnsi="Times New Roman" w:cs="Times New Roman"/>
          <w:sz w:val="24"/>
          <w:szCs w:val="24"/>
          <w:u w:val="single"/>
        </w:rPr>
        <w:t>Project and Measures Description</w:t>
      </w:r>
    </w:p>
    <w:p w14:paraId="5FA784DE" w14:textId="74A9C169" w:rsidR="00EB19C1" w:rsidRPr="00312903" w:rsidRDefault="00EB19C1" w:rsidP="00EB19C1">
      <w:pPr>
        <w:widowControl w:val="0"/>
        <w:ind w:left="720"/>
      </w:pPr>
      <w:r w:rsidRPr="00312903">
        <w:t>This section describes the Project and Measures Description for the Project that will improve baseline conditions at Customer Sites that, in the aggregate, will achieve each of the Expected Summer Off-Peak Energy Savings, Expected Summer On-Peak Energy Savings, Expected Winter On-Peak Energy Savings and Expected Capacity Savings.</w:t>
      </w:r>
    </w:p>
    <w:p w14:paraId="38A127FE" w14:textId="77777777" w:rsidR="00EB19C1" w:rsidRPr="00312903" w:rsidRDefault="00EB19C1" w:rsidP="00EB19C1">
      <w:pPr>
        <w:widowControl w:val="0"/>
        <w:ind w:left="720"/>
        <w:rPr>
          <w:i/>
          <w:iCs/>
          <w:color w:val="0000FF"/>
        </w:rPr>
      </w:pPr>
      <w:r w:rsidRPr="00312903">
        <w:rPr>
          <w:i/>
          <w:iCs/>
          <w:color w:val="0000FF"/>
        </w:rPr>
        <w:t>[SCE Note: Parties to complete this section.]</w:t>
      </w:r>
    </w:p>
    <w:p w14:paraId="198811F8" w14:textId="77777777" w:rsidR="00EB19C1" w:rsidRPr="00312903" w:rsidRDefault="00EB19C1" w:rsidP="00EB19C1">
      <w:pPr>
        <w:widowControl w:val="0"/>
        <w:ind w:left="720"/>
        <w:rPr>
          <w:i/>
          <w:iCs/>
          <w:color w:val="0000FF"/>
        </w:rPr>
      </w:pPr>
      <w:r w:rsidRPr="00312903">
        <w:rPr>
          <w:i/>
          <w:iCs/>
          <w:color w:val="0000FF"/>
        </w:rPr>
        <w:t>Parties should provide a description that provides as much detail as possible regarding the Project and each individual Measure that will be used in the</w:t>
      </w:r>
      <w:r w:rsidRPr="00312903">
        <w:rPr>
          <w:color w:val="0000FF"/>
        </w:rPr>
        <w:t xml:space="preserve"> </w:t>
      </w:r>
      <w:r w:rsidRPr="00312903">
        <w:rPr>
          <w:i/>
          <w:iCs/>
          <w:color w:val="0000FF"/>
        </w:rPr>
        <w:t>Project to achieve</w:t>
      </w:r>
      <w:r w:rsidRPr="00312903">
        <w:rPr>
          <w:color w:val="0000FF"/>
        </w:rPr>
        <w:t xml:space="preserve"> </w:t>
      </w:r>
      <w:r w:rsidRPr="00312903">
        <w:rPr>
          <w:i/>
          <w:iCs/>
          <w:color w:val="0000FF"/>
        </w:rPr>
        <w:t>each of the</w:t>
      </w:r>
      <w:r w:rsidRPr="00312903">
        <w:rPr>
          <w:color w:val="0000FF"/>
        </w:rPr>
        <w:t xml:space="preserve"> </w:t>
      </w:r>
      <w:r w:rsidRPr="00312903">
        <w:rPr>
          <w:i/>
          <w:iCs/>
          <w:color w:val="0000FF"/>
        </w:rPr>
        <w:t>Expected Summer Off-Peak Energy Savings, Expected Summer On-Peak Energy Savings, Expected Winter On-Peak Energy Savings, and Expected Capacity Savings. Such description may include:</w:t>
      </w:r>
    </w:p>
    <w:p w14:paraId="142610A4" w14:textId="77777777" w:rsidR="00EB19C1" w:rsidRPr="00312903" w:rsidRDefault="00EB19C1" w:rsidP="00EB19C1">
      <w:pPr>
        <w:pStyle w:val="ListParagraph"/>
        <w:numPr>
          <w:ilvl w:val="0"/>
          <w:numId w:val="142"/>
        </w:numPr>
        <w:adjustRightInd/>
        <w:spacing w:after="200" w:line="276" w:lineRule="auto"/>
        <w:ind w:left="1440" w:hanging="720"/>
        <w:contextualSpacing/>
        <w:jc w:val="left"/>
        <w:textAlignment w:val="auto"/>
        <w:rPr>
          <w:rFonts w:ascii="Times New Roman" w:hAnsi="Times New Roman" w:cs="Times New Roman"/>
          <w:i/>
          <w:iCs/>
          <w:color w:val="0000FF"/>
          <w:sz w:val="24"/>
          <w:szCs w:val="24"/>
        </w:rPr>
      </w:pPr>
      <w:r w:rsidRPr="00312903">
        <w:rPr>
          <w:rFonts w:ascii="Times New Roman" w:hAnsi="Times New Roman" w:cs="Times New Roman"/>
          <w:i/>
          <w:iCs/>
          <w:color w:val="0000FF"/>
          <w:sz w:val="24"/>
          <w:szCs w:val="24"/>
        </w:rPr>
        <w:t>A discussion of the pre- and post- M&amp;V energy and capacity savings</w:t>
      </w:r>
    </w:p>
    <w:p w14:paraId="13592A3D" w14:textId="77777777" w:rsidR="00EB19C1" w:rsidRPr="00312903" w:rsidRDefault="00EB19C1" w:rsidP="00EB19C1">
      <w:pPr>
        <w:pStyle w:val="ListParagraph"/>
        <w:numPr>
          <w:ilvl w:val="0"/>
          <w:numId w:val="142"/>
        </w:numPr>
        <w:adjustRightInd/>
        <w:spacing w:after="200" w:line="276" w:lineRule="auto"/>
        <w:ind w:left="1440" w:hanging="720"/>
        <w:contextualSpacing/>
        <w:jc w:val="left"/>
        <w:textAlignment w:val="auto"/>
        <w:rPr>
          <w:rFonts w:ascii="Times New Roman" w:hAnsi="Times New Roman" w:cs="Times New Roman"/>
          <w:i/>
          <w:iCs/>
          <w:color w:val="0000FF"/>
          <w:sz w:val="24"/>
          <w:szCs w:val="24"/>
        </w:rPr>
      </w:pPr>
      <w:r w:rsidRPr="00312903">
        <w:rPr>
          <w:rFonts w:ascii="Times New Roman" w:hAnsi="Times New Roman" w:cs="Times New Roman"/>
          <w:i/>
          <w:iCs/>
          <w:color w:val="0000FF"/>
          <w:sz w:val="24"/>
          <w:szCs w:val="24"/>
        </w:rPr>
        <w:t>A discussion of how each Measure will save energy and capacity</w:t>
      </w:r>
    </w:p>
    <w:p w14:paraId="5EB624A6" w14:textId="77777777" w:rsidR="00EB19C1" w:rsidRPr="00312903" w:rsidRDefault="00EB19C1" w:rsidP="00EB19C1">
      <w:pPr>
        <w:pStyle w:val="ListParagraph"/>
        <w:numPr>
          <w:ilvl w:val="0"/>
          <w:numId w:val="142"/>
        </w:numPr>
        <w:adjustRightInd/>
        <w:spacing w:after="200" w:line="276" w:lineRule="auto"/>
        <w:ind w:left="1440" w:hanging="720"/>
        <w:contextualSpacing/>
        <w:jc w:val="left"/>
        <w:textAlignment w:val="auto"/>
        <w:rPr>
          <w:rFonts w:ascii="Times New Roman" w:hAnsi="Times New Roman" w:cs="Times New Roman"/>
          <w:i/>
          <w:iCs/>
          <w:color w:val="0000FF"/>
          <w:sz w:val="24"/>
          <w:szCs w:val="24"/>
        </w:rPr>
      </w:pPr>
      <w:r w:rsidRPr="00312903">
        <w:rPr>
          <w:rFonts w:ascii="Times New Roman" w:hAnsi="Times New Roman" w:cs="Times New Roman"/>
          <w:i/>
          <w:iCs/>
          <w:color w:val="0000FF"/>
          <w:sz w:val="24"/>
          <w:szCs w:val="24"/>
        </w:rPr>
        <w:t>A discussion of how each Measure will save energy and capacity above Title 20, Title 24, or agreed-upon alternative benchmark</w:t>
      </w:r>
    </w:p>
    <w:p w14:paraId="0CA8E0E1" w14:textId="77777777" w:rsidR="00EB19C1" w:rsidRPr="00312903" w:rsidRDefault="00EB19C1" w:rsidP="00EB19C1">
      <w:pPr>
        <w:pStyle w:val="ListParagraph"/>
        <w:numPr>
          <w:ilvl w:val="0"/>
          <w:numId w:val="142"/>
        </w:numPr>
        <w:adjustRightInd/>
        <w:spacing w:after="200" w:line="276" w:lineRule="auto"/>
        <w:ind w:left="1440" w:hanging="720"/>
        <w:contextualSpacing/>
        <w:jc w:val="left"/>
        <w:textAlignment w:val="auto"/>
        <w:rPr>
          <w:rFonts w:ascii="Times New Roman" w:hAnsi="Times New Roman" w:cs="Times New Roman"/>
          <w:i/>
          <w:iCs/>
          <w:color w:val="0000FF"/>
          <w:sz w:val="24"/>
          <w:szCs w:val="24"/>
        </w:rPr>
      </w:pPr>
      <w:r w:rsidRPr="00312903">
        <w:rPr>
          <w:rFonts w:ascii="Times New Roman" w:hAnsi="Times New Roman" w:cs="Times New Roman"/>
          <w:i/>
          <w:iCs/>
          <w:color w:val="0000FF"/>
          <w:sz w:val="24"/>
          <w:szCs w:val="24"/>
        </w:rPr>
        <w:t>A discussion of how the savings were estimated</w:t>
      </w:r>
    </w:p>
    <w:p w14:paraId="45C7D2C8" w14:textId="77777777" w:rsidR="00EB19C1" w:rsidRPr="00312903" w:rsidRDefault="00EB19C1" w:rsidP="00EB19C1">
      <w:pPr>
        <w:pStyle w:val="ListParagraph"/>
        <w:numPr>
          <w:ilvl w:val="0"/>
          <w:numId w:val="142"/>
        </w:numPr>
        <w:adjustRightInd/>
        <w:spacing w:after="200" w:line="276" w:lineRule="auto"/>
        <w:ind w:left="1440" w:hanging="720"/>
        <w:contextualSpacing/>
        <w:jc w:val="left"/>
        <w:textAlignment w:val="auto"/>
        <w:rPr>
          <w:rFonts w:ascii="Times New Roman" w:hAnsi="Times New Roman" w:cs="Times New Roman"/>
          <w:i/>
          <w:iCs/>
          <w:color w:val="0000FF"/>
          <w:sz w:val="24"/>
          <w:szCs w:val="24"/>
        </w:rPr>
      </w:pPr>
      <w:r w:rsidRPr="00312903">
        <w:rPr>
          <w:rFonts w:ascii="Times New Roman" w:hAnsi="Times New Roman" w:cs="Times New Roman"/>
          <w:i/>
          <w:iCs/>
          <w:color w:val="0000FF"/>
          <w:sz w:val="24"/>
          <w:szCs w:val="24"/>
        </w:rPr>
        <w:t>A discussion of the major assumptions in the savings estimation</w:t>
      </w:r>
    </w:p>
    <w:p w14:paraId="1DEE2198" w14:textId="77777777" w:rsidR="00EB19C1" w:rsidRPr="00312903" w:rsidRDefault="00EB19C1" w:rsidP="00EB19C1">
      <w:pPr>
        <w:pStyle w:val="ListParagraph"/>
        <w:numPr>
          <w:ilvl w:val="0"/>
          <w:numId w:val="142"/>
        </w:numPr>
        <w:adjustRightInd/>
        <w:spacing w:after="200" w:line="276" w:lineRule="auto"/>
        <w:ind w:left="1440" w:hanging="720"/>
        <w:contextualSpacing/>
        <w:jc w:val="left"/>
        <w:textAlignment w:val="auto"/>
        <w:rPr>
          <w:rFonts w:ascii="Times New Roman" w:hAnsi="Times New Roman" w:cs="Times New Roman"/>
          <w:i/>
          <w:iCs/>
          <w:color w:val="0000FF"/>
          <w:sz w:val="24"/>
          <w:szCs w:val="24"/>
        </w:rPr>
      </w:pPr>
      <w:r w:rsidRPr="00312903">
        <w:rPr>
          <w:rFonts w:ascii="Times New Roman" w:hAnsi="Times New Roman" w:cs="Times New Roman"/>
          <w:i/>
          <w:iCs/>
          <w:color w:val="0000FF"/>
          <w:sz w:val="24"/>
          <w:szCs w:val="24"/>
        </w:rPr>
        <w:t>A discussion of how the savings will be verified</w:t>
      </w:r>
    </w:p>
    <w:p w14:paraId="538B7D03" w14:textId="77777777" w:rsidR="00EB19C1" w:rsidRPr="00312903" w:rsidRDefault="00EB19C1" w:rsidP="00EB19C1">
      <w:pPr>
        <w:pStyle w:val="ListParagraph"/>
        <w:numPr>
          <w:ilvl w:val="0"/>
          <w:numId w:val="142"/>
        </w:numPr>
        <w:adjustRightInd/>
        <w:spacing w:after="200" w:line="276" w:lineRule="auto"/>
        <w:ind w:left="1440" w:hanging="720"/>
        <w:contextualSpacing/>
        <w:jc w:val="left"/>
        <w:textAlignment w:val="auto"/>
        <w:rPr>
          <w:rFonts w:ascii="Times New Roman" w:hAnsi="Times New Roman" w:cs="Times New Roman"/>
          <w:i/>
          <w:iCs/>
          <w:color w:val="0000FF"/>
          <w:sz w:val="24"/>
          <w:szCs w:val="24"/>
        </w:rPr>
      </w:pPr>
      <w:r w:rsidRPr="00312903">
        <w:rPr>
          <w:rFonts w:ascii="Times New Roman" w:hAnsi="Times New Roman" w:cs="Times New Roman"/>
          <w:i/>
          <w:iCs/>
          <w:color w:val="0000FF"/>
          <w:sz w:val="24"/>
          <w:szCs w:val="24"/>
        </w:rPr>
        <w:t xml:space="preserve">Solution codes for each Measure to be part of the Project, and if no solution code for a given Measure exists, Seller to request SCE to create a solution code for the </w:t>
      </w:r>
      <w:r w:rsidRPr="00312903">
        <w:rPr>
          <w:rFonts w:ascii="Times New Roman" w:hAnsi="Times New Roman" w:cs="Times New Roman"/>
          <w:i/>
          <w:iCs/>
          <w:color w:val="0000FF"/>
          <w:sz w:val="24"/>
          <w:szCs w:val="24"/>
        </w:rPr>
        <w:lastRenderedPageBreak/>
        <w:t>Measure.</w:t>
      </w:r>
    </w:p>
    <w:p w14:paraId="2947D028" w14:textId="77777777" w:rsidR="00EB19C1" w:rsidRPr="00312903" w:rsidRDefault="00EB19C1" w:rsidP="00EB19C1">
      <w:pPr>
        <w:pStyle w:val="BodyText"/>
        <w:widowControl w:val="0"/>
        <w:numPr>
          <w:ilvl w:val="0"/>
          <w:numId w:val="147"/>
        </w:numPr>
        <w:spacing w:before="240" w:after="0" w:line="240" w:lineRule="auto"/>
        <w:rPr>
          <w:i/>
          <w:color w:val="0000FF"/>
        </w:rPr>
      </w:pPr>
      <w:r w:rsidRPr="00312903">
        <w:rPr>
          <w:i/>
          <w:color w:val="0000FF"/>
        </w:rPr>
        <w:t xml:space="preserve">Lighting measures should follow the Design Lights Consortium (DLC) Tech Spec for all LED lighting measures; all lighting measures should be UL or Edison Testing Labs (ETL) certified; </w:t>
      </w:r>
    </w:p>
    <w:p w14:paraId="43094FDE" w14:textId="77777777" w:rsidR="00EB19C1" w:rsidRPr="00312903" w:rsidRDefault="00EB19C1" w:rsidP="00EB19C1">
      <w:pPr>
        <w:pStyle w:val="BodyText"/>
        <w:widowControl w:val="0"/>
        <w:numPr>
          <w:ilvl w:val="0"/>
          <w:numId w:val="147"/>
        </w:numPr>
        <w:spacing w:before="240" w:after="0" w:line="240" w:lineRule="auto"/>
        <w:rPr>
          <w:i/>
          <w:color w:val="0000FF"/>
        </w:rPr>
      </w:pPr>
      <w:r w:rsidRPr="00312903">
        <w:rPr>
          <w:i/>
          <w:color w:val="0000FF"/>
        </w:rPr>
        <w:t>Residential lighting needs to incorporate ENERGY STAR in addition to the DLC lists;</w:t>
      </w:r>
    </w:p>
    <w:p w14:paraId="5749E079" w14:textId="77777777" w:rsidR="00EB19C1" w:rsidRPr="00312903" w:rsidRDefault="00EB19C1" w:rsidP="00EB19C1">
      <w:pPr>
        <w:pStyle w:val="BodyText"/>
        <w:widowControl w:val="0"/>
        <w:numPr>
          <w:ilvl w:val="0"/>
          <w:numId w:val="147"/>
        </w:numPr>
        <w:spacing w:before="240" w:after="0" w:line="240" w:lineRule="auto"/>
        <w:rPr>
          <w:i/>
          <w:color w:val="0000FF"/>
        </w:rPr>
      </w:pPr>
      <w:r w:rsidRPr="00312903">
        <w:rPr>
          <w:i/>
          <w:color w:val="0000FF"/>
        </w:rPr>
        <w:t>For interior residential lighting, the lighting may be on the ENERGY STAR website and not the DLC.</w:t>
      </w:r>
    </w:p>
    <w:p w14:paraId="48356037" w14:textId="77777777" w:rsidR="00EB19C1" w:rsidRPr="00312903" w:rsidRDefault="00EB19C1" w:rsidP="00EB19C1">
      <w:pPr>
        <w:pStyle w:val="BodyText"/>
        <w:widowControl w:val="0"/>
        <w:numPr>
          <w:ilvl w:val="0"/>
          <w:numId w:val="147"/>
        </w:numPr>
        <w:spacing w:before="240" w:after="0" w:line="240" w:lineRule="auto"/>
        <w:rPr>
          <w:i/>
          <w:color w:val="0000FF"/>
        </w:rPr>
      </w:pPr>
      <w:r w:rsidRPr="00312903">
        <w:rPr>
          <w:i/>
          <w:color w:val="0000FF"/>
        </w:rPr>
        <w:t>Description of any existing or future Non-IOU Fuel Source(s) or other demand reducing mechanisms and how the savings from those mechanisms will be distinct and separate from the savings resulting from the Measures</w:t>
      </w:r>
    </w:p>
    <w:p w14:paraId="42B90B27" w14:textId="77777777" w:rsidR="00EB19C1" w:rsidRPr="00312903" w:rsidRDefault="00EB19C1" w:rsidP="00EB19C1">
      <w:pPr>
        <w:pStyle w:val="ListParagraph"/>
        <w:ind w:left="1440"/>
        <w:rPr>
          <w:rFonts w:ascii="Times New Roman" w:hAnsi="Times New Roman" w:cs="Times New Roman"/>
          <w:i/>
          <w:iCs/>
          <w:color w:val="0000FF"/>
          <w:sz w:val="24"/>
          <w:szCs w:val="24"/>
        </w:rPr>
      </w:pPr>
    </w:p>
    <w:p w14:paraId="4FEDA398" w14:textId="77777777" w:rsidR="00EB19C1" w:rsidRPr="00312903" w:rsidRDefault="00EB19C1" w:rsidP="00EB19C1">
      <w:pPr>
        <w:widowControl w:val="0"/>
        <w:ind w:left="720"/>
      </w:pPr>
      <w:r w:rsidRPr="00312903">
        <w:rPr>
          <w:i/>
          <w:iCs/>
          <w:color w:val="0000FF"/>
        </w:rPr>
        <w:t>[SCE Note: Parties to complete this table.]</w:t>
      </w:r>
    </w:p>
    <w:tbl>
      <w:tblPr>
        <w:tblStyle w:val="TableGrid"/>
        <w:tblW w:w="0" w:type="auto"/>
        <w:tblLayout w:type="fixed"/>
        <w:tblCellMar>
          <w:top w:w="144" w:type="dxa"/>
          <w:left w:w="115" w:type="dxa"/>
          <w:bottom w:w="144" w:type="dxa"/>
          <w:right w:w="115" w:type="dxa"/>
        </w:tblCellMar>
        <w:tblLook w:val="04A0" w:firstRow="1" w:lastRow="0" w:firstColumn="1" w:lastColumn="0" w:noHBand="0" w:noVBand="1"/>
      </w:tblPr>
      <w:tblGrid>
        <w:gridCol w:w="1847"/>
        <w:gridCol w:w="2228"/>
        <w:gridCol w:w="1838"/>
        <w:gridCol w:w="1838"/>
        <w:gridCol w:w="1839"/>
      </w:tblGrid>
      <w:tr w:rsidR="00EB19C1" w:rsidRPr="00312903" w14:paraId="19196756" w14:textId="77777777" w:rsidTr="005A7E33">
        <w:tc>
          <w:tcPr>
            <w:tcW w:w="1847" w:type="dxa"/>
            <w:shd w:val="clear" w:color="auto" w:fill="D6E3BC" w:themeFill="accent3" w:themeFillTint="66"/>
            <w:vAlign w:val="center"/>
          </w:tcPr>
          <w:p w14:paraId="6AA9E28C" w14:textId="77777777" w:rsidR="00EB19C1" w:rsidRPr="00312903" w:rsidRDefault="00EB19C1" w:rsidP="005A7E33">
            <w:pPr>
              <w:widowControl w:val="0"/>
              <w:rPr>
                <w:b/>
                <w:bCs/>
                <w:sz w:val="20"/>
                <w:szCs w:val="20"/>
              </w:rPr>
            </w:pPr>
            <w:r w:rsidRPr="00312903">
              <w:rPr>
                <w:b/>
                <w:bCs/>
                <w:sz w:val="20"/>
                <w:szCs w:val="20"/>
              </w:rPr>
              <w:t xml:space="preserve">Measure Description </w:t>
            </w:r>
          </w:p>
        </w:tc>
        <w:tc>
          <w:tcPr>
            <w:tcW w:w="2228" w:type="dxa"/>
            <w:shd w:val="clear" w:color="auto" w:fill="D6E3BC" w:themeFill="accent3" w:themeFillTint="66"/>
            <w:vAlign w:val="center"/>
          </w:tcPr>
          <w:p w14:paraId="1264F705" w14:textId="77777777" w:rsidR="00EB19C1" w:rsidRPr="00312903" w:rsidRDefault="00EB19C1" w:rsidP="005A7E33">
            <w:pPr>
              <w:widowControl w:val="0"/>
              <w:rPr>
                <w:b/>
                <w:bCs/>
                <w:sz w:val="20"/>
                <w:szCs w:val="20"/>
              </w:rPr>
            </w:pPr>
            <w:r w:rsidRPr="00312903">
              <w:rPr>
                <w:b/>
                <w:bCs/>
                <w:sz w:val="20"/>
                <w:szCs w:val="20"/>
              </w:rPr>
              <w:t>End-Use Technology (e.g., Lighting, HVAC, Other)</w:t>
            </w:r>
          </w:p>
        </w:tc>
        <w:tc>
          <w:tcPr>
            <w:tcW w:w="1838" w:type="dxa"/>
            <w:shd w:val="clear" w:color="auto" w:fill="D6E3BC" w:themeFill="accent3" w:themeFillTint="66"/>
            <w:vAlign w:val="center"/>
          </w:tcPr>
          <w:p w14:paraId="46652C58" w14:textId="77777777" w:rsidR="00EB19C1" w:rsidRPr="00312903" w:rsidRDefault="00EB19C1" w:rsidP="005A7E33">
            <w:pPr>
              <w:widowControl w:val="0"/>
              <w:rPr>
                <w:b/>
                <w:bCs/>
                <w:sz w:val="20"/>
                <w:szCs w:val="20"/>
              </w:rPr>
            </w:pPr>
            <w:r w:rsidRPr="00312903">
              <w:rPr>
                <w:b/>
                <w:bCs/>
                <w:sz w:val="20"/>
                <w:szCs w:val="20"/>
              </w:rPr>
              <w:t xml:space="preserve">Estimated Baseline Energy and Capacity Use </w:t>
            </w:r>
          </w:p>
        </w:tc>
        <w:tc>
          <w:tcPr>
            <w:tcW w:w="1838" w:type="dxa"/>
            <w:shd w:val="clear" w:color="auto" w:fill="D6E3BC" w:themeFill="accent3" w:themeFillTint="66"/>
          </w:tcPr>
          <w:p w14:paraId="32630848" w14:textId="77777777" w:rsidR="00EB19C1" w:rsidRPr="00312903" w:rsidRDefault="00EB19C1" w:rsidP="005A7E33">
            <w:pPr>
              <w:widowControl w:val="0"/>
              <w:spacing w:after="240"/>
              <w:ind w:right="446"/>
              <w:rPr>
                <w:b/>
                <w:bCs/>
                <w:sz w:val="20"/>
                <w:szCs w:val="20"/>
              </w:rPr>
            </w:pPr>
            <w:r w:rsidRPr="00312903">
              <w:rPr>
                <w:b/>
                <w:bCs/>
                <w:sz w:val="20"/>
                <w:szCs w:val="20"/>
              </w:rPr>
              <w:t>Estimated Post-Installation Energy and Capacity Use</w:t>
            </w:r>
          </w:p>
        </w:tc>
        <w:tc>
          <w:tcPr>
            <w:tcW w:w="1839" w:type="dxa"/>
            <w:shd w:val="clear" w:color="auto" w:fill="D6E3BC" w:themeFill="accent3" w:themeFillTint="66"/>
            <w:vAlign w:val="center"/>
          </w:tcPr>
          <w:p w14:paraId="1C41839B" w14:textId="77777777" w:rsidR="00EB19C1" w:rsidRPr="00312903" w:rsidRDefault="00EB19C1" w:rsidP="005A7E33">
            <w:pPr>
              <w:widowControl w:val="0"/>
              <w:rPr>
                <w:b/>
                <w:bCs/>
                <w:sz w:val="20"/>
                <w:szCs w:val="20"/>
              </w:rPr>
            </w:pPr>
            <w:r w:rsidRPr="00312903">
              <w:rPr>
                <w:b/>
                <w:bCs/>
                <w:sz w:val="20"/>
                <w:szCs w:val="20"/>
              </w:rPr>
              <w:t>Estimated</w:t>
            </w:r>
          </w:p>
          <w:p w14:paraId="186295CC" w14:textId="77777777" w:rsidR="00EB19C1" w:rsidRPr="00312903" w:rsidRDefault="00EB19C1" w:rsidP="005A7E33">
            <w:pPr>
              <w:widowControl w:val="0"/>
              <w:rPr>
                <w:b/>
                <w:bCs/>
                <w:sz w:val="20"/>
                <w:szCs w:val="20"/>
              </w:rPr>
            </w:pPr>
            <w:r w:rsidRPr="00312903">
              <w:rPr>
                <w:b/>
                <w:bCs/>
                <w:sz w:val="20"/>
                <w:szCs w:val="20"/>
              </w:rPr>
              <w:t xml:space="preserve">Post-Installation Energy and Capacity Savings </w:t>
            </w:r>
          </w:p>
        </w:tc>
      </w:tr>
      <w:tr w:rsidR="00EB19C1" w:rsidRPr="00312903" w14:paraId="68B1BEA4" w14:textId="77777777" w:rsidTr="005A7E33">
        <w:trPr>
          <w:trHeight w:val="470"/>
        </w:trPr>
        <w:tc>
          <w:tcPr>
            <w:tcW w:w="1847" w:type="dxa"/>
            <w:vMerge w:val="restart"/>
          </w:tcPr>
          <w:p w14:paraId="7E9E18DE" w14:textId="77777777" w:rsidR="00EB19C1" w:rsidRPr="00312903" w:rsidRDefault="00EB19C1" w:rsidP="005A7E33">
            <w:pPr>
              <w:widowControl w:val="0"/>
              <w:rPr>
                <w:sz w:val="20"/>
                <w:szCs w:val="20"/>
              </w:rPr>
            </w:pPr>
          </w:p>
        </w:tc>
        <w:tc>
          <w:tcPr>
            <w:tcW w:w="2228" w:type="dxa"/>
            <w:vMerge w:val="restart"/>
          </w:tcPr>
          <w:p w14:paraId="122CF98F" w14:textId="77777777" w:rsidR="00EB19C1" w:rsidRPr="00312903" w:rsidRDefault="00EB19C1" w:rsidP="005A7E33">
            <w:pPr>
              <w:widowControl w:val="0"/>
              <w:rPr>
                <w:sz w:val="20"/>
                <w:szCs w:val="20"/>
              </w:rPr>
            </w:pPr>
          </w:p>
        </w:tc>
        <w:tc>
          <w:tcPr>
            <w:tcW w:w="1838" w:type="dxa"/>
            <w:vAlign w:val="center"/>
          </w:tcPr>
          <w:p w14:paraId="626E8EA1" w14:textId="77777777" w:rsidR="00EB19C1" w:rsidRPr="00312903" w:rsidRDefault="00EB19C1" w:rsidP="005A7E33">
            <w:pPr>
              <w:widowControl w:val="0"/>
              <w:jc w:val="center"/>
              <w:rPr>
                <w:sz w:val="20"/>
                <w:szCs w:val="20"/>
              </w:rPr>
            </w:pPr>
            <w:r w:rsidRPr="00312903">
              <w:rPr>
                <w:i/>
                <w:iCs/>
                <w:color w:val="0000FF"/>
                <w:sz w:val="20"/>
                <w:szCs w:val="20"/>
              </w:rPr>
              <w:t>[#]</w:t>
            </w:r>
            <w:r w:rsidRPr="00312903">
              <w:rPr>
                <w:color w:val="0000FF"/>
                <w:sz w:val="20"/>
                <w:szCs w:val="20"/>
              </w:rPr>
              <w:t xml:space="preserve"> </w:t>
            </w:r>
            <w:r w:rsidRPr="00312903">
              <w:rPr>
                <w:sz w:val="20"/>
                <w:szCs w:val="20"/>
              </w:rPr>
              <w:t>kWh</w:t>
            </w:r>
          </w:p>
        </w:tc>
        <w:tc>
          <w:tcPr>
            <w:tcW w:w="1838" w:type="dxa"/>
            <w:vAlign w:val="center"/>
          </w:tcPr>
          <w:p w14:paraId="4662B2B8" w14:textId="77777777" w:rsidR="00EB19C1" w:rsidRPr="00312903" w:rsidRDefault="00EB19C1" w:rsidP="005A7E33">
            <w:pPr>
              <w:widowControl w:val="0"/>
              <w:jc w:val="center"/>
              <w:rPr>
                <w:sz w:val="20"/>
                <w:szCs w:val="20"/>
              </w:rPr>
            </w:pPr>
            <w:r w:rsidRPr="00312903">
              <w:rPr>
                <w:i/>
                <w:iCs/>
                <w:color w:val="0000FF"/>
                <w:sz w:val="20"/>
                <w:szCs w:val="20"/>
              </w:rPr>
              <w:t>[#]</w:t>
            </w:r>
            <w:r w:rsidRPr="00312903">
              <w:rPr>
                <w:i/>
                <w:iCs/>
                <w:color w:val="FF0000"/>
                <w:sz w:val="20"/>
                <w:szCs w:val="20"/>
              </w:rPr>
              <w:t xml:space="preserve"> </w:t>
            </w:r>
            <w:r w:rsidRPr="00312903">
              <w:rPr>
                <w:sz w:val="20"/>
                <w:szCs w:val="20"/>
              </w:rPr>
              <w:t>kWh</w:t>
            </w:r>
          </w:p>
        </w:tc>
        <w:tc>
          <w:tcPr>
            <w:tcW w:w="1839" w:type="dxa"/>
            <w:vAlign w:val="center"/>
          </w:tcPr>
          <w:p w14:paraId="536F1CD3" w14:textId="77777777" w:rsidR="00EB19C1" w:rsidRPr="00312903" w:rsidRDefault="00EB19C1" w:rsidP="005A7E33">
            <w:pPr>
              <w:widowControl w:val="0"/>
              <w:jc w:val="center"/>
              <w:rPr>
                <w:sz w:val="20"/>
                <w:szCs w:val="20"/>
              </w:rPr>
            </w:pPr>
            <w:r w:rsidRPr="00312903">
              <w:rPr>
                <w:i/>
                <w:iCs/>
                <w:color w:val="0000FF"/>
                <w:sz w:val="20"/>
                <w:szCs w:val="20"/>
              </w:rPr>
              <w:t>[#]</w:t>
            </w:r>
            <w:r w:rsidRPr="00312903">
              <w:rPr>
                <w:color w:val="0000FF"/>
                <w:sz w:val="20"/>
                <w:szCs w:val="20"/>
              </w:rPr>
              <w:t xml:space="preserve"> </w:t>
            </w:r>
            <w:r w:rsidRPr="00312903">
              <w:rPr>
                <w:sz w:val="20"/>
                <w:szCs w:val="20"/>
              </w:rPr>
              <w:t>kWh</w:t>
            </w:r>
          </w:p>
        </w:tc>
      </w:tr>
      <w:tr w:rsidR="00EB19C1" w:rsidRPr="00312903" w14:paraId="63926E74" w14:textId="77777777" w:rsidTr="005A7E33">
        <w:trPr>
          <w:trHeight w:val="470"/>
        </w:trPr>
        <w:tc>
          <w:tcPr>
            <w:tcW w:w="1847" w:type="dxa"/>
            <w:vMerge/>
          </w:tcPr>
          <w:p w14:paraId="05EB7A50" w14:textId="77777777" w:rsidR="00EB19C1" w:rsidRPr="00312903" w:rsidRDefault="00EB19C1" w:rsidP="005A7E33">
            <w:pPr>
              <w:widowControl w:val="0"/>
              <w:rPr>
                <w:sz w:val="20"/>
                <w:szCs w:val="20"/>
              </w:rPr>
            </w:pPr>
          </w:p>
        </w:tc>
        <w:tc>
          <w:tcPr>
            <w:tcW w:w="2228" w:type="dxa"/>
            <w:vMerge/>
          </w:tcPr>
          <w:p w14:paraId="35C015A5" w14:textId="77777777" w:rsidR="00EB19C1" w:rsidRPr="00312903" w:rsidRDefault="00EB19C1" w:rsidP="005A7E33">
            <w:pPr>
              <w:widowControl w:val="0"/>
              <w:rPr>
                <w:sz w:val="20"/>
                <w:szCs w:val="20"/>
              </w:rPr>
            </w:pPr>
          </w:p>
        </w:tc>
        <w:tc>
          <w:tcPr>
            <w:tcW w:w="1838" w:type="dxa"/>
            <w:vAlign w:val="center"/>
          </w:tcPr>
          <w:p w14:paraId="250B38D4" w14:textId="77777777" w:rsidR="00EB19C1" w:rsidRPr="00312903" w:rsidRDefault="00EB19C1" w:rsidP="005A7E33">
            <w:pPr>
              <w:widowControl w:val="0"/>
              <w:spacing w:after="240"/>
              <w:ind w:right="13"/>
              <w:jc w:val="center"/>
              <w:rPr>
                <w:sz w:val="20"/>
                <w:szCs w:val="20"/>
              </w:rPr>
            </w:pPr>
            <w:r w:rsidRPr="00312903">
              <w:rPr>
                <w:i/>
                <w:iCs/>
                <w:color w:val="0000FF"/>
                <w:sz w:val="20"/>
                <w:szCs w:val="20"/>
              </w:rPr>
              <w:t>[#]</w:t>
            </w:r>
            <w:r w:rsidRPr="00312903">
              <w:rPr>
                <w:i/>
                <w:iCs/>
                <w:color w:val="FF0000"/>
                <w:sz w:val="20"/>
                <w:szCs w:val="20"/>
              </w:rPr>
              <w:t xml:space="preserve"> </w:t>
            </w:r>
            <w:r w:rsidRPr="00312903">
              <w:rPr>
                <w:sz w:val="20"/>
                <w:szCs w:val="20"/>
              </w:rPr>
              <w:t>kW</w:t>
            </w:r>
          </w:p>
        </w:tc>
        <w:tc>
          <w:tcPr>
            <w:tcW w:w="1838" w:type="dxa"/>
            <w:vAlign w:val="center"/>
          </w:tcPr>
          <w:p w14:paraId="3A8FE758" w14:textId="77777777" w:rsidR="00EB19C1" w:rsidRPr="00312903" w:rsidRDefault="00EB19C1" w:rsidP="005A7E33">
            <w:pPr>
              <w:widowControl w:val="0"/>
              <w:jc w:val="center"/>
              <w:rPr>
                <w:sz w:val="20"/>
                <w:szCs w:val="20"/>
              </w:rPr>
            </w:pPr>
            <w:r w:rsidRPr="00312903">
              <w:rPr>
                <w:i/>
                <w:iCs/>
                <w:color w:val="0000FF"/>
                <w:sz w:val="20"/>
                <w:szCs w:val="20"/>
              </w:rPr>
              <w:t>[#]</w:t>
            </w:r>
            <w:r w:rsidRPr="00312903">
              <w:rPr>
                <w:i/>
                <w:iCs/>
                <w:color w:val="FF0000"/>
                <w:sz w:val="20"/>
                <w:szCs w:val="20"/>
              </w:rPr>
              <w:t xml:space="preserve"> </w:t>
            </w:r>
            <w:r w:rsidRPr="00312903">
              <w:rPr>
                <w:sz w:val="20"/>
                <w:szCs w:val="20"/>
              </w:rPr>
              <w:t>kW</w:t>
            </w:r>
          </w:p>
        </w:tc>
        <w:tc>
          <w:tcPr>
            <w:tcW w:w="1839" w:type="dxa"/>
            <w:vAlign w:val="center"/>
          </w:tcPr>
          <w:p w14:paraId="3DAAFC00" w14:textId="77777777" w:rsidR="00EB19C1" w:rsidRPr="00312903" w:rsidRDefault="00EB19C1" w:rsidP="005A7E33">
            <w:pPr>
              <w:widowControl w:val="0"/>
              <w:jc w:val="center"/>
              <w:rPr>
                <w:sz w:val="20"/>
                <w:szCs w:val="20"/>
              </w:rPr>
            </w:pPr>
            <w:r w:rsidRPr="00312903">
              <w:rPr>
                <w:i/>
                <w:iCs/>
                <w:color w:val="0000FF"/>
                <w:sz w:val="20"/>
                <w:szCs w:val="20"/>
              </w:rPr>
              <w:t>[#]</w:t>
            </w:r>
            <w:r w:rsidRPr="00312903">
              <w:rPr>
                <w:i/>
                <w:iCs/>
                <w:color w:val="FF0000"/>
                <w:sz w:val="20"/>
                <w:szCs w:val="20"/>
              </w:rPr>
              <w:t xml:space="preserve"> </w:t>
            </w:r>
            <w:r w:rsidRPr="00312903">
              <w:rPr>
                <w:sz w:val="20"/>
                <w:szCs w:val="20"/>
              </w:rPr>
              <w:t>kW</w:t>
            </w:r>
          </w:p>
        </w:tc>
      </w:tr>
      <w:tr w:rsidR="00EB19C1" w:rsidRPr="00312903" w14:paraId="5EE2FC01" w14:textId="77777777" w:rsidTr="005A7E33">
        <w:trPr>
          <w:trHeight w:val="470"/>
        </w:trPr>
        <w:tc>
          <w:tcPr>
            <w:tcW w:w="1847" w:type="dxa"/>
            <w:vMerge w:val="restart"/>
          </w:tcPr>
          <w:p w14:paraId="03A44BE9" w14:textId="77777777" w:rsidR="00EB19C1" w:rsidRPr="00312903" w:rsidRDefault="00EB19C1" w:rsidP="005A7E33">
            <w:pPr>
              <w:widowControl w:val="0"/>
              <w:rPr>
                <w:sz w:val="20"/>
                <w:szCs w:val="20"/>
              </w:rPr>
            </w:pPr>
          </w:p>
        </w:tc>
        <w:tc>
          <w:tcPr>
            <w:tcW w:w="2228" w:type="dxa"/>
            <w:vMerge w:val="restart"/>
          </w:tcPr>
          <w:p w14:paraId="5100CF1C" w14:textId="77777777" w:rsidR="00EB19C1" w:rsidRPr="00312903" w:rsidRDefault="00EB19C1" w:rsidP="005A7E33">
            <w:pPr>
              <w:widowControl w:val="0"/>
              <w:rPr>
                <w:sz w:val="20"/>
                <w:szCs w:val="20"/>
              </w:rPr>
            </w:pPr>
          </w:p>
        </w:tc>
        <w:tc>
          <w:tcPr>
            <w:tcW w:w="1838" w:type="dxa"/>
            <w:vAlign w:val="center"/>
          </w:tcPr>
          <w:p w14:paraId="2716381F" w14:textId="77777777" w:rsidR="00EB19C1" w:rsidRPr="00312903" w:rsidRDefault="00EB19C1" w:rsidP="005A7E33">
            <w:pPr>
              <w:widowControl w:val="0"/>
              <w:jc w:val="center"/>
              <w:rPr>
                <w:sz w:val="20"/>
                <w:szCs w:val="20"/>
              </w:rPr>
            </w:pPr>
            <w:r w:rsidRPr="00312903">
              <w:rPr>
                <w:i/>
                <w:iCs/>
                <w:color w:val="0000FF"/>
                <w:sz w:val="20"/>
                <w:szCs w:val="20"/>
              </w:rPr>
              <w:t>[#]</w:t>
            </w:r>
            <w:r w:rsidRPr="00312903">
              <w:rPr>
                <w:color w:val="0000FF"/>
                <w:sz w:val="20"/>
                <w:szCs w:val="20"/>
              </w:rPr>
              <w:t xml:space="preserve"> </w:t>
            </w:r>
            <w:r w:rsidRPr="00312903">
              <w:rPr>
                <w:sz w:val="20"/>
                <w:szCs w:val="20"/>
              </w:rPr>
              <w:t>kWh</w:t>
            </w:r>
          </w:p>
        </w:tc>
        <w:tc>
          <w:tcPr>
            <w:tcW w:w="1838" w:type="dxa"/>
            <w:vAlign w:val="center"/>
          </w:tcPr>
          <w:p w14:paraId="1A73B3AA" w14:textId="77777777" w:rsidR="00EB19C1" w:rsidRPr="00312903" w:rsidRDefault="00EB19C1" w:rsidP="005A7E33">
            <w:pPr>
              <w:widowControl w:val="0"/>
              <w:jc w:val="center"/>
              <w:rPr>
                <w:sz w:val="20"/>
                <w:szCs w:val="20"/>
              </w:rPr>
            </w:pPr>
            <w:r w:rsidRPr="00312903">
              <w:rPr>
                <w:i/>
                <w:iCs/>
                <w:color w:val="0000FF"/>
                <w:sz w:val="20"/>
                <w:szCs w:val="20"/>
              </w:rPr>
              <w:t>[#]</w:t>
            </w:r>
            <w:r w:rsidRPr="00312903">
              <w:rPr>
                <w:color w:val="0000FF"/>
                <w:sz w:val="20"/>
                <w:szCs w:val="20"/>
              </w:rPr>
              <w:t xml:space="preserve"> </w:t>
            </w:r>
            <w:r w:rsidRPr="00312903">
              <w:rPr>
                <w:sz w:val="20"/>
                <w:szCs w:val="20"/>
              </w:rPr>
              <w:t>kWh</w:t>
            </w:r>
          </w:p>
        </w:tc>
        <w:tc>
          <w:tcPr>
            <w:tcW w:w="1839" w:type="dxa"/>
            <w:vAlign w:val="center"/>
          </w:tcPr>
          <w:p w14:paraId="63C02F49" w14:textId="77777777" w:rsidR="00EB19C1" w:rsidRPr="00312903" w:rsidRDefault="00EB19C1" w:rsidP="005A7E33">
            <w:pPr>
              <w:widowControl w:val="0"/>
              <w:jc w:val="center"/>
              <w:rPr>
                <w:sz w:val="20"/>
                <w:szCs w:val="20"/>
              </w:rPr>
            </w:pPr>
            <w:r w:rsidRPr="00312903">
              <w:rPr>
                <w:i/>
                <w:iCs/>
                <w:color w:val="0000FF"/>
                <w:sz w:val="20"/>
                <w:szCs w:val="20"/>
              </w:rPr>
              <w:t>[#]</w:t>
            </w:r>
            <w:r w:rsidRPr="00312903">
              <w:rPr>
                <w:color w:val="0000FF"/>
                <w:sz w:val="20"/>
                <w:szCs w:val="20"/>
              </w:rPr>
              <w:t xml:space="preserve"> </w:t>
            </w:r>
            <w:r w:rsidRPr="00312903">
              <w:rPr>
                <w:sz w:val="20"/>
                <w:szCs w:val="20"/>
              </w:rPr>
              <w:t>kWh</w:t>
            </w:r>
          </w:p>
        </w:tc>
      </w:tr>
      <w:tr w:rsidR="00EB19C1" w:rsidRPr="00312903" w14:paraId="2711AF3E" w14:textId="77777777" w:rsidTr="005A7E33">
        <w:trPr>
          <w:trHeight w:val="470"/>
        </w:trPr>
        <w:tc>
          <w:tcPr>
            <w:tcW w:w="1847" w:type="dxa"/>
            <w:vMerge/>
          </w:tcPr>
          <w:p w14:paraId="44EA8F33" w14:textId="77777777" w:rsidR="00EB19C1" w:rsidRPr="00312903" w:rsidRDefault="00EB19C1" w:rsidP="005A7E33">
            <w:pPr>
              <w:widowControl w:val="0"/>
              <w:rPr>
                <w:sz w:val="20"/>
                <w:szCs w:val="20"/>
              </w:rPr>
            </w:pPr>
          </w:p>
        </w:tc>
        <w:tc>
          <w:tcPr>
            <w:tcW w:w="2228" w:type="dxa"/>
            <w:vMerge/>
          </w:tcPr>
          <w:p w14:paraId="75847363" w14:textId="77777777" w:rsidR="00EB19C1" w:rsidRPr="00312903" w:rsidRDefault="00EB19C1" w:rsidP="005A7E33">
            <w:pPr>
              <w:widowControl w:val="0"/>
              <w:rPr>
                <w:sz w:val="20"/>
                <w:szCs w:val="20"/>
              </w:rPr>
            </w:pPr>
          </w:p>
        </w:tc>
        <w:tc>
          <w:tcPr>
            <w:tcW w:w="1838" w:type="dxa"/>
            <w:vAlign w:val="center"/>
          </w:tcPr>
          <w:p w14:paraId="754B9153" w14:textId="77777777" w:rsidR="00EB19C1" w:rsidRPr="00312903" w:rsidRDefault="00EB19C1" w:rsidP="005A7E33">
            <w:pPr>
              <w:widowControl w:val="0"/>
              <w:jc w:val="center"/>
              <w:rPr>
                <w:sz w:val="20"/>
                <w:szCs w:val="20"/>
              </w:rPr>
            </w:pPr>
            <w:r w:rsidRPr="00312903">
              <w:rPr>
                <w:i/>
                <w:iCs/>
                <w:color w:val="0000FF"/>
                <w:sz w:val="20"/>
                <w:szCs w:val="20"/>
              </w:rPr>
              <w:t>[#]</w:t>
            </w:r>
            <w:r w:rsidRPr="00312903">
              <w:rPr>
                <w:i/>
                <w:iCs/>
                <w:color w:val="FF0000"/>
                <w:sz w:val="20"/>
                <w:szCs w:val="20"/>
              </w:rPr>
              <w:t xml:space="preserve"> </w:t>
            </w:r>
            <w:r w:rsidRPr="00312903">
              <w:rPr>
                <w:sz w:val="20"/>
                <w:szCs w:val="20"/>
              </w:rPr>
              <w:t>kW</w:t>
            </w:r>
          </w:p>
        </w:tc>
        <w:tc>
          <w:tcPr>
            <w:tcW w:w="1838" w:type="dxa"/>
            <w:vAlign w:val="center"/>
          </w:tcPr>
          <w:p w14:paraId="6F1320CC" w14:textId="77777777" w:rsidR="00EB19C1" w:rsidRPr="00312903" w:rsidRDefault="00EB19C1" w:rsidP="005A7E33">
            <w:pPr>
              <w:widowControl w:val="0"/>
              <w:jc w:val="center"/>
              <w:rPr>
                <w:sz w:val="20"/>
                <w:szCs w:val="20"/>
              </w:rPr>
            </w:pPr>
            <w:r w:rsidRPr="00312903">
              <w:rPr>
                <w:i/>
                <w:iCs/>
                <w:color w:val="0000FF"/>
                <w:sz w:val="20"/>
                <w:szCs w:val="20"/>
              </w:rPr>
              <w:t>[#]</w:t>
            </w:r>
            <w:r w:rsidRPr="00312903">
              <w:rPr>
                <w:i/>
                <w:iCs/>
                <w:color w:val="FF0000"/>
                <w:sz w:val="20"/>
                <w:szCs w:val="20"/>
              </w:rPr>
              <w:t xml:space="preserve"> </w:t>
            </w:r>
            <w:r w:rsidRPr="00312903">
              <w:rPr>
                <w:sz w:val="20"/>
                <w:szCs w:val="20"/>
              </w:rPr>
              <w:t>kW</w:t>
            </w:r>
          </w:p>
        </w:tc>
        <w:tc>
          <w:tcPr>
            <w:tcW w:w="1839" w:type="dxa"/>
            <w:vAlign w:val="center"/>
          </w:tcPr>
          <w:p w14:paraId="4BDE37DB" w14:textId="77777777" w:rsidR="00EB19C1" w:rsidRPr="00312903" w:rsidRDefault="00EB19C1" w:rsidP="005A7E33">
            <w:pPr>
              <w:widowControl w:val="0"/>
              <w:jc w:val="center"/>
              <w:rPr>
                <w:sz w:val="20"/>
                <w:szCs w:val="20"/>
              </w:rPr>
            </w:pPr>
            <w:r w:rsidRPr="00312903">
              <w:rPr>
                <w:i/>
                <w:iCs/>
                <w:color w:val="0000FF"/>
                <w:sz w:val="20"/>
                <w:szCs w:val="20"/>
              </w:rPr>
              <w:t>[#]</w:t>
            </w:r>
            <w:r w:rsidRPr="00312903">
              <w:rPr>
                <w:i/>
                <w:iCs/>
                <w:color w:val="FF0000"/>
                <w:sz w:val="20"/>
                <w:szCs w:val="20"/>
              </w:rPr>
              <w:t xml:space="preserve"> </w:t>
            </w:r>
            <w:r w:rsidRPr="00312903">
              <w:rPr>
                <w:sz w:val="20"/>
                <w:szCs w:val="20"/>
              </w:rPr>
              <w:t>kW</w:t>
            </w:r>
          </w:p>
        </w:tc>
      </w:tr>
      <w:tr w:rsidR="00EB19C1" w:rsidRPr="00312903" w14:paraId="510C82EE" w14:textId="77777777" w:rsidTr="005A7E33">
        <w:trPr>
          <w:trHeight w:val="470"/>
        </w:trPr>
        <w:tc>
          <w:tcPr>
            <w:tcW w:w="1847" w:type="dxa"/>
            <w:vMerge w:val="restart"/>
          </w:tcPr>
          <w:p w14:paraId="6C7C9977" w14:textId="77777777" w:rsidR="00EB19C1" w:rsidRPr="00312903" w:rsidRDefault="00EB19C1" w:rsidP="005A7E33">
            <w:pPr>
              <w:widowControl w:val="0"/>
              <w:rPr>
                <w:sz w:val="20"/>
                <w:szCs w:val="20"/>
              </w:rPr>
            </w:pPr>
          </w:p>
        </w:tc>
        <w:tc>
          <w:tcPr>
            <w:tcW w:w="2228" w:type="dxa"/>
            <w:vMerge w:val="restart"/>
          </w:tcPr>
          <w:p w14:paraId="03185010" w14:textId="77777777" w:rsidR="00EB19C1" w:rsidRPr="00312903" w:rsidRDefault="00EB19C1" w:rsidP="005A7E33">
            <w:pPr>
              <w:widowControl w:val="0"/>
              <w:rPr>
                <w:sz w:val="20"/>
                <w:szCs w:val="20"/>
              </w:rPr>
            </w:pPr>
          </w:p>
        </w:tc>
        <w:tc>
          <w:tcPr>
            <w:tcW w:w="1838" w:type="dxa"/>
            <w:vAlign w:val="center"/>
          </w:tcPr>
          <w:p w14:paraId="56C42398" w14:textId="77777777" w:rsidR="00EB19C1" w:rsidRPr="00312903" w:rsidRDefault="00EB19C1" w:rsidP="005A7E33">
            <w:pPr>
              <w:widowControl w:val="0"/>
              <w:jc w:val="center"/>
              <w:rPr>
                <w:sz w:val="20"/>
                <w:szCs w:val="20"/>
              </w:rPr>
            </w:pPr>
            <w:r w:rsidRPr="00312903">
              <w:rPr>
                <w:i/>
                <w:iCs/>
                <w:color w:val="0000FF"/>
                <w:sz w:val="20"/>
                <w:szCs w:val="20"/>
              </w:rPr>
              <w:t>[#]</w:t>
            </w:r>
            <w:r w:rsidRPr="00312903">
              <w:rPr>
                <w:color w:val="0000FF"/>
                <w:sz w:val="20"/>
                <w:szCs w:val="20"/>
              </w:rPr>
              <w:t xml:space="preserve"> </w:t>
            </w:r>
            <w:r w:rsidRPr="00312903">
              <w:rPr>
                <w:sz w:val="20"/>
                <w:szCs w:val="20"/>
              </w:rPr>
              <w:t>kWh</w:t>
            </w:r>
          </w:p>
        </w:tc>
        <w:tc>
          <w:tcPr>
            <w:tcW w:w="1838" w:type="dxa"/>
            <w:vAlign w:val="center"/>
          </w:tcPr>
          <w:p w14:paraId="3D965763" w14:textId="77777777" w:rsidR="00EB19C1" w:rsidRPr="00312903" w:rsidRDefault="00EB19C1" w:rsidP="005A7E33">
            <w:pPr>
              <w:widowControl w:val="0"/>
              <w:jc w:val="center"/>
              <w:rPr>
                <w:sz w:val="20"/>
                <w:szCs w:val="20"/>
              </w:rPr>
            </w:pPr>
            <w:r w:rsidRPr="00312903">
              <w:rPr>
                <w:i/>
                <w:iCs/>
                <w:color w:val="0000FF"/>
                <w:sz w:val="20"/>
                <w:szCs w:val="20"/>
              </w:rPr>
              <w:t>[#]</w:t>
            </w:r>
            <w:r w:rsidRPr="00312903">
              <w:rPr>
                <w:color w:val="0000FF"/>
                <w:sz w:val="20"/>
                <w:szCs w:val="20"/>
              </w:rPr>
              <w:t xml:space="preserve"> </w:t>
            </w:r>
            <w:r w:rsidRPr="00312903">
              <w:rPr>
                <w:sz w:val="20"/>
                <w:szCs w:val="20"/>
              </w:rPr>
              <w:t>kWh</w:t>
            </w:r>
          </w:p>
        </w:tc>
        <w:tc>
          <w:tcPr>
            <w:tcW w:w="1839" w:type="dxa"/>
            <w:vAlign w:val="center"/>
          </w:tcPr>
          <w:p w14:paraId="4BA3414A" w14:textId="77777777" w:rsidR="00EB19C1" w:rsidRPr="00312903" w:rsidRDefault="00EB19C1" w:rsidP="005A7E33">
            <w:pPr>
              <w:widowControl w:val="0"/>
              <w:jc w:val="center"/>
              <w:rPr>
                <w:sz w:val="20"/>
                <w:szCs w:val="20"/>
              </w:rPr>
            </w:pPr>
            <w:r w:rsidRPr="00312903">
              <w:rPr>
                <w:i/>
                <w:iCs/>
                <w:color w:val="0000FF"/>
                <w:sz w:val="20"/>
                <w:szCs w:val="20"/>
              </w:rPr>
              <w:t>[#]</w:t>
            </w:r>
            <w:r w:rsidRPr="00312903">
              <w:rPr>
                <w:color w:val="0000FF"/>
                <w:sz w:val="20"/>
                <w:szCs w:val="20"/>
              </w:rPr>
              <w:t xml:space="preserve"> </w:t>
            </w:r>
            <w:r w:rsidRPr="00312903">
              <w:rPr>
                <w:sz w:val="20"/>
                <w:szCs w:val="20"/>
              </w:rPr>
              <w:t>kWh</w:t>
            </w:r>
          </w:p>
        </w:tc>
      </w:tr>
      <w:tr w:rsidR="00EB19C1" w:rsidRPr="00312903" w14:paraId="1AA41913" w14:textId="77777777" w:rsidTr="005A7E33">
        <w:trPr>
          <w:trHeight w:val="470"/>
        </w:trPr>
        <w:tc>
          <w:tcPr>
            <w:tcW w:w="1847" w:type="dxa"/>
            <w:vMerge/>
          </w:tcPr>
          <w:p w14:paraId="6807D680" w14:textId="77777777" w:rsidR="00EB19C1" w:rsidRPr="00312903" w:rsidRDefault="00EB19C1" w:rsidP="005A7E33">
            <w:pPr>
              <w:widowControl w:val="0"/>
              <w:rPr>
                <w:sz w:val="20"/>
                <w:szCs w:val="20"/>
              </w:rPr>
            </w:pPr>
          </w:p>
        </w:tc>
        <w:tc>
          <w:tcPr>
            <w:tcW w:w="2228" w:type="dxa"/>
            <w:vMerge/>
          </w:tcPr>
          <w:p w14:paraId="0FBCD7E0" w14:textId="77777777" w:rsidR="00EB19C1" w:rsidRPr="00312903" w:rsidRDefault="00EB19C1" w:rsidP="005A7E33">
            <w:pPr>
              <w:widowControl w:val="0"/>
              <w:rPr>
                <w:sz w:val="20"/>
                <w:szCs w:val="20"/>
              </w:rPr>
            </w:pPr>
          </w:p>
        </w:tc>
        <w:tc>
          <w:tcPr>
            <w:tcW w:w="1838" w:type="dxa"/>
            <w:vAlign w:val="center"/>
          </w:tcPr>
          <w:p w14:paraId="5AB26B04" w14:textId="77777777" w:rsidR="00EB19C1" w:rsidRPr="00312903" w:rsidRDefault="00EB19C1" w:rsidP="005A7E33">
            <w:pPr>
              <w:widowControl w:val="0"/>
              <w:jc w:val="center"/>
              <w:rPr>
                <w:sz w:val="20"/>
                <w:szCs w:val="20"/>
              </w:rPr>
            </w:pPr>
            <w:r w:rsidRPr="00312903">
              <w:rPr>
                <w:i/>
                <w:iCs/>
                <w:color w:val="0000FF"/>
                <w:sz w:val="20"/>
                <w:szCs w:val="20"/>
              </w:rPr>
              <w:t>[#]</w:t>
            </w:r>
            <w:r w:rsidRPr="00312903">
              <w:rPr>
                <w:i/>
                <w:iCs/>
                <w:color w:val="FF0000"/>
                <w:sz w:val="20"/>
                <w:szCs w:val="20"/>
              </w:rPr>
              <w:t xml:space="preserve"> </w:t>
            </w:r>
            <w:r w:rsidRPr="00312903">
              <w:rPr>
                <w:sz w:val="20"/>
                <w:szCs w:val="20"/>
              </w:rPr>
              <w:t>kW</w:t>
            </w:r>
          </w:p>
        </w:tc>
        <w:tc>
          <w:tcPr>
            <w:tcW w:w="1838" w:type="dxa"/>
            <w:vAlign w:val="center"/>
          </w:tcPr>
          <w:p w14:paraId="09C04C9A" w14:textId="77777777" w:rsidR="00EB19C1" w:rsidRPr="00312903" w:rsidRDefault="00EB19C1" w:rsidP="005A7E33">
            <w:pPr>
              <w:widowControl w:val="0"/>
              <w:jc w:val="center"/>
              <w:rPr>
                <w:sz w:val="20"/>
                <w:szCs w:val="20"/>
              </w:rPr>
            </w:pPr>
            <w:r w:rsidRPr="00312903">
              <w:rPr>
                <w:i/>
                <w:iCs/>
                <w:color w:val="0000FF"/>
                <w:sz w:val="20"/>
                <w:szCs w:val="20"/>
              </w:rPr>
              <w:t>[#]</w:t>
            </w:r>
            <w:r w:rsidRPr="00312903">
              <w:rPr>
                <w:i/>
                <w:iCs/>
                <w:color w:val="FF0000"/>
                <w:sz w:val="20"/>
                <w:szCs w:val="20"/>
              </w:rPr>
              <w:t xml:space="preserve"> </w:t>
            </w:r>
            <w:r w:rsidRPr="00312903">
              <w:rPr>
                <w:sz w:val="20"/>
                <w:szCs w:val="20"/>
              </w:rPr>
              <w:t>kW</w:t>
            </w:r>
          </w:p>
        </w:tc>
        <w:tc>
          <w:tcPr>
            <w:tcW w:w="1839" w:type="dxa"/>
            <w:vAlign w:val="center"/>
          </w:tcPr>
          <w:p w14:paraId="314762BF" w14:textId="77777777" w:rsidR="00EB19C1" w:rsidRPr="00312903" w:rsidRDefault="00EB19C1" w:rsidP="005A7E33">
            <w:pPr>
              <w:widowControl w:val="0"/>
              <w:jc w:val="center"/>
              <w:rPr>
                <w:sz w:val="20"/>
                <w:szCs w:val="20"/>
              </w:rPr>
            </w:pPr>
            <w:r w:rsidRPr="00312903">
              <w:rPr>
                <w:i/>
                <w:iCs/>
                <w:color w:val="0000FF"/>
                <w:sz w:val="20"/>
                <w:szCs w:val="20"/>
              </w:rPr>
              <w:t>[#]</w:t>
            </w:r>
            <w:r w:rsidRPr="00312903">
              <w:rPr>
                <w:i/>
                <w:iCs/>
                <w:color w:val="FF0000"/>
                <w:sz w:val="20"/>
                <w:szCs w:val="20"/>
              </w:rPr>
              <w:t xml:space="preserve"> </w:t>
            </w:r>
            <w:r w:rsidRPr="00312903">
              <w:rPr>
                <w:sz w:val="20"/>
                <w:szCs w:val="20"/>
              </w:rPr>
              <w:t>kW</w:t>
            </w:r>
          </w:p>
        </w:tc>
      </w:tr>
    </w:tbl>
    <w:p w14:paraId="24629FA8" w14:textId="77777777" w:rsidR="00EB19C1" w:rsidRPr="00312903" w:rsidRDefault="00EB19C1" w:rsidP="00EB19C1">
      <w:pPr>
        <w:widowControl w:val="0"/>
      </w:pPr>
    </w:p>
    <w:p w14:paraId="7693BAE2" w14:textId="77777777" w:rsidR="00EB19C1" w:rsidRPr="00312903" w:rsidRDefault="00EB19C1" w:rsidP="00EB19C1">
      <w:pPr>
        <w:pStyle w:val="ListParagraph"/>
        <w:numPr>
          <w:ilvl w:val="0"/>
          <w:numId w:val="146"/>
        </w:numPr>
        <w:adjustRightInd/>
        <w:spacing w:after="200" w:line="276" w:lineRule="auto"/>
        <w:contextualSpacing/>
        <w:jc w:val="left"/>
        <w:textAlignment w:val="auto"/>
        <w:rPr>
          <w:rFonts w:ascii="Times New Roman" w:hAnsi="Times New Roman" w:cs="Times New Roman"/>
          <w:sz w:val="24"/>
          <w:szCs w:val="24"/>
          <w:u w:val="single"/>
        </w:rPr>
      </w:pPr>
      <w:r w:rsidRPr="00312903">
        <w:rPr>
          <w:rFonts w:ascii="Times New Roman" w:hAnsi="Times New Roman" w:cs="Times New Roman"/>
          <w:sz w:val="24"/>
          <w:szCs w:val="24"/>
          <w:u w:val="single"/>
        </w:rPr>
        <w:t xml:space="preserve">Measurement and Verification Protocol </w:t>
      </w:r>
    </w:p>
    <w:p w14:paraId="1C755B8D" w14:textId="77777777" w:rsidR="00EB19C1" w:rsidRPr="00312903" w:rsidRDefault="00EB19C1" w:rsidP="00EB19C1">
      <w:pPr>
        <w:widowControl w:val="0"/>
        <w:ind w:left="720"/>
      </w:pPr>
      <w:r w:rsidRPr="00312903">
        <w:t>The Evaluator shall conduct all Inspections and create an M&amp;V Plan for each Installation consistent with the following Measurement and Verification Protocol. In addition, all Inspections shall be consistent with, as applicable, the:</w:t>
      </w:r>
    </w:p>
    <w:p w14:paraId="5D45F5FB" w14:textId="77777777" w:rsidR="00EB19C1" w:rsidRPr="00312903" w:rsidDel="00581EF4" w:rsidRDefault="00EB19C1" w:rsidP="00EB19C1">
      <w:pPr>
        <w:pStyle w:val="ListParagraph"/>
        <w:numPr>
          <w:ilvl w:val="0"/>
          <w:numId w:val="144"/>
        </w:numPr>
        <w:adjustRightInd/>
        <w:spacing w:after="240" w:line="240" w:lineRule="auto"/>
        <w:ind w:left="1440" w:hanging="720"/>
        <w:jc w:val="left"/>
        <w:textAlignment w:val="auto"/>
        <w:rPr>
          <w:rFonts w:ascii="Times New Roman" w:hAnsi="Times New Roman" w:cs="Times New Roman"/>
          <w:sz w:val="24"/>
          <w:szCs w:val="24"/>
        </w:rPr>
      </w:pPr>
      <w:r w:rsidRPr="00312903" w:rsidDel="00581EF4">
        <w:rPr>
          <w:rFonts w:ascii="Times New Roman" w:hAnsi="Times New Roman" w:cs="Times New Roman"/>
          <w:i/>
          <w:iCs/>
          <w:color w:val="0000FF"/>
          <w:sz w:val="24"/>
          <w:szCs w:val="24"/>
        </w:rPr>
        <w:t xml:space="preserve">[SCE Note: placeholder for generic measurement and verification plan specific to Measures </w:t>
      </w:r>
      <w:r w:rsidRPr="00312903">
        <w:rPr>
          <w:rFonts w:ascii="Times New Roman" w:hAnsi="Times New Roman" w:cs="Times New Roman"/>
          <w:i/>
          <w:iCs/>
          <w:color w:val="0000FF"/>
          <w:sz w:val="24"/>
          <w:szCs w:val="24"/>
        </w:rPr>
        <w:t xml:space="preserve">to be used by Seller.  </w:t>
      </w:r>
      <w:r w:rsidRPr="00312903" w:rsidDel="00581EF4">
        <w:rPr>
          <w:rFonts w:ascii="Times New Roman" w:hAnsi="Times New Roman" w:cs="Times New Roman"/>
          <w:i/>
          <w:iCs/>
          <w:color w:val="0000FF"/>
          <w:sz w:val="24"/>
          <w:szCs w:val="24"/>
        </w:rPr>
        <w:t xml:space="preserve">Generic plan shall be attached as Attachment [n] to this Exhibit </w:t>
      </w:r>
      <w:r w:rsidRPr="00312903">
        <w:rPr>
          <w:rFonts w:ascii="Times New Roman" w:hAnsi="Times New Roman" w:cs="Times New Roman"/>
          <w:i/>
          <w:iCs/>
          <w:color w:val="0000FF"/>
          <w:sz w:val="24"/>
          <w:szCs w:val="24"/>
        </w:rPr>
        <w:t>B</w:t>
      </w:r>
      <w:r w:rsidRPr="00312903" w:rsidDel="00581EF4">
        <w:rPr>
          <w:rFonts w:ascii="Times New Roman" w:hAnsi="Times New Roman" w:cs="Times New Roman"/>
          <w:i/>
          <w:iCs/>
          <w:color w:val="0000FF"/>
          <w:sz w:val="24"/>
          <w:szCs w:val="24"/>
        </w:rPr>
        <w:t>.]</w:t>
      </w:r>
    </w:p>
    <w:p w14:paraId="5FFA7C24" w14:textId="77777777" w:rsidR="00EB19C1" w:rsidRPr="00312903" w:rsidRDefault="00EB19C1" w:rsidP="00EB19C1">
      <w:pPr>
        <w:pStyle w:val="ListParagraph"/>
        <w:numPr>
          <w:ilvl w:val="0"/>
          <w:numId w:val="144"/>
        </w:numPr>
        <w:adjustRightInd/>
        <w:spacing w:after="240" w:line="240" w:lineRule="auto"/>
        <w:ind w:left="1440" w:hanging="720"/>
        <w:jc w:val="left"/>
        <w:textAlignment w:val="auto"/>
        <w:rPr>
          <w:rFonts w:ascii="Times New Roman" w:hAnsi="Times New Roman" w:cs="Times New Roman"/>
          <w:sz w:val="24"/>
          <w:szCs w:val="24"/>
        </w:rPr>
      </w:pPr>
      <w:r w:rsidRPr="00312903">
        <w:rPr>
          <w:rFonts w:ascii="Times New Roman" w:hAnsi="Times New Roman" w:cs="Times New Roman"/>
          <w:i/>
          <w:iCs/>
          <w:sz w:val="24"/>
          <w:szCs w:val="24"/>
        </w:rPr>
        <w:t xml:space="preserve">Customized Calculated Savings Guidelines for Non-Residential Programs, </w:t>
      </w:r>
      <w:r w:rsidRPr="00312903">
        <w:rPr>
          <w:rFonts w:ascii="Times New Roman" w:hAnsi="Times New Roman" w:cs="Times New Roman"/>
          <w:sz w:val="24"/>
          <w:szCs w:val="24"/>
        </w:rPr>
        <w:t>Southern California Edison V.17</w:t>
      </w:r>
      <w:r w:rsidRPr="00312903">
        <w:rPr>
          <w:rFonts w:ascii="Times New Roman" w:hAnsi="Times New Roman" w:cs="Times New Roman"/>
          <w:i/>
          <w:iCs/>
          <w:sz w:val="24"/>
          <w:szCs w:val="24"/>
        </w:rPr>
        <w:t>.</w:t>
      </w:r>
      <w:r w:rsidRPr="00312903">
        <w:rPr>
          <w:rFonts w:ascii="Times New Roman" w:hAnsi="Times New Roman" w:cs="Times New Roman"/>
          <w:sz w:val="24"/>
          <w:szCs w:val="24"/>
        </w:rPr>
        <w:t xml:space="preserve"> (or its successor) and the Moorpark/Goleta Addendum.</w:t>
      </w:r>
    </w:p>
    <w:p w14:paraId="277968BE" w14:textId="77777777" w:rsidR="00EB19C1" w:rsidRPr="00312903" w:rsidRDefault="00EB19C1" w:rsidP="00EB19C1">
      <w:pPr>
        <w:pStyle w:val="ListParagraph"/>
        <w:numPr>
          <w:ilvl w:val="0"/>
          <w:numId w:val="144"/>
        </w:numPr>
        <w:adjustRightInd/>
        <w:spacing w:after="240" w:line="240" w:lineRule="auto"/>
        <w:ind w:left="1440" w:hanging="720"/>
        <w:jc w:val="left"/>
        <w:textAlignment w:val="auto"/>
        <w:rPr>
          <w:rFonts w:ascii="Times New Roman" w:hAnsi="Times New Roman" w:cs="Times New Roman"/>
          <w:sz w:val="24"/>
          <w:szCs w:val="24"/>
        </w:rPr>
      </w:pPr>
      <w:r w:rsidRPr="00312903">
        <w:rPr>
          <w:rFonts w:ascii="Times New Roman" w:hAnsi="Times New Roman" w:cs="Times New Roman"/>
          <w:i/>
          <w:iCs/>
          <w:sz w:val="24"/>
          <w:szCs w:val="24"/>
        </w:rPr>
        <w:t xml:space="preserve">International Performance Measurement and Verification Protocol: Concepts and Options for Determining Energy and Water Savings, Volume 1, </w:t>
      </w:r>
      <w:r w:rsidRPr="00312903">
        <w:rPr>
          <w:rFonts w:ascii="Times New Roman" w:hAnsi="Times New Roman" w:cs="Times New Roman"/>
          <w:sz w:val="24"/>
          <w:szCs w:val="24"/>
        </w:rPr>
        <w:t>Efficiency Valuation Organization (January 2012) (or its successor) (“</w:t>
      </w:r>
      <w:r w:rsidRPr="00312903">
        <w:rPr>
          <w:rFonts w:ascii="Times New Roman" w:hAnsi="Times New Roman" w:cs="Times New Roman"/>
          <w:sz w:val="24"/>
          <w:szCs w:val="24"/>
          <w:u w:val="single"/>
        </w:rPr>
        <w:t>IPMVP</w:t>
      </w:r>
      <w:r w:rsidRPr="00312903">
        <w:rPr>
          <w:rFonts w:ascii="Times New Roman" w:hAnsi="Times New Roman" w:cs="Times New Roman"/>
          <w:sz w:val="24"/>
          <w:szCs w:val="24"/>
        </w:rPr>
        <w:t>”).</w:t>
      </w:r>
    </w:p>
    <w:p w14:paraId="77B3F791" w14:textId="77777777" w:rsidR="00EB19C1" w:rsidRPr="00312903" w:rsidRDefault="00EB19C1" w:rsidP="00EB19C1">
      <w:pPr>
        <w:pStyle w:val="ListParagraph"/>
        <w:numPr>
          <w:ilvl w:val="0"/>
          <w:numId w:val="144"/>
        </w:numPr>
        <w:adjustRightInd/>
        <w:spacing w:after="240" w:line="240" w:lineRule="auto"/>
        <w:ind w:left="1440" w:hanging="720"/>
        <w:jc w:val="left"/>
        <w:textAlignment w:val="auto"/>
        <w:rPr>
          <w:rStyle w:val="Hyperlink"/>
          <w:rFonts w:ascii="Times New Roman" w:hAnsi="Times New Roman" w:cs="Times New Roman"/>
          <w:szCs w:val="24"/>
        </w:rPr>
      </w:pPr>
      <w:r w:rsidRPr="00312903">
        <w:rPr>
          <w:rFonts w:ascii="Times New Roman" w:hAnsi="Times New Roman" w:cs="Times New Roman"/>
          <w:i/>
          <w:iCs/>
          <w:sz w:val="24"/>
          <w:szCs w:val="24"/>
        </w:rPr>
        <w:t>Energy Efficiency Evaluation Protocol</w:t>
      </w:r>
      <w:r w:rsidRPr="00312903">
        <w:rPr>
          <w:rFonts w:ascii="Times New Roman" w:hAnsi="Times New Roman" w:cs="Times New Roman"/>
          <w:sz w:val="24"/>
          <w:szCs w:val="24"/>
        </w:rPr>
        <w:t>, California Public Utilities Commission (2006) (or its successor).</w:t>
      </w:r>
    </w:p>
    <w:p w14:paraId="4E2D7EDE" w14:textId="77777777" w:rsidR="00EB19C1" w:rsidRPr="00312903" w:rsidRDefault="00EB19C1" w:rsidP="00EB19C1">
      <w:pPr>
        <w:widowControl w:val="0"/>
        <w:ind w:left="720"/>
      </w:pPr>
      <w:r w:rsidRPr="00312903">
        <w:t xml:space="preserve">In the event of any conflict between terms contained in this Agreement or any of the other documents identified in clauses (a)-(d) above, the conflict shall be resolved by the following priority of documents: (i) Agreement (including this Exhibit B), (ii) </w:t>
      </w:r>
      <w:r w:rsidRPr="00312903">
        <w:rPr>
          <w:i/>
          <w:iCs/>
          <w:color w:val="0000FF"/>
        </w:rPr>
        <w:t>[SCE Note: placeholder for generic measurement and verification plan specific to Measures to be used by Seller.  Generic plan shall be attached as Attachment [n] to this Exhibit B.]</w:t>
      </w:r>
      <w:r w:rsidRPr="00312903">
        <w:t xml:space="preserve">, (iii) Customized Calculated Savings Guidelines, (iv) IPMVP, and (v) </w:t>
      </w:r>
      <w:r w:rsidRPr="00312903">
        <w:rPr>
          <w:i/>
          <w:iCs/>
        </w:rPr>
        <w:t>Energy Efficiency Evaluation Protocol</w:t>
      </w:r>
      <w:r w:rsidRPr="00312903">
        <w:t>.</w:t>
      </w:r>
    </w:p>
    <w:p w14:paraId="4268FAF7" w14:textId="77777777" w:rsidR="00EB19C1" w:rsidRPr="00312903" w:rsidRDefault="00EB19C1" w:rsidP="00EB19C1">
      <w:pPr>
        <w:widowControl w:val="0"/>
        <w:ind w:left="720"/>
      </w:pPr>
      <w:r w:rsidRPr="00312903">
        <w:t xml:space="preserve">In establishing the Measurement Baseline for the Project and each Individual Measurement Baseline for each Installation for capacity use (expressed in kW), the Evaluator shall normalize its measurements taken at the time of the Pre-Installation Equipment Inspection to be representative of the capacity use at 2:00 p.m. to 5:00 p.m. Pacific Prevailing Time of the three warmest non-holiday weekdays in June, July, August, and September of the TMY3 Weather File at the location of the applicable </w:t>
      </w:r>
      <w:r w:rsidRPr="00312903">
        <w:lastRenderedPageBreak/>
        <w:t xml:space="preserve">Installation.  For the avoidance of doubt, and with respect to each Individual Measurement Baseline for capacity use, the thirty-six (36) identified hours shall be averaged into a single kW value.  </w:t>
      </w:r>
    </w:p>
    <w:p w14:paraId="5070BA49" w14:textId="77777777" w:rsidR="00EB19C1" w:rsidRPr="00312903" w:rsidRDefault="00EB19C1" w:rsidP="00EB19C1">
      <w:pPr>
        <w:widowControl w:val="0"/>
        <w:ind w:left="720"/>
      </w:pPr>
      <w:r w:rsidRPr="00312903">
        <w:t xml:space="preserve">In establishing the Measurement Baseline for the Project and each Individual Measurement Baseline for each Installation for energy use (expressed in kWh), the Evaluator shall normalize its measurements taken at the time of the Pre-Installation Equipment Inspection to be representative of the energy use during three time periods: (i) 8:00 a.m. to 9:00 p.m. Pacific Prevailing Time of the three warmest non-holiday weekdays  in June, July, August, and September (“Summer On-Peak Hours”) of the TMY3 Weather File at the location of the applicable Installation, (ii) 9:00 p.m. to 8:00 a.m. Pacific Prevailing Time of the three warmest non-holiday weekdays in June, July, August, and September (“Summer Off-Peak Hours”) of the TMY3 Weather File at the location of the applicable Installation, and (iii) 8:00 a.m. to 9:00 p.m. Pacific Prevailing Time of the three warmest non-holiday weekdays in October, November, December, January, February, March, April and May (“Winter On-Peak Hours”) of the TMY3 Weather File at the location of the applicable Installation.  </w:t>
      </w:r>
    </w:p>
    <w:p w14:paraId="0FA75338" w14:textId="77777777" w:rsidR="00EB19C1" w:rsidRPr="00312903" w:rsidRDefault="00EB19C1" w:rsidP="00EB19C1">
      <w:pPr>
        <w:widowControl w:val="0"/>
        <w:ind w:left="720"/>
      </w:pPr>
      <w:r w:rsidRPr="00312903">
        <w:t>Expected Summer On-Peak Savings shall be based on measurements normalized to Summer On-Peak Hours; Expected Summer Off-Peak Savings shall be based on measurements normalized to Summer Off-Peak Hours; and Expected Winter On-Peak Savings shall be based on measurements normalized to Winter On-Peak Hours.</w:t>
      </w:r>
    </w:p>
    <w:p w14:paraId="213056E0" w14:textId="77777777" w:rsidR="00EB19C1" w:rsidRPr="00312903" w:rsidRDefault="00EB19C1" w:rsidP="00EB19C1">
      <w:pPr>
        <w:widowControl w:val="0"/>
        <w:ind w:left="720"/>
      </w:pPr>
      <w:r w:rsidRPr="00312903">
        <w:t xml:space="preserve">In determining Expected Capacity Savings, Expected Summer On-Peak Energy Savings, Expected Summer Off-Peak Energy Savings, and Expected Winter On-Peak Energy Savings, the Evaluator shall normalize its measurements taken at the time of the applicable Primary Post-Installation Inspection or Post-Installation Inspection to be representative of the same hours that were used to measure the Measurement Baseline and each Individual Measurement Baseline.  In addition, in making such determinations, any capacity or energy savings amount shall be measured from the applicable Measurement Baseline or Individual Measurement Baseline.  </w:t>
      </w:r>
    </w:p>
    <w:p w14:paraId="56818672" w14:textId="77777777" w:rsidR="00EB19C1" w:rsidRPr="00312903" w:rsidRDefault="00EB19C1" w:rsidP="00EB19C1">
      <w:pPr>
        <w:widowControl w:val="0"/>
        <w:ind w:left="720"/>
        <w:rPr>
          <w:i/>
          <w:iCs/>
          <w:color w:val="0000FF"/>
        </w:rPr>
      </w:pPr>
      <w:r w:rsidRPr="00312903">
        <w:t xml:space="preserve">The Evaluator shall also measure and verify each of the Expected Summer Off-Peak Energy Savings, Expected Summer On-Peak Energy Savings, Expected Winter On-Peak Energy Savings, and Expected Capacity Savings by: </w:t>
      </w:r>
      <w:r w:rsidRPr="00312903">
        <w:rPr>
          <w:i/>
          <w:iCs/>
          <w:color w:val="0000FF"/>
        </w:rPr>
        <w:t>[SCE Note: insert specific details as to how measurement and verification will occur. For example:</w:t>
      </w:r>
    </w:p>
    <w:p w14:paraId="420FB0A9" w14:textId="77777777" w:rsidR="00EB19C1" w:rsidRPr="00312903" w:rsidRDefault="00EB19C1" w:rsidP="00EB19C1">
      <w:pPr>
        <w:pStyle w:val="ListParagraph"/>
        <w:numPr>
          <w:ilvl w:val="0"/>
          <w:numId w:val="145"/>
        </w:numPr>
        <w:adjustRightInd/>
        <w:spacing w:after="240" w:line="240" w:lineRule="auto"/>
        <w:jc w:val="left"/>
        <w:textAlignment w:val="auto"/>
        <w:rPr>
          <w:rFonts w:ascii="Times New Roman" w:hAnsi="Times New Roman" w:cs="Times New Roman"/>
          <w:i/>
          <w:iCs/>
          <w:color w:val="0000FF"/>
          <w:sz w:val="24"/>
          <w:szCs w:val="24"/>
        </w:rPr>
      </w:pPr>
      <w:r w:rsidRPr="00312903">
        <w:rPr>
          <w:rFonts w:ascii="Times New Roman" w:hAnsi="Times New Roman" w:cs="Times New Roman"/>
          <w:i/>
          <w:iCs/>
          <w:color w:val="0000FF"/>
          <w:sz w:val="24"/>
          <w:szCs w:val="24"/>
        </w:rPr>
        <w:lastRenderedPageBreak/>
        <w:t>A description of the measurement and verification plan, including pre-and post- monitoring procedures, as well as procedures to ensure the persistence of savings for the full Delivery Period of the Agreement.</w:t>
      </w:r>
    </w:p>
    <w:p w14:paraId="6EF916CA" w14:textId="77777777" w:rsidR="00EB19C1" w:rsidRPr="00312903" w:rsidRDefault="00EB19C1" w:rsidP="00EB19C1">
      <w:pPr>
        <w:pStyle w:val="ListParagraph"/>
        <w:numPr>
          <w:ilvl w:val="0"/>
          <w:numId w:val="145"/>
        </w:numPr>
        <w:adjustRightInd/>
        <w:spacing w:after="240" w:line="240" w:lineRule="auto"/>
        <w:jc w:val="left"/>
        <w:textAlignment w:val="auto"/>
        <w:rPr>
          <w:rFonts w:ascii="Times New Roman" w:hAnsi="Times New Roman" w:cs="Times New Roman"/>
          <w:i/>
          <w:iCs/>
          <w:color w:val="0000FF"/>
          <w:sz w:val="24"/>
          <w:szCs w:val="24"/>
        </w:rPr>
      </w:pPr>
      <w:r w:rsidRPr="00312903">
        <w:rPr>
          <w:rFonts w:ascii="Times New Roman" w:hAnsi="Times New Roman" w:cs="Times New Roman"/>
          <w:i/>
          <w:iCs/>
          <w:color w:val="0000FF"/>
          <w:sz w:val="24"/>
          <w:szCs w:val="24"/>
        </w:rPr>
        <w:t>For each Measure, a description of the Measure intent and the operational verification procedures that will be used to verify the successful implementation of the Measure.</w:t>
      </w:r>
    </w:p>
    <w:p w14:paraId="64EC2397" w14:textId="77777777" w:rsidR="00EB19C1" w:rsidRPr="00312903" w:rsidRDefault="00EB19C1" w:rsidP="00EB19C1">
      <w:pPr>
        <w:pStyle w:val="ListParagraph"/>
        <w:numPr>
          <w:ilvl w:val="0"/>
          <w:numId w:val="145"/>
        </w:numPr>
        <w:adjustRightInd/>
        <w:spacing w:after="240" w:line="240" w:lineRule="auto"/>
        <w:jc w:val="left"/>
        <w:textAlignment w:val="auto"/>
        <w:rPr>
          <w:rFonts w:ascii="Times New Roman" w:hAnsi="Times New Roman" w:cs="Times New Roman"/>
          <w:i/>
          <w:iCs/>
          <w:color w:val="0000FF"/>
          <w:sz w:val="24"/>
          <w:szCs w:val="24"/>
        </w:rPr>
      </w:pPr>
      <w:r w:rsidRPr="00312903">
        <w:rPr>
          <w:rFonts w:ascii="Times New Roman" w:hAnsi="Times New Roman" w:cs="Times New Roman"/>
          <w:i/>
          <w:iCs/>
          <w:color w:val="0000FF"/>
          <w:sz w:val="24"/>
          <w:szCs w:val="24"/>
        </w:rPr>
        <w:t>Data analysis procedures and algorithms, including a description of tools employed and how the M&amp;V data will be used in the calculations.</w:t>
      </w:r>
    </w:p>
    <w:p w14:paraId="521E3A63" w14:textId="77777777" w:rsidR="00EB19C1" w:rsidRPr="00312903" w:rsidRDefault="00EB19C1" w:rsidP="00EB19C1">
      <w:pPr>
        <w:pStyle w:val="ListParagraph"/>
        <w:numPr>
          <w:ilvl w:val="0"/>
          <w:numId w:val="145"/>
        </w:numPr>
        <w:adjustRightInd/>
        <w:spacing w:after="240" w:line="240" w:lineRule="auto"/>
        <w:jc w:val="left"/>
        <w:textAlignment w:val="auto"/>
        <w:rPr>
          <w:rFonts w:ascii="Times New Roman" w:hAnsi="Times New Roman" w:cs="Times New Roman"/>
          <w:i/>
          <w:iCs/>
          <w:color w:val="0000FF"/>
          <w:sz w:val="24"/>
          <w:szCs w:val="24"/>
        </w:rPr>
      </w:pPr>
      <w:r w:rsidRPr="00312903">
        <w:rPr>
          <w:rFonts w:ascii="Times New Roman" w:hAnsi="Times New Roman" w:cs="Times New Roman"/>
          <w:i/>
          <w:iCs/>
          <w:color w:val="0000FF"/>
          <w:sz w:val="24"/>
          <w:szCs w:val="24"/>
        </w:rPr>
        <w:t>Field monitoring data points, including specified interval information, the duration of measurement for each parameter, temperature set points, or weather information.</w:t>
      </w:r>
    </w:p>
    <w:p w14:paraId="6CB2BC55" w14:textId="77777777" w:rsidR="00EB19C1" w:rsidRPr="00312903" w:rsidRDefault="00EB19C1" w:rsidP="00EB19C1">
      <w:pPr>
        <w:pStyle w:val="ListParagraph"/>
        <w:numPr>
          <w:ilvl w:val="0"/>
          <w:numId w:val="145"/>
        </w:numPr>
        <w:adjustRightInd/>
        <w:spacing w:after="240" w:line="240" w:lineRule="auto"/>
        <w:jc w:val="left"/>
        <w:textAlignment w:val="auto"/>
        <w:rPr>
          <w:rFonts w:ascii="Times New Roman" w:hAnsi="Times New Roman" w:cs="Times New Roman"/>
          <w:i/>
          <w:iCs/>
          <w:color w:val="0000FF"/>
          <w:sz w:val="24"/>
          <w:szCs w:val="24"/>
        </w:rPr>
      </w:pPr>
      <w:r w:rsidRPr="00312903">
        <w:rPr>
          <w:rFonts w:ascii="Times New Roman" w:hAnsi="Times New Roman" w:cs="Times New Roman"/>
          <w:i/>
          <w:iCs/>
          <w:color w:val="0000FF"/>
          <w:sz w:val="24"/>
          <w:szCs w:val="24"/>
        </w:rPr>
        <w:t>A description of baseline conditions, including energy demand independent variables (e.g., production rate, ambient temperature, occupancy, operational factors), Non-IOU Fuel Source(s), and outages during baseline periods.</w:t>
      </w:r>
    </w:p>
    <w:p w14:paraId="1FEFF6F3" w14:textId="77777777" w:rsidR="00EB19C1" w:rsidRPr="00312903" w:rsidRDefault="00EB19C1" w:rsidP="00EB19C1">
      <w:pPr>
        <w:pStyle w:val="ListParagraph"/>
        <w:numPr>
          <w:ilvl w:val="0"/>
          <w:numId w:val="145"/>
        </w:numPr>
        <w:adjustRightInd/>
        <w:spacing w:after="240" w:line="240" w:lineRule="auto"/>
        <w:jc w:val="left"/>
        <w:textAlignment w:val="auto"/>
        <w:rPr>
          <w:rFonts w:ascii="Times New Roman" w:hAnsi="Times New Roman" w:cs="Times New Roman"/>
          <w:i/>
          <w:iCs/>
          <w:color w:val="0000FF"/>
          <w:sz w:val="24"/>
          <w:szCs w:val="24"/>
        </w:rPr>
      </w:pPr>
      <w:r w:rsidRPr="00312903">
        <w:rPr>
          <w:rFonts w:ascii="Times New Roman" w:hAnsi="Times New Roman" w:cs="Times New Roman"/>
          <w:i/>
          <w:iCs/>
          <w:color w:val="0000FF"/>
          <w:sz w:val="24"/>
          <w:szCs w:val="24"/>
        </w:rPr>
        <w:t>A description of any adjustments needed for any measurement, including adjustments to each of the</w:t>
      </w:r>
      <w:r w:rsidRPr="00312903">
        <w:rPr>
          <w:color w:val="0000FF"/>
        </w:rPr>
        <w:t xml:space="preserve"> </w:t>
      </w:r>
      <w:r w:rsidRPr="00312903">
        <w:rPr>
          <w:rFonts w:ascii="Times New Roman" w:hAnsi="Times New Roman"/>
          <w:i/>
          <w:color w:val="0000FF"/>
        </w:rPr>
        <w:t xml:space="preserve">Expected </w:t>
      </w:r>
      <w:r w:rsidRPr="00312903">
        <w:rPr>
          <w:rFonts w:ascii="Times New Roman" w:hAnsi="Times New Roman" w:cs="Times New Roman"/>
          <w:i/>
          <w:iCs/>
          <w:color w:val="0000FF"/>
        </w:rPr>
        <w:t>Summer Off-Peak</w:t>
      </w:r>
      <w:r w:rsidRPr="00312903">
        <w:rPr>
          <w:rFonts w:ascii="Times New Roman" w:hAnsi="Times New Roman"/>
          <w:i/>
          <w:color w:val="0000FF"/>
        </w:rPr>
        <w:t xml:space="preserve"> Energy Savings</w:t>
      </w:r>
      <w:r w:rsidRPr="00312903">
        <w:rPr>
          <w:rFonts w:ascii="Times New Roman" w:hAnsi="Times New Roman" w:cs="Times New Roman"/>
          <w:i/>
          <w:iCs/>
          <w:color w:val="0000FF"/>
        </w:rPr>
        <w:t>, Expected Summer On-Peak Energy Savings, Expected Winter On-Peak Energy Savings</w:t>
      </w:r>
      <w:r w:rsidRPr="00312903">
        <w:rPr>
          <w:rFonts w:ascii="Times New Roman" w:hAnsi="Times New Roman" w:cs="Times New Roman"/>
          <w:i/>
          <w:iCs/>
          <w:color w:val="0000FF"/>
          <w:sz w:val="24"/>
          <w:szCs w:val="24"/>
        </w:rPr>
        <w:t>, and Expected Capacity Savings, based on external factors (e.g., weather, seasonal usage, change in occupancy, etc.).</w:t>
      </w:r>
    </w:p>
    <w:p w14:paraId="53E19BAC" w14:textId="77777777" w:rsidR="00EB19C1" w:rsidRPr="00312903" w:rsidRDefault="00EB19C1" w:rsidP="00EB19C1">
      <w:pPr>
        <w:pStyle w:val="ListParagraph"/>
        <w:numPr>
          <w:ilvl w:val="0"/>
          <w:numId w:val="145"/>
        </w:numPr>
        <w:adjustRightInd/>
        <w:spacing w:after="240" w:line="240" w:lineRule="auto"/>
        <w:jc w:val="left"/>
        <w:textAlignment w:val="auto"/>
        <w:rPr>
          <w:rFonts w:ascii="Times New Roman" w:hAnsi="Times New Roman" w:cs="Times New Roman"/>
          <w:i/>
          <w:iCs/>
          <w:color w:val="0000FF"/>
          <w:sz w:val="24"/>
          <w:szCs w:val="24"/>
        </w:rPr>
      </w:pPr>
      <w:r w:rsidRPr="00312903">
        <w:rPr>
          <w:rFonts w:ascii="Times New Roman" w:hAnsi="Times New Roman" w:cs="Times New Roman"/>
          <w:i/>
          <w:iCs/>
          <w:color w:val="0000FF"/>
          <w:sz w:val="24"/>
          <w:szCs w:val="24"/>
        </w:rPr>
        <w:t>A description of building characteristics, including building configuration, U-value of the building envelope, occupancy information, internal loads, and changes in occupancy or operations that may affect monitoring or savings persistence.</w:t>
      </w:r>
    </w:p>
    <w:p w14:paraId="111DF5B2" w14:textId="77777777" w:rsidR="00EB19C1" w:rsidRPr="00312903" w:rsidRDefault="00EB19C1" w:rsidP="00EB19C1">
      <w:pPr>
        <w:pStyle w:val="ListParagraph"/>
        <w:numPr>
          <w:ilvl w:val="0"/>
          <w:numId w:val="145"/>
        </w:numPr>
        <w:adjustRightInd/>
        <w:spacing w:after="240" w:line="240" w:lineRule="auto"/>
        <w:jc w:val="left"/>
        <w:textAlignment w:val="auto"/>
        <w:rPr>
          <w:rFonts w:ascii="Times New Roman" w:hAnsi="Times New Roman" w:cs="Times New Roman"/>
          <w:i/>
          <w:iCs/>
          <w:color w:val="0000FF"/>
          <w:sz w:val="24"/>
          <w:szCs w:val="24"/>
        </w:rPr>
      </w:pPr>
      <w:r w:rsidRPr="00312903">
        <w:rPr>
          <w:rFonts w:ascii="Times New Roman" w:hAnsi="Times New Roman" w:cs="Times New Roman"/>
          <w:i/>
          <w:iCs/>
          <w:color w:val="0000FF"/>
          <w:sz w:val="24"/>
          <w:szCs w:val="24"/>
        </w:rPr>
        <w:t>A description of controls regarding data accuracy, including data system accuracy and sensor placement issues.</w:t>
      </w:r>
    </w:p>
    <w:p w14:paraId="456769D5" w14:textId="77777777" w:rsidR="00EB19C1" w:rsidRPr="00312903" w:rsidRDefault="00EB19C1" w:rsidP="00EB19C1">
      <w:pPr>
        <w:pStyle w:val="ListParagraph"/>
        <w:numPr>
          <w:ilvl w:val="0"/>
          <w:numId w:val="145"/>
        </w:numPr>
        <w:adjustRightInd/>
        <w:spacing w:after="240" w:line="240" w:lineRule="auto"/>
        <w:jc w:val="left"/>
        <w:textAlignment w:val="auto"/>
        <w:rPr>
          <w:rFonts w:ascii="Times New Roman" w:hAnsi="Times New Roman" w:cs="Times New Roman"/>
          <w:i/>
          <w:iCs/>
          <w:color w:val="0000FF"/>
          <w:sz w:val="24"/>
          <w:szCs w:val="24"/>
        </w:rPr>
      </w:pPr>
      <w:r w:rsidRPr="00312903">
        <w:rPr>
          <w:rFonts w:ascii="Times New Roman" w:hAnsi="Times New Roman" w:cs="Times New Roman"/>
          <w:i/>
          <w:iCs/>
          <w:color w:val="0000FF"/>
          <w:sz w:val="24"/>
          <w:szCs w:val="24"/>
        </w:rPr>
        <w:t>Verification and quality assurance procedures including sensor calibration (e.g., for IPMVP Option A – justification of estimated values; for IPMVP Option D – software name, input/output data, measured data, and calibration).]</w:t>
      </w:r>
    </w:p>
    <w:p w14:paraId="2B53E4C0" w14:textId="77777777" w:rsidR="00EB19C1" w:rsidRPr="00312903" w:rsidRDefault="00EB19C1" w:rsidP="00EB19C1">
      <w:pPr>
        <w:pStyle w:val="ListParagraph"/>
        <w:numPr>
          <w:ilvl w:val="0"/>
          <w:numId w:val="145"/>
        </w:numPr>
        <w:adjustRightInd/>
        <w:spacing w:after="240" w:line="240" w:lineRule="auto"/>
        <w:jc w:val="left"/>
        <w:textAlignment w:val="auto"/>
        <w:rPr>
          <w:i/>
          <w:color w:val="0000FF"/>
        </w:rPr>
      </w:pPr>
      <w:r w:rsidRPr="00312903">
        <w:rPr>
          <w:rFonts w:ascii="Times New Roman" w:hAnsi="Times New Roman" w:cs="Times New Roman"/>
          <w:i/>
          <w:iCs/>
          <w:color w:val="0000FF"/>
          <w:sz w:val="24"/>
          <w:szCs w:val="24"/>
        </w:rPr>
        <w:t>A description of how the energy model was calibrated to existing kWh, kW, and therms from past utility billing history or a statement of why this was not performed.</w:t>
      </w:r>
    </w:p>
    <w:p w14:paraId="4C7B6175" w14:textId="77777777" w:rsidR="00EB19C1" w:rsidRPr="00312903" w:rsidRDefault="00EB19C1" w:rsidP="00EB19C1">
      <w:pPr>
        <w:pStyle w:val="ListParagraph"/>
        <w:numPr>
          <w:ilvl w:val="0"/>
          <w:numId w:val="146"/>
        </w:numPr>
        <w:adjustRightInd/>
        <w:spacing w:before="240" w:after="200" w:line="240" w:lineRule="auto"/>
        <w:contextualSpacing/>
        <w:jc w:val="left"/>
        <w:textAlignment w:val="auto"/>
        <w:rPr>
          <w:rFonts w:ascii="Times New Roman" w:hAnsi="Times New Roman" w:cs="Times New Roman"/>
          <w:sz w:val="24"/>
          <w:szCs w:val="24"/>
          <w:u w:val="single"/>
        </w:rPr>
      </w:pPr>
      <w:r w:rsidRPr="00312903">
        <w:rPr>
          <w:rFonts w:ascii="Times New Roman" w:hAnsi="Times New Roman" w:cs="Times New Roman"/>
          <w:sz w:val="24"/>
          <w:szCs w:val="24"/>
          <w:u w:val="single"/>
        </w:rPr>
        <w:t>Pre-Installation Equipment Inspection</w:t>
      </w:r>
    </w:p>
    <w:p w14:paraId="345698D3" w14:textId="77777777" w:rsidR="00EB19C1" w:rsidRPr="00312903" w:rsidRDefault="00EB19C1" w:rsidP="00EB19C1">
      <w:pPr>
        <w:widowControl w:val="0"/>
        <w:ind w:left="1440"/>
      </w:pPr>
      <w:r w:rsidRPr="00312903">
        <w:lastRenderedPageBreak/>
        <w:t xml:space="preserve">The Evaluator shall conduct the Pre-Installation Equipment Inspection consistent with this Measurement and Verification Protocol, the applicable M&amp;V Plan and the timelines set forth in the Agreement. </w:t>
      </w:r>
    </w:p>
    <w:p w14:paraId="7931AFE4" w14:textId="77777777" w:rsidR="00EB19C1" w:rsidRPr="00312903" w:rsidRDefault="00EB19C1" w:rsidP="00EB19C1">
      <w:pPr>
        <w:widowControl w:val="0"/>
        <w:ind w:left="1440"/>
      </w:pPr>
      <w:r w:rsidRPr="00312903">
        <w:t>The Evaluator shall prepare the Pre-Installation Equipment Inspection Report within the number of Business Days specified in the Agreement after the completion of the Pre-Installation Equipment Inspection. The report, and data from the report, will be provided in a format mutually agreeable to by SCE and the Evaluator. At a minimum, the report shall include:</w:t>
      </w:r>
    </w:p>
    <w:p w14:paraId="0235A47C" w14:textId="2F6DBC20" w:rsidR="00EB19C1" w:rsidRPr="00312903" w:rsidRDefault="00EB19C1" w:rsidP="00EB19C1">
      <w:pPr>
        <w:pStyle w:val="ListParagraph"/>
        <w:numPr>
          <w:ilvl w:val="0"/>
          <w:numId w:val="141"/>
        </w:numPr>
        <w:adjustRightInd/>
        <w:spacing w:after="240" w:line="240" w:lineRule="auto"/>
        <w:ind w:left="2160" w:hanging="720"/>
        <w:jc w:val="left"/>
        <w:textAlignment w:val="auto"/>
        <w:rPr>
          <w:rFonts w:ascii="Times New Roman" w:hAnsi="Times New Roman" w:cs="Times New Roman"/>
          <w:sz w:val="24"/>
          <w:szCs w:val="24"/>
        </w:rPr>
      </w:pPr>
      <w:r w:rsidRPr="00312903">
        <w:rPr>
          <w:rFonts w:ascii="Times New Roman" w:hAnsi="Times New Roman" w:cs="Times New Roman"/>
          <w:sz w:val="24"/>
          <w:szCs w:val="24"/>
        </w:rPr>
        <w:t xml:space="preserve">For each Installation, the Customer’s Name, retail service account number, and address. </w:t>
      </w:r>
    </w:p>
    <w:p w14:paraId="5EF3D6D4" w14:textId="77777777" w:rsidR="00EB19C1" w:rsidRPr="00312903" w:rsidRDefault="00EB19C1" w:rsidP="00EB19C1">
      <w:pPr>
        <w:pStyle w:val="ListParagraph"/>
        <w:numPr>
          <w:ilvl w:val="0"/>
          <w:numId w:val="141"/>
        </w:numPr>
        <w:adjustRightInd/>
        <w:spacing w:after="240" w:line="240" w:lineRule="auto"/>
        <w:ind w:left="2160" w:hanging="720"/>
        <w:jc w:val="left"/>
        <w:textAlignment w:val="auto"/>
        <w:rPr>
          <w:rFonts w:ascii="Times New Roman" w:hAnsi="Times New Roman" w:cs="Times New Roman"/>
          <w:sz w:val="24"/>
          <w:szCs w:val="24"/>
        </w:rPr>
      </w:pPr>
      <w:r w:rsidRPr="00312903">
        <w:rPr>
          <w:rFonts w:ascii="Times New Roman" w:hAnsi="Times New Roman" w:cs="Times New Roman"/>
          <w:sz w:val="24"/>
          <w:szCs w:val="24"/>
        </w:rPr>
        <w:t xml:space="preserve">A determination of the actual energy use and capacity use of the equipment or process that is the subject of a Measure and the energy use and capacity use of such equipment or process as if such equipment or process satisfied Title 20 or Title 24 </w:t>
      </w:r>
      <w:r w:rsidRPr="00312903">
        <w:rPr>
          <w:rFonts w:ascii="Times New Roman" w:hAnsi="Times New Roman" w:cs="Times New Roman"/>
          <w:i/>
          <w:color w:val="0000FF"/>
          <w:sz w:val="24"/>
          <w:szCs w:val="24"/>
        </w:rPr>
        <w:t>[or other measurement baseline]</w:t>
      </w:r>
      <w:r w:rsidRPr="00312903">
        <w:rPr>
          <w:rFonts w:ascii="Times New Roman" w:hAnsi="Times New Roman" w:cs="Times New Roman"/>
          <w:sz w:val="24"/>
          <w:szCs w:val="24"/>
        </w:rPr>
        <w:t>.</w:t>
      </w:r>
    </w:p>
    <w:p w14:paraId="4B855C2F" w14:textId="13AF7745" w:rsidR="00EB19C1" w:rsidRPr="00312903" w:rsidRDefault="00EB19C1" w:rsidP="00EB19C1">
      <w:pPr>
        <w:pStyle w:val="ListParagraph"/>
        <w:numPr>
          <w:ilvl w:val="0"/>
          <w:numId w:val="141"/>
        </w:numPr>
        <w:adjustRightInd/>
        <w:spacing w:after="240" w:line="240" w:lineRule="auto"/>
        <w:ind w:left="2160" w:hanging="720"/>
        <w:jc w:val="left"/>
        <w:textAlignment w:val="auto"/>
        <w:rPr>
          <w:rFonts w:ascii="Times New Roman" w:hAnsi="Times New Roman" w:cs="Times New Roman"/>
          <w:sz w:val="24"/>
          <w:szCs w:val="24"/>
        </w:rPr>
      </w:pPr>
      <w:r w:rsidRPr="00312903">
        <w:rPr>
          <w:rFonts w:ascii="Times New Roman" w:hAnsi="Times New Roman" w:cs="Times New Roman"/>
          <w:sz w:val="24"/>
          <w:szCs w:val="24"/>
        </w:rPr>
        <w:t>For each Installation that is part of the Project, a full description of such Customer</w:t>
      </w:r>
      <w:r w:rsidR="00BD77D2" w:rsidRPr="00312903">
        <w:rPr>
          <w:rFonts w:ascii="Times New Roman" w:hAnsi="Times New Roman" w:cs="Times New Roman"/>
          <w:sz w:val="24"/>
          <w:szCs w:val="24"/>
        </w:rPr>
        <w:t>’</w:t>
      </w:r>
      <w:r w:rsidRPr="00312903">
        <w:rPr>
          <w:rFonts w:ascii="Times New Roman" w:hAnsi="Times New Roman" w:cs="Times New Roman"/>
          <w:sz w:val="24"/>
          <w:szCs w:val="24"/>
        </w:rPr>
        <w:t xml:space="preserve">s typical operations including the operation of any </w:t>
      </w:r>
      <w:r w:rsidRPr="00312903">
        <w:rPr>
          <w:rFonts w:ascii="Times New Roman" w:hAnsi="Times New Roman" w:cs="Times New Roman"/>
          <w:iCs/>
          <w:sz w:val="24"/>
          <w:szCs w:val="24"/>
        </w:rPr>
        <w:t>Non-IOU Fuel Source(s)</w:t>
      </w:r>
    </w:p>
    <w:p w14:paraId="562E4765" w14:textId="77777777" w:rsidR="00EB19C1" w:rsidRPr="00312903" w:rsidRDefault="00EB19C1" w:rsidP="00EB19C1">
      <w:pPr>
        <w:pStyle w:val="ListParagraph"/>
        <w:numPr>
          <w:ilvl w:val="0"/>
          <w:numId w:val="141"/>
        </w:numPr>
        <w:adjustRightInd/>
        <w:spacing w:after="240" w:line="240" w:lineRule="auto"/>
        <w:ind w:left="2160" w:hanging="720"/>
        <w:jc w:val="left"/>
        <w:textAlignment w:val="auto"/>
        <w:rPr>
          <w:rFonts w:ascii="Times New Roman" w:hAnsi="Times New Roman" w:cs="Times New Roman"/>
          <w:sz w:val="24"/>
          <w:szCs w:val="24"/>
        </w:rPr>
      </w:pPr>
      <w:r w:rsidRPr="00312903">
        <w:rPr>
          <w:rFonts w:ascii="Times New Roman" w:hAnsi="Times New Roman" w:cs="Times New Roman"/>
          <w:sz w:val="24"/>
          <w:szCs w:val="24"/>
        </w:rPr>
        <w:t xml:space="preserve">Equipment inventory, including nameplate data, location, condition (including photographs), and equipment operating procedures (e.g., schedules and set points, pressures, temperatures, etc.) that are associated with each Measure and with any </w:t>
      </w:r>
      <w:r w:rsidRPr="00312903">
        <w:rPr>
          <w:rFonts w:ascii="Times New Roman" w:hAnsi="Times New Roman" w:cs="Times New Roman"/>
          <w:iCs/>
          <w:sz w:val="24"/>
          <w:szCs w:val="24"/>
        </w:rPr>
        <w:t>Non-IOU Fuel Source(s)</w:t>
      </w:r>
    </w:p>
    <w:p w14:paraId="4875E31B" w14:textId="77777777" w:rsidR="00EB19C1" w:rsidRPr="00312903" w:rsidRDefault="00EB19C1" w:rsidP="00EB19C1">
      <w:pPr>
        <w:pStyle w:val="ListParagraph"/>
        <w:numPr>
          <w:ilvl w:val="0"/>
          <w:numId w:val="141"/>
        </w:numPr>
        <w:adjustRightInd/>
        <w:spacing w:after="240" w:line="240" w:lineRule="auto"/>
        <w:ind w:left="2160" w:hanging="720"/>
        <w:jc w:val="left"/>
        <w:textAlignment w:val="auto"/>
        <w:rPr>
          <w:rFonts w:ascii="Times New Roman" w:hAnsi="Times New Roman" w:cs="Times New Roman"/>
          <w:sz w:val="24"/>
          <w:szCs w:val="24"/>
        </w:rPr>
      </w:pPr>
      <w:r w:rsidRPr="00312903">
        <w:rPr>
          <w:rFonts w:ascii="Times New Roman" w:hAnsi="Times New Roman" w:cs="Times New Roman"/>
          <w:sz w:val="24"/>
          <w:szCs w:val="24"/>
        </w:rPr>
        <w:t xml:space="preserve">A record of any person present during the Pre-Installation Equipment Inspection, and the role such individuals were taking. </w:t>
      </w:r>
    </w:p>
    <w:p w14:paraId="6D964E7C" w14:textId="77777777" w:rsidR="00EB19C1" w:rsidRPr="00312903" w:rsidRDefault="00EB19C1" w:rsidP="00EB19C1">
      <w:pPr>
        <w:pStyle w:val="ListParagraph"/>
        <w:numPr>
          <w:ilvl w:val="0"/>
          <w:numId w:val="141"/>
        </w:numPr>
        <w:adjustRightInd/>
        <w:spacing w:after="240" w:line="240" w:lineRule="auto"/>
        <w:ind w:left="2160" w:hanging="720"/>
        <w:jc w:val="left"/>
        <w:textAlignment w:val="auto"/>
        <w:rPr>
          <w:rFonts w:ascii="Times New Roman" w:hAnsi="Times New Roman" w:cs="Times New Roman"/>
          <w:sz w:val="24"/>
          <w:szCs w:val="24"/>
        </w:rPr>
      </w:pPr>
      <w:r w:rsidRPr="00312903">
        <w:rPr>
          <w:rFonts w:ascii="Times New Roman" w:hAnsi="Times New Roman" w:cs="Times New Roman"/>
          <w:noProof/>
          <w:color w:val="000000"/>
          <w:sz w:val="24"/>
          <w:szCs w:val="24"/>
        </w:rPr>
        <w:t xml:space="preserve">A record of any unusual or abnormal conditions or events that occurred during the </w:t>
      </w:r>
      <w:r w:rsidRPr="00312903">
        <w:rPr>
          <w:rFonts w:ascii="Times New Roman" w:hAnsi="Times New Roman" w:cs="Times New Roman"/>
          <w:sz w:val="24"/>
          <w:szCs w:val="24"/>
        </w:rPr>
        <w:t>Pre-Installation Equipment Inspection</w:t>
      </w:r>
      <w:r w:rsidRPr="00312903">
        <w:rPr>
          <w:rFonts w:ascii="Times New Roman" w:hAnsi="Times New Roman" w:cs="Times New Roman"/>
          <w:noProof/>
          <w:color w:val="000000"/>
          <w:sz w:val="24"/>
          <w:szCs w:val="24"/>
        </w:rPr>
        <w:t xml:space="preserve"> and any actions taken in response thereto.</w:t>
      </w:r>
    </w:p>
    <w:p w14:paraId="3A4DD66B" w14:textId="77777777" w:rsidR="00EB19C1" w:rsidRPr="00312903" w:rsidRDefault="00EB19C1" w:rsidP="00EB19C1">
      <w:pPr>
        <w:pStyle w:val="ListParagraph"/>
        <w:numPr>
          <w:ilvl w:val="0"/>
          <w:numId w:val="141"/>
        </w:numPr>
        <w:adjustRightInd/>
        <w:spacing w:after="240" w:line="240" w:lineRule="auto"/>
        <w:ind w:left="2160" w:hanging="720"/>
        <w:jc w:val="left"/>
        <w:textAlignment w:val="auto"/>
        <w:rPr>
          <w:rFonts w:ascii="Times New Roman" w:hAnsi="Times New Roman" w:cs="Times New Roman"/>
          <w:sz w:val="24"/>
          <w:szCs w:val="24"/>
        </w:rPr>
      </w:pPr>
      <w:r w:rsidRPr="00312903">
        <w:rPr>
          <w:rFonts w:ascii="Times New Roman" w:hAnsi="Times New Roman" w:cs="Times New Roman"/>
          <w:sz w:val="24"/>
          <w:szCs w:val="24"/>
        </w:rPr>
        <w:t>The Evaluator’s statement of whether the Pre-Installation Description is correct.</w:t>
      </w:r>
    </w:p>
    <w:p w14:paraId="5727ABF3" w14:textId="77777777" w:rsidR="00EB19C1" w:rsidRPr="00312903" w:rsidRDefault="00EB19C1" w:rsidP="00EB19C1">
      <w:pPr>
        <w:pStyle w:val="ListParagraph"/>
        <w:numPr>
          <w:ilvl w:val="0"/>
          <w:numId w:val="141"/>
        </w:numPr>
        <w:adjustRightInd/>
        <w:spacing w:after="240" w:line="240" w:lineRule="auto"/>
        <w:jc w:val="left"/>
        <w:textAlignment w:val="auto"/>
        <w:rPr>
          <w:rFonts w:ascii="Times New Roman" w:hAnsi="Times New Roman" w:cs="Times New Roman"/>
          <w:sz w:val="24"/>
          <w:szCs w:val="24"/>
        </w:rPr>
      </w:pPr>
      <w:r w:rsidRPr="00312903">
        <w:rPr>
          <w:rFonts w:ascii="Times New Roman" w:hAnsi="Times New Roman" w:cs="Times New Roman"/>
          <w:sz w:val="24"/>
          <w:szCs w:val="24"/>
        </w:rPr>
        <w:t xml:space="preserve">The Evaluator’s statement of the </w:t>
      </w:r>
      <w:r w:rsidRPr="00312903">
        <w:rPr>
          <w:rFonts w:ascii="Times New Roman" w:hAnsi="Times New Roman" w:cs="Times New Roman"/>
        </w:rPr>
        <w:t>Measurement</w:t>
      </w:r>
      <w:r w:rsidRPr="00312903">
        <w:rPr>
          <w:rFonts w:ascii="Times New Roman" w:hAnsi="Times New Roman"/>
        </w:rPr>
        <w:t xml:space="preserve"> </w:t>
      </w:r>
      <w:r w:rsidRPr="00312903">
        <w:rPr>
          <w:rFonts w:ascii="Times New Roman" w:hAnsi="Times New Roman" w:cs="Times New Roman"/>
          <w:sz w:val="24"/>
          <w:szCs w:val="24"/>
        </w:rPr>
        <w:t>Baseline and the proposed measure(s) (including how it relates to each of the</w:t>
      </w:r>
      <w:r w:rsidRPr="00312903">
        <w:t xml:space="preserve"> </w:t>
      </w:r>
      <w:r w:rsidRPr="00312903">
        <w:rPr>
          <w:rFonts w:ascii="Times New Roman" w:hAnsi="Times New Roman" w:cs="Times New Roman"/>
          <w:sz w:val="24"/>
          <w:szCs w:val="24"/>
        </w:rPr>
        <w:t>Expected Summer Off-Peak Energy Savings, Expected Summer On-Peak Energy Savings, Expected Winter On-Peak Energy Savings, and Expected Capacity Savings).</w:t>
      </w:r>
    </w:p>
    <w:p w14:paraId="27FC6464" w14:textId="77777777" w:rsidR="00EB19C1" w:rsidRPr="00312903" w:rsidRDefault="00EB19C1" w:rsidP="00EB19C1">
      <w:pPr>
        <w:pStyle w:val="ListParagraph"/>
        <w:numPr>
          <w:ilvl w:val="0"/>
          <w:numId w:val="141"/>
        </w:numPr>
        <w:adjustRightInd/>
        <w:spacing w:after="240" w:line="240" w:lineRule="auto"/>
        <w:ind w:left="2160" w:hanging="720"/>
        <w:jc w:val="left"/>
        <w:textAlignment w:val="auto"/>
        <w:rPr>
          <w:rFonts w:ascii="Times New Roman" w:hAnsi="Times New Roman" w:cs="Times New Roman"/>
          <w:sz w:val="24"/>
          <w:szCs w:val="24"/>
        </w:rPr>
      </w:pPr>
      <w:r w:rsidRPr="00312903">
        <w:rPr>
          <w:rFonts w:ascii="Times New Roman" w:hAnsi="Times New Roman" w:cs="Times New Roman"/>
          <w:sz w:val="24"/>
          <w:szCs w:val="24"/>
        </w:rPr>
        <w:lastRenderedPageBreak/>
        <w:t>Supporting calculations for the Evaluator’s statement in subsection (h) above.</w:t>
      </w:r>
    </w:p>
    <w:p w14:paraId="18A42560" w14:textId="77777777" w:rsidR="00EB19C1" w:rsidRPr="00312903" w:rsidRDefault="00EB19C1" w:rsidP="00EB19C1">
      <w:pPr>
        <w:pStyle w:val="ListParagraph"/>
        <w:numPr>
          <w:ilvl w:val="0"/>
          <w:numId w:val="141"/>
        </w:numPr>
        <w:adjustRightInd/>
        <w:spacing w:after="240" w:line="240" w:lineRule="auto"/>
        <w:ind w:left="2160" w:hanging="720"/>
        <w:jc w:val="left"/>
        <w:textAlignment w:val="auto"/>
        <w:rPr>
          <w:rFonts w:ascii="Times New Roman" w:hAnsi="Times New Roman" w:cs="Times New Roman"/>
          <w:sz w:val="24"/>
          <w:szCs w:val="24"/>
        </w:rPr>
      </w:pPr>
      <w:r w:rsidRPr="00312903">
        <w:rPr>
          <w:rFonts w:ascii="Times New Roman" w:hAnsi="Times New Roman" w:cs="Times New Roman"/>
          <w:sz w:val="24"/>
          <w:szCs w:val="24"/>
        </w:rPr>
        <w:t>Supporting documentation for the Evaluator’s statement in subsections (g) and (h) above.</w:t>
      </w:r>
    </w:p>
    <w:p w14:paraId="6C3A8D91" w14:textId="77777777" w:rsidR="00EB19C1" w:rsidRPr="00312903" w:rsidRDefault="00EB19C1" w:rsidP="00EB19C1">
      <w:pPr>
        <w:pStyle w:val="ListParagraph"/>
        <w:numPr>
          <w:ilvl w:val="0"/>
          <w:numId w:val="141"/>
        </w:numPr>
        <w:adjustRightInd/>
        <w:spacing w:after="240" w:line="240" w:lineRule="auto"/>
        <w:ind w:left="2160" w:hanging="720"/>
        <w:jc w:val="left"/>
        <w:textAlignment w:val="auto"/>
      </w:pPr>
      <w:r w:rsidRPr="00312903">
        <w:rPr>
          <w:rFonts w:ascii="Times New Roman" w:hAnsi="Times New Roman" w:cs="Times New Roman"/>
          <w:sz w:val="24"/>
          <w:szCs w:val="24"/>
        </w:rPr>
        <w:t>A statement regarding measurement accuracy and data uncertainty of measurement equipment.</w:t>
      </w:r>
    </w:p>
    <w:p w14:paraId="1D55EEA3" w14:textId="77777777" w:rsidR="00EB19C1" w:rsidRPr="00312903" w:rsidRDefault="00EB19C1" w:rsidP="00EB19C1">
      <w:pPr>
        <w:pStyle w:val="ListParagraph"/>
        <w:numPr>
          <w:ilvl w:val="0"/>
          <w:numId w:val="141"/>
        </w:numPr>
        <w:adjustRightInd/>
        <w:spacing w:after="240" w:line="240" w:lineRule="auto"/>
        <w:jc w:val="left"/>
        <w:textAlignment w:val="auto"/>
        <w:rPr>
          <w:rFonts w:ascii="Times New Roman" w:hAnsi="Times New Roman" w:cs="Times New Roman"/>
          <w:sz w:val="24"/>
          <w:szCs w:val="24"/>
        </w:rPr>
      </w:pPr>
      <w:r w:rsidRPr="00312903">
        <w:rPr>
          <w:rFonts w:ascii="Times New Roman" w:hAnsi="Times New Roman" w:cs="Times New Roman"/>
          <w:sz w:val="24"/>
          <w:szCs w:val="24"/>
        </w:rPr>
        <w:t>Statement regarding any redundant, non-operational equipment for each Installation that is part of the Project. Savings from such units or any other equipment that does not contribute to each of the Expected Summer Off-Peak Energy Savings, Expected Summer On-Peak Energy Savings, Expected Winter On-Peak Energy Savings, and Expected Capacity Savings shall not be included in the savings estimate.</w:t>
      </w:r>
    </w:p>
    <w:p w14:paraId="04B0998B" w14:textId="77777777" w:rsidR="00EB19C1" w:rsidRPr="00312903" w:rsidRDefault="00EB19C1" w:rsidP="00EB19C1">
      <w:pPr>
        <w:pStyle w:val="ListParagraph"/>
        <w:numPr>
          <w:ilvl w:val="0"/>
          <w:numId w:val="146"/>
        </w:numPr>
        <w:adjustRightInd/>
        <w:spacing w:after="200" w:line="276" w:lineRule="auto"/>
        <w:ind w:hanging="720"/>
        <w:contextualSpacing/>
        <w:jc w:val="left"/>
        <w:textAlignment w:val="auto"/>
        <w:rPr>
          <w:rFonts w:ascii="Times New Roman" w:hAnsi="Times New Roman" w:cs="Times New Roman"/>
          <w:sz w:val="24"/>
          <w:szCs w:val="24"/>
          <w:u w:val="single"/>
        </w:rPr>
      </w:pPr>
      <w:r w:rsidRPr="00312903">
        <w:rPr>
          <w:rFonts w:ascii="Times New Roman" w:hAnsi="Times New Roman" w:cs="Times New Roman"/>
          <w:sz w:val="24"/>
          <w:szCs w:val="24"/>
          <w:u w:val="single"/>
        </w:rPr>
        <w:t>Primary Post-Installation Inspection</w:t>
      </w:r>
      <w:r w:rsidRPr="00312903" w:rsidDel="00A8745A">
        <w:rPr>
          <w:rFonts w:ascii="Times New Roman" w:hAnsi="Times New Roman" w:cs="Times New Roman"/>
          <w:sz w:val="24"/>
          <w:szCs w:val="24"/>
          <w:u w:val="single"/>
        </w:rPr>
        <w:t xml:space="preserve"> </w:t>
      </w:r>
    </w:p>
    <w:p w14:paraId="05FF1110" w14:textId="77777777" w:rsidR="00EB19C1" w:rsidRPr="00312903" w:rsidRDefault="00EB19C1" w:rsidP="00EB19C1">
      <w:pPr>
        <w:pStyle w:val="ListParagraph"/>
        <w:spacing w:line="240" w:lineRule="auto"/>
        <w:ind w:left="1440"/>
        <w:rPr>
          <w:rFonts w:ascii="Times New Roman" w:hAnsi="Times New Roman"/>
          <w:sz w:val="24"/>
        </w:rPr>
      </w:pPr>
      <w:r w:rsidRPr="00312903">
        <w:rPr>
          <w:rFonts w:ascii="Times New Roman" w:hAnsi="Times New Roman"/>
          <w:sz w:val="24"/>
        </w:rPr>
        <w:t xml:space="preserve">The Evaluator shall conduct </w:t>
      </w:r>
      <w:r w:rsidRPr="00312903">
        <w:rPr>
          <w:rFonts w:ascii="Times New Roman" w:hAnsi="Times New Roman" w:cs="Times New Roman"/>
          <w:sz w:val="24"/>
          <w:szCs w:val="24"/>
        </w:rPr>
        <w:t>each</w:t>
      </w:r>
      <w:r w:rsidRPr="00312903">
        <w:rPr>
          <w:rFonts w:ascii="Times New Roman" w:hAnsi="Times New Roman"/>
          <w:sz w:val="24"/>
        </w:rPr>
        <w:t xml:space="preserve"> Primary Post-Installation Inspection consistent with this Measurement and Verification Protocol, the applicable M&amp;V Plan and the timelines set forth in the Agreement. As part of those Inspections, among other things, the Evaluator shall determine whether: (i) the </w:t>
      </w:r>
      <w:r w:rsidRPr="00312903">
        <w:rPr>
          <w:rFonts w:ascii="Times New Roman" w:hAnsi="Times New Roman" w:cs="Times New Roman"/>
          <w:sz w:val="24"/>
          <w:szCs w:val="24"/>
        </w:rPr>
        <w:t>Installation</w:t>
      </w:r>
      <w:r w:rsidRPr="00312903">
        <w:rPr>
          <w:rFonts w:ascii="Times New Roman" w:hAnsi="Times New Roman"/>
          <w:sz w:val="24"/>
        </w:rPr>
        <w:t xml:space="preserve"> has been completed and installed in accordance with </w:t>
      </w:r>
      <w:r w:rsidRPr="00312903">
        <w:rPr>
          <w:rFonts w:ascii="Times New Roman" w:hAnsi="Times New Roman" w:cs="Times New Roman"/>
          <w:sz w:val="24"/>
          <w:szCs w:val="24"/>
        </w:rPr>
        <w:t>the applicable M&amp;V Plan</w:t>
      </w:r>
      <w:r w:rsidRPr="00312903">
        <w:rPr>
          <w:rFonts w:ascii="Times New Roman" w:hAnsi="Times New Roman"/>
          <w:sz w:val="24"/>
        </w:rPr>
        <w:t xml:space="preserve">; (ii) all Measures in the </w:t>
      </w:r>
      <w:r w:rsidRPr="00312903">
        <w:rPr>
          <w:rFonts w:ascii="Times New Roman" w:hAnsi="Times New Roman" w:cs="Times New Roman"/>
          <w:sz w:val="24"/>
          <w:szCs w:val="24"/>
        </w:rPr>
        <w:t>Installation</w:t>
      </w:r>
      <w:r w:rsidRPr="00312903">
        <w:rPr>
          <w:rFonts w:ascii="Times New Roman" w:hAnsi="Times New Roman"/>
          <w:sz w:val="24"/>
        </w:rPr>
        <w:t xml:space="preserve"> are operating as planned and designed; (iii) the </w:t>
      </w:r>
      <w:r w:rsidRPr="00312903">
        <w:rPr>
          <w:rFonts w:ascii="Times New Roman" w:hAnsi="Times New Roman" w:cs="Times New Roman"/>
          <w:sz w:val="24"/>
          <w:szCs w:val="24"/>
        </w:rPr>
        <w:t>Installation</w:t>
      </w:r>
      <w:r w:rsidRPr="00312903">
        <w:rPr>
          <w:rFonts w:ascii="Times New Roman" w:hAnsi="Times New Roman"/>
          <w:sz w:val="24"/>
        </w:rPr>
        <w:t xml:space="preserve"> reduced the capacity use at the Site; and (iv) the </w:t>
      </w:r>
      <w:r w:rsidRPr="00312903">
        <w:rPr>
          <w:rFonts w:ascii="Times New Roman" w:hAnsi="Times New Roman" w:cs="Times New Roman"/>
          <w:sz w:val="24"/>
          <w:szCs w:val="24"/>
        </w:rPr>
        <w:t>Installation</w:t>
      </w:r>
      <w:r w:rsidRPr="00312903">
        <w:rPr>
          <w:rFonts w:ascii="Times New Roman" w:hAnsi="Times New Roman"/>
          <w:sz w:val="24"/>
        </w:rPr>
        <w:t xml:space="preserve"> will result (or has resulted, as applicable) in a reduction in the energy use at the Site.</w:t>
      </w:r>
    </w:p>
    <w:p w14:paraId="253E42B2" w14:textId="77777777" w:rsidR="00EB19C1" w:rsidRPr="00312903" w:rsidRDefault="00EB19C1" w:rsidP="00EB19C1">
      <w:pPr>
        <w:pStyle w:val="ListParagraph"/>
        <w:spacing w:line="240" w:lineRule="auto"/>
        <w:ind w:left="1440"/>
        <w:rPr>
          <w:rFonts w:ascii="Times New Roman" w:hAnsi="Times New Roman" w:cs="Times New Roman"/>
          <w:sz w:val="24"/>
          <w:szCs w:val="24"/>
        </w:rPr>
      </w:pPr>
    </w:p>
    <w:p w14:paraId="60915CC3" w14:textId="77777777" w:rsidR="00EB19C1" w:rsidRPr="00312903" w:rsidRDefault="00EB19C1" w:rsidP="00EB19C1">
      <w:pPr>
        <w:widowControl w:val="0"/>
        <w:ind w:left="1440"/>
      </w:pPr>
      <w:r w:rsidRPr="00312903">
        <w:t>The Evaluator shall prepare the Primary Post-Installation Inspection Report within the number of Business Days specified in the Agreement after the completion of any Primary Post-Installation Inspection. The report, and data from the report, will be provided in a format mutually agreed to by SCE and the Evaluator. At a minimum, the report shall include:</w:t>
      </w:r>
    </w:p>
    <w:p w14:paraId="43A08439" w14:textId="4D7F3D26" w:rsidR="00EB19C1" w:rsidRPr="00312903" w:rsidRDefault="00EB19C1" w:rsidP="00EB19C1">
      <w:pPr>
        <w:pStyle w:val="ListParagraph"/>
        <w:numPr>
          <w:ilvl w:val="0"/>
          <w:numId w:val="134"/>
        </w:numPr>
        <w:adjustRightInd/>
        <w:spacing w:after="240" w:line="240" w:lineRule="auto"/>
        <w:ind w:left="2160" w:hanging="720"/>
        <w:jc w:val="left"/>
        <w:textAlignment w:val="auto"/>
        <w:rPr>
          <w:rFonts w:ascii="Times New Roman" w:hAnsi="Times New Roman" w:cs="Times New Roman"/>
          <w:sz w:val="24"/>
          <w:szCs w:val="24"/>
        </w:rPr>
      </w:pPr>
      <w:r w:rsidRPr="00312903">
        <w:rPr>
          <w:rFonts w:ascii="Times New Roman" w:hAnsi="Times New Roman" w:cs="Times New Roman"/>
          <w:sz w:val="24"/>
          <w:szCs w:val="24"/>
        </w:rPr>
        <w:t>For each Installation, the Customer’s Name, retail service account number, and address.</w:t>
      </w:r>
    </w:p>
    <w:p w14:paraId="7FFD614F" w14:textId="00007243" w:rsidR="00EB19C1" w:rsidRPr="00312903" w:rsidRDefault="00EB19C1" w:rsidP="00EB19C1">
      <w:pPr>
        <w:pStyle w:val="ListParagraph"/>
        <w:numPr>
          <w:ilvl w:val="0"/>
          <w:numId w:val="134"/>
        </w:numPr>
        <w:adjustRightInd/>
        <w:spacing w:after="240" w:line="240" w:lineRule="auto"/>
        <w:ind w:left="2160" w:hanging="720"/>
        <w:jc w:val="left"/>
        <w:textAlignment w:val="auto"/>
        <w:rPr>
          <w:rFonts w:ascii="Times New Roman" w:hAnsi="Times New Roman" w:cs="Times New Roman"/>
          <w:sz w:val="24"/>
          <w:szCs w:val="24"/>
        </w:rPr>
      </w:pPr>
      <w:r w:rsidRPr="00312903">
        <w:rPr>
          <w:rFonts w:ascii="Times New Roman" w:hAnsi="Times New Roman" w:cs="Times New Roman"/>
          <w:sz w:val="24"/>
          <w:szCs w:val="24"/>
        </w:rPr>
        <w:t>For each Installation, a full description of each Customer</w:t>
      </w:r>
      <w:r w:rsidR="00BD77D2" w:rsidRPr="00312903">
        <w:rPr>
          <w:rFonts w:ascii="Times New Roman" w:hAnsi="Times New Roman" w:cs="Times New Roman"/>
          <w:sz w:val="24"/>
          <w:szCs w:val="24"/>
        </w:rPr>
        <w:t>’</w:t>
      </w:r>
      <w:r w:rsidRPr="00312903">
        <w:rPr>
          <w:rFonts w:ascii="Times New Roman" w:hAnsi="Times New Roman" w:cs="Times New Roman"/>
          <w:sz w:val="24"/>
          <w:szCs w:val="24"/>
        </w:rPr>
        <w:t>s typical operations.</w:t>
      </w:r>
    </w:p>
    <w:p w14:paraId="368B1567" w14:textId="77777777" w:rsidR="00EB19C1" w:rsidRPr="00312903" w:rsidRDefault="00EB19C1" w:rsidP="00EB19C1">
      <w:pPr>
        <w:pStyle w:val="ListParagraph"/>
        <w:numPr>
          <w:ilvl w:val="0"/>
          <w:numId w:val="134"/>
        </w:numPr>
        <w:adjustRightInd/>
        <w:spacing w:after="240" w:line="240" w:lineRule="auto"/>
        <w:ind w:left="2160" w:hanging="720"/>
        <w:jc w:val="left"/>
        <w:textAlignment w:val="auto"/>
        <w:rPr>
          <w:rFonts w:ascii="Times New Roman" w:hAnsi="Times New Roman" w:cs="Times New Roman"/>
          <w:sz w:val="24"/>
          <w:szCs w:val="24"/>
        </w:rPr>
      </w:pPr>
      <w:r w:rsidRPr="00312903">
        <w:rPr>
          <w:rFonts w:ascii="Times New Roman" w:hAnsi="Times New Roman" w:cs="Times New Roman"/>
          <w:sz w:val="24"/>
          <w:szCs w:val="24"/>
        </w:rPr>
        <w:t xml:space="preserve">Equipment inventory, including nameplate data, location, condition (including photographs), and equipment operating procedures (e.g., schedules and set points, pressures, temperatures, etc.) that are associated </w:t>
      </w:r>
      <w:r w:rsidRPr="00312903">
        <w:rPr>
          <w:rFonts w:ascii="Times New Roman" w:hAnsi="Times New Roman" w:cs="Times New Roman"/>
          <w:sz w:val="24"/>
          <w:szCs w:val="24"/>
        </w:rPr>
        <w:lastRenderedPageBreak/>
        <w:t xml:space="preserve">with each Measure and with any </w:t>
      </w:r>
      <w:r w:rsidRPr="00312903">
        <w:rPr>
          <w:rFonts w:ascii="Times New Roman" w:hAnsi="Times New Roman" w:cs="Times New Roman"/>
          <w:iCs/>
          <w:sz w:val="24"/>
          <w:szCs w:val="24"/>
        </w:rPr>
        <w:t>Non-IOU Fuel Source(s)</w:t>
      </w:r>
      <w:r w:rsidRPr="00312903">
        <w:rPr>
          <w:rFonts w:ascii="Times New Roman" w:hAnsi="Times New Roman" w:cs="Times New Roman"/>
          <w:sz w:val="24"/>
          <w:szCs w:val="24"/>
        </w:rPr>
        <w:t>.</w:t>
      </w:r>
    </w:p>
    <w:p w14:paraId="10C0D415" w14:textId="77777777" w:rsidR="00EB19C1" w:rsidRPr="00312903" w:rsidRDefault="00EB19C1" w:rsidP="00EB19C1">
      <w:pPr>
        <w:pStyle w:val="ListParagraph"/>
        <w:numPr>
          <w:ilvl w:val="0"/>
          <w:numId w:val="134"/>
        </w:numPr>
        <w:adjustRightInd/>
        <w:spacing w:after="240" w:line="240" w:lineRule="auto"/>
        <w:ind w:left="2160" w:hanging="720"/>
        <w:jc w:val="left"/>
        <w:textAlignment w:val="auto"/>
        <w:rPr>
          <w:rFonts w:ascii="Times New Roman" w:hAnsi="Times New Roman" w:cs="Times New Roman"/>
          <w:sz w:val="24"/>
          <w:szCs w:val="24"/>
        </w:rPr>
      </w:pPr>
      <w:r w:rsidRPr="00312903">
        <w:rPr>
          <w:rFonts w:ascii="Times New Roman" w:hAnsi="Times New Roman" w:cs="Times New Roman"/>
          <w:sz w:val="24"/>
          <w:szCs w:val="24"/>
        </w:rPr>
        <w:t>A full description of each Measure installed as part of the Installation.</w:t>
      </w:r>
    </w:p>
    <w:p w14:paraId="5094DDEE" w14:textId="77777777" w:rsidR="00EB19C1" w:rsidRPr="00312903" w:rsidRDefault="00EB19C1" w:rsidP="00EB19C1">
      <w:pPr>
        <w:pStyle w:val="ListParagraph"/>
        <w:numPr>
          <w:ilvl w:val="0"/>
          <w:numId w:val="134"/>
        </w:numPr>
        <w:adjustRightInd/>
        <w:spacing w:after="240" w:line="240" w:lineRule="auto"/>
        <w:ind w:left="2160" w:hanging="720"/>
        <w:jc w:val="left"/>
        <w:textAlignment w:val="auto"/>
        <w:rPr>
          <w:rFonts w:ascii="Times New Roman" w:hAnsi="Times New Roman" w:cs="Times New Roman"/>
          <w:sz w:val="24"/>
          <w:szCs w:val="24"/>
        </w:rPr>
      </w:pPr>
      <w:r w:rsidRPr="00312903">
        <w:rPr>
          <w:rFonts w:ascii="Times New Roman" w:hAnsi="Times New Roman" w:cs="Times New Roman"/>
          <w:sz w:val="24"/>
          <w:szCs w:val="24"/>
        </w:rPr>
        <w:t xml:space="preserve">A record of any person present during the Primary Post-Installation Inspection, and the role such individuals were taking. </w:t>
      </w:r>
    </w:p>
    <w:p w14:paraId="7A12C50E" w14:textId="77777777" w:rsidR="00EB19C1" w:rsidRPr="00312903" w:rsidRDefault="00EB19C1" w:rsidP="00EB19C1">
      <w:pPr>
        <w:pStyle w:val="ListParagraph"/>
        <w:numPr>
          <w:ilvl w:val="0"/>
          <w:numId w:val="134"/>
        </w:numPr>
        <w:adjustRightInd/>
        <w:spacing w:after="240" w:line="240" w:lineRule="auto"/>
        <w:ind w:left="2160" w:hanging="720"/>
        <w:jc w:val="left"/>
        <w:textAlignment w:val="auto"/>
        <w:rPr>
          <w:rFonts w:ascii="Times New Roman" w:hAnsi="Times New Roman" w:cs="Times New Roman"/>
          <w:sz w:val="24"/>
          <w:szCs w:val="24"/>
        </w:rPr>
      </w:pPr>
      <w:r w:rsidRPr="00312903">
        <w:rPr>
          <w:rFonts w:ascii="Times New Roman" w:hAnsi="Times New Roman" w:cs="Times New Roman"/>
          <w:noProof/>
          <w:color w:val="000000"/>
          <w:sz w:val="24"/>
          <w:szCs w:val="24"/>
        </w:rPr>
        <w:t xml:space="preserve">A record of any unusual or abnormal conditions or events that occurred during the </w:t>
      </w:r>
      <w:r w:rsidRPr="00312903">
        <w:rPr>
          <w:rFonts w:ascii="Times New Roman" w:hAnsi="Times New Roman" w:cs="Times New Roman"/>
          <w:sz w:val="24"/>
          <w:szCs w:val="24"/>
        </w:rPr>
        <w:t>Primary Post-Installation Inspection</w:t>
      </w:r>
      <w:r w:rsidRPr="00312903">
        <w:rPr>
          <w:rFonts w:ascii="Times New Roman" w:hAnsi="Times New Roman" w:cs="Times New Roman"/>
          <w:noProof/>
          <w:color w:val="000000"/>
          <w:sz w:val="24"/>
          <w:szCs w:val="24"/>
        </w:rPr>
        <w:t xml:space="preserve"> and any actions taken in response thereto. </w:t>
      </w:r>
    </w:p>
    <w:p w14:paraId="3D1EA2DF" w14:textId="77777777" w:rsidR="00EB19C1" w:rsidRPr="00312903" w:rsidRDefault="00EB19C1" w:rsidP="00EB19C1">
      <w:pPr>
        <w:pStyle w:val="ListParagraph"/>
        <w:numPr>
          <w:ilvl w:val="0"/>
          <w:numId w:val="134"/>
        </w:numPr>
        <w:adjustRightInd/>
        <w:spacing w:after="240" w:line="240" w:lineRule="auto"/>
        <w:ind w:left="2160" w:hanging="720"/>
        <w:jc w:val="left"/>
        <w:textAlignment w:val="auto"/>
        <w:rPr>
          <w:rFonts w:ascii="Times New Roman" w:hAnsi="Times New Roman" w:cs="Times New Roman"/>
          <w:sz w:val="24"/>
          <w:szCs w:val="24"/>
        </w:rPr>
      </w:pPr>
      <w:r w:rsidRPr="00312903">
        <w:rPr>
          <w:rFonts w:ascii="Times New Roman" w:hAnsi="Times New Roman" w:cs="Times New Roman"/>
          <w:sz w:val="24"/>
          <w:szCs w:val="24"/>
        </w:rPr>
        <w:t xml:space="preserve">The Evaluator’s statement as to whether each Measure in the Installation has been completed and installed in accordance with the applicable M&amp;V Plan. </w:t>
      </w:r>
    </w:p>
    <w:p w14:paraId="5B5B175B" w14:textId="77777777" w:rsidR="00EB19C1" w:rsidRPr="00312903" w:rsidRDefault="00EB19C1" w:rsidP="00EB19C1">
      <w:pPr>
        <w:pStyle w:val="ListParagraph"/>
        <w:numPr>
          <w:ilvl w:val="0"/>
          <w:numId w:val="134"/>
        </w:numPr>
        <w:adjustRightInd/>
        <w:spacing w:after="240" w:line="240" w:lineRule="auto"/>
        <w:ind w:left="2160" w:hanging="720"/>
        <w:jc w:val="left"/>
        <w:textAlignment w:val="auto"/>
        <w:rPr>
          <w:rFonts w:ascii="Times New Roman" w:hAnsi="Times New Roman" w:cs="Times New Roman"/>
          <w:sz w:val="24"/>
          <w:szCs w:val="24"/>
        </w:rPr>
      </w:pPr>
      <w:r w:rsidRPr="00312903">
        <w:rPr>
          <w:rFonts w:ascii="Times New Roman" w:hAnsi="Times New Roman" w:cs="Times New Roman"/>
          <w:sz w:val="24"/>
          <w:szCs w:val="24"/>
        </w:rPr>
        <w:t>The Evaluator’s statement as to whether each Measure in the Installation is operating as planned and designed.</w:t>
      </w:r>
    </w:p>
    <w:p w14:paraId="509BEFCD" w14:textId="77777777" w:rsidR="00EB19C1" w:rsidRPr="00312903" w:rsidRDefault="00EB19C1" w:rsidP="00EB19C1">
      <w:pPr>
        <w:pStyle w:val="ListParagraph"/>
        <w:numPr>
          <w:ilvl w:val="0"/>
          <w:numId w:val="134"/>
        </w:numPr>
        <w:adjustRightInd/>
        <w:spacing w:after="240" w:line="240" w:lineRule="auto"/>
        <w:ind w:left="2160" w:hanging="720"/>
        <w:jc w:val="left"/>
        <w:textAlignment w:val="auto"/>
        <w:rPr>
          <w:rFonts w:ascii="Times New Roman" w:hAnsi="Times New Roman" w:cs="Times New Roman"/>
          <w:sz w:val="24"/>
          <w:szCs w:val="24"/>
        </w:rPr>
      </w:pPr>
      <w:r w:rsidRPr="00312903">
        <w:rPr>
          <w:rFonts w:ascii="Times New Roman" w:hAnsi="Times New Roman" w:cs="Times New Roman"/>
          <w:sz w:val="24"/>
          <w:szCs w:val="24"/>
        </w:rPr>
        <w:t xml:space="preserve">The Evaluator’s statement as to the amount the Installation reduced capacity use at the Site taking into account savings resulting from any </w:t>
      </w:r>
      <w:r w:rsidRPr="00312903">
        <w:rPr>
          <w:rFonts w:ascii="Times New Roman" w:hAnsi="Times New Roman" w:cs="Times New Roman"/>
          <w:iCs/>
          <w:sz w:val="24"/>
          <w:szCs w:val="24"/>
        </w:rPr>
        <w:t>Non-IOU Fuel Source(s)</w:t>
      </w:r>
      <w:r w:rsidRPr="00312903">
        <w:rPr>
          <w:rFonts w:ascii="Times New Roman" w:hAnsi="Times New Roman" w:cs="Times New Roman"/>
          <w:sz w:val="24"/>
          <w:szCs w:val="24"/>
        </w:rPr>
        <w:t xml:space="preserve">. </w:t>
      </w:r>
    </w:p>
    <w:p w14:paraId="094B5AFA" w14:textId="77777777" w:rsidR="00EB19C1" w:rsidRPr="00312903" w:rsidRDefault="00EB19C1" w:rsidP="00EB19C1">
      <w:pPr>
        <w:pStyle w:val="ListParagraph"/>
        <w:numPr>
          <w:ilvl w:val="0"/>
          <w:numId w:val="134"/>
        </w:numPr>
        <w:adjustRightInd/>
        <w:spacing w:after="240" w:line="240" w:lineRule="auto"/>
        <w:ind w:left="2160" w:hanging="720"/>
        <w:jc w:val="left"/>
        <w:textAlignment w:val="auto"/>
        <w:rPr>
          <w:rFonts w:ascii="Times New Roman" w:hAnsi="Times New Roman" w:cs="Times New Roman"/>
          <w:sz w:val="24"/>
          <w:szCs w:val="24"/>
        </w:rPr>
      </w:pPr>
      <w:r w:rsidRPr="00312903">
        <w:rPr>
          <w:rFonts w:ascii="Times New Roman" w:hAnsi="Times New Roman" w:cs="Times New Roman"/>
          <w:sz w:val="24"/>
          <w:szCs w:val="24"/>
        </w:rPr>
        <w:t xml:space="preserve">The Evaluator’s statement as to the amount the Installation will result in a reduction in the energy use at the Site taking into account savings resulting from any </w:t>
      </w:r>
      <w:r w:rsidRPr="00312903">
        <w:rPr>
          <w:rFonts w:ascii="Times New Roman" w:hAnsi="Times New Roman" w:cs="Times New Roman"/>
          <w:iCs/>
          <w:sz w:val="24"/>
          <w:szCs w:val="24"/>
        </w:rPr>
        <w:t>Non-IOU Fuel Source(s)</w:t>
      </w:r>
      <w:r w:rsidRPr="00312903">
        <w:rPr>
          <w:rFonts w:ascii="Times New Roman" w:hAnsi="Times New Roman" w:cs="Times New Roman"/>
          <w:sz w:val="24"/>
          <w:szCs w:val="24"/>
        </w:rPr>
        <w:t>.</w:t>
      </w:r>
    </w:p>
    <w:p w14:paraId="2AEDD195" w14:textId="77777777" w:rsidR="00EB19C1" w:rsidRPr="00312903" w:rsidRDefault="00EB19C1" w:rsidP="00EB19C1">
      <w:pPr>
        <w:pStyle w:val="ListParagraph"/>
        <w:numPr>
          <w:ilvl w:val="0"/>
          <w:numId w:val="134"/>
        </w:numPr>
        <w:adjustRightInd/>
        <w:spacing w:after="240" w:line="240" w:lineRule="auto"/>
        <w:ind w:left="2160" w:hanging="720"/>
        <w:jc w:val="left"/>
        <w:textAlignment w:val="auto"/>
        <w:rPr>
          <w:rFonts w:ascii="Times New Roman" w:hAnsi="Times New Roman" w:cs="Times New Roman"/>
          <w:sz w:val="24"/>
          <w:szCs w:val="24"/>
        </w:rPr>
      </w:pPr>
      <w:r w:rsidRPr="00312903">
        <w:rPr>
          <w:rFonts w:ascii="Times New Roman" w:hAnsi="Times New Roman" w:cs="Times New Roman"/>
          <w:sz w:val="24"/>
          <w:szCs w:val="24"/>
        </w:rPr>
        <w:t>Supporting calculations for the Evaluator’s statement in subsections (i) and (j) above.</w:t>
      </w:r>
    </w:p>
    <w:p w14:paraId="008E13C7" w14:textId="77777777" w:rsidR="00EB19C1" w:rsidRPr="00312903" w:rsidRDefault="00EB19C1" w:rsidP="00EB19C1">
      <w:pPr>
        <w:pStyle w:val="ListParagraph"/>
        <w:numPr>
          <w:ilvl w:val="0"/>
          <w:numId w:val="134"/>
        </w:numPr>
        <w:adjustRightInd/>
        <w:spacing w:after="240" w:line="240" w:lineRule="auto"/>
        <w:ind w:left="2160" w:hanging="720"/>
        <w:jc w:val="left"/>
        <w:textAlignment w:val="auto"/>
        <w:rPr>
          <w:rFonts w:ascii="Times New Roman" w:hAnsi="Times New Roman" w:cs="Times New Roman"/>
          <w:sz w:val="24"/>
          <w:szCs w:val="24"/>
        </w:rPr>
      </w:pPr>
      <w:r w:rsidRPr="00312903">
        <w:rPr>
          <w:rFonts w:ascii="Times New Roman" w:hAnsi="Times New Roman" w:cs="Times New Roman"/>
          <w:sz w:val="24"/>
          <w:szCs w:val="24"/>
        </w:rPr>
        <w:t>Supporting documentation for the Evaluator’s statement in subsections (g)-(j) above.</w:t>
      </w:r>
    </w:p>
    <w:p w14:paraId="65997A2E" w14:textId="77777777" w:rsidR="00EB19C1" w:rsidRPr="00312903" w:rsidRDefault="00EB19C1" w:rsidP="00EB19C1">
      <w:pPr>
        <w:pStyle w:val="ListParagraph"/>
        <w:numPr>
          <w:ilvl w:val="0"/>
          <w:numId w:val="134"/>
        </w:numPr>
        <w:adjustRightInd/>
        <w:spacing w:after="240" w:line="240" w:lineRule="auto"/>
        <w:ind w:left="2160" w:hanging="720"/>
        <w:jc w:val="left"/>
        <w:textAlignment w:val="auto"/>
        <w:rPr>
          <w:rFonts w:ascii="Times New Roman" w:hAnsi="Times New Roman" w:cs="Times New Roman"/>
          <w:sz w:val="24"/>
          <w:szCs w:val="24"/>
        </w:rPr>
      </w:pPr>
      <w:r w:rsidRPr="00312903">
        <w:rPr>
          <w:rFonts w:ascii="Times New Roman" w:hAnsi="Times New Roman" w:cs="Times New Roman"/>
          <w:sz w:val="24"/>
          <w:szCs w:val="24"/>
        </w:rPr>
        <w:t>A statement regarding measurement accuracy and data uncertainty of measurement equipment.</w:t>
      </w:r>
    </w:p>
    <w:p w14:paraId="4BF11C17" w14:textId="77777777" w:rsidR="00EB19C1" w:rsidRPr="00312903" w:rsidRDefault="00EB19C1" w:rsidP="00EB19C1">
      <w:pPr>
        <w:pStyle w:val="ListParagraph"/>
        <w:numPr>
          <w:ilvl w:val="0"/>
          <w:numId w:val="134"/>
        </w:numPr>
        <w:adjustRightInd/>
        <w:spacing w:after="240" w:line="240" w:lineRule="auto"/>
        <w:jc w:val="left"/>
        <w:textAlignment w:val="auto"/>
        <w:rPr>
          <w:rFonts w:ascii="Times New Roman" w:hAnsi="Times New Roman" w:cs="Times New Roman"/>
          <w:sz w:val="24"/>
          <w:szCs w:val="24"/>
        </w:rPr>
      </w:pPr>
      <w:r w:rsidRPr="00312903">
        <w:rPr>
          <w:rFonts w:ascii="Times New Roman" w:hAnsi="Times New Roman" w:cs="Times New Roman"/>
          <w:sz w:val="24"/>
          <w:szCs w:val="24"/>
        </w:rPr>
        <w:t>Statement regarding any redundant, non-operational equipment for each Installation that is part of the Project. Savings from such units or any other equipment that does not contribute to each of the Expected Summer Off-Peak Energy Savings, Expected Summer On-Peak Energy Savings, Expected Winter On-Peak Energy Savings, and Expected Capacity Savings shall not be included in the savings estimate.</w:t>
      </w:r>
    </w:p>
    <w:p w14:paraId="7BCF7A70" w14:textId="77777777" w:rsidR="00EB19C1" w:rsidRPr="00312903" w:rsidRDefault="00EB19C1" w:rsidP="00EB19C1">
      <w:pPr>
        <w:pStyle w:val="ListParagraph"/>
        <w:numPr>
          <w:ilvl w:val="0"/>
          <w:numId w:val="146"/>
        </w:numPr>
        <w:adjustRightInd/>
        <w:spacing w:after="200" w:line="276" w:lineRule="auto"/>
        <w:contextualSpacing/>
        <w:jc w:val="left"/>
        <w:textAlignment w:val="auto"/>
        <w:rPr>
          <w:rFonts w:ascii="Times New Roman" w:hAnsi="Times New Roman" w:cs="Times New Roman"/>
          <w:sz w:val="24"/>
          <w:szCs w:val="24"/>
          <w:u w:val="single"/>
        </w:rPr>
      </w:pPr>
      <w:r w:rsidRPr="00312903">
        <w:rPr>
          <w:rFonts w:ascii="Times New Roman" w:hAnsi="Times New Roman" w:cs="Times New Roman"/>
          <w:sz w:val="24"/>
          <w:szCs w:val="24"/>
          <w:u w:val="single"/>
        </w:rPr>
        <w:t>Project Summary Report</w:t>
      </w:r>
    </w:p>
    <w:p w14:paraId="619923F4" w14:textId="77777777" w:rsidR="00EB19C1" w:rsidRPr="00312903" w:rsidRDefault="00EB19C1" w:rsidP="00EB19C1">
      <w:pPr>
        <w:pStyle w:val="ListParagraph"/>
        <w:rPr>
          <w:rFonts w:ascii="Times New Roman" w:hAnsi="Times New Roman" w:cs="Times New Roman"/>
          <w:sz w:val="24"/>
          <w:szCs w:val="24"/>
          <w:u w:val="single"/>
        </w:rPr>
      </w:pPr>
    </w:p>
    <w:p w14:paraId="4B053EDA" w14:textId="77777777" w:rsidR="00EB19C1" w:rsidRPr="00312903" w:rsidRDefault="00EB19C1" w:rsidP="00EB19C1">
      <w:pPr>
        <w:pStyle w:val="ListParagraph"/>
        <w:spacing w:line="240" w:lineRule="auto"/>
        <w:ind w:left="1440"/>
        <w:rPr>
          <w:rFonts w:ascii="Times New Roman" w:hAnsi="Times New Roman" w:cs="Times New Roman"/>
          <w:sz w:val="24"/>
          <w:szCs w:val="24"/>
        </w:rPr>
      </w:pPr>
      <w:r w:rsidRPr="00312903">
        <w:rPr>
          <w:rFonts w:ascii="Times New Roman" w:hAnsi="Times New Roman" w:cs="Times New Roman"/>
          <w:sz w:val="24"/>
          <w:szCs w:val="24"/>
        </w:rPr>
        <w:t>For the Project Summary Report, the Evaluator shall determine whether: (i) the Project has been completed and installed in accordance with the applicable M&amp;V Plans; (ii) all Measures in each Installation of the Project are operating as planned and designed; (iii) the Project reduced the capacity use at the Sites in an amount equal to the Expected Capacity Savings; and (iv) the Project will result (or has resulted, as applicable) in a reduction in the energy use at the Sites in an amount equal to each of the Expected Summer Off-Peak Energy Savings, Expected Summer On-Peak Energy Savings, Expected Winter On-Peak Energy Savings, and Expected Capacity Savings.</w:t>
      </w:r>
    </w:p>
    <w:p w14:paraId="23490AA9" w14:textId="77777777" w:rsidR="00EB19C1" w:rsidRPr="00312903" w:rsidRDefault="00EB19C1" w:rsidP="00EB19C1">
      <w:pPr>
        <w:pStyle w:val="ListParagraph"/>
        <w:spacing w:line="240" w:lineRule="auto"/>
        <w:ind w:left="1440"/>
        <w:rPr>
          <w:rFonts w:ascii="Times New Roman" w:hAnsi="Times New Roman" w:cs="Times New Roman"/>
          <w:sz w:val="24"/>
          <w:szCs w:val="24"/>
        </w:rPr>
      </w:pPr>
    </w:p>
    <w:p w14:paraId="442ACA97" w14:textId="77777777" w:rsidR="00EB19C1" w:rsidRPr="00312903" w:rsidRDefault="00EB19C1" w:rsidP="00EB19C1">
      <w:pPr>
        <w:widowControl w:val="0"/>
        <w:ind w:left="1440"/>
      </w:pPr>
      <w:r w:rsidRPr="00312903">
        <w:t>The Evaluator shall prepare the Project Summary Report within the number of Business Days specified in the Agreement after the completion of any final Primary Post-Installation Inspection for the Project. The report, and data from the report, will be provided in a format mutually agreed to by SCE and the Evaluator. At a minimum, the report shall include:</w:t>
      </w:r>
    </w:p>
    <w:p w14:paraId="38AACA7D" w14:textId="32B8C8DA" w:rsidR="00EB19C1" w:rsidRPr="00312903" w:rsidRDefault="00EB19C1" w:rsidP="00EB19C1">
      <w:pPr>
        <w:pStyle w:val="ListParagraph"/>
        <w:numPr>
          <w:ilvl w:val="0"/>
          <w:numId w:val="149"/>
        </w:numPr>
        <w:adjustRightInd/>
        <w:spacing w:after="240" w:line="240" w:lineRule="auto"/>
        <w:ind w:left="2160" w:hanging="720"/>
        <w:jc w:val="left"/>
        <w:textAlignment w:val="auto"/>
        <w:rPr>
          <w:rFonts w:ascii="Times New Roman" w:hAnsi="Times New Roman" w:cs="Times New Roman"/>
          <w:sz w:val="24"/>
          <w:szCs w:val="24"/>
        </w:rPr>
      </w:pPr>
      <w:r w:rsidRPr="00312903">
        <w:rPr>
          <w:rFonts w:ascii="Times New Roman" w:hAnsi="Times New Roman" w:cs="Times New Roman"/>
          <w:sz w:val="24"/>
          <w:szCs w:val="24"/>
        </w:rPr>
        <w:t>For all Customers that are part of the Project, the Customer’s Name, retail service account number, and address.</w:t>
      </w:r>
    </w:p>
    <w:p w14:paraId="0B26E9C4" w14:textId="33F599BA" w:rsidR="00EB19C1" w:rsidRPr="00312903" w:rsidRDefault="00EB19C1" w:rsidP="00EB19C1">
      <w:pPr>
        <w:pStyle w:val="ListParagraph"/>
        <w:numPr>
          <w:ilvl w:val="0"/>
          <w:numId w:val="149"/>
        </w:numPr>
        <w:adjustRightInd/>
        <w:spacing w:after="240" w:line="240" w:lineRule="auto"/>
        <w:ind w:left="2160" w:hanging="720"/>
        <w:jc w:val="left"/>
        <w:textAlignment w:val="auto"/>
        <w:rPr>
          <w:rFonts w:ascii="Times New Roman" w:hAnsi="Times New Roman" w:cs="Times New Roman"/>
          <w:sz w:val="24"/>
          <w:szCs w:val="24"/>
        </w:rPr>
      </w:pPr>
      <w:r w:rsidRPr="00312903">
        <w:rPr>
          <w:rFonts w:ascii="Times New Roman" w:hAnsi="Times New Roman" w:cs="Times New Roman"/>
          <w:sz w:val="24"/>
          <w:szCs w:val="24"/>
        </w:rPr>
        <w:t>For all Customers that are part of the Project, a full description of each Customers’ typical operations.</w:t>
      </w:r>
    </w:p>
    <w:p w14:paraId="6EE2BB33" w14:textId="77777777" w:rsidR="00EB19C1" w:rsidRPr="00312903" w:rsidRDefault="00EB19C1" w:rsidP="00EB19C1">
      <w:pPr>
        <w:pStyle w:val="ListParagraph"/>
        <w:numPr>
          <w:ilvl w:val="0"/>
          <w:numId w:val="149"/>
        </w:numPr>
        <w:adjustRightInd/>
        <w:spacing w:after="240" w:line="240" w:lineRule="auto"/>
        <w:ind w:left="2160" w:hanging="720"/>
        <w:jc w:val="left"/>
        <w:textAlignment w:val="auto"/>
        <w:rPr>
          <w:rFonts w:ascii="Times New Roman" w:hAnsi="Times New Roman" w:cs="Times New Roman"/>
          <w:sz w:val="24"/>
          <w:szCs w:val="24"/>
        </w:rPr>
      </w:pPr>
      <w:r w:rsidRPr="00312903">
        <w:rPr>
          <w:rFonts w:ascii="Times New Roman" w:hAnsi="Times New Roman" w:cs="Times New Roman"/>
          <w:sz w:val="24"/>
          <w:szCs w:val="24"/>
        </w:rPr>
        <w:t xml:space="preserve">Equipment inventory, including nameplate data, location, condition (including photographs), and equipment operating procedures (e.g., schedules and set points, pressures, temperatures, etc.) that are associated with each Measure and any </w:t>
      </w:r>
      <w:r w:rsidRPr="00312903">
        <w:rPr>
          <w:rFonts w:ascii="Times New Roman" w:hAnsi="Times New Roman" w:cs="Times New Roman"/>
          <w:iCs/>
          <w:sz w:val="24"/>
          <w:szCs w:val="24"/>
        </w:rPr>
        <w:t>Non-IOU Fuel Source(s)</w:t>
      </w:r>
      <w:r w:rsidRPr="00312903">
        <w:rPr>
          <w:rFonts w:ascii="Times New Roman" w:hAnsi="Times New Roman" w:cs="Times New Roman"/>
          <w:sz w:val="24"/>
          <w:szCs w:val="24"/>
        </w:rPr>
        <w:t xml:space="preserve"> at each Installation.</w:t>
      </w:r>
    </w:p>
    <w:p w14:paraId="0B3479CF" w14:textId="77777777" w:rsidR="00EB19C1" w:rsidRPr="00312903" w:rsidRDefault="00EB19C1" w:rsidP="00EB19C1">
      <w:pPr>
        <w:pStyle w:val="ListParagraph"/>
        <w:numPr>
          <w:ilvl w:val="0"/>
          <w:numId w:val="149"/>
        </w:numPr>
        <w:adjustRightInd/>
        <w:spacing w:after="240" w:line="240" w:lineRule="auto"/>
        <w:ind w:left="2250" w:hanging="810"/>
        <w:jc w:val="left"/>
        <w:textAlignment w:val="auto"/>
        <w:rPr>
          <w:rFonts w:ascii="Times New Roman" w:hAnsi="Times New Roman" w:cs="Times New Roman"/>
          <w:sz w:val="24"/>
          <w:szCs w:val="24"/>
        </w:rPr>
      </w:pPr>
      <w:r w:rsidRPr="00312903">
        <w:rPr>
          <w:rFonts w:ascii="Times New Roman" w:hAnsi="Times New Roman" w:cs="Times New Roman"/>
          <w:sz w:val="24"/>
          <w:szCs w:val="24"/>
        </w:rPr>
        <w:t>A full description of each Measure installed at each Installation as part of the Project.</w:t>
      </w:r>
    </w:p>
    <w:p w14:paraId="7731AB6D" w14:textId="77777777" w:rsidR="00EB19C1" w:rsidRPr="00312903" w:rsidRDefault="00EB19C1" w:rsidP="00EB19C1">
      <w:pPr>
        <w:pStyle w:val="ListParagraph"/>
        <w:numPr>
          <w:ilvl w:val="0"/>
          <w:numId w:val="149"/>
        </w:numPr>
        <w:adjustRightInd/>
        <w:spacing w:after="240" w:line="240" w:lineRule="auto"/>
        <w:ind w:left="2250" w:hanging="810"/>
        <w:jc w:val="left"/>
        <w:textAlignment w:val="auto"/>
        <w:rPr>
          <w:rFonts w:ascii="Times New Roman" w:hAnsi="Times New Roman" w:cs="Times New Roman"/>
          <w:sz w:val="24"/>
          <w:szCs w:val="24"/>
        </w:rPr>
      </w:pPr>
      <w:r w:rsidRPr="00312903">
        <w:rPr>
          <w:rFonts w:ascii="Times New Roman" w:hAnsi="Times New Roman" w:cs="Times New Roman"/>
          <w:sz w:val="24"/>
          <w:szCs w:val="24"/>
        </w:rPr>
        <w:t xml:space="preserve">The Evaluator’s statement as to whether each Measure at each Installation in the Project has been completed and installed in accordance with the applicable M&amp;V Plan. </w:t>
      </w:r>
    </w:p>
    <w:p w14:paraId="478A5B66" w14:textId="77777777" w:rsidR="00EB19C1" w:rsidRPr="00312903" w:rsidRDefault="00EB19C1" w:rsidP="00EB19C1">
      <w:pPr>
        <w:pStyle w:val="ListParagraph"/>
        <w:numPr>
          <w:ilvl w:val="0"/>
          <w:numId w:val="149"/>
        </w:numPr>
        <w:adjustRightInd/>
        <w:spacing w:after="240" w:line="240" w:lineRule="auto"/>
        <w:ind w:left="2160" w:hanging="720"/>
        <w:jc w:val="left"/>
        <w:textAlignment w:val="auto"/>
        <w:rPr>
          <w:rFonts w:ascii="Times New Roman" w:hAnsi="Times New Roman" w:cs="Times New Roman"/>
          <w:sz w:val="24"/>
          <w:szCs w:val="24"/>
        </w:rPr>
      </w:pPr>
      <w:r w:rsidRPr="00312903">
        <w:rPr>
          <w:rFonts w:ascii="Times New Roman" w:hAnsi="Times New Roman" w:cs="Times New Roman"/>
          <w:sz w:val="24"/>
          <w:szCs w:val="24"/>
        </w:rPr>
        <w:t>The Evaluator’s statement as to whether each Measure</w:t>
      </w:r>
      <w:r w:rsidRPr="00312903">
        <w:t xml:space="preserve"> </w:t>
      </w:r>
      <w:r w:rsidRPr="00312903">
        <w:rPr>
          <w:rFonts w:ascii="Times New Roman" w:hAnsi="Times New Roman" w:cs="Times New Roman"/>
          <w:sz w:val="24"/>
          <w:szCs w:val="24"/>
        </w:rPr>
        <w:t>at each Installation in the Project is operating as planned and designed.</w:t>
      </w:r>
    </w:p>
    <w:p w14:paraId="21E139FD" w14:textId="77777777" w:rsidR="00EB19C1" w:rsidRPr="00312903" w:rsidRDefault="00EB19C1" w:rsidP="00EB19C1">
      <w:pPr>
        <w:pStyle w:val="ListParagraph"/>
        <w:numPr>
          <w:ilvl w:val="0"/>
          <w:numId w:val="149"/>
        </w:numPr>
        <w:adjustRightInd/>
        <w:spacing w:after="240" w:line="240" w:lineRule="auto"/>
        <w:ind w:left="2160" w:hanging="720"/>
        <w:jc w:val="left"/>
        <w:textAlignment w:val="auto"/>
        <w:rPr>
          <w:rFonts w:ascii="Times New Roman" w:hAnsi="Times New Roman" w:cs="Times New Roman"/>
          <w:sz w:val="24"/>
          <w:szCs w:val="24"/>
        </w:rPr>
      </w:pPr>
      <w:r w:rsidRPr="00312903">
        <w:rPr>
          <w:rFonts w:ascii="Times New Roman" w:hAnsi="Times New Roman" w:cs="Times New Roman"/>
          <w:sz w:val="24"/>
          <w:szCs w:val="24"/>
        </w:rPr>
        <w:t xml:space="preserve">The Evaluator’s statement as to whether the Project reduced the capacity use at the Sites in an amount equal to the Expected Capacity Savings taking into account and savings resulting from any </w:t>
      </w:r>
      <w:r w:rsidRPr="00312903">
        <w:rPr>
          <w:rFonts w:ascii="Times New Roman" w:hAnsi="Times New Roman" w:cs="Times New Roman"/>
          <w:iCs/>
          <w:sz w:val="24"/>
          <w:szCs w:val="24"/>
        </w:rPr>
        <w:t xml:space="preserve">Non-IOU Fuel </w:t>
      </w:r>
      <w:r w:rsidRPr="00312903">
        <w:rPr>
          <w:rFonts w:ascii="Times New Roman" w:hAnsi="Times New Roman" w:cs="Times New Roman"/>
          <w:iCs/>
          <w:sz w:val="24"/>
          <w:szCs w:val="24"/>
        </w:rPr>
        <w:lastRenderedPageBreak/>
        <w:t>Source(s)</w:t>
      </w:r>
      <w:r w:rsidRPr="00312903">
        <w:rPr>
          <w:rFonts w:ascii="Times New Roman" w:hAnsi="Times New Roman" w:cs="Times New Roman"/>
          <w:sz w:val="24"/>
          <w:szCs w:val="24"/>
        </w:rPr>
        <w:t xml:space="preserve">. </w:t>
      </w:r>
    </w:p>
    <w:p w14:paraId="587A61E5" w14:textId="77777777" w:rsidR="00EB19C1" w:rsidRPr="00312903" w:rsidRDefault="00EB19C1" w:rsidP="00EB19C1">
      <w:pPr>
        <w:pStyle w:val="ListParagraph"/>
        <w:numPr>
          <w:ilvl w:val="0"/>
          <w:numId w:val="149"/>
        </w:numPr>
        <w:adjustRightInd/>
        <w:spacing w:after="240" w:line="240" w:lineRule="auto"/>
        <w:ind w:left="2160" w:hanging="720"/>
        <w:jc w:val="left"/>
        <w:textAlignment w:val="auto"/>
        <w:rPr>
          <w:rFonts w:ascii="Times New Roman" w:hAnsi="Times New Roman" w:cs="Times New Roman"/>
          <w:sz w:val="24"/>
          <w:szCs w:val="24"/>
        </w:rPr>
      </w:pPr>
      <w:r w:rsidRPr="00312903">
        <w:rPr>
          <w:rFonts w:ascii="Times New Roman" w:hAnsi="Times New Roman" w:cs="Times New Roman"/>
          <w:sz w:val="24"/>
          <w:szCs w:val="24"/>
        </w:rPr>
        <w:t>The Evaluator’s statement as to whether the Project will result in a reduction in the energy use at the Sites in an amount equal to each of Expected Summer Off-Peak Energy Savings, Expected Summer On-Peak Energy Savings, Expected Winter On-Peak Energy Savings, and Expected Capacity Savings taking into account savings resulting from any Non-IOU Fuel Source(s).</w:t>
      </w:r>
    </w:p>
    <w:p w14:paraId="6A0A76DD" w14:textId="77777777" w:rsidR="00EB19C1" w:rsidRPr="00312903" w:rsidRDefault="00EB19C1" w:rsidP="00EB19C1">
      <w:pPr>
        <w:pStyle w:val="ListParagraph"/>
        <w:numPr>
          <w:ilvl w:val="0"/>
          <w:numId w:val="149"/>
        </w:numPr>
        <w:adjustRightInd/>
        <w:spacing w:after="240" w:line="240" w:lineRule="auto"/>
        <w:ind w:left="2160" w:hanging="720"/>
        <w:jc w:val="left"/>
        <w:textAlignment w:val="auto"/>
        <w:rPr>
          <w:rFonts w:ascii="Times New Roman" w:hAnsi="Times New Roman" w:cs="Times New Roman"/>
          <w:sz w:val="24"/>
          <w:szCs w:val="24"/>
        </w:rPr>
      </w:pPr>
      <w:r w:rsidRPr="00312903">
        <w:rPr>
          <w:rFonts w:ascii="Times New Roman" w:hAnsi="Times New Roman" w:cs="Times New Roman"/>
          <w:sz w:val="24"/>
          <w:szCs w:val="24"/>
        </w:rPr>
        <w:t>Supporting calculations for the Evaluator’s statements in subsections (g) and (h) above.</w:t>
      </w:r>
    </w:p>
    <w:p w14:paraId="2E7EF2F9" w14:textId="77777777" w:rsidR="00EB19C1" w:rsidRPr="00312903" w:rsidRDefault="00EB19C1" w:rsidP="00EB19C1">
      <w:pPr>
        <w:pStyle w:val="ListParagraph"/>
        <w:numPr>
          <w:ilvl w:val="0"/>
          <w:numId w:val="149"/>
        </w:numPr>
        <w:adjustRightInd/>
        <w:spacing w:after="240" w:line="240" w:lineRule="auto"/>
        <w:ind w:left="2160" w:hanging="720"/>
        <w:jc w:val="left"/>
        <w:textAlignment w:val="auto"/>
        <w:rPr>
          <w:rFonts w:ascii="Times New Roman" w:hAnsi="Times New Roman" w:cs="Times New Roman"/>
          <w:sz w:val="24"/>
          <w:szCs w:val="24"/>
        </w:rPr>
      </w:pPr>
      <w:r w:rsidRPr="00312903">
        <w:rPr>
          <w:rFonts w:ascii="Times New Roman" w:hAnsi="Times New Roman" w:cs="Times New Roman"/>
          <w:sz w:val="24"/>
          <w:szCs w:val="24"/>
        </w:rPr>
        <w:t>Supporting documentation for the Evaluator’s statement in subsections (e)-(h) above.</w:t>
      </w:r>
    </w:p>
    <w:p w14:paraId="573C0981" w14:textId="77777777" w:rsidR="00EB19C1" w:rsidRPr="00312903" w:rsidRDefault="00EB19C1" w:rsidP="00EB19C1">
      <w:pPr>
        <w:pStyle w:val="ListParagraph"/>
        <w:numPr>
          <w:ilvl w:val="0"/>
          <w:numId w:val="149"/>
        </w:numPr>
        <w:adjustRightInd/>
        <w:spacing w:after="240" w:line="240" w:lineRule="auto"/>
        <w:ind w:left="2160" w:hanging="720"/>
        <w:jc w:val="left"/>
        <w:textAlignment w:val="auto"/>
        <w:rPr>
          <w:rFonts w:ascii="Times New Roman" w:hAnsi="Times New Roman" w:cs="Times New Roman"/>
          <w:sz w:val="24"/>
          <w:szCs w:val="24"/>
        </w:rPr>
      </w:pPr>
      <w:r w:rsidRPr="00312903">
        <w:rPr>
          <w:rFonts w:ascii="Times New Roman" w:hAnsi="Times New Roman" w:cs="Times New Roman"/>
          <w:sz w:val="24"/>
          <w:szCs w:val="24"/>
        </w:rPr>
        <w:t>A statement regarding measurement accuracy and data uncertainty of measurement equipment.</w:t>
      </w:r>
    </w:p>
    <w:p w14:paraId="35458BE8" w14:textId="77777777" w:rsidR="00EB19C1" w:rsidRPr="00312903" w:rsidRDefault="00EB19C1" w:rsidP="00EB19C1">
      <w:pPr>
        <w:pStyle w:val="ListParagraph"/>
        <w:numPr>
          <w:ilvl w:val="0"/>
          <w:numId w:val="149"/>
        </w:numPr>
        <w:adjustRightInd/>
        <w:spacing w:after="240" w:line="240" w:lineRule="auto"/>
        <w:ind w:left="2160" w:hanging="720"/>
        <w:jc w:val="left"/>
        <w:textAlignment w:val="auto"/>
        <w:rPr>
          <w:rFonts w:ascii="Times New Roman" w:hAnsi="Times New Roman" w:cs="Times New Roman"/>
          <w:sz w:val="24"/>
          <w:szCs w:val="24"/>
        </w:rPr>
      </w:pPr>
      <w:r w:rsidRPr="00312903">
        <w:rPr>
          <w:rFonts w:ascii="Times New Roman" w:hAnsi="Times New Roman" w:cs="Times New Roman"/>
          <w:sz w:val="24"/>
          <w:szCs w:val="24"/>
        </w:rPr>
        <w:t>A statement regarding any redundant, non-operational equipment for each Installation that is part of the Project. Savings from such units or any other equipment that does not contribute to each of the Expected Summer Off-Peak Energy Savings, Expected Summer On-Peak Energy Savings, Expected Winter On-Peak Energy Savings, and Expected Capacity Savings shall not be included in the savings estimate.</w:t>
      </w:r>
    </w:p>
    <w:p w14:paraId="4815084A" w14:textId="77777777" w:rsidR="00EB19C1" w:rsidRPr="00312903" w:rsidRDefault="00EB19C1" w:rsidP="00EB19C1">
      <w:pPr>
        <w:pStyle w:val="ListParagraph"/>
        <w:numPr>
          <w:ilvl w:val="0"/>
          <w:numId w:val="146"/>
        </w:numPr>
        <w:adjustRightInd/>
        <w:spacing w:after="200" w:line="276" w:lineRule="auto"/>
        <w:contextualSpacing/>
        <w:jc w:val="left"/>
        <w:textAlignment w:val="auto"/>
        <w:rPr>
          <w:rFonts w:ascii="Times New Roman" w:hAnsi="Times New Roman" w:cs="Times New Roman"/>
          <w:sz w:val="24"/>
          <w:szCs w:val="24"/>
          <w:u w:val="single"/>
        </w:rPr>
      </w:pPr>
      <w:r w:rsidRPr="00312903">
        <w:rPr>
          <w:rFonts w:ascii="Times New Roman" w:hAnsi="Times New Roman" w:cs="Times New Roman"/>
          <w:sz w:val="24"/>
          <w:szCs w:val="24"/>
          <w:u w:val="single"/>
        </w:rPr>
        <w:t>Post-Installation Inspection</w:t>
      </w:r>
    </w:p>
    <w:p w14:paraId="69EBE3E2" w14:textId="77777777" w:rsidR="00EB19C1" w:rsidRPr="00312903" w:rsidRDefault="00EB19C1" w:rsidP="00EB19C1">
      <w:pPr>
        <w:widowControl w:val="0"/>
        <w:ind w:left="1440"/>
      </w:pPr>
      <w:r w:rsidRPr="00312903">
        <w:t>The Evaluator shall prepare each Post-Installation Inspection Report within the number of Business Days specified in the Agreement after the completion of any Post-Installation Inspection. The report, and data from the report, will be provided in a format mutually agreed to by SCE and the Evaluator. At a minimum, the report shall include:</w:t>
      </w:r>
    </w:p>
    <w:p w14:paraId="19924F9D" w14:textId="70173B60" w:rsidR="00EB19C1" w:rsidRPr="00312903" w:rsidRDefault="00EB19C1" w:rsidP="00EB19C1">
      <w:pPr>
        <w:pStyle w:val="ListParagraph"/>
        <w:numPr>
          <w:ilvl w:val="0"/>
          <w:numId w:val="143"/>
        </w:numPr>
        <w:adjustRightInd/>
        <w:spacing w:after="240" w:line="240" w:lineRule="auto"/>
        <w:ind w:left="2160" w:hanging="720"/>
        <w:jc w:val="left"/>
        <w:textAlignment w:val="auto"/>
        <w:rPr>
          <w:rFonts w:ascii="Times New Roman" w:hAnsi="Times New Roman" w:cs="Times New Roman"/>
          <w:sz w:val="24"/>
          <w:szCs w:val="24"/>
        </w:rPr>
      </w:pPr>
      <w:r w:rsidRPr="00312903">
        <w:rPr>
          <w:rFonts w:ascii="Times New Roman" w:hAnsi="Times New Roman" w:cs="Times New Roman"/>
          <w:sz w:val="24"/>
          <w:szCs w:val="24"/>
        </w:rPr>
        <w:t xml:space="preserve">For each Installation that is part of the Project, the Customer’s Name, retail service account number, and address. </w:t>
      </w:r>
    </w:p>
    <w:p w14:paraId="1D04ECD7" w14:textId="307E9217" w:rsidR="00EB19C1" w:rsidRPr="00312903" w:rsidRDefault="00EB19C1" w:rsidP="00EB19C1">
      <w:pPr>
        <w:pStyle w:val="ListParagraph"/>
        <w:numPr>
          <w:ilvl w:val="0"/>
          <w:numId w:val="143"/>
        </w:numPr>
        <w:adjustRightInd/>
        <w:spacing w:after="240" w:line="240" w:lineRule="auto"/>
        <w:ind w:left="2160" w:hanging="720"/>
        <w:jc w:val="left"/>
        <w:textAlignment w:val="auto"/>
        <w:rPr>
          <w:rFonts w:ascii="Times New Roman" w:hAnsi="Times New Roman" w:cs="Times New Roman"/>
          <w:sz w:val="24"/>
          <w:szCs w:val="24"/>
        </w:rPr>
      </w:pPr>
      <w:r w:rsidRPr="00312903">
        <w:rPr>
          <w:rFonts w:ascii="Times New Roman" w:hAnsi="Times New Roman" w:cs="Times New Roman"/>
          <w:sz w:val="24"/>
          <w:szCs w:val="24"/>
        </w:rPr>
        <w:t>For each Installation that is part of the Project, a full description of each Customer</w:t>
      </w:r>
      <w:r w:rsidR="00BD77D2" w:rsidRPr="00312903">
        <w:rPr>
          <w:rFonts w:ascii="Times New Roman" w:hAnsi="Times New Roman" w:cs="Times New Roman"/>
          <w:sz w:val="24"/>
          <w:szCs w:val="24"/>
        </w:rPr>
        <w:t>’</w:t>
      </w:r>
      <w:r w:rsidRPr="00312903">
        <w:rPr>
          <w:rFonts w:ascii="Times New Roman" w:hAnsi="Times New Roman" w:cs="Times New Roman"/>
          <w:sz w:val="24"/>
          <w:szCs w:val="24"/>
        </w:rPr>
        <w:t>s typical operations.</w:t>
      </w:r>
    </w:p>
    <w:p w14:paraId="60FEAD6D" w14:textId="77777777" w:rsidR="00EB19C1" w:rsidRPr="00312903" w:rsidRDefault="00EB19C1" w:rsidP="00EB19C1">
      <w:pPr>
        <w:pStyle w:val="ListParagraph"/>
        <w:numPr>
          <w:ilvl w:val="0"/>
          <w:numId w:val="143"/>
        </w:numPr>
        <w:adjustRightInd/>
        <w:spacing w:after="240" w:line="240" w:lineRule="auto"/>
        <w:ind w:left="2160" w:hanging="720"/>
        <w:jc w:val="left"/>
        <w:textAlignment w:val="auto"/>
        <w:rPr>
          <w:rFonts w:ascii="Times New Roman" w:hAnsi="Times New Roman" w:cs="Times New Roman"/>
          <w:sz w:val="24"/>
          <w:szCs w:val="24"/>
        </w:rPr>
      </w:pPr>
      <w:r w:rsidRPr="00312903">
        <w:rPr>
          <w:rFonts w:ascii="Times New Roman" w:hAnsi="Times New Roman" w:cs="Times New Roman"/>
          <w:sz w:val="24"/>
          <w:szCs w:val="24"/>
        </w:rPr>
        <w:t xml:space="preserve">Equipment inventory, including nameplate data, location, condition (including photographs), and equipment operating procedures (e.g., schedules and set points, pressures, temperatures, etc.) that are associated </w:t>
      </w:r>
      <w:r w:rsidRPr="00312903">
        <w:rPr>
          <w:rFonts w:ascii="Times New Roman" w:hAnsi="Times New Roman" w:cs="Times New Roman"/>
          <w:sz w:val="24"/>
          <w:szCs w:val="24"/>
        </w:rPr>
        <w:lastRenderedPageBreak/>
        <w:t xml:space="preserve">with each Measure and any </w:t>
      </w:r>
      <w:r w:rsidRPr="00312903">
        <w:rPr>
          <w:rFonts w:ascii="Times New Roman" w:hAnsi="Times New Roman" w:cs="Times New Roman"/>
          <w:iCs/>
          <w:sz w:val="24"/>
          <w:szCs w:val="24"/>
        </w:rPr>
        <w:t>Non-IOU Fuel Source(s)</w:t>
      </w:r>
      <w:r w:rsidRPr="00312903">
        <w:rPr>
          <w:rFonts w:ascii="Times New Roman" w:hAnsi="Times New Roman" w:cs="Times New Roman"/>
          <w:i/>
          <w:iCs/>
          <w:sz w:val="24"/>
          <w:szCs w:val="24"/>
        </w:rPr>
        <w:t xml:space="preserve"> </w:t>
      </w:r>
      <w:r w:rsidRPr="00312903">
        <w:rPr>
          <w:rFonts w:ascii="Times New Roman" w:hAnsi="Times New Roman" w:cs="Times New Roman"/>
          <w:sz w:val="24"/>
          <w:szCs w:val="24"/>
        </w:rPr>
        <w:t>at each Installation.</w:t>
      </w:r>
    </w:p>
    <w:p w14:paraId="255006B7" w14:textId="77777777" w:rsidR="00EB19C1" w:rsidRPr="00312903" w:rsidRDefault="00EB19C1" w:rsidP="00EB19C1">
      <w:pPr>
        <w:pStyle w:val="ListParagraph"/>
        <w:numPr>
          <w:ilvl w:val="0"/>
          <w:numId w:val="143"/>
        </w:numPr>
        <w:adjustRightInd/>
        <w:spacing w:after="240" w:line="240" w:lineRule="auto"/>
        <w:ind w:left="2160" w:hanging="720"/>
        <w:jc w:val="left"/>
        <w:textAlignment w:val="auto"/>
        <w:rPr>
          <w:rFonts w:ascii="Times New Roman" w:hAnsi="Times New Roman" w:cs="Times New Roman"/>
          <w:sz w:val="24"/>
          <w:szCs w:val="24"/>
        </w:rPr>
      </w:pPr>
      <w:r w:rsidRPr="00312903">
        <w:rPr>
          <w:rFonts w:ascii="Times New Roman" w:hAnsi="Times New Roman" w:cs="Times New Roman"/>
          <w:sz w:val="24"/>
          <w:szCs w:val="24"/>
        </w:rPr>
        <w:t>A full description of each Measure installed in each Installation as part of the Project.</w:t>
      </w:r>
    </w:p>
    <w:p w14:paraId="0A1E6556" w14:textId="77777777" w:rsidR="00EB19C1" w:rsidRPr="00312903" w:rsidRDefault="00EB19C1" w:rsidP="00EB19C1">
      <w:pPr>
        <w:pStyle w:val="ListParagraph"/>
        <w:numPr>
          <w:ilvl w:val="0"/>
          <w:numId w:val="143"/>
        </w:numPr>
        <w:adjustRightInd/>
        <w:spacing w:after="240" w:line="240" w:lineRule="auto"/>
        <w:ind w:left="2160" w:hanging="720"/>
        <w:jc w:val="left"/>
        <w:textAlignment w:val="auto"/>
        <w:rPr>
          <w:rFonts w:ascii="Times New Roman" w:hAnsi="Times New Roman" w:cs="Times New Roman"/>
          <w:sz w:val="24"/>
          <w:szCs w:val="24"/>
        </w:rPr>
      </w:pPr>
      <w:r w:rsidRPr="00312903">
        <w:rPr>
          <w:rFonts w:ascii="Times New Roman" w:hAnsi="Times New Roman" w:cs="Times New Roman"/>
          <w:sz w:val="24"/>
          <w:szCs w:val="24"/>
        </w:rPr>
        <w:t xml:space="preserve">A record of any person present during the Post-Installation Inspection, and the role such individuals were taking. </w:t>
      </w:r>
    </w:p>
    <w:p w14:paraId="4B225953" w14:textId="77777777" w:rsidR="00EB19C1" w:rsidRPr="00312903" w:rsidRDefault="00EB19C1" w:rsidP="00EB19C1">
      <w:pPr>
        <w:pStyle w:val="ListParagraph"/>
        <w:numPr>
          <w:ilvl w:val="0"/>
          <w:numId w:val="143"/>
        </w:numPr>
        <w:adjustRightInd/>
        <w:spacing w:after="240" w:line="240" w:lineRule="auto"/>
        <w:ind w:left="2160" w:hanging="720"/>
        <w:jc w:val="left"/>
        <w:textAlignment w:val="auto"/>
        <w:rPr>
          <w:rFonts w:ascii="Times New Roman" w:hAnsi="Times New Roman" w:cs="Times New Roman"/>
          <w:sz w:val="24"/>
          <w:szCs w:val="24"/>
        </w:rPr>
      </w:pPr>
      <w:r w:rsidRPr="00312903">
        <w:rPr>
          <w:rFonts w:ascii="Times New Roman" w:hAnsi="Times New Roman" w:cs="Times New Roman"/>
          <w:noProof/>
          <w:color w:val="000000"/>
          <w:sz w:val="24"/>
          <w:szCs w:val="24"/>
        </w:rPr>
        <w:t xml:space="preserve">A record of any unusual or abnormal conditions or events that occurred during the </w:t>
      </w:r>
      <w:r w:rsidRPr="00312903">
        <w:rPr>
          <w:rFonts w:ascii="Times New Roman" w:hAnsi="Times New Roman" w:cs="Times New Roman"/>
          <w:sz w:val="24"/>
          <w:szCs w:val="24"/>
        </w:rPr>
        <w:t>Post-Installation Inspection</w:t>
      </w:r>
      <w:r w:rsidRPr="00312903">
        <w:rPr>
          <w:rFonts w:ascii="Times New Roman" w:hAnsi="Times New Roman" w:cs="Times New Roman"/>
          <w:noProof/>
          <w:color w:val="000000"/>
          <w:sz w:val="24"/>
          <w:szCs w:val="24"/>
        </w:rPr>
        <w:t xml:space="preserve"> and any actions taken in response thereto. </w:t>
      </w:r>
    </w:p>
    <w:p w14:paraId="7FC9B11F" w14:textId="77777777" w:rsidR="00EB19C1" w:rsidRPr="00312903" w:rsidRDefault="00EB19C1" w:rsidP="00EB19C1">
      <w:pPr>
        <w:pStyle w:val="ListParagraph"/>
        <w:numPr>
          <w:ilvl w:val="0"/>
          <w:numId w:val="143"/>
        </w:numPr>
        <w:adjustRightInd/>
        <w:spacing w:after="240" w:line="240" w:lineRule="auto"/>
        <w:ind w:left="2160" w:hanging="720"/>
        <w:jc w:val="left"/>
        <w:textAlignment w:val="auto"/>
        <w:rPr>
          <w:rFonts w:ascii="Times New Roman" w:hAnsi="Times New Roman" w:cs="Times New Roman"/>
          <w:sz w:val="24"/>
          <w:szCs w:val="24"/>
        </w:rPr>
      </w:pPr>
      <w:r w:rsidRPr="00312903">
        <w:rPr>
          <w:rFonts w:ascii="Times New Roman" w:hAnsi="Times New Roman" w:cs="Times New Roman"/>
          <w:sz w:val="24"/>
          <w:szCs w:val="24"/>
        </w:rPr>
        <w:t xml:space="preserve">The Evaluator’s statement as to whether each Measure in each Installation of the Project has been completed and installed in accordance with the applicable M&amp;V Plan. </w:t>
      </w:r>
    </w:p>
    <w:p w14:paraId="779CE8A5" w14:textId="77777777" w:rsidR="00EB19C1" w:rsidRPr="00312903" w:rsidRDefault="00EB19C1" w:rsidP="00EB19C1">
      <w:pPr>
        <w:pStyle w:val="ListParagraph"/>
        <w:numPr>
          <w:ilvl w:val="0"/>
          <w:numId w:val="143"/>
        </w:numPr>
        <w:adjustRightInd/>
        <w:spacing w:after="240" w:line="240" w:lineRule="auto"/>
        <w:ind w:left="2160" w:hanging="720"/>
        <w:jc w:val="left"/>
        <w:textAlignment w:val="auto"/>
        <w:rPr>
          <w:rFonts w:ascii="Times New Roman" w:hAnsi="Times New Roman" w:cs="Times New Roman"/>
          <w:sz w:val="24"/>
          <w:szCs w:val="24"/>
        </w:rPr>
      </w:pPr>
      <w:r w:rsidRPr="00312903">
        <w:rPr>
          <w:rFonts w:ascii="Times New Roman" w:hAnsi="Times New Roman" w:cs="Times New Roman"/>
          <w:sz w:val="24"/>
          <w:szCs w:val="24"/>
        </w:rPr>
        <w:t>The Evaluator’s statement as to whether each Measure in each Installation of the Project is operating as planned and designed.</w:t>
      </w:r>
    </w:p>
    <w:p w14:paraId="599601D8" w14:textId="77777777" w:rsidR="00EB19C1" w:rsidRPr="00312903" w:rsidRDefault="00EB19C1" w:rsidP="00EB19C1">
      <w:pPr>
        <w:pStyle w:val="ListParagraph"/>
        <w:numPr>
          <w:ilvl w:val="0"/>
          <w:numId w:val="143"/>
        </w:numPr>
        <w:adjustRightInd/>
        <w:spacing w:after="240" w:line="240" w:lineRule="auto"/>
        <w:ind w:left="2160" w:hanging="720"/>
        <w:jc w:val="left"/>
        <w:textAlignment w:val="auto"/>
        <w:rPr>
          <w:rFonts w:ascii="Times New Roman" w:hAnsi="Times New Roman" w:cs="Times New Roman"/>
          <w:sz w:val="24"/>
          <w:szCs w:val="24"/>
        </w:rPr>
      </w:pPr>
      <w:r w:rsidRPr="00312903">
        <w:rPr>
          <w:rFonts w:ascii="Times New Roman" w:hAnsi="Times New Roman" w:cs="Times New Roman"/>
          <w:sz w:val="24"/>
          <w:szCs w:val="24"/>
        </w:rPr>
        <w:t xml:space="preserve">Taking into account actual capacity savings and savings resulting from any </w:t>
      </w:r>
      <w:r w:rsidRPr="00312903">
        <w:rPr>
          <w:rFonts w:ascii="Times New Roman" w:hAnsi="Times New Roman" w:cs="Times New Roman"/>
          <w:iCs/>
          <w:sz w:val="24"/>
          <w:szCs w:val="24"/>
        </w:rPr>
        <w:t>Non-IOU Fuel Source(s)</w:t>
      </w:r>
      <w:r w:rsidRPr="00312903">
        <w:rPr>
          <w:rFonts w:ascii="Times New Roman" w:hAnsi="Times New Roman" w:cs="Times New Roman"/>
          <w:sz w:val="24"/>
          <w:szCs w:val="24"/>
        </w:rPr>
        <w:t xml:space="preserve">, the Evaluator’s statement as to whether the Project reduced the capacity use at the Sites in an amount equal to the Expected Capacity Savings. </w:t>
      </w:r>
    </w:p>
    <w:p w14:paraId="6AD197B4" w14:textId="77777777" w:rsidR="00EB19C1" w:rsidRPr="00312903" w:rsidRDefault="00EB19C1" w:rsidP="00EB19C1">
      <w:pPr>
        <w:pStyle w:val="ListParagraph"/>
        <w:numPr>
          <w:ilvl w:val="0"/>
          <w:numId w:val="143"/>
        </w:numPr>
        <w:adjustRightInd/>
        <w:spacing w:after="240" w:line="240" w:lineRule="auto"/>
        <w:ind w:left="2160" w:hanging="720"/>
        <w:jc w:val="left"/>
        <w:textAlignment w:val="auto"/>
        <w:rPr>
          <w:rFonts w:ascii="Times New Roman" w:hAnsi="Times New Roman" w:cs="Times New Roman"/>
          <w:sz w:val="24"/>
          <w:szCs w:val="24"/>
        </w:rPr>
      </w:pPr>
      <w:r w:rsidRPr="00312903">
        <w:rPr>
          <w:rFonts w:ascii="Times New Roman" w:hAnsi="Times New Roman" w:cs="Times New Roman"/>
          <w:sz w:val="24"/>
          <w:szCs w:val="24"/>
        </w:rPr>
        <w:t>Taking into account actual energy savings and savings resulting from any Non-IOU Fuel Source(s), the Evaluator’s statement as to whether the Project has resulted in a reduction in the energy use at the Sites in an amount equal to each of the Expected Summer Off-Peak Energy Savings, Expected Summer On-Peak Energy Savings, Expected Winter On-Peak Energy Savings, and Expected Capacity Savings.</w:t>
      </w:r>
    </w:p>
    <w:p w14:paraId="05B5C53D" w14:textId="77777777" w:rsidR="00EB19C1" w:rsidRPr="00312903" w:rsidRDefault="00EB19C1" w:rsidP="00EB19C1">
      <w:pPr>
        <w:pStyle w:val="ListParagraph"/>
        <w:numPr>
          <w:ilvl w:val="0"/>
          <w:numId w:val="143"/>
        </w:numPr>
        <w:adjustRightInd/>
        <w:spacing w:after="240" w:line="240" w:lineRule="auto"/>
        <w:ind w:left="2160" w:hanging="720"/>
        <w:jc w:val="left"/>
        <w:textAlignment w:val="auto"/>
        <w:rPr>
          <w:rFonts w:ascii="Times New Roman" w:hAnsi="Times New Roman" w:cs="Times New Roman"/>
          <w:sz w:val="24"/>
          <w:szCs w:val="24"/>
        </w:rPr>
      </w:pPr>
      <w:r w:rsidRPr="00312903">
        <w:rPr>
          <w:rFonts w:ascii="Times New Roman" w:hAnsi="Times New Roman" w:cs="Times New Roman"/>
          <w:sz w:val="24"/>
          <w:szCs w:val="24"/>
        </w:rPr>
        <w:t>Supporting calculations for the Evaluator’s statement in subsections (i) and (j) above.</w:t>
      </w:r>
    </w:p>
    <w:p w14:paraId="295C578E" w14:textId="77777777" w:rsidR="00EB19C1" w:rsidRPr="00312903" w:rsidRDefault="00EB19C1" w:rsidP="00EB19C1">
      <w:pPr>
        <w:pStyle w:val="ListParagraph"/>
        <w:numPr>
          <w:ilvl w:val="0"/>
          <w:numId w:val="143"/>
        </w:numPr>
        <w:adjustRightInd/>
        <w:spacing w:after="240" w:line="240" w:lineRule="auto"/>
        <w:ind w:left="2160" w:hanging="720"/>
        <w:jc w:val="left"/>
        <w:textAlignment w:val="auto"/>
        <w:rPr>
          <w:rFonts w:ascii="Times New Roman" w:hAnsi="Times New Roman" w:cs="Times New Roman"/>
          <w:sz w:val="24"/>
          <w:szCs w:val="24"/>
        </w:rPr>
      </w:pPr>
      <w:r w:rsidRPr="00312903">
        <w:rPr>
          <w:rFonts w:ascii="Times New Roman" w:hAnsi="Times New Roman" w:cs="Times New Roman"/>
          <w:sz w:val="24"/>
          <w:szCs w:val="24"/>
        </w:rPr>
        <w:t>Supporting documentation for the Evaluator’s statement in subsections (g)-(j) above.</w:t>
      </w:r>
    </w:p>
    <w:p w14:paraId="5697A45F" w14:textId="77777777" w:rsidR="00EB19C1" w:rsidRPr="00312903" w:rsidRDefault="00EB19C1" w:rsidP="00EB19C1">
      <w:pPr>
        <w:pStyle w:val="ListParagraph"/>
        <w:numPr>
          <w:ilvl w:val="0"/>
          <w:numId w:val="143"/>
        </w:numPr>
        <w:adjustRightInd/>
        <w:spacing w:after="240" w:line="240" w:lineRule="auto"/>
        <w:ind w:left="2160" w:hanging="720"/>
        <w:jc w:val="left"/>
        <w:textAlignment w:val="auto"/>
        <w:rPr>
          <w:rFonts w:ascii="Times New Roman" w:hAnsi="Times New Roman" w:cs="Times New Roman"/>
          <w:sz w:val="24"/>
          <w:szCs w:val="24"/>
        </w:rPr>
      </w:pPr>
      <w:r w:rsidRPr="00312903">
        <w:rPr>
          <w:rFonts w:ascii="Times New Roman" w:hAnsi="Times New Roman" w:cs="Times New Roman"/>
          <w:sz w:val="24"/>
          <w:szCs w:val="24"/>
        </w:rPr>
        <w:t>A statement regarding measurement accuracy and data uncertainty of measurement equipment.</w:t>
      </w:r>
    </w:p>
    <w:p w14:paraId="1289BCC9" w14:textId="77777777" w:rsidR="00EB19C1" w:rsidRPr="00312903" w:rsidRDefault="00EB19C1" w:rsidP="00EB19C1">
      <w:pPr>
        <w:pStyle w:val="ListParagraph"/>
        <w:numPr>
          <w:ilvl w:val="0"/>
          <w:numId w:val="143"/>
        </w:numPr>
        <w:adjustRightInd/>
        <w:spacing w:after="240" w:line="240" w:lineRule="auto"/>
        <w:ind w:left="2160" w:hanging="720"/>
        <w:jc w:val="left"/>
        <w:textAlignment w:val="auto"/>
        <w:rPr>
          <w:rFonts w:ascii="Times New Roman" w:hAnsi="Times New Roman" w:cs="Times New Roman"/>
          <w:sz w:val="24"/>
          <w:szCs w:val="24"/>
        </w:rPr>
      </w:pPr>
      <w:r w:rsidRPr="00312903">
        <w:rPr>
          <w:rFonts w:ascii="Times New Roman" w:hAnsi="Times New Roman" w:cs="Times New Roman"/>
          <w:sz w:val="24"/>
          <w:szCs w:val="24"/>
        </w:rPr>
        <w:t xml:space="preserve">A statement regarding any redundant, non-operational equipment for each Installation that is part of the Project. Savings from such units or any other </w:t>
      </w:r>
      <w:r w:rsidRPr="00312903">
        <w:rPr>
          <w:rFonts w:ascii="Times New Roman" w:hAnsi="Times New Roman" w:cs="Times New Roman"/>
          <w:sz w:val="24"/>
          <w:szCs w:val="24"/>
        </w:rPr>
        <w:lastRenderedPageBreak/>
        <w:t>equipment that does not contribute to each of the Expected Summer Off-Peak Energy Savings, Expected Summer On-Peak Energy Savings, Expected Winter On-Peak Energy Savings, and Expected Capacity Savings shall not be included in the savings estimate.</w:t>
      </w:r>
    </w:p>
    <w:p w14:paraId="491C308E" w14:textId="77777777" w:rsidR="00EB19C1" w:rsidRPr="00312903" w:rsidRDefault="00EB19C1" w:rsidP="00EB19C1">
      <w:pPr>
        <w:widowControl w:val="0"/>
      </w:pPr>
    </w:p>
    <w:p w14:paraId="597F80A4" w14:textId="77777777" w:rsidR="00EB19C1" w:rsidRPr="00312903" w:rsidRDefault="00EB19C1" w:rsidP="00EB19C1">
      <w:pPr>
        <w:widowControl w:val="0"/>
      </w:pPr>
    </w:p>
    <w:p w14:paraId="0B76F13E" w14:textId="77777777" w:rsidR="00EB19C1" w:rsidRPr="00312903" w:rsidRDefault="00EB19C1" w:rsidP="00EB19C1">
      <w:pPr>
        <w:widowControl w:val="0"/>
      </w:pPr>
    </w:p>
    <w:p w14:paraId="1622BB88" w14:textId="1FCA862C" w:rsidR="00EB19C1" w:rsidRPr="00312903" w:rsidRDefault="00EB19C1" w:rsidP="00EB19C1">
      <w:pPr>
        <w:pStyle w:val="Heading1Text"/>
        <w:widowControl w:val="0"/>
        <w:pBdr>
          <w:top w:val="single" w:sz="4" w:space="1" w:color="auto"/>
        </w:pBdr>
        <w:jc w:val="center"/>
        <w:rPr>
          <w:rFonts w:ascii="Times New Roman Bold" w:eastAsia="Times New Roman Bold" w:hAnsi="Times New Roman Bold" w:cs="Times New Roman Bold"/>
          <w:b/>
          <w:bCs/>
          <w:caps/>
          <w:color w:val="000000"/>
        </w:rPr>
      </w:pPr>
      <w:r w:rsidRPr="00312903">
        <w:rPr>
          <w:i/>
          <w:iCs/>
          <w:color w:val="000000"/>
        </w:rPr>
        <w:t>***End of Exhibit B***</w:t>
      </w:r>
    </w:p>
    <w:p w14:paraId="3F83B264" w14:textId="77777777" w:rsidR="00EB19C1" w:rsidRPr="00312903" w:rsidRDefault="00EB19C1" w:rsidP="00EB19C1">
      <w:pPr>
        <w:jc w:val="center"/>
      </w:pPr>
    </w:p>
    <w:p w14:paraId="3D08F4E7" w14:textId="77DF913F" w:rsidR="00EB19C1" w:rsidRPr="00312903" w:rsidRDefault="00EB19C1" w:rsidP="00EB19C1">
      <w:pPr>
        <w:spacing w:after="0"/>
        <w:jc w:val="center"/>
        <w:rPr>
          <w:rFonts w:ascii="Times New Roman Bold" w:eastAsia="Times New Roman Bold" w:hAnsi="Times New Roman Bold" w:cs="Times New Roman Bold"/>
          <w:b/>
          <w:bCs/>
          <w:caps/>
          <w:color w:val="000000"/>
        </w:rPr>
      </w:pPr>
    </w:p>
    <w:p w14:paraId="6B5334C8" w14:textId="172AD946" w:rsidR="00EB19C1" w:rsidRPr="00312903" w:rsidRDefault="00EB19C1" w:rsidP="00EB19C1">
      <w:pPr>
        <w:spacing w:after="0"/>
        <w:jc w:val="center"/>
        <w:rPr>
          <w:b/>
        </w:rPr>
      </w:pPr>
      <w:r w:rsidRPr="00312903">
        <w:rPr>
          <w:rFonts w:ascii="Times New Roman Bold" w:eastAsia="Times New Roman Bold" w:hAnsi="Times New Roman Bold" w:cs="Times New Roman Bold"/>
          <w:b/>
          <w:bCs/>
          <w:caps/>
          <w:color w:val="000000"/>
        </w:rPr>
        <w:t xml:space="preserve"> </w:t>
      </w:r>
    </w:p>
    <w:p w14:paraId="60145809" w14:textId="77777777" w:rsidR="00EB19C1" w:rsidRPr="00312903" w:rsidRDefault="00EB19C1" w:rsidP="006B1090">
      <w:pPr>
        <w:rPr>
          <w:b/>
        </w:rPr>
        <w:sectPr w:rsidR="00EB19C1" w:rsidRPr="00312903">
          <w:footerReference w:type="default" r:id="rId27"/>
          <w:pgSz w:w="12240" w:h="15840"/>
          <w:pgMar w:top="1440" w:right="1440" w:bottom="1440" w:left="1440" w:header="720" w:footer="720" w:gutter="0"/>
          <w:pgNumType w:start="1"/>
          <w:cols w:space="720"/>
          <w:docGrid w:linePitch="360"/>
        </w:sectPr>
      </w:pPr>
    </w:p>
    <w:p w14:paraId="48FBFB56" w14:textId="77777777" w:rsidR="00457252" w:rsidRPr="00312903" w:rsidRDefault="00367C93" w:rsidP="00457252">
      <w:pPr>
        <w:spacing w:after="0"/>
        <w:jc w:val="center"/>
        <w:rPr>
          <w:b/>
          <w:i/>
          <w:color w:val="0000FF"/>
        </w:rPr>
      </w:pPr>
      <w:bookmarkStart w:id="560" w:name="_Toc364783635"/>
      <w:bookmarkStart w:id="561" w:name="_Toc366241188"/>
      <w:bookmarkStart w:id="562" w:name="_Toc366249621"/>
      <w:r w:rsidRPr="00312903">
        <w:rPr>
          <w:b/>
        </w:rPr>
        <w:lastRenderedPageBreak/>
        <w:t>EXHIBIT C</w:t>
      </w:r>
      <w:r w:rsidR="00457252" w:rsidRPr="00312903">
        <w:rPr>
          <w:b/>
          <w:i/>
          <w:color w:val="0000FF"/>
        </w:rPr>
        <w:t xml:space="preserve">[-1] </w:t>
      </w:r>
    </w:p>
    <w:p w14:paraId="05E5DE99" w14:textId="58C50957" w:rsidR="00457252" w:rsidRPr="00312903" w:rsidRDefault="00457252" w:rsidP="00457252">
      <w:pPr>
        <w:spacing w:after="0"/>
        <w:jc w:val="center"/>
        <w:rPr>
          <w:b/>
        </w:rPr>
      </w:pPr>
      <w:r w:rsidRPr="00312903">
        <w:rPr>
          <w:b/>
          <w:i/>
          <w:color w:val="0000FF"/>
        </w:rPr>
        <w:t>{SCE Note: Delete number and remove all other Product-Specific Exhibit C’s}</w:t>
      </w:r>
    </w:p>
    <w:p w14:paraId="5E994A94" w14:textId="4EF64561" w:rsidR="00457252" w:rsidRPr="00312903" w:rsidRDefault="00457252" w:rsidP="00457252">
      <w:pPr>
        <w:spacing w:after="0"/>
        <w:jc w:val="center"/>
        <w:rPr>
          <w:b/>
        </w:rPr>
      </w:pPr>
      <w:r w:rsidRPr="00312903">
        <w:rPr>
          <w:rFonts w:ascii="Times New Roman Bold" w:eastAsia="Times New Roman Bold" w:hAnsi="Times New Roman Bold" w:cs="Times New Roman Bold"/>
          <w:b/>
          <w:bCs/>
          <w:caps/>
          <w:color w:val="000000"/>
        </w:rPr>
        <w:t xml:space="preserve">in front of the meter Energy storage (RA with put) </w:t>
      </w:r>
    </w:p>
    <w:p w14:paraId="256C7B20" w14:textId="77777777" w:rsidR="00367C93" w:rsidRPr="00312903" w:rsidRDefault="00367C93" w:rsidP="00367C93">
      <w:pPr>
        <w:spacing w:after="0"/>
        <w:jc w:val="center"/>
        <w:rPr>
          <w:b/>
        </w:rPr>
      </w:pPr>
    </w:p>
    <w:p w14:paraId="4DBC52D1" w14:textId="77777777" w:rsidR="00367C93" w:rsidRPr="00312903" w:rsidRDefault="00367C93" w:rsidP="00367C93">
      <w:pPr>
        <w:spacing w:after="0"/>
        <w:jc w:val="center"/>
        <w:rPr>
          <w:b/>
        </w:rPr>
      </w:pPr>
      <w:r w:rsidRPr="00312903">
        <w:rPr>
          <w:b/>
        </w:rPr>
        <w:t>TESTING PROTOCOLS</w:t>
      </w:r>
    </w:p>
    <w:p w14:paraId="4CC1EDBF" w14:textId="77777777" w:rsidR="00367C93" w:rsidRPr="00312903" w:rsidRDefault="00367C93" w:rsidP="00367C93">
      <w:pPr>
        <w:spacing w:after="0"/>
        <w:jc w:val="center"/>
        <w:rPr>
          <w:b/>
        </w:rPr>
      </w:pPr>
    </w:p>
    <w:p w14:paraId="46CA9FB6" w14:textId="77777777" w:rsidR="00367C93" w:rsidRPr="00312903" w:rsidRDefault="00367C93" w:rsidP="00367C93">
      <w:pPr>
        <w:spacing w:after="0"/>
        <w:jc w:val="center"/>
        <w:rPr>
          <w:b/>
        </w:rPr>
      </w:pPr>
      <w:r w:rsidRPr="00312903">
        <w:rPr>
          <w:b/>
        </w:rPr>
        <w:t>INITIAL COMMERCIAL OPERATION and</w:t>
      </w:r>
    </w:p>
    <w:p w14:paraId="665DF576" w14:textId="77777777" w:rsidR="00367C93" w:rsidRPr="00312903" w:rsidRDefault="00367C93" w:rsidP="00367C93">
      <w:pPr>
        <w:spacing w:after="120"/>
        <w:jc w:val="center"/>
        <w:rPr>
          <w:b/>
        </w:rPr>
      </w:pPr>
      <w:r w:rsidRPr="00312903">
        <w:rPr>
          <w:b/>
        </w:rPr>
        <w:t>CONTRACT CAPACITY &amp; ANCILLARY SERVICES TESTS</w:t>
      </w:r>
    </w:p>
    <w:p w14:paraId="3D9EA2BC" w14:textId="77777777" w:rsidR="00367C93" w:rsidRPr="00312903" w:rsidRDefault="00367C93" w:rsidP="00367C93">
      <w:pPr>
        <w:spacing w:after="120"/>
        <w:jc w:val="center"/>
        <w:rPr>
          <w:i/>
        </w:rPr>
      </w:pPr>
      <w:r w:rsidRPr="00312903">
        <w:rPr>
          <w:bCs/>
          <w:i/>
          <w:noProof/>
          <w:color w:val="0000FF"/>
        </w:rPr>
        <w:t>[SCE Note: Protocols may need to be adjusted based on storage process technology]</w:t>
      </w:r>
    </w:p>
    <w:p w14:paraId="09D5CB3C" w14:textId="77777777" w:rsidR="00367C93" w:rsidRPr="00312903" w:rsidRDefault="00367C93" w:rsidP="00367C93">
      <w:pPr>
        <w:jc w:val="center"/>
        <w:rPr>
          <w:i/>
        </w:rPr>
      </w:pPr>
      <w:r w:rsidRPr="00312903">
        <w:rPr>
          <w:i/>
        </w:rPr>
        <w:t>Storage Unit</w:t>
      </w:r>
    </w:p>
    <w:p w14:paraId="69E27477" w14:textId="77777777" w:rsidR="00367C93" w:rsidRPr="00312903" w:rsidRDefault="00367C93" w:rsidP="00367C93">
      <w:r w:rsidRPr="00312903">
        <w:t xml:space="preserve">This </w:t>
      </w:r>
      <w:r w:rsidRPr="00312903">
        <w:rPr>
          <w:u w:val="single"/>
        </w:rPr>
        <w:t>Exhibit C</w:t>
      </w:r>
      <w:r w:rsidRPr="00312903">
        <w:t xml:space="preserve"> sets forth the protocols for (i) the Initial Commercial Operation Test that each Storage Unit must successfully complete in order to achieve Commercial Operation and which sets the level of SU Contract Capacity for such Storage Unit, and (ii) the Contract Capacity &amp; Ancillary Services Test. The Initial Commercial Operation Test and the Contract Capacity &amp; Ancillary Services Tests are sometimes referred to in this Exhibit individually as a “</w:t>
      </w:r>
      <w:r w:rsidRPr="00312903">
        <w:rPr>
          <w:u w:val="single"/>
        </w:rPr>
        <w:t>Test</w:t>
      </w:r>
      <w:r w:rsidRPr="00312903">
        <w:t>” and jointly as the “</w:t>
      </w:r>
      <w:r w:rsidRPr="00312903">
        <w:rPr>
          <w:u w:val="single"/>
        </w:rPr>
        <w:t>Tests</w:t>
      </w:r>
      <w:r w:rsidRPr="00312903">
        <w:t>.”</w:t>
      </w:r>
    </w:p>
    <w:p w14:paraId="2F9AF7DC" w14:textId="77777777" w:rsidR="00367C93" w:rsidRPr="00312903" w:rsidRDefault="00367C93" w:rsidP="00367C93">
      <w:r w:rsidRPr="00312903">
        <w:t>PART I.</w:t>
      </w:r>
      <w:r w:rsidRPr="00312903">
        <w:tab/>
        <w:t>GENERAL.</w:t>
      </w:r>
    </w:p>
    <w:p w14:paraId="67238BB6" w14:textId="77777777" w:rsidR="00367C93" w:rsidRPr="00312903" w:rsidRDefault="00367C93" w:rsidP="00367C93">
      <w:r w:rsidRPr="00312903">
        <w:t xml:space="preserve">The Initial Commercial Operation Test and each Contract Capacity &amp; Ancillary Services Test shall be conducted in accordance with Prudent Electrical Practices and the provisions of this </w:t>
      </w:r>
      <w:r w:rsidRPr="00312903">
        <w:rPr>
          <w:u w:val="single"/>
        </w:rPr>
        <w:t>Exhibit C</w:t>
      </w:r>
      <w:r w:rsidRPr="00312903">
        <w:t xml:space="preserve">. </w:t>
      </w:r>
    </w:p>
    <w:p w14:paraId="59B3A852" w14:textId="77777777" w:rsidR="00367C93" w:rsidRPr="00312903" w:rsidRDefault="00367C93" w:rsidP="00367C93">
      <w:r w:rsidRPr="00312903">
        <w:t>PART II.</w:t>
      </w:r>
      <w:r w:rsidRPr="00312903">
        <w:tab/>
        <w:t>REQUIREMENTS APPLICABLE TO ALL TESTS.</w:t>
      </w:r>
    </w:p>
    <w:p w14:paraId="5C4D3E82" w14:textId="77777777" w:rsidR="00367C93" w:rsidRPr="00312903" w:rsidRDefault="00367C93" w:rsidP="00367C93">
      <w:pPr>
        <w:ind w:left="1440" w:hanging="720"/>
      </w:pPr>
      <w:r w:rsidRPr="00312903">
        <w:t>A.</w:t>
      </w:r>
      <w:r w:rsidRPr="00312903">
        <w:tab/>
      </w:r>
      <w:r w:rsidRPr="00312903">
        <w:rPr>
          <w:u w:val="single"/>
        </w:rPr>
        <w:t>Test Elements</w:t>
      </w:r>
      <w:r w:rsidRPr="00312903">
        <w:t>. The Test shall include the following test elements (unless SCE otherwise agrees in writing in its sole discretion):</w:t>
      </w:r>
    </w:p>
    <w:p w14:paraId="1A63F093" w14:textId="77777777" w:rsidR="00367C93" w:rsidRPr="00312903" w:rsidRDefault="00367C93" w:rsidP="00F96E27">
      <w:pPr>
        <w:numPr>
          <w:ilvl w:val="0"/>
          <w:numId w:val="11"/>
        </w:numPr>
        <w:tabs>
          <w:tab w:val="clear" w:pos="1440"/>
        </w:tabs>
        <w:ind w:left="2160" w:hanging="720"/>
      </w:pPr>
      <w:r w:rsidRPr="00312903">
        <w:t>Electrical output at PMAX and/or Maximum Discharge (kW)</w:t>
      </w:r>
    </w:p>
    <w:p w14:paraId="0710E7BC" w14:textId="77777777" w:rsidR="00367C93" w:rsidRPr="00312903" w:rsidRDefault="00367C93" w:rsidP="00F96E27">
      <w:pPr>
        <w:numPr>
          <w:ilvl w:val="0"/>
          <w:numId w:val="11"/>
        </w:numPr>
        <w:tabs>
          <w:tab w:val="clear" w:pos="1440"/>
        </w:tabs>
        <w:ind w:left="2160" w:hanging="720"/>
      </w:pPr>
      <w:r w:rsidRPr="00312903">
        <w:t>Electrical input at PMIN and/or Maximum Charge (kW)</w:t>
      </w:r>
    </w:p>
    <w:p w14:paraId="2E96D0D8" w14:textId="77777777" w:rsidR="00367C93" w:rsidRPr="00312903" w:rsidRDefault="00367C93" w:rsidP="00F96E27">
      <w:pPr>
        <w:numPr>
          <w:ilvl w:val="1"/>
          <w:numId w:val="11"/>
        </w:numPr>
        <w:tabs>
          <w:tab w:val="clear" w:pos="2160"/>
        </w:tabs>
        <w:ind w:hanging="720"/>
      </w:pPr>
      <w:r w:rsidRPr="00312903">
        <w:t>At 100% SEP, the amount of energy discharged at a rate of PMAX and/or Maximum Discharge</w:t>
      </w:r>
    </w:p>
    <w:p w14:paraId="6AD6B520" w14:textId="77777777" w:rsidR="00367C93" w:rsidRPr="00312903" w:rsidRDefault="00367C93" w:rsidP="00F96E27">
      <w:pPr>
        <w:numPr>
          <w:ilvl w:val="1"/>
          <w:numId w:val="11"/>
        </w:numPr>
        <w:tabs>
          <w:tab w:val="clear" w:pos="2160"/>
        </w:tabs>
        <w:ind w:hanging="720"/>
      </w:pPr>
      <w:r w:rsidRPr="00312903">
        <w:t>At 0% SEP, the amount of energy charged at a rate of PMIN and/or Maximum Charge</w:t>
      </w:r>
    </w:p>
    <w:p w14:paraId="49EF717A" w14:textId="77777777" w:rsidR="00367C93" w:rsidRPr="00312903" w:rsidRDefault="00367C93" w:rsidP="00F96E27">
      <w:pPr>
        <w:numPr>
          <w:ilvl w:val="1"/>
          <w:numId w:val="11"/>
        </w:numPr>
        <w:tabs>
          <w:tab w:val="clear" w:pos="2160"/>
        </w:tabs>
        <w:ind w:hanging="720"/>
      </w:pPr>
      <w:r w:rsidRPr="00312903">
        <w:lastRenderedPageBreak/>
        <w:t>“</w:t>
      </w:r>
      <w:r w:rsidRPr="00312903">
        <w:rPr>
          <w:u w:val="single"/>
        </w:rPr>
        <w:t>Regulation Ramp Rates</w:t>
      </w:r>
      <w:r w:rsidRPr="00312903">
        <w:t>,” as defined by the CAISO Tariff</w:t>
      </w:r>
    </w:p>
    <w:p w14:paraId="01E1420C" w14:textId="77777777" w:rsidR="00367C93" w:rsidRPr="00312903" w:rsidRDefault="00367C93" w:rsidP="00F96E27">
      <w:pPr>
        <w:numPr>
          <w:ilvl w:val="1"/>
          <w:numId w:val="11"/>
        </w:numPr>
        <w:tabs>
          <w:tab w:val="clear" w:pos="2160"/>
        </w:tabs>
        <w:ind w:hanging="720"/>
      </w:pPr>
      <w:r w:rsidRPr="00312903">
        <w:t>Amount of time between being in the state of off-line to PMAX and/or Maximum Discharge</w:t>
      </w:r>
    </w:p>
    <w:p w14:paraId="39AF68FA" w14:textId="77777777" w:rsidR="00367C93" w:rsidRPr="00312903" w:rsidRDefault="00367C93" w:rsidP="00F96E27">
      <w:pPr>
        <w:numPr>
          <w:ilvl w:val="1"/>
          <w:numId w:val="11"/>
        </w:numPr>
        <w:tabs>
          <w:tab w:val="clear" w:pos="2160"/>
        </w:tabs>
        <w:ind w:hanging="720"/>
      </w:pPr>
      <w:r w:rsidRPr="00312903">
        <w:t>Amount of time between being in the state of off-line to PMIN and/or Maximum Charge</w:t>
      </w:r>
    </w:p>
    <w:p w14:paraId="195B1584" w14:textId="77777777" w:rsidR="00367C93" w:rsidRPr="00312903" w:rsidRDefault="00367C93" w:rsidP="00F96E27">
      <w:pPr>
        <w:numPr>
          <w:ilvl w:val="1"/>
          <w:numId w:val="11"/>
        </w:numPr>
        <w:tabs>
          <w:tab w:val="clear" w:pos="2160"/>
        </w:tabs>
        <w:ind w:hanging="720"/>
      </w:pPr>
      <w:r w:rsidRPr="00312903">
        <w:t>Amount of energy required to go from 0% SEP to 100% SEP charging at a rate equal to the Charging Capacity</w:t>
      </w:r>
    </w:p>
    <w:p w14:paraId="56553980" w14:textId="77777777" w:rsidR="00367C93" w:rsidRPr="00312903" w:rsidRDefault="00367C93" w:rsidP="00F96E27">
      <w:pPr>
        <w:numPr>
          <w:ilvl w:val="1"/>
          <w:numId w:val="11"/>
        </w:numPr>
        <w:tabs>
          <w:tab w:val="clear" w:pos="2160"/>
        </w:tabs>
        <w:ind w:hanging="720"/>
      </w:pPr>
      <w:r w:rsidRPr="00312903">
        <w:t>Energy loss over time</w:t>
      </w:r>
    </w:p>
    <w:p w14:paraId="1E8BC775" w14:textId="77777777" w:rsidR="00367C93" w:rsidRPr="00312903" w:rsidRDefault="00367C93" w:rsidP="00367C93">
      <w:pPr>
        <w:ind w:left="1440" w:hanging="720"/>
        <w:rPr>
          <w:bCs/>
          <w:noProof/>
          <w:color w:val="000000"/>
        </w:rPr>
      </w:pPr>
      <w:r w:rsidRPr="00312903">
        <w:t>B.</w:t>
      </w:r>
      <w:r w:rsidRPr="00312903">
        <w:tab/>
      </w:r>
      <w:r w:rsidRPr="00312903">
        <w:rPr>
          <w:u w:val="single"/>
        </w:rPr>
        <w:t>Parameters</w:t>
      </w:r>
      <w:r w:rsidRPr="00312903">
        <w:t xml:space="preserve">. </w:t>
      </w:r>
      <w:r w:rsidRPr="00312903">
        <w:rPr>
          <w:bCs/>
          <w:noProof/>
          <w:color w:val="000000"/>
        </w:rPr>
        <w:t>During any Test, at a minimum, the following parameters shall be measured and recorded simultaneously for each Storage Unit at least every one (1) minute:</w:t>
      </w:r>
    </w:p>
    <w:p w14:paraId="736F92D1" w14:textId="77777777" w:rsidR="00367C93" w:rsidRPr="00312903" w:rsidRDefault="00367C93" w:rsidP="00367C93">
      <w:pPr>
        <w:ind w:left="2160" w:hanging="720"/>
        <w:rPr>
          <w:bCs/>
          <w:noProof/>
          <w:color w:val="000000"/>
        </w:rPr>
      </w:pPr>
      <w:r w:rsidRPr="00312903">
        <w:rPr>
          <w:bCs/>
          <w:noProof/>
          <w:color w:val="000000"/>
        </w:rPr>
        <w:t>(1)</w:t>
      </w:r>
      <w:r w:rsidRPr="00312903">
        <w:rPr>
          <w:bCs/>
          <w:noProof/>
          <w:color w:val="000000"/>
        </w:rPr>
        <w:tab/>
        <w:t xml:space="preserve">Time; </w:t>
      </w:r>
    </w:p>
    <w:p w14:paraId="1A60486D" w14:textId="77777777" w:rsidR="00367C93" w:rsidRPr="00312903" w:rsidRDefault="00367C93" w:rsidP="00367C93">
      <w:pPr>
        <w:ind w:left="2160" w:hanging="720"/>
        <w:rPr>
          <w:bCs/>
          <w:noProof/>
          <w:color w:val="000000"/>
        </w:rPr>
      </w:pPr>
      <w:r w:rsidRPr="00312903">
        <w:rPr>
          <w:bCs/>
          <w:noProof/>
          <w:color w:val="000000"/>
        </w:rPr>
        <w:t>(2)</w:t>
      </w:r>
      <w:r w:rsidRPr="00312903">
        <w:rPr>
          <w:bCs/>
          <w:noProof/>
          <w:color w:val="000000"/>
        </w:rPr>
        <w:tab/>
        <w:t xml:space="preserve">Net electrical energy output to the Energy Delivery Point (kWh); </w:t>
      </w:r>
    </w:p>
    <w:p w14:paraId="7AC731AB" w14:textId="77777777" w:rsidR="00367C93" w:rsidRPr="00312903" w:rsidRDefault="00367C93" w:rsidP="00367C93">
      <w:pPr>
        <w:ind w:left="2160" w:hanging="720"/>
        <w:rPr>
          <w:bCs/>
          <w:noProof/>
          <w:color w:val="000000"/>
        </w:rPr>
      </w:pPr>
      <w:r w:rsidRPr="00312903">
        <w:rPr>
          <w:bCs/>
          <w:noProof/>
          <w:color w:val="000000"/>
        </w:rPr>
        <w:t>(3)</w:t>
      </w:r>
      <w:r w:rsidRPr="00312903">
        <w:rPr>
          <w:bCs/>
          <w:noProof/>
          <w:color w:val="000000"/>
        </w:rPr>
        <w:tab/>
        <w:t xml:space="preserve">Net electrical energy input from the Energy Delivery Point (kWh); </w:t>
      </w:r>
    </w:p>
    <w:p w14:paraId="46C9768A" w14:textId="77777777" w:rsidR="00367C93" w:rsidRPr="00312903" w:rsidRDefault="00367C93" w:rsidP="00367C93">
      <w:pPr>
        <w:ind w:left="2160" w:hanging="720"/>
        <w:rPr>
          <w:bCs/>
          <w:noProof/>
          <w:color w:val="000000"/>
        </w:rPr>
      </w:pPr>
      <w:r w:rsidRPr="00312903">
        <w:rPr>
          <w:bCs/>
          <w:noProof/>
          <w:color w:val="000000"/>
        </w:rPr>
        <w:t>(4)</w:t>
      </w:r>
      <w:r w:rsidRPr="00312903">
        <w:rPr>
          <w:bCs/>
          <w:noProof/>
          <w:color w:val="000000"/>
        </w:rPr>
        <w:tab/>
        <w:t xml:space="preserve">Reactive power (VARS); </w:t>
      </w:r>
    </w:p>
    <w:p w14:paraId="39D56B11" w14:textId="77777777" w:rsidR="00367C93" w:rsidRPr="00312903" w:rsidRDefault="00367C93" w:rsidP="00367C93">
      <w:pPr>
        <w:ind w:left="2160" w:hanging="720"/>
        <w:rPr>
          <w:bCs/>
          <w:noProof/>
          <w:color w:val="000000"/>
        </w:rPr>
      </w:pPr>
      <w:r w:rsidRPr="00312903">
        <w:rPr>
          <w:bCs/>
          <w:noProof/>
          <w:color w:val="000000"/>
        </w:rPr>
        <w:t>(5)</w:t>
      </w:r>
      <w:r w:rsidRPr="00312903">
        <w:rPr>
          <w:bCs/>
          <w:noProof/>
          <w:color w:val="000000"/>
        </w:rPr>
        <w:tab/>
        <w:t xml:space="preserve">Stored Energy Level (MWh); </w:t>
      </w:r>
    </w:p>
    <w:p w14:paraId="4B794A56" w14:textId="77777777" w:rsidR="00367C93" w:rsidRPr="00312903" w:rsidRDefault="00367C93" w:rsidP="00367C93">
      <w:pPr>
        <w:ind w:left="2160" w:hanging="720"/>
        <w:rPr>
          <w:bCs/>
          <w:noProof/>
          <w:color w:val="000000"/>
        </w:rPr>
      </w:pPr>
      <w:r w:rsidRPr="00312903">
        <w:rPr>
          <w:bCs/>
          <w:noProof/>
          <w:color w:val="000000"/>
        </w:rPr>
        <w:t>(6)</w:t>
      </w:r>
      <w:r w:rsidRPr="00312903">
        <w:rPr>
          <w:bCs/>
          <w:noProof/>
          <w:color w:val="000000"/>
        </w:rPr>
        <w:tab/>
        <w:t xml:space="preserve">Emissions data required by air permit (if applicable); and </w:t>
      </w:r>
    </w:p>
    <w:p w14:paraId="072592F2" w14:textId="77777777" w:rsidR="00367C93" w:rsidRPr="00312903" w:rsidRDefault="00367C93" w:rsidP="00367C93">
      <w:pPr>
        <w:ind w:left="2160" w:hanging="720"/>
        <w:rPr>
          <w:bCs/>
          <w:noProof/>
          <w:color w:val="000000"/>
        </w:rPr>
      </w:pPr>
      <w:r w:rsidRPr="00312903">
        <w:rPr>
          <w:bCs/>
          <w:noProof/>
          <w:color w:val="000000"/>
        </w:rPr>
        <w:t>(7)</w:t>
      </w:r>
      <w:r w:rsidRPr="00312903">
        <w:rPr>
          <w:bCs/>
          <w:noProof/>
          <w:color w:val="000000"/>
        </w:rPr>
        <w:tab/>
      </w:r>
      <w:r w:rsidRPr="00312903">
        <w:rPr>
          <w:bCs/>
          <w:i/>
          <w:noProof/>
          <w:color w:val="0000FF"/>
        </w:rPr>
        <w:t>[SCE Note: Any other parameter specific to the storage process technology.]</w:t>
      </w:r>
    </w:p>
    <w:p w14:paraId="47830F40" w14:textId="77777777" w:rsidR="00367C93" w:rsidRPr="00312903" w:rsidRDefault="00367C93" w:rsidP="00367C93">
      <w:pPr>
        <w:tabs>
          <w:tab w:val="left" w:pos="0"/>
        </w:tabs>
        <w:ind w:left="1440"/>
        <w:rPr>
          <w:bCs/>
          <w:noProof/>
          <w:color w:val="000000"/>
        </w:rPr>
      </w:pPr>
      <w:r w:rsidRPr="00312903">
        <w:rPr>
          <w:bCs/>
          <w:noProof/>
          <w:color w:val="000000"/>
        </w:rPr>
        <w:t>During any Test, at a minimum, the following parameters shall be measured and recorded simultaneously for each Storage Unit at least every thirty (30) minutes:</w:t>
      </w:r>
    </w:p>
    <w:p w14:paraId="09ECF314" w14:textId="77777777" w:rsidR="00367C93" w:rsidRPr="00312903" w:rsidRDefault="00367C93" w:rsidP="00367C93">
      <w:pPr>
        <w:ind w:left="2160" w:hanging="720"/>
        <w:rPr>
          <w:bCs/>
          <w:noProof/>
          <w:color w:val="000000"/>
        </w:rPr>
      </w:pPr>
      <w:r w:rsidRPr="00312903">
        <w:rPr>
          <w:bCs/>
          <w:noProof/>
          <w:color w:val="000000"/>
        </w:rPr>
        <w:t>(1)</w:t>
      </w:r>
      <w:r w:rsidRPr="00312903">
        <w:rPr>
          <w:bCs/>
          <w:noProof/>
          <w:color w:val="000000"/>
        </w:rPr>
        <w:tab/>
        <w:t>Relative humidity (%);</w:t>
      </w:r>
    </w:p>
    <w:p w14:paraId="6235FE29" w14:textId="77777777" w:rsidR="00367C93" w:rsidRPr="00312903" w:rsidRDefault="00367C93" w:rsidP="00367C93">
      <w:pPr>
        <w:ind w:left="2160" w:hanging="720"/>
        <w:rPr>
          <w:bCs/>
          <w:noProof/>
          <w:color w:val="000000"/>
        </w:rPr>
      </w:pPr>
      <w:r w:rsidRPr="00312903">
        <w:rPr>
          <w:bCs/>
          <w:noProof/>
          <w:color w:val="000000"/>
        </w:rPr>
        <w:t>(2)</w:t>
      </w:r>
      <w:r w:rsidRPr="00312903">
        <w:rPr>
          <w:bCs/>
          <w:noProof/>
          <w:color w:val="000000"/>
        </w:rPr>
        <w:tab/>
        <w:t>Barometric pressure (inches Hg) near the horizontal centerline of the Storage Unit; and</w:t>
      </w:r>
    </w:p>
    <w:p w14:paraId="4C645811" w14:textId="77777777" w:rsidR="00367C93" w:rsidRPr="00312903" w:rsidRDefault="00367C93" w:rsidP="00367C93">
      <w:pPr>
        <w:ind w:left="2160" w:hanging="720"/>
        <w:rPr>
          <w:bCs/>
          <w:noProof/>
          <w:color w:val="000000"/>
        </w:rPr>
      </w:pPr>
      <w:r w:rsidRPr="00312903">
        <w:rPr>
          <w:bCs/>
          <w:noProof/>
          <w:color w:val="000000"/>
        </w:rPr>
        <w:t>(3)</w:t>
      </w:r>
      <w:r w:rsidRPr="00312903">
        <w:rPr>
          <w:bCs/>
          <w:noProof/>
          <w:color w:val="000000"/>
        </w:rPr>
        <w:tab/>
        <w:t>Temperature (°F).</w:t>
      </w:r>
    </w:p>
    <w:p w14:paraId="4093509A" w14:textId="1AC59A37" w:rsidR="00367C93" w:rsidRPr="00312903" w:rsidRDefault="00367C93" w:rsidP="00367C93">
      <w:pPr>
        <w:ind w:left="1440" w:hanging="720"/>
        <w:rPr>
          <w:noProof/>
        </w:rPr>
      </w:pPr>
      <w:r w:rsidRPr="00312903">
        <w:rPr>
          <w:noProof/>
          <w:color w:val="000000"/>
        </w:rPr>
        <w:lastRenderedPageBreak/>
        <w:t>C.</w:t>
      </w:r>
      <w:r w:rsidRPr="00312903">
        <w:rPr>
          <w:noProof/>
          <w:color w:val="000000"/>
        </w:rPr>
        <w:tab/>
      </w:r>
      <w:r w:rsidRPr="00312903">
        <w:rPr>
          <w:bCs/>
          <w:noProof/>
          <w:color w:val="000000"/>
          <w:u w:val="single"/>
        </w:rPr>
        <w:t>Test Showing</w:t>
      </w:r>
      <w:r w:rsidRPr="00312903">
        <w:rPr>
          <w:noProof/>
          <w:color w:val="000000"/>
        </w:rPr>
        <w:t xml:space="preserve">. </w:t>
      </w:r>
      <w:r w:rsidRPr="00312903">
        <w:rPr>
          <w:noProof/>
        </w:rPr>
        <w:t>Seller must demonstrate to SCE’s reasonable satisf</w:t>
      </w:r>
      <w:r w:rsidR="008F77CC" w:rsidRPr="00312903">
        <w:rPr>
          <w:noProof/>
        </w:rPr>
        <w:t>action, that the Storage Unit:</w:t>
      </w:r>
    </w:p>
    <w:p w14:paraId="6E880846" w14:textId="77777777" w:rsidR="00367C93" w:rsidRPr="00312903" w:rsidRDefault="00367C93" w:rsidP="00367C93">
      <w:pPr>
        <w:ind w:left="2160" w:hanging="720"/>
        <w:rPr>
          <w:noProof/>
        </w:rPr>
      </w:pPr>
      <w:r w:rsidRPr="00312903">
        <w:rPr>
          <w:noProof/>
        </w:rPr>
        <w:t>(1)</w:t>
      </w:r>
      <w:r w:rsidRPr="00312903">
        <w:rPr>
          <w:noProof/>
        </w:rPr>
        <w:tab/>
        <w:t xml:space="preserve">successfully started in </w:t>
      </w:r>
      <w:r w:rsidRPr="00312903">
        <w:rPr>
          <w:bCs/>
          <w:i/>
          <w:noProof/>
          <w:color w:val="0000FF"/>
        </w:rPr>
        <w:t>[SCE Note:TBD based on storage process technology and operating restrictions set forth in Exhibit D]</w:t>
      </w:r>
      <w:r w:rsidRPr="00312903">
        <w:rPr>
          <w:noProof/>
        </w:rPr>
        <w:t xml:space="preserve">; </w:t>
      </w:r>
    </w:p>
    <w:p w14:paraId="73B24795" w14:textId="77777777" w:rsidR="00367C93" w:rsidRPr="00312903" w:rsidRDefault="00367C93" w:rsidP="00367C93">
      <w:pPr>
        <w:ind w:left="2160" w:hanging="720"/>
        <w:rPr>
          <w:noProof/>
        </w:rPr>
      </w:pPr>
      <w:r w:rsidRPr="00312903">
        <w:rPr>
          <w:noProof/>
        </w:rPr>
        <w:t>(2)</w:t>
      </w:r>
      <w:r w:rsidRPr="00312903">
        <w:rPr>
          <w:noProof/>
        </w:rPr>
        <w:tab/>
        <w:t xml:space="preserve">operated for at least </w:t>
      </w:r>
      <w:r w:rsidRPr="00312903">
        <w:rPr>
          <w:bCs/>
          <w:i/>
          <w:noProof/>
          <w:color w:val="0000FF"/>
        </w:rPr>
        <w:t>[SCE Note:TBD based on storage process technology and operating restrictions set forth in Exhibit D]</w:t>
      </w:r>
      <w:r w:rsidRPr="00312903">
        <w:rPr>
          <w:noProof/>
          <w:color w:val="0000FF"/>
        </w:rPr>
        <w:t xml:space="preserve"> </w:t>
      </w:r>
      <w:r w:rsidRPr="00312903">
        <w:rPr>
          <w:noProof/>
        </w:rPr>
        <w:t xml:space="preserve">at Maximum Discharge; </w:t>
      </w:r>
    </w:p>
    <w:p w14:paraId="19711D89" w14:textId="77777777" w:rsidR="00367C93" w:rsidRPr="00312903" w:rsidRDefault="00367C93" w:rsidP="00367C93">
      <w:pPr>
        <w:ind w:left="2160" w:hanging="720"/>
        <w:rPr>
          <w:noProof/>
        </w:rPr>
      </w:pPr>
      <w:r w:rsidRPr="00312903">
        <w:rPr>
          <w:noProof/>
        </w:rPr>
        <w:t>(3)</w:t>
      </w:r>
      <w:r w:rsidRPr="00312903">
        <w:rPr>
          <w:noProof/>
        </w:rPr>
        <w:tab/>
        <w:t xml:space="preserve">operated for at least </w:t>
      </w:r>
      <w:r w:rsidRPr="00312903">
        <w:rPr>
          <w:bCs/>
          <w:i/>
          <w:noProof/>
          <w:color w:val="0000FF"/>
        </w:rPr>
        <w:t>[SCE Note:TBD based on storage process technology and operating restrictions set forth in Exhibit D]</w:t>
      </w:r>
      <w:r w:rsidRPr="00312903">
        <w:rPr>
          <w:noProof/>
        </w:rPr>
        <w:t xml:space="preserve"> at Maximum Charge; </w:t>
      </w:r>
    </w:p>
    <w:p w14:paraId="2386D4BB" w14:textId="77777777" w:rsidR="00367C93" w:rsidRPr="00312903" w:rsidRDefault="00367C93" w:rsidP="00367C93">
      <w:pPr>
        <w:ind w:left="2160" w:hanging="720"/>
      </w:pPr>
      <w:r w:rsidRPr="00312903">
        <w:rPr>
          <w:noProof/>
        </w:rPr>
        <w:t xml:space="preserve">(4) </w:t>
      </w:r>
      <w:r w:rsidRPr="00312903">
        <w:rPr>
          <w:noProof/>
        </w:rPr>
        <w:tab/>
        <w:t xml:space="preserve">has a Storage Capacity of an amount that is, at least, equal to the </w:t>
      </w:r>
      <w:r w:rsidRPr="00312903">
        <w:t xml:space="preserve">Maximum Storage Level; and </w:t>
      </w:r>
    </w:p>
    <w:p w14:paraId="069BDA1C" w14:textId="7A51E2BA" w:rsidR="00367C93" w:rsidRPr="00312903" w:rsidRDefault="00367C93" w:rsidP="00367C93">
      <w:pPr>
        <w:ind w:left="2160" w:hanging="720"/>
        <w:rPr>
          <w:noProof/>
        </w:rPr>
      </w:pPr>
      <w:r w:rsidRPr="00312903">
        <w:rPr>
          <w:noProof/>
        </w:rPr>
        <w:t xml:space="preserve">(5) </w:t>
      </w:r>
      <w:r w:rsidRPr="00312903">
        <w:rPr>
          <w:noProof/>
        </w:rPr>
        <w:tab/>
      </w:r>
      <w:r w:rsidRPr="00312903">
        <w:rPr>
          <w:bCs/>
          <w:noProof/>
        </w:rPr>
        <w:t xml:space="preserve">Can deliver energy to the Interconnection Point for </w:t>
      </w:r>
      <w:r w:rsidR="009A1328" w:rsidRPr="00312903">
        <w:rPr>
          <w:bCs/>
          <w:i/>
          <w:noProof/>
          <w:color w:val="0000FF"/>
        </w:rPr>
        <w:t>[</w:t>
      </w:r>
      <w:r w:rsidRPr="00312903">
        <w:rPr>
          <w:bCs/>
          <w:i/>
          <w:noProof/>
          <w:color w:val="0000FF"/>
        </w:rPr>
        <w:t>four (4) consecutive hours</w:t>
      </w:r>
      <w:r w:rsidR="009A1328" w:rsidRPr="00312903">
        <w:rPr>
          <w:bCs/>
          <w:i/>
          <w:noProof/>
          <w:color w:val="0000FF"/>
        </w:rPr>
        <w:t>] [____(_) consecutive hours]</w:t>
      </w:r>
      <w:r w:rsidRPr="00312903">
        <w:rPr>
          <w:bCs/>
          <w:noProof/>
        </w:rPr>
        <w:t xml:space="preserve"> at a </w:t>
      </w:r>
      <w:r w:rsidRPr="00312903">
        <w:t>rate equal to the Contract Capacity</w:t>
      </w:r>
      <w:r w:rsidRPr="00312903">
        <w:rPr>
          <w:bCs/>
          <w:noProof/>
        </w:rPr>
        <w:t xml:space="preserve"> (as established under Part III.E. of this </w:t>
      </w:r>
      <w:r w:rsidRPr="00312903">
        <w:rPr>
          <w:u w:val="single"/>
        </w:rPr>
        <w:t>Exhibit C</w:t>
      </w:r>
      <w:r w:rsidRPr="00312903">
        <w:rPr>
          <w:bCs/>
          <w:noProof/>
        </w:rPr>
        <w:t xml:space="preserve">). </w:t>
      </w:r>
      <w:r w:rsidR="002B23E6" w:rsidRPr="00312903">
        <w:rPr>
          <w:bCs/>
          <w:i/>
          <w:noProof/>
          <w:color w:val="0000FF"/>
        </w:rPr>
        <w:t>[</w:t>
      </w:r>
      <w:r w:rsidR="009B37A5" w:rsidRPr="00312903">
        <w:rPr>
          <w:bCs/>
          <w:i/>
          <w:noProof/>
          <w:color w:val="0000FF"/>
        </w:rPr>
        <w:t>SCE Note:TBD based on storage process technology and operating restrictions set forth in Exhibit D]</w:t>
      </w:r>
    </w:p>
    <w:p w14:paraId="240B2549" w14:textId="77777777" w:rsidR="00367C93" w:rsidRPr="00312903" w:rsidRDefault="00367C93" w:rsidP="00367C93">
      <w:pPr>
        <w:ind w:left="1440" w:hanging="720"/>
        <w:rPr>
          <w:noProof/>
        </w:rPr>
      </w:pPr>
      <w:r w:rsidRPr="00312903">
        <w:rPr>
          <w:noProof/>
        </w:rPr>
        <w:t>D.</w:t>
      </w:r>
      <w:r w:rsidRPr="00312903">
        <w:rPr>
          <w:noProof/>
        </w:rPr>
        <w:tab/>
      </w:r>
      <w:r w:rsidRPr="00312903">
        <w:rPr>
          <w:noProof/>
          <w:u w:val="single"/>
        </w:rPr>
        <w:t>Test Conditions</w:t>
      </w:r>
      <w:r w:rsidRPr="00312903">
        <w:rPr>
          <w:noProof/>
        </w:rPr>
        <w:t xml:space="preserve">. </w:t>
      </w:r>
    </w:p>
    <w:p w14:paraId="5AA23570" w14:textId="77777777" w:rsidR="00367C93" w:rsidRPr="00312903" w:rsidRDefault="00367C93" w:rsidP="00F96E27">
      <w:pPr>
        <w:pStyle w:val="ListParagraph"/>
        <w:widowControl/>
        <w:numPr>
          <w:ilvl w:val="0"/>
          <w:numId w:val="15"/>
        </w:numPr>
        <w:spacing w:after="240" w:line="240" w:lineRule="auto"/>
        <w:ind w:left="2160" w:hanging="720"/>
        <w:jc w:val="left"/>
        <w:rPr>
          <w:rFonts w:ascii="Times New Roman" w:hAnsi="Times New Roman" w:cs="Times New Roman"/>
          <w:noProof/>
          <w:sz w:val="24"/>
          <w:szCs w:val="24"/>
        </w:rPr>
      </w:pPr>
      <w:r w:rsidRPr="00312903">
        <w:rPr>
          <w:rFonts w:ascii="Times New Roman" w:hAnsi="Times New Roman" w:cs="Times New Roman"/>
          <w:noProof/>
          <w:sz w:val="24"/>
          <w:szCs w:val="24"/>
        </w:rPr>
        <w:t>At all times during a Test, the Storage Unit(s), including all auxillary equipment, shall be operated in compliance with the Test Plan, Prudent Electrical Practices and all operating protocols recommended, required or established by the manufacturer for operation at PMAX and PMIN.</w:t>
      </w:r>
    </w:p>
    <w:p w14:paraId="1BE8F450" w14:textId="77777777" w:rsidR="00367C93" w:rsidRPr="00312903" w:rsidRDefault="00367C93" w:rsidP="00F96E27">
      <w:pPr>
        <w:pStyle w:val="ListParagraph"/>
        <w:widowControl/>
        <w:numPr>
          <w:ilvl w:val="0"/>
          <w:numId w:val="15"/>
        </w:numPr>
        <w:spacing w:after="240" w:line="240" w:lineRule="auto"/>
        <w:ind w:left="2160" w:hanging="720"/>
        <w:jc w:val="left"/>
        <w:rPr>
          <w:rFonts w:ascii="Times New Roman" w:hAnsi="Times New Roman" w:cs="Times New Roman"/>
          <w:noProof/>
          <w:sz w:val="24"/>
          <w:szCs w:val="24"/>
        </w:rPr>
      </w:pPr>
      <w:r w:rsidRPr="00312903">
        <w:rPr>
          <w:rFonts w:ascii="Times New Roman" w:hAnsi="Times New Roman" w:cs="Times New Roman"/>
          <w:noProof/>
          <w:sz w:val="24"/>
          <w:szCs w:val="24"/>
        </w:rPr>
        <w:t>SCE in its sole descretion may elect to shorten the run periods or waive a particular portion of a Test at any time. Such election or waiver during one Test does not shorten any run period or waive any portion of any subsequent Test.</w:t>
      </w:r>
    </w:p>
    <w:p w14:paraId="52F166BF" w14:textId="77777777" w:rsidR="00367C93" w:rsidRPr="00312903" w:rsidRDefault="00367C93" w:rsidP="00F96E27">
      <w:pPr>
        <w:pStyle w:val="ListParagraph"/>
        <w:widowControl/>
        <w:numPr>
          <w:ilvl w:val="0"/>
          <w:numId w:val="15"/>
        </w:numPr>
        <w:spacing w:after="240" w:line="240" w:lineRule="auto"/>
        <w:ind w:left="2160" w:hanging="720"/>
        <w:jc w:val="left"/>
        <w:rPr>
          <w:rFonts w:ascii="Times New Roman" w:hAnsi="Times New Roman" w:cs="Times New Roman"/>
          <w:noProof/>
          <w:sz w:val="24"/>
          <w:szCs w:val="24"/>
        </w:rPr>
      </w:pPr>
      <w:r w:rsidRPr="00312903">
        <w:rPr>
          <w:rFonts w:ascii="Times New Roman" w:hAnsi="Times New Roman" w:cs="Times New Roman"/>
          <w:noProof/>
          <w:sz w:val="24"/>
          <w:szCs w:val="24"/>
          <w:u w:val="single"/>
        </w:rPr>
        <w:t>Abnormal Conditions</w:t>
      </w:r>
      <w:r w:rsidRPr="00312903">
        <w:rPr>
          <w:rFonts w:ascii="Times New Roman" w:hAnsi="Times New Roman" w:cs="Times New Roman"/>
          <w:noProof/>
          <w:sz w:val="24"/>
          <w:szCs w:val="24"/>
        </w:rPr>
        <w:t xml:space="preserve">. If abnormal operating conditions occur during a Test, SCE may postpone or reschedule all or part of such Test in its reasonable discretion in accordance with </w:t>
      </w:r>
      <w:r w:rsidRPr="00312903">
        <w:rPr>
          <w:rFonts w:ascii="Times New Roman" w:hAnsi="Times New Roman" w:cs="Times New Roman"/>
          <w:sz w:val="24"/>
          <w:szCs w:val="24"/>
        </w:rPr>
        <w:t>Part II</w:t>
      </w:r>
      <w:r w:rsidRPr="00312903">
        <w:rPr>
          <w:rFonts w:ascii="Times New Roman" w:hAnsi="Times New Roman" w:cs="Times New Roman"/>
          <w:noProof/>
          <w:sz w:val="24"/>
          <w:szCs w:val="24"/>
        </w:rPr>
        <w:t xml:space="preserve">.F. or </w:t>
      </w:r>
      <w:r w:rsidRPr="00312903">
        <w:rPr>
          <w:rFonts w:ascii="Times New Roman" w:hAnsi="Times New Roman" w:cs="Times New Roman"/>
          <w:sz w:val="24"/>
          <w:szCs w:val="24"/>
        </w:rPr>
        <w:t>Part II</w:t>
      </w:r>
      <w:r w:rsidRPr="00312903">
        <w:rPr>
          <w:rFonts w:ascii="Times New Roman" w:hAnsi="Times New Roman" w:cs="Times New Roman"/>
          <w:noProof/>
          <w:sz w:val="24"/>
          <w:szCs w:val="24"/>
        </w:rPr>
        <w:t>.G., below.</w:t>
      </w:r>
    </w:p>
    <w:p w14:paraId="11FF8462" w14:textId="77777777" w:rsidR="00367C93" w:rsidRPr="00312903" w:rsidRDefault="00367C93" w:rsidP="00F96E27">
      <w:pPr>
        <w:pStyle w:val="ListParagraph"/>
        <w:widowControl/>
        <w:numPr>
          <w:ilvl w:val="0"/>
          <w:numId w:val="15"/>
        </w:numPr>
        <w:spacing w:after="240" w:line="240" w:lineRule="auto"/>
        <w:ind w:left="2160" w:hanging="720"/>
        <w:jc w:val="left"/>
        <w:rPr>
          <w:rFonts w:ascii="Times New Roman" w:hAnsi="Times New Roman" w:cs="Times New Roman"/>
          <w:noProof/>
          <w:sz w:val="24"/>
          <w:szCs w:val="24"/>
        </w:rPr>
      </w:pPr>
      <w:r w:rsidRPr="00312903">
        <w:rPr>
          <w:rFonts w:ascii="Times New Roman" w:hAnsi="Times New Roman" w:cs="Times New Roman"/>
          <w:bCs/>
          <w:noProof/>
          <w:color w:val="000000"/>
          <w:sz w:val="24"/>
          <w:szCs w:val="24"/>
          <w:u w:val="single"/>
        </w:rPr>
        <w:t>Applicable Laws and Permits</w:t>
      </w:r>
      <w:r w:rsidRPr="00312903">
        <w:rPr>
          <w:rFonts w:ascii="Times New Roman" w:hAnsi="Times New Roman" w:cs="Times New Roman"/>
          <w:bCs/>
          <w:noProof/>
          <w:color w:val="000000"/>
          <w:sz w:val="24"/>
          <w:szCs w:val="24"/>
        </w:rPr>
        <w:t>. The Storage Unit(s) shall be operated in compliance with all Applicable Laws and Permits, including those governing safety, noise, air and water emissions during any Test.</w:t>
      </w:r>
    </w:p>
    <w:p w14:paraId="128652A9" w14:textId="77777777" w:rsidR="00367C93" w:rsidRPr="00312903" w:rsidRDefault="00367C93" w:rsidP="00F96E27">
      <w:pPr>
        <w:pStyle w:val="ListParagraph"/>
        <w:widowControl/>
        <w:numPr>
          <w:ilvl w:val="0"/>
          <w:numId w:val="15"/>
        </w:numPr>
        <w:spacing w:after="240" w:line="240" w:lineRule="auto"/>
        <w:ind w:left="2160" w:hanging="720"/>
        <w:jc w:val="left"/>
        <w:rPr>
          <w:rFonts w:ascii="Times New Roman" w:hAnsi="Times New Roman" w:cs="Times New Roman"/>
          <w:noProof/>
          <w:sz w:val="24"/>
          <w:szCs w:val="24"/>
        </w:rPr>
      </w:pPr>
      <w:r w:rsidRPr="00312903">
        <w:rPr>
          <w:rFonts w:ascii="Times New Roman" w:hAnsi="Times New Roman" w:cs="Times New Roman"/>
          <w:bCs/>
          <w:noProof/>
          <w:color w:val="000000"/>
          <w:sz w:val="24"/>
          <w:szCs w:val="24"/>
          <w:u w:val="single"/>
        </w:rPr>
        <w:lastRenderedPageBreak/>
        <w:t>Instrumentation and Metering</w:t>
      </w:r>
      <w:r w:rsidRPr="00312903">
        <w:rPr>
          <w:rFonts w:ascii="Times New Roman" w:hAnsi="Times New Roman" w:cs="Times New Roman"/>
          <w:bCs/>
          <w:noProof/>
          <w:color w:val="000000"/>
          <w:sz w:val="24"/>
          <w:szCs w:val="24"/>
        </w:rPr>
        <w:t>.</w:t>
      </w:r>
      <w:r w:rsidRPr="00312903">
        <w:rPr>
          <w:rFonts w:ascii="Times New Roman" w:hAnsi="Times New Roman"/>
          <w:color w:val="000000"/>
          <w:sz w:val="24"/>
        </w:rPr>
        <w:t xml:space="preserve"> </w:t>
      </w:r>
      <w:r w:rsidRPr="00312903">
        <w:rPr>
          <w:rFonts w:ascii="Times New Roman" w:hAnsi="Times New Roman" w:cs="Times New Roman"/>
          <w:bCs/>
          <w:noProof/>
          <w:color w:val="000000"/>
          <w:sz w:val="24"/>
          <w:szCs w:val="24"/>
        </w:rPr>
        <w:t>Seller shall provide all instrumentation, metering and data collection equipment required to perform the Test. Seller shall calibrate or cause to be calibrated all such instrumentation, metering and data collection equipment no more than three (3) months prior to the date of the Test. All electrical metering for the Tests shall utilize the Storage Unit(s)’ CAISO metering equipment or other metering deemed acceptable by SCE in its sole discretion. These electrical meters shall be calibrated to CAISO standards. Copies of all calbration sheets shall be provided to SCE at least five (5) Business Days prior to the Test.</w:t>
      </w:r>
      <w:r w:rsidRPr="00312903">
        <w:rPr>
          <w:rFonts w:ascii="Times New Roman" w:hAnsi="Times New Roman"/>
          <w:color w:val="000000"/>
          <w:sz w:val="24"/>
        </w:rPr>
        <w:t xml:space="preserve"> </w:t>
      </w:r>
    </w:p>
    <w:p w14:paraId="461DD391" w14:textId="77777777" w:rsidR="00367C93" w:rsidRPr="00312903" w:rsidRDefault="00367C93" w:rsidP="00367C93">
      <w:pPr>
        <w:pStyle w:val="ListParagraph"/>
        <w:widowControl/>
        <w:spacing w:after="240" w:line="240" w:lineRule="auto"/>
        <w:ind w:left="2160"/>
        <w:jc w:val="left"/>
        <w:rPr>
          <w:rFonts w:ascii="Times New Roman" w:hAnsi="Times New Roman" w:cs="Times New Roman"/>
          <w:noProof/>
          <w:sz w:val="24"/>
          <w:szCs w:val="24"/>
        </w:rPr>
      </w:pPr>
      <w:r w:rsidRPr="00312903">
        <w:rPr>
          <w:rFonts w:ascii="Times New Roman" w:hAnsi="Times New Roman" w:cs="Times New Roman"/>
          <w:sz w:val="24"/>
          <w:szCs w:val="24"/>
        </w:rPr>
        <w:t>Permanently installed instruments shall include but not be limited to revenue metering devices located in the switchyard where the Project is located. Whenever possible, all data will be accessed through the Storage Unit’s DCS.</w:t>
      </w:r>
    </w:p>
    <w:p w14:paraId="014A4808" w14:textId="77777777" w:rsidR="00367C93" w:rsidRPr="00312903" w:rsidRDefault="00367C93" w:rsidP="00367C93">
      <w:pPr>
        <w:ind w:left="1440" w:hanging="720"/>
        <w:rPr>
          <w:bCs/>
          <w:noProof/>
          <w:color w:val="000000"/>
        </w:rPr>
      </w:pPr>
      <w:r w:rsidRPr="00312903">
        <w:rPr>
          <w:bCs/>
          <w:noProof/>
          <w:color w:val="000000"/>
        </w:rPr>
        <w:t>E.</w:t>
      </w:r>
      <w:r w:rsidRPr="00312903">
        <w:rPr>
          <w:b/>
          <w:bCs/>
          <w:noProof/>
          <w:color w:val="000000"/>
        </w:rPr>
        <w:tab/>
      </w:r>
      <w:r w:rsidRPr="00312903">
        <w:rPr>
          <w:bCs/>
          <w:noProof/>
          <w:color w:val="000000"/>
          <w:u w:val="single"/>
        </w:rPr>
        <w:t>Test Records</w:t>
      </w:r>
      <w:r w:rsidRPr="00312903">
        <w:rPr>
          <w:bCs/>
          <w:noProof/>
          <w:color w:val="000000"/>
        </w:rPr>
        <w:t>. Seller shall provide all records associated with Part II.A. through C. no later than four (4) Business Days following completion of a Test. The records shall include copies of the raw data taken during the Test.</w:t>
      </w:r>
    </w:p>
    <w:p w14:paraId="19BA1308" w14:textId="77777777" w:rsidR="00367C93" w:rsidRPr="00312903" w:rsidRDefault="00367C93" w:rsidP="00367C93">
      <w:pPr>
        <w:ind w:left="1440" w:hanging="720"/>
      </w:pPr>
      <w:r w:rsidRPr="00312903">
        <w:t>F.</w:t>
      </w:r>
      <w:r w:rsidRPr="00312903">
        <w:tab/>
      </w:r>
      <w:r w:rsidRPr="00312903">
        <w:rPr>
          <w:bCs/>
          <w:noProof/>
          <w:color w:val="000000"/>
          <w:u w:val="single"/>
        </w:rPr>
        <w:t>Incomplete Test</w:t>
      </w:r>
      <w:r w:rsidRPr="00312903">
        <w:rPr>
          <w:bCs/>
          <w:noProof/>
          <w:color w:val="000000"/>
        </w:rPr>
        <w:t>. If any Test is not completed in accordance herewith, SCE may in its sole discretion: (i) accept the Test results up to the time the Test stopped (other than in the case such Test is an Initial Commercial Operation Test); (ii) require that the portion of the Test not completed, be completed within a reasonable specified time period; or (iii) require that the Test be entirely repeated. Notwithstanding the above, if Seller is unable to complete a Test due to a Seller’s Force Majeure or the actions or inactions of SCE or the CAISO, Seller shall be permitted to reconduct such Test as a Seller Initiated Test under Section 5.03(c)(iii) on dates and at times reasonably acceptable to SCE.</w:t>
      </w:r>
      <w:r w:rsidRPr="00312903">
        <w:t xml:space="preserve"> </w:t>
      </w:r>
    </w:p>
    <w:p w14:paraId="1278CF42" w14:textId="77777777" w:rsidR="00367C93" w:rsidRPr="00312903" w:rsidRDefault="00367C93" w:rsidP="00367C93">
      <w:pPr>
        <w:ind w:left="1440" w:hanging="720"/>
        <w:rPr>
          <w:bCs/>
          <w:noProof/>
          <w:color w:val="000000"/>
        </w:rPr>
      </w:pPr>
      <w:r w:rsidRPr="00312903">
        <w:rPr>
          <w:bCs/>
          <w:noProof/>
          <w:color w:val="000000"/>
        </w:rPr>
        <w:t>G.</w:t>
      </w:r>
      <w:r w:rsidRPr="00312903">
        <w:rPr>
          <w:bCs/>
          <w:noProof/>
          <w:color w:val="000000"/>
        </w:rPr>
        <w:tab/>
      </w:r>
      <w:r w:rsidRPr="00312903">
        <w:rPr>
          <w:bCs/>
          <w:noProof/>
          <w:color w:val="000000"/>
          <w:u w:val="single"/>
        </w:rPr>
        <w:t>Retest</w:t>
      </w:r>
      <w:r w:rsidRPr="00312903">
        <w:rPr>
          <w:bCs/>
          <w:noProof/>
          <w:color w:val="000000"/>
        </w:rPr>
        <w:t>. After the successful completion of a Test, Seller has the right, for any reason, to conduct a maximum of two (2) “</w:t>
      </w:r>
      <w:r w:rsidRPr="00312903">
        <w:rPr>
          <w:bCs/>
          <w:noProof/>
          <w:color w:val="000000"/>
          <w:u w:val="single"/>
        </w:rPr>
        <w:t>Retests</w:t>
      </w:r>
      <w:r w:rsidRPr="00312903">
        <w:rPr>
          <w:bCs/>
          <w:noProof/>
          <w:color w:val="000000"/>
        </w:rPr>
        <w:t>” at Seller’s sole expense including cost of charging the Storage Unit(s). For the avoidance of doubt, the limitation on retesting set forth in the preceding sentence does not apply to any testing of a Storage Unit other than an Initial Commercial Operation Test or Contract Capacity &amp; Ancillary Services Test.</w:t>
      </w:r>
    </w:p>
    <w:p w14:paraId="3FB3E28B" w14:textId="77777777" w:rsidR="00367C93" w:rsidRPr="00312903" w:rsidRDefault="00367C93" w:rsidP="00367C93">
      <w:pPr>
        <w:ind w:left="1440"/>
        <w:rPr>
          <w:bCs/>
          <w:noProof/>
          <w:color w:val="000000"/>
        </w:rPr>
      </w:pPr>
      <w:r w:rsidRPr="00312903">
        <w:rPr>
          <w:bCs/>
          <w:noProof/>
          <w:color w:val="000000"/>
        </w:rPr>
        <w:t xml:space="preserve">If the test records and data provided by Seller to SCE in accordance with </w:t>
      </w:r>
      <w:r w:rsidRPr="00312903">
        <w:t>Part II</w:t>
      </w:r>
      <w:r w:rsidRPr="00312903">
        <w:rPr>
          <w:bCs/>
          <w:noProof/>
          <w:color w:val="000000"/>
        </w:rPr>
        <w:t xml:space="preserve">.E. are not in accord with the records and notes of the SCE representative who attended such Test on SCE’s behalf, SCE may require the Test to be repeated or </w:t>
      </w:r>
      <w:r w:rsidRPr="00312903">
        <w:rPr>
          <w:bCs/>
          <w:noProof/>
          <w:color w:val="000000"/>
        </w:rPr>
        <w:lastRenderedPageBreak/>
        <w:t>conducted by SCE or a testing firm of SCE’s choice and attended by Seller’s representatives at Seller’s expense.</w:t>
      </w:r>
    </w:p>
    <w:p w14:paraId="7306BC3B" w14:textId="77777777" w:rsidR="00367C93" w:rsidRPr="00312903" w:rsidRDefault="00367C93" w:rsidP="00367C93">
      <w:pPr>
        <w:ind w:left="1440"/>
        <w:rPr>
          <w:bCs/>
          <w:noProof/>
          <w:color w:val="000000"/>
        </w:rPr>
      </w:pPr>
      <w:r w:rsidRPr="00312903">
        <w:rPr>
          <w:bCs/>
          <w:noProof/>
          <w:color w:val="000000"/>
        </w:rPr>
        <w:t>The records from any Retest shall be used to determine Storage Unit performance as of the date of the original Test being repeated.</w:t>
      </w:r>
    </w:p>
    <w:p w14:paraId="647021C3" w14:textId="77777777" w:rsidR="00367C93" w:rsidRPr="00312903" w:rsidRDefault="00367C93" w:rsidP="00367C93">
      <w:pPr>
        <w:ind w:left="1440" w:hanging="720"/>
        <w:rPr>
          <w:bCs/>
          <w:noProof/>
          <w:color w:val="000000"/>
        </w:rPr>
      </w:pPr>
      <w:r w:rsidRPr="00312903">
        <w:rPr>
          <w:bCs/>
          <w:noProof/>
          <w:color w:val="000000"/>
        </w:rPr>
        <w:t>H.</w:t>
      </w:r>
      <w:r w:rsidRPr="00312903">
        <w:rPr>
          <w:bCs/>
          <w:noProof/>
          <w:color w:val="000000"/>
        </w:rPr>
        <w:tab/>
      </w:r>
      <w:r w:rsidRPr="00312903">
        <w:rPr>
          <w:bCs/>
          <w:noProof/>
          <w:color w:val="000000"/>
          <w:u w:val="single"/>
        </w:rPr>
        <w:t>Final Report</w:t>
      </w:r>
      <w:r w:rsidRPr="00312903">
        <w:rPr>
          <w:bCs/>
          <w:noProof/>
          <w:color w:val="000000"/>
        </w:rPr>
        <w:t>. Within fifteen (15) Business Days after the completion of a Test (including a Retest), Seller shall prepare and submit to SCE a written report of the Test. At a minimum, the report shall include:</w:t>
      </w:r>
    </w:p>
    <w:p w14:paraId="3CCC1945" w14:textId="77777777" w:rsidR="00367C93" w:rsidRPr="00312903" w:rsidRDefault="00367C93" w:rsidP="00367C93">
      <w:pPr>
        <w:ind w:left="2160" w:hanging="720"/>
        <w:rPr>
          <w:bCs/>
          <w:noProof/>
          <w:color w:val="000000"/>
        </w:rPr>
      </w:pPr>
      <w:r w:rsidRPr="00312903">
        <w:rPr>
          <w:bCs/>
          <w:noProof/>
          <w:color w:val="000000"/>
        </w:rPr>
        <w:t>(1)</w:t>
      </w:r>
      <w:r w:rsidRPr="00312903">
        <w:rPr>
          <w:bCs/>
          <w:noProof/>
          <w:color w:val="000000"/>
        </w:rPr>
        <w:tab/>
        <w:t>a record of the personnel present during all or any part of the Test, whether serving in an operating, testing, monitoring or other such participatory role;</w:t>
      </w:r>
    </w:p>
    <w:p w14:paraId="7CF24753" w14:textId="77777777" w:rsidR="00367C93" w:rsidRPr="00312903" w:rsidRDefault="00367C93" w:rsidP="00367C93">
      <w:pPr>
        <w:ind w:left="2160" w:hanging="720"/>
        <w:rPr>
          <w:bCs/>
          <w:noProof/>
          <w:color w:val="000000"/>
        </w:rPr>
      </w:pPr>
      <w:r w:rsidRPr="00312903">
        <w:rPr>
          <w:bCs/>
          <w:noProof/>
          <w:color w:val="000000"/>
        </w:rPr>
        <w:t>(2)</w:t>
      </w:r>
      <w:r w:rsidRPr="00312903">
        <w:rPr>
          <w:bCs/>
          <w:noProof/>
          <w:color w:val="000000"/>
        </w:rPr>
        <w:tab/>
        <w:t>a record of any unusual or abnormal conditions or events that occurred during the Test and any actions taken in response thereto;</w:t>
      </w:r>
    </w:p>
    <w:p w14:paraId="75A7447E" w14:textId="77777777" w:rsidR="00367C93" w:rsidRPr="00312903" w:rsidRDefault="00367C93" w:rsidP="00367C93">
      <w:pPr>
        <w:ind w:left="2160" w:hanging="720"/>
        <w:rPr>
          <w:bCs/>
          <w:noProof/>
          <w:color w:val="000000"/>
        </w:rPr>
      </w:pPr>
      <w:r w:rsidRPr="00312903">
        <w:rPr>
          <w:bCs/>
          <w:noProof/>
          <w:color w:val="000000"/>
        </w:rPr>
        <w:t>(3)</w:t>
      </w:r>
      <w:r w:rsidRPr="00312903">
        <w:rPr>
          <w:bCs/>
          <w:noProof/>
          <w:color w:val="000000"/>
        </w:rPr>
        <w:tab/>
        <w:t>the measured Test data for each aspect of the Test;</w:t>
      </w:r>
    </w:p>
    <w:p w14:paraId="2CFB9407" w14:textId="77777777" w:rsidR="00367C93" w:rsidRPr="00312903" w:rsidRDefault="00367C93" w:rsidP="00367C93">
      <w:pPr>
        <w:ind w:left="2160" w:hanging="720"/>
        <w:rPr>
          <w:bCs/>
          <w:noProof/>
          <w:color w:val="000000"/>
        </w:rPr>
      </w:pPr>
      <w:r w:rsidRPr="00312903">
        <w:rPr>
          <w:bCs/>
          <w:noProof/>
          <w:color w:val="000000"/>
        </w:rPr>
        <w:t>(4)</w:t>
      </w:r>
      <w:r w:rsidRPr="00312903">
        <w:rPr>
          <w:bCs/>
          <w:noProof/>
          <w:color w:val="000000"/>
        </w:rPr>
        <w:tab/>
        <w:t>the level of Contract Capacity, Charging Capacity, Discharging Capacity and Storage Capacity determined by the Test, including supporting calculations; and</w:t>
      </w:r>
    </w:p>
    <w:p w14:paraId="4A6AACEE" w14:textId="77777777" w:rsidR="00367C93" w:rsidRPr="00312903" w:rsidRDefault="00367C93" w:rsidP="00367C93">
      <w:pPr>
        <w:ind w:left="2160" w:hanging="720"/>
        <w:rPr>
          <w:bCs/>
          <w:noProof/>
          <w:color w:val="000000"/>
        </w:rPr>
      </w:pPr>
      <w:r w:rsidRPr="00312903">
        <w:rPr>
          <w:bCs/>
          <w:noProof/>
          <w:color w:val="000000"/>
        </w:rPr>
        <w:t>(5)</w:t>
      </w:r>
      <w:r w:rsidRPr="00312903">
        <w:rPr>
          <w:bCs/>
          <w:noProof/>
          <w:color w:val="000000"/>
        </w:rPr>
        <w:tab/>
        <w:t>Seller’s statement of either Seller’s acceptance of the Test or Seller’s rejection of the Test results and reason(s) therefore.</w:t>
      </w:r>
    </w:p>
    <w:p w14:paraId="7978FEE0" w14:textId="77777777" w:rsidR="00367C93" w:rsidRPr="00312903" w:rsidRDefault="00367C93" w:rsidP="00367C93">
      <w:pPr>
        <w:ind w:left="1440"/>
        <w:rPr>
          <w:bCs/>
          <w:noProof/>
          <w:color w:val="000000"/>
        </w:rPr>
      </w:pPr>
      <w:r w:rsidRPr="00312903">
        <w:rPr>
          <w:bCs/>
          <w:noProof/>
          <w:color w:val="000000"/>
        </w:rPr>
        <w:t>Within ten (10) Business Days after receipt of such report, SCE shall notify Seller in writing of either SCE’s acceptance of the Test results or SCE’s rejection of the Test and reason(s) therefore.</w:t>
      </w:r>
    </w:p>
    <w:p w14:paraId="31D6BE1A" w14:textId="77777777" w:rsidR="00367C93" w:rsidRPr="00312903" w:rsidRDefault="00367C93" w:rsidP="00367C93">
      <w:pPr>
        <w:ind w:left="1440"/>
        <w:rPr>
          <w:bCs/>
          <w:noProof/>
          <w:color w:val="000000"/>
        </w:rPr>
      </w:pPr>
      <w:r w:rsidRPr="00312903">
        <w:rPr>
          <w:bCs/>
          <w:noProof/>
          <w:color w:val="000000"/>
        </w:rPr>
        <w:t xml:space="preserve">If SCE rejects the results of any Test or Retest, or Seller rejects the results of the first Initial Commercial Operation Test, such Test shall be repeated in accordance with </w:t>
      </w:r>
      <w:r w:rsidRPr="00312903">
        <w:t>Part II</w:t>
      </w:r>
      <w:r w:rsidRPr="00312903">
        <w:rPr>
          <w:bCs/>
          <w:noProof/>
          <w:color w:val="000000"/>
        </w:rPr>
        <w:t>.G</w:t>
      </w:r>
      <w:r w:rsidRPr="00312903">
        <w:rPr>
          <w:color w:val="000000"/>
        </w:rPr>
        <w:t>.</w:t>
      </w:r>
    </w:p>
    <w:p w14:paraId="1647C67C" w14:textId="77777777" w:rsidR="00367C93" w:rsidRPr="00312903" w:rsidRDefault="00367C93" w:rsidP="00367C93">
      <w:pPr>
        <w:ind w:left="1440" w:hanging="720"/>
        <w:rPr>
          <w:bCs/>
          <w:noProof/>
          <w:color w:val="000000"/>
        </w:rPr>
      </w:pPr>
      <w:r w:rsidRPr="00312903">
        <w:rPr>
          <w:bCs/>
          <w:noProof/>
          <w:color w:val="000000"/>
        </w:rPr>
        <w:t>I.</w:t>
      </w:r>
      <w:r w:rsidRPr="00312903">
        <w:rPr>
          <w:b/>
          <w:bCs/>
          <w:noProof/>
          <w:color w:val="000000"/>
        </w:rPr>
        <w:tab/>
      </w:r>
      <w:r w:rsidRPr="00312903">
        <w:rPr>
          <w:bCs/>
          <w:noProof/>
          <w:color w:val="000000"/>
          <w:u w:val="single"/>
        </w:rPr>
        <w:t>Operating Personnel</w:t>
      </w:r>
      <w:r w:rsidRPr="00312903">
        <w:rPr>
          <w:bCs/>
          <w:noProof/>
          <w:color w:val="000000"/>
        </w:rPr>
        <w:t>.</w:t>
      </w:r>
      <w:r w:rsidRPr="00312903">
        <w:rPr>
          <w:color w:val="000000"/>
        </w:rPr>
        <w:t xml:space="preserve"> </w:t>
      </w:r>
      <w:r w:rsidRPr="00312903">
        <w:rPr>
          <w:bCs/>
          <w:noProof/>
          <w:color w:val="000000"/>
        </w:rPr>
        <w:t>During any Test, the same operating personnel shall operate the Storage Unit(s) that Seller contemplates will operate the Storage Unit(s) during the Delivery Period.</w:t>
      </w:r>
    </w:p>
    <w:p w14:paraId="5A96511F" w14:textId="77777777" w:rsidR="00367C93" w:rsidRPr="00312903" w:rsidRDefault="00367C93" w:rsidP="00367C93">
      <w:pPr>
        <w:ind w:left="1440" w:hanging="720"/>
      </w:pPr>
      <w:r w:rsidRPr="00312903">
        <w:t>J.</w:t>
      </w:r>
      <w:r w:rsidRPr="00312903">
        <w:tab/>
      </w:r>
      <w:r w:rsidRPr="00312903">
        <w:rPr>
          <w:u w:val="single"/>
        </w:rPr>
        <w:t>SCE Representative</w:t>
      </w:r>
      <w:r w:rsidRPr="00312903">
        <w:t xml:space="preserve">. </w:t>
      </w:r>
      <w:r w:rsidRPr="00312903">
        <w:rPr>
          <w:noProof/>
        </w:rPr>
        <w:t xml:space="preserve">SCE shall be entitled to have at least two (2) representatives from SCE and one (1) independent third party witness present to witness each </w:t>
      </w:r>
      <w:r w:rsidRPr="00312903">
        <w:rPr>
          <w:noProof/>
        </w:rPr>
        <w:lastRenderedPageBreak/>
        <w:t>Test and shall be allowed unrestricted access to the area from where the plant is being controlled (e.g., plant control room), and unrestricted access to inspect the instrumentation necessary for Test data acquisition prior to commencement of any Test. SCE shall be responsible for all costs, expenses and fees payable or reimbursable to the representative and the third party, if any.</w:t>
      </w:r>
    </w:p>
    <w:p w14:paraId="53B2F671" w14:textId="77777777" w:rsidR="00367C93" w:rsidRPr="00312903" w:rsidRDefault="00367C93" w:rsidP="00367C93">
      <w:pPr>
        <w:ind w:left="1440" w:hanging="1440"/>
      </w:pPr>
      <w:r w:rsidRPr="00312903">
        <w:t>PART III.</w:t>
      </w:r>
      <w:r w:rsidRPr="00312903">
        <w:tab/>
        <w:t>INITIAL COMMERCIAL OPERATION TEST.</w:t>
      </w:r>
    </w:p>
    <w:p w14:paraId="13A52146" w14:textId="77777777" w:rsidR="00367C93" w:rsidRPr="00312903" w:rsidRDefault="00367C93" w:rsidP="00F96E27">
      <w:pPr>
        <w:pStyle w:val="ListParagraph"/>
        <w:widowControl/>
        <w:numPr>
          <w:ilvl w:val="0"/>
          <w:numId w:val="14"/>
        </w:numPr>
        <w:tabs>
          <w:tab w:val="left" w:pos="0"/>
        </w:tabs>
        <w:spacing w:after="240" w:line="240" w:lineRule="auto"/>
        <w:ind w:left="1440" w:hanging="720"/>
        <w:jc w:val="left"/>
        <w:rPr>
          <w:rFonts w:ascii="Times New Roman" w:hAnsi="Times New Roman" w:cs="Times New Roman"/>
          <w:sz w:val="24"/>
          <w:szCs w:val="24"/>
          <w:u w:val="single"/>
        </w:rPr>
      </w:pPr>
      <w:r w:rsidRPr="00312903">
        <w:rPr>
          <w:rFonts w:ascii="Times New Roman" w:hAnsi="Times New Roman" w:cs="Times New Roman"/>
          <w:sz w:val="24"/>
          <w:szCs w:val="24"/>
          <w:u w:val="single"/>
        </w:rPr>
        <w:t>Test Plan</w:t>
      </w:r>
      <w:r w:rsidRPr="00312903">
        <w:rPr>
          <w:rFonts w:ascii="Times New Roman" w:hAnsi="Times New Roman" w:cs="Times New Roman"/>
          <w:sz w:val="24"/>
          <w:szCs w:val="24"/>
        </w:rPr>
        <w:t xml:space="preserve">. The Test Plan is provided in Part V of this </w:t>
      </w:r>
      <w:r w:rsidRPr="00312903">
        <w:rPr>
          <w:rFonts w:ascii="Times New Roman" w:hAnsi="Times New Roman"/>
          <w:sz w:val="24"/>
          <w:u w:val="single"/>
        </w:rPr>
        <w:t>Exhibit C</w:t>
      </w:r>
      <w:r w:rsidRPr="00312903">
        <w:rPr>
          <w:rFonts w:ascii="Times New Roman" w:hAnsi="Times New Roman" w:cs="Times New Roman"/>
          <w:sz w:val="24"/>
          <w:szCs w:val="24"/>
        </w:rPr>
        <w:t>.</w:t>
      </w:r>
    </w:p>
    <w:p w14:paraId="40FA3433" w14:textId="77777777" w:rsidR="00367C93" w:rsidRPr="00312903" w:rsidRDefault="00367C93" w:rsidP="00367C93">
      <w:pPr>
        <w:tabs>
          <w:tab w:val="left" w:pos="0"/>
        </w:tabs>
        <w:ind w:left="1440" w:hanging="720"/>
      </w:pPr>
      <w:r w:rsidRPr="00312903">
        <w:t>B.</w:t>
      </w:r>
      <w:r w:rsidRPr="00312903">
        <w:tab/>
      </w:r>
      <w:r w:rsidRPr="00312903">
        <w:rPr>
          <w:u w:val="single"/>
        </w:rPr>
        <w:t>Test Duration</w:t>
      </w:r>
      <w:r w:rsidRPr="00312903">
        <w:t>. The Initial Commercial Operation Test shall take place on five (5) consecutive days unless SCE determines in its sole discretion that more or less time is needed.</w:t>
      </w:r>
    </w:p>
    <w:p w14:paraId="59B16417" w14:textId="77777777" w:rsidR="00367C93" w:rsidRPr="00312903" w:rsidRDefault="00367C93" w:rsidP="00367C93">
      <w:pPr>
        <w:tabs>
          <w:tab w:val="left" w:pos="0"/>
        </w:tabs>
        <w:ind w:left="1440" w:hanging="720"/>
      </w:pPr>
      <w:r w:rsidRPr="00312903">
        <w:t>C.</w:t>
      </w:r>
      <w:r w:rsidRPr="00312903">
        <w:tab/>
      </w:r>
      <w:r w:rsidRPr="00312903">
        <w:rPr>
          <w:u w:val="single"/>
        </w:rPr>
        <w:t>Test Dates</w:t>
      </w:r>
      <w:r w:rsidRPr="00312903">
        <w:t>. Seller shall provide SCE with seven (7) Business Days’ Notice of Seller’s proposed dates for the Initial Commercial Operation Test. SCE shall confirm the dates in writing prior to the first date of the Test.</w:t>
      </w:r>
    </w:p>
    <w:p w14:paraId="05599EDA" w14:textId="77777777" w:rsidR="00367C93" w:rsidRPr="00312903" w:rsidRDefault="00367C93" w:rsidP="00367C93">
      <w:pPr>
        <w:tabs>
          <w:tab w:val="left" w:pos="0"/>
        </w:tabs>
        <w:ind w:left="1440"/>
      </w:pPr>
      <w:r w:rsidRPr="00312903">
        <w:t>Seller may, but is not required to, schedule the Initial Commercial Operation Test to occur during any test performed by or for the EPC Contractor.</w:t>
      </w:r>
    </w:p>
    <w:p w14:paraId="5A2FB22A" w14:textId="77777777" w:rsidR="00367C93" w:rsidRPr="00312903" w:rsidRDefault="00367C93" w:rsidP="00367C93">
      <w:pPr>
        <w:ind w:left="1440" w:hanging="720"/>
      </w:pPr>
      <w:r w:rsidRPr="00312903">
        <w:t>D.</w:t>
      </w:r>
      <w:r w:rsidRPr="00312903">
        <w:tab/>
      </w:r>
      <w:r w:rsidRPr="00312903">
        <w:rPr>
          <w:u w:val="single"/>
        </w:rPr>
        <w:t>Costs</w:t>
      </w:r>
      <w:r w:rsidRPr="00312903">
        <w:t>. The Initial Commercial Operation Test is a Seller Initiated Test.</w:t>
      </w:r>
    </w:p>
    <w:p w14:paraId="72D2CC19" w14:textId="77777777" w:rsidR="00367C93" w:rsidRPr="00312903" w:rsidRDefault="00367C93" w:rsidP="00367C93">
      <w:pPr>
        <w:ind w:left="1440" w:hanging="720"/>
        <w:rPr>
          <w:bCs/>
          <w:noProof/>
          <w:color w:val="000000"/>
        </w:rPr>
      </w:pPr>
      <w:r w:rsidRPr="00312903">
        <w:rPr>
          <w:noProof/>
        </w:rPr>
        <w:t>E.</w:t>
      </w:r>
      <w:r w:rsidRPr="00312903">
        <w:rPr>
          <w:noProof/>
        </w:rPr>
        <w:tab/>
      </w:r>
      <w:r w:rsidRPr="00312903">
        <w:rPr>
          <w:noProof/>
          <w:u w:val="single"/>
        </w:rPr>
        <w:t>Determination of Contract Capacity</w:t>
      </w:r>
      <w:r w:rsidRPr="00312903">
        <w:rPr>
          <w:noProof/>
        </w:rPr>
        <w:t>. T</w:t>
      </w:r>
      <w:r w:rsidRPr="00312903">
        <w:rPr>
          <w:bCs/>
          <w:noProof/>
          <w:color w:val="000000"/>
        </w:rPr>
        <w:t xml:space="preserve">he net kW output at the Energy Delivery Point shall be calculated for each of the </w:t>
      </w:r>
      <w:r w:rsidRPr="00312903">
        <w:t>sixteen (16)</w:t>
      </w:r>
      <w:r w:rsidRPr="00312903">
        <w:rPr>
          <w:bCs/>
          <w:noProof/>
          <w:color w:val="000000"/>
        </w:rPr>
        <w:t xml:space="preserve"> consecutive fifteen (15) minute intervals comprising the Test. The average of the </w:t>
      </w:r>
      <w:r w:rsidRPr="00312903">
        <w:t>sixteen (16)</w:t>
      </w:r>
      <w:r w:rsidRPr="00312903">
        <w:rPr>
          <w:bCs/>
          <w:noProof/>
          <w:color w:val="000000"/>
        </w:rPr>
        <w:t xml:space="preserve"> average net kW values is the final SU Contract Capacity for each Storage Unit under </w:t>
      </w:r>
      <w:r w:rsidRPr="00312903">
        <w:rPr>
          <w:u w:val="single"/>
        </w:rPr>
        <w:t>Exhibit D</w:t>
      </w:r>
      <w:r w:rsidRPr="00312903">
        <w:rPr>
          <w:bCs/>
          <w:noProof/>
          <w:color w:val="000000"/>
        </w:rPr>
        <w:t xml:space="preserve">. </w:t>
      </w:r>
    </w:p>
    <w:p w14:paraId="1BECC8EE" w14:textId="77777777" w:rsidR="00367C93" w:rsidRPr="00312903" w:rsidRDefault="00367C93" w:rsidP="00367C93">
      <w:pPr>
        <w:tabs>
          <w:tab w:val="left" w:pos="0"/>
        </w:tabs>
        <w:ind w:hanging="720"/>
      </w:pPr>
      <w:r w:rsidRPr="00312903">
        <w:t>PART IV.</w:t>
      </w:r>
      <w:r w:rsidRPr="00312903">
        <w:tab/>
        <w:t>CONTRACT CAPACITY &amp; ANCILLARY SERVICES TEST</w:t>
      </w:r>
    </w:p>
    <w:p w14:paraId="65E51106" w14:textId="77777777" w:rsidR="00367C93" w:rsidRPr="00312903" w:rsidRDefault="00367C93" w:rsidP="00367C93">
      <w:pPr>
        <w:tabs>
          <w:tab w:val="left" w:pos="0"/>
        </w:tabs>
        <w:ind w:left="1440" w:hanging="720"/>
      </w:pPr>
      <w:r w:rsidRPr="00312903">
        <w:t>A.</w:t>
      </w:r>
      <w:r w:rsidRPr="00312903">
        <w:tab/>
      </w:r>
      <w:r w:rsidRPr="00312903">
        <w:rPr>
          <w:u w:val="single"/>
        </w:rPr>
        <w:t>Test Plan</w:t>
      </w:r>
      <w:r w:rsidRPr="00312903">
        <w:t>. The Test Plan from the Initial Commercial Operation Test shall be used for any Contract Capacity &amp; Ancillary Services Test, unless the Parties agree otherwise in writing.</w:t>
      </w:r>
    </w:p>
    <w:p w14:paraId="1FCB06B9" w14:textId="77777777" w:rsidR="00367C93" w:rsidRPr="00312903" w:rsidRDefault="00367C93" w:rsidP="00367C93">
      <w:pPr>
        <w:tabs>
          <w:tab w:val="left" w:pos="0"/>
        </w:tabs>
        <w:ind w:left="1440" w:hanging="720"/>
      </w:pPr>
      <w:r w:rsidRPr="00312903">
        <w:t>B.</w:t>
      </w:r>
      <w:r w:rsidRPr="00312903">
        <w:tab/>
      </w:r>
      <w:r w:rsidRPr="00312903">
        <w:rPr>
          <w:u w:val="single"/>
        </w:rPr>
        <w:t>Instrumentation and Metering</w:t>
      </w:r>
      <w:r w:rsidRPr="00312903">
        <w:t>. The Parties shall use the same instrumentation and metering as was used in the Initial Commercial Operation Test, unless the Parties otherwise agree in writing.</w:t>
      </w:r>
    </w:p>
    <w:p w14:paraId="4ACD9E21" w14:textId="77777777" w:rsidR="00367C93" w:rsidRPr="00312903" w:rsidRDefault="00367C93" w:rsidP="00367C93">
      <w:pPr>
        <w:tabs>
          <w:tab w:val="left" w:pos="0"/>
        </w:tabs>
        <w:ind w:left="1440" w:hanging="720"/>
      </w:pPr>
      <w:r w:rsidRPr="00312903">
        <w:lastRenderedPageBreak/>
        <w:t>C.</w:t>
      </w:r>
      <w:r w:rsidRPr="00312903">
        <w:tab/>
      </w:r>
      <w:r w:rsidRPr="00312903">
        <w:rPr>
          <w:u w:val="single"/>
        </w:rPr>
        <w:t>Test Duration</w:t>
      </w:r>
      <w:r w:rsidRPr="00312903">
        <w:t>. Each Contract Capacity &amp; Ancillary Services Test shall take place on five (5) consecutive days unless SCE determines in its sole discretion that more or less time is needed.</w:t>
      </w:r>
    </w:p>
    <w:p w14:paraId="4D38374C" w14:textId="77777777" w:rsidR="00367C93" w:rsidRPr="00312903" w:rsidRDefault="00367C93" w:rsidP="00367C93">
      <w:pPr>
        <w:tabs>
          <w:tab w:val="left" w:pos="0"/>
        </w:tabs>
        <w:ind w:left="1440" w:hanging="720"/>
      </w:pPr>
      <w:r w:rsidRPr="00312903">
        <w:t>D.</w:t>
      </w:r>
      <w:r w:rsidRPr="00312903">
        <w:tab/>
      </w:r>
      <w:r w:rsidRPr="00312903">
        <w:rPr>
          <w:u w:val="single"/>
        </w:rPr>
        <w:t>Test Dates</w:t>
      </w:r>
      <w:r w:rsidRPr="00312903">
        <w:t>. Seller is responsible for scheduling each Contract Capacity &amp; Ancillary Services Test on five (5) consecutive days (unless SCE determines in its sole discretion that more or less time is needed) that are acceptable to SCE and that fall between June 15 and September 30 of the Contract Year in which the Test is requested. The date of any such Test shall be confirmed in writing by SCE to Seller prior to the date of the Test. The Parties should attempt but are not required to schedule such Test on days that SCE will or is likely to dispatch the Storage Unit.</w:t>
      </w:r>
    </w:p>
    <w:p w14:paraId="00AE3A40" w14:textId="77777777" w:rsidR="00367C93" w:rsidRPr="00312903" w:rsidRDefault="00367C93" w:rsidP="00367C93">
      <w:pPr>
        <w:tabs>
          <w:tab w:val="left" w:pos="0"/>
        </w:tabs>
        <w:ind w:left="1440" w:hanging="720"/>
      </w:pPr>
      <w:r w:rsidRPr="00312903">
        <w:t>E.</w:t>
      </w:r>
      <w:r w:rsidRPr="00312903">
        <w:tab/>
      </w:r>
      <w:r w:rsidRPr="00312903">
        <w:rPr>
          <w:u w:val="single"/>
        </w:rPr>
        <w:t>Costs</w:t>
      </w:r>
      <w:r w:rsidRPr="00312903">
        <w:t>. Responsibility for costs and allocation of income for a Contract Capacity &amp; Ancillary Services Test is as set forth in Section 5.03(c).</w:t>
      </w:r>
    </w:p>
    <w:p w14:paraId="36FD6259" w14:textId="77777777" w:rsidR="00367C93" w:rsidRPr="00312903" w:rsidRDefault="00367C93" w:rsidP="00367C93">
      <w:pPr>
        <w:tabs>
          <w:tab w:val="left" w:pos="0"/>
        </w:tabs>
        <w:ind w:left="1440" w:hanging="720"/>
      </w:pPr>
      <w:r w:rsidRPr="00312903">
        <w:t>F.</w:t>
      </w:r>
      <w:r w:rsidRPr="00312903">
        <w:tab/>
      </w:r>
      <w:r w:rsidRPr="00312903">
        <w:rPr>
          <w:u w:val="single"/>
        </w:rPr>
        <w:t>No Adjustment to Contract Capacity</w:t>
      </w:r>
      <w:r w:rsidRPr="00312903">
        <w:t xml:space="preserve">. Notwithstanding any other provision in the Agreement, Contract Capacity shall not be adjusted to conform to the results of any Contract Capacity &amp; Ancillary Services Test. </w:t>
      </w:r>
    </w:p>
    <w:p w14:paraId="31B2B38C" w14:textId="77777777" w:rsidR="00367C93" w:rsidRPr="00312903" w:rsidRDefault="00367C93" w:rsidP="00367C93">
      <w:pPr>
        <w:tabs>
          <w:tab w:val="left" w:pos="0"/>
        </w:tabs>
        <w:rPr>
          <w:bCs/>
          <w:noProof/>
          <w:color w:val="000000"/>
        </w:rPr>
      </w:pPr>
      <w:r w:rsidRPr="00312903">
        <w:rPr>
          <w:bCs/>
          <w:noProof/>
          <w:color w:val="000000"/>
        </w:rPr>
        <w:t>PART V.</w:t>
      </w:r>
      <w:r w:rsidRPr="00312903">
        <w:rPr>
          <w:bCs/>
          <w:noProof/>
          <w:color w:val="000000"/>
        </w:rPr>
        <w:tab/>
        <w:t>TEST PLAN.</w:t>
      </w:r>
    </w:p>
    <w:p w14:paraId="2F9EBE2E" w14:textId="77777777" w:rsidR="00367C93" w:rsidRPr="00312903" w:rsidRDefault="00367C93" w:rsidP="00367C93">
      <w:pPr>
        <w:rPr>
          <w:bCs/>
          <w:noProof/>
          <w:color w:val="000000"/>
        </w:rPr>
      </w:pPr>
      <w:r w:rsidRPr="00312903">
        <w:rPr>
          <w:bCs/>
          <w:noProof/>
          <w:color w:val="000000"/>
        </w:rPr>
        <w:t xml:space="preserve">Any Test shall be performed according to the provisions of this </w:t>
      </w:r>
      <w:r w:rsidRPr="00312903">
        <w:rPr>
          <w:color w:val="000000"/>
          <w:u w:val="single"/>
        </w:rPr>
        <w:t>Exhibit C</w:t>
      </w:r>
      <w:r w:rsidRPr="00312903">
        <w:rPr>
          <w:bCs/>
          <w:noProof/>
          <w:color w:val="000000"/>
        </w:rPr>
        <w:t>, and the test plan (“</w:t>
      </w:r>
      <w:r w:rsidRPr="00312903">
        <w:rPr>
          <w:bCs/>
          <w:noProof/>
          <w:color w:val="000000"/>
          <w:u w:val="single"/>
        </w:rPr>
        <w:t>Test Plan</w:t>
      </w:r>
      <w:r w:rsidRPr="00312903">
        <w:rPr>
          <w:bCs/>
          <w:noProof/>
          <w:color w:val="000000"/>
        </w:rPr>
        <w:t xml:space="preserve">”) below. </w:t>
      </w:r>
    </w:p>
    <w:p w14:paraId="77F2A6A7" w14:textId="0FE81487" w:rsidR="00367C93" w:rsidRPr="00312903" w:rsidRDefault="008F77CC" w:rsidP="00367C93">
      <w:pPr>
        <w:rPr>
          <w:bCs/>
          <w:noProof/>
          <w:color w:val="000000"/>
        </w:rPr>
      </w:pPr>
      <w:r w:rsidRPr="00312903">
        <w:rPr>
          <w:bCs/>
          <w:noProof/>
          <w:color w:val="000000"/>
        </w:rPr>
        <w:t xml:space="preserve">STEP 1: </w:t>
      </w:r>
      <w:r w:rsidR="00367C93" w:rsidRPr="00312903">
        <w:rPr>
          <w:bCs/>
          <w:noProof/>
          <w:color w:val="000000"/>
        </w:rPr>
        <w:t>Test begins when the Storage Unit has reached 100% SEP.</w:t>
      </w:r>
    </w:p>
    <w:p w14:paraId="32F03A7F" w14:textId="1078A8F0" w:rsidR="00367C93" w:rsidRPr="00312903" w:rsidRDefault="008F77CC" w:rsidP="00367C93">
      <w:pPr>
        <w:rPr>
          <w:bCs/>
          <w:noProof/>
          <w:color w:val="000000"/>
        </w:rPr>
      </w:pPr>
      <w:r w:rsidRPr="00312903">
        <w:rPr>
          <w:bCs/>
          <w:noProof/>
          <w:color w:val="000000"/>
        </w:rPr>
        <w:t>STEP 2:</w:t>
      </w:r>
      <w:r w:rsidR="00367C93" w:rsidRPr="00312903">
        <w:rPr>
          <w:bCs/>
          <w:noProof/>
          <w:color w:val="000000"/>
        </w:rPr>
        <w:t xml:space="preserve"> Increase power output to Maximum Discharge at maximum ramp rate</w:t>
      </w:r>
    </w:p>
    <w:p w14:paraId="4500EE48" w14:textId="77777777" w:rsidR="00367C93" w:rsidRPr="00312903" w:rsidRDefault="00367C93" w:rsidP="00F96E27">
      <w:pPr>
        <w:pStyle w:val="ListParagraph"/>
        <w:widowControl/>
        <w:numPr>
          <w:ilvl w:val="0"/>
          <w:numId w:val="17"/>
        </w:numPr>
        <w:spacing w:after="240" w:line="240" w:lineRule="auto"/>
        <w:ind w:left="1440" w:hanging="540"/>
        <w:jc w:val="left"/>
        <w:rPr>
          <w:rFonts w:ascii="Times New Roman" w:hAnsi="Times New Roman" w:cs="Times New Roman"/>
          <w:bCs/>
          <w:noProof/>
          <w:color w:val="000000"/>
          <w:sz w:val="24"/>
          <w:szCs w:val="24"/>
        </w:rPr>
      </w:pPr>
      <w:r w:rsidRPr="00312903">
        <w:rPr>
          <w:rFonts w:ascii="Times New Roman" w:hAnsi="Times New Roman" w:cs="Times New Roman"/>
          <w:bCs/>
          <w:noProof/>
          <w:color w:val="000000"/>
          <w:sz w:val="24"/>
          <w:szCs w:val="24"/>
        </w:rPr>
        <w:t>Measure: time and power output (kW)</w:t>
      </w:r>
    </w:p>
    <w:p w14:paraId="4FC21952" w14:textId="77777777" w:rsidR="00367C93" w:rsidRPr="00312903" w:rsidRDefault="00367C93" w:rsidP="00F96E27">
      <w:pPr>
        <w:pStyle w:val="ListParagraph"/>
        <w:widowControl/>
        <w:numPr>
          <w:ilvl w:val="0"/>
          <w:numId w:val="17"/>
        </w:numPr>
        <w:spacing w:after="240" w:line="240" w:lineRule="auto"/>
        <w:ind w:left="1440" w:hanging="540"/>
        <w:jc w:val="left"/>
        <w:rPr>
          <w:rFonts w:ascii="Times New Roman" w:hAnsi="Times New Roman" w:cs="Times New Roman"/>
          <w:bCs/>
          <w:noProof/>
          <w:color w:val="000000"/>
          <w:sz w:val="24"/>
          <w:szCs w:val="24"/>
        </w:rPr>
      </w:pPr>
      <w:r w:rsidRPr="00312903">
        <w:rPr>
          <w:rFonts w:ascii="Times New Roman" w:hAnsi="Times New Roman" w:cs="Times New Roman"/>
          <w:bCs/>
          <w:noProof/>
          <w:color w:val="000000"/>
          <w:sz w:val="24"/>
          <w:szCs w:val="24"/>
        </w:rPr>
        <w:t>Step 2 ends when Maximum Discharge is reached</w:t>
      </w:r>
    </w:p>
    <w:p w14:paraId="64523E78" w14:textId="72F49BE8" w:rsidR="00367C93" w:rsidRPr="00312903" w:rsidRDefault="008F77CC" w:rsidP="00367C93">
      <w:pPr>
        <w:rPr>
          <w:bCs/>
          <w:noProof/>
          <w:color w:val="000000"/>
        </w:rPr>
      </w:pPr>
      <w:r w:rsidRPr="00312903">
        <w:rPr>
          <w:bCs/>
          <w:noProof/>
          <w:color w:val="000000"/>
        </w:rPr>
        <w:t xml:space="preserve">STEP 3: </w:t>
      </w:r>
      <w:r w:rsidR="00367C93" w:rsidRPr="00312903">
        <w:rPr>
          <w:bCs/>
          <w:noProof/>
          <w:color w:val="000000"/>
        </w:rPr>
        <w:t xml:space="preserve">Hold at highest power output, not exceeding Maximum Discharge, for as long as supported by the Storage Unit </w:t>
      </w:r>
    </w:p>
    <w:p w14:paraId="42338013" w14:textId="77777777" w:rsidR="00367C93" w:rsidRPr="00312903" w:rsidRDefault="00367C93" w:rsidP="00F96E27">
      <w:pPr>
        <w:pStyle w:val="ListParagraph"/>
        <w:widowControl/>
        <w:numPr>
          <w:ilvl w:val="0"/>
          <w:numId w:val="17"/>
        </w:numPr>
        <w:spacing w:after="240" w:line="240" w:lineRule="auto"/>
        <w:ind w:left="1440" w:hanging="540"/>
        <w:jc w:val="left"/>
        <w:rPr>
          <w:rFonts w:ascii="Times New Roman" w:hAnsi="Times New Roman" w:cs="Times New Roman"/>
          <w:bCs/>
          <w:noProof/>
          <w:color w:val="000000"/>
          <w:sz w:val="24"/>
          <w:szCs w:val="24"/>
        </w:rPr>
      </w:pPr>
      <w:r w:rsidRPr="00312903">
        <w:rPr>
          <w:rFonts w:ascii="Times New Roman" w:hAnsi="Times New Roman" w:cs="Times New Roman"/>
          <w:bCs/>
          <w:noProof/>
          <w:color w:val="000000"/>
          <w:sz w:val="24"/>
          <w:szCs w:val="24"/>
        </w:rPr>
        <w:t>Measure: time and energy delivered to the Energy Delivery Point</w:t>
      </w:r>
    </w:p>
    <w:p w14:paraId="4CC523C1" w14:textId="77777777" w:rsidR="00367C93" w:rsidRPr="00312903" w:rsidRDefault="00367C93" w:rsidP="00F96E27">
      <w:pPr>
        <w:pStyle w:val="ListParagraph"/>
        <w:widowControl/>
        <w:numPr>
          <w:ilvl w:val="0"/>
          <w:numId w:val="17"/>
        </w:numPr>
        <w:spacing w:after="240" w:line="240" w:lineRule="auto"/>
        <w:ind w:left="1440" w:hanging="540"/>
        <w:jc w:val="left"/>
        <w:rPr>
          <w:rFonts w:ascii="Times New Roman" w:hAnsi="Times New Roman" w:cs="Times New Roman"/>
          <w:bCs/>
          <w:noProof/>
          <w:color w:val="000000"/>
          <w:sz w:val="24"/>
          <w:szCs w:val="24"/>
        </w:rPr>
      </w:pPr>
      <w:r w:rsidRPr="00312903">
        <w:rPr>
          <w:rFonts w:ascii="Times New Roman" w:hAnsi="Times New Roman" w:cs="Times New Roman"/>
          <w:bCs/>
          <w:noProof/>
          <w:color w:val="000000"/>
          <w:sz w:val="24"/>
          <w:szCs w:val="24"/>
        </w:rPr>
        <w:t xml:space="preserve">Step 3 ends when Storage Unit reaches 0% SEP </w:t>
      </w:r>
    </w:p>
    <w:p w14:paraId="41F98E90" w14:textId="77777777" w:rsidR="00367C93" w:rsidRPr="00312903" w:rsidRDefault="00367C93" w:rsidP="00367C93">
      <w:pPr>
        <w:rPr>
          <w:bCs/>
          <w:noProof/>
          <w:color w:val="000000"/>
        </w:rPr>
      </w:pPr>
      <w:r w:rsidRPr="00312903">
        <w:rPr>
          <w:bCs/>
          <w:noProof/>
          <w:color w:val="000000"/>
        </w:rPr>
        <w:lastRenderedPageBreak/>
        <w:t xml:space="preserve">STEP 4: Immediately following the completion of Step 3, begin charging the Storage Unit at </w:t>
      </w:r>
      <w:r w:rsidRPr="00312903">
        <w:t>Maximum Charge</w:t>
      </w:r>
      <w:r w:rsidRPr="00312903">
        <w:rPr>
          <w:bCs/>
          <w:noProof/>
          <w:color w:val="000000"/>
        </w:rPr>
        <w:t xml:space="preserve"> rate</w:t>
      </w:r>
    </w:p>
    <w:p w14:paraId="1DDEEFEC" w14:textId="77777777" w:rsidR="00367C93" w:rsidRPr="00312903" w:rsidRDefault="00367C93" w:rsidP="00F96E27">
      <w:pPr>
        <w:pStyle w:val="ListParagraph"/>
        <w:widowControl/>
        <w:numPr>
          <w:ilvl w:val="0"/>
          <w:numId w:val="17"/>
        </w:numPr>
        <w:spacing w:after="240" w:line="240" w:lineRule="auto"/>
        <w:ind w:left="1440" w:hanging="540"/>
        <w:jc w:val="left"/>
        <w:rPr>
          <w:rFonts w:ascii="Times New Roman" w:hAnsi="Times New Roman" w:cs="Times New Roman"/>
          <w:bCs/>
          <w:noProof/>
          <w:color w:val="000000"/>
          <w:sz w:val="24"/>
          <w:szCs w:val="24"/>
        </w:rPr>
      </w:pPr>
      <w:r w:rsidRPr="00312903">
        <w:rPr>
          <w:rFonts w:ascii="Times New Roman" w:hAnsi="Times New Roman" w:cs="Times New Roman"/>
          <w:bCs/>
          <w:noProof/>
          <w:color w:val="000000"/>
          <w:sz w:val="24"/>
          <w:szCs w:val="24"/>
        </w:rPr>
        <w:t>Measure: time, charging energy and Stored Energy Level</w:t>
      </w:r>
    </w:p>
    <w:p w14:paraId="0CA700C3" w14:textId="77777777" w:rsidR="00367C93" w:rsidRPr="00312903" w:rsidRDefault="00367C93" w:rsidP="00F96E27">
      <w:pPr>
        <w:pStyle w:val="ListParagraph"/>
        <w:widowControl/>
        <w:numPr>
          <w:ilvl w:val="0"/>
          <w:numId w:val="17"/>
        </w:numPr>
        <w:spacing w:after="240" w:line="240" w:lineRule="auto"/>
        <w:ind w:left="1440" w:hanging="540"/>
        <w:jc w:val="left"/>
        <w:rPr>
          <w:rFonts w:ascii="Times New Roman" w:hAnsi="Times New Roman" w:cs="Times New Roman"/>
          <w:bCs/>
          <w:noProof/>
          <w:color w:val="000000"/>
          <w:sz w:val="24"/>
          <w:szCs w:val="24"/>
        </w:rPr>
      </w:pPr>
      <w:r w:rsidRPr="00312903">
        <w:rPr>
          <w:rFonts w:ascii="Times New Roman" w:hAnsi="Times New Roman" w:cs="Times New Roman"/>
          <w:bCs/>
          <w:noProof/>
          <w:color w:val="000000"/>
          <w:sz w:val="24"/>
          <w:szCs w:val="24"/>
        </w:rPr>
        <w:t>Step 4 ends when Storage Unit reaches 100% SEP</w:t>
      </w:r>
    </w:p>
    <w:p w14:paraId="7DD4EC03" w14:textId="77777777" w:rsidR="00367C93" w:rsidRPr="00312903" w:rsidRDefault="00367C93" w:rsidP="00367C93">
      <w:pPr>
        <w:pStyle w:val="ListParagraph"/>
        <w:widowControl/>
        <w:spacing w:after="240" w:line="240" w:lineRule="auto"/>
        <w:jc w:val="left"/>
        <w:rPr>
          <w:rFonts w:ascii="Times New Roman" w:hAnsi="Times New Roman" w:cs="Times New Roman"/>
          <w:bCs/>
          <w:noProof/>
          <w:color w:val="000000"/>
          <w:sz w:val="24"/>
          <w:szCs w:val="24"/>
        </w:rPr>
      </w:pPr>
      <w:r w:rsidRPr="00312903">
        <w:rPr>
          <w:rFonts w:ascii="Times New Roman" w:hAnsi="Times New Roman" w:cs="Times New Roman"/>
          <w:bCs/>
          <w:noProof/>
          <w:color w:val="000000"/>
          <w:sz w:val="24"/>
          <w:szCs w:val="24"/>
        </w:rPr>
        <w:t>STEP 5: Do not charge or discharge the Storage Unit for 24 hours</w:t>
      </w:r>
    </w:p>
    <w:p w14:paraId="6C6F319D" w14:textId="77777777" w:rsidR="00367C93" w:rsidRPr="00312903" w:rsidRDefault="00367C93" w:rsidP="00F96E27">
      <w:pPr>
        <w:pStyle w:val="ListParagraph"/>
        <w:widowControl/>
        <w:numPr>
          <w:ilvl w:val="0"/>
          <w:numId w:val="17"/>
        </w:numPr>
        <w:spacing w:after="240" w:line="240" w:lineRule="auto"/>
        <w:ind w:left="1440" w:hanging="540"/>
        <w:jc w:val="left"/>
        <w:rPr>
          <w:rFonts w:ascii="Times New Roman" w:hAnsi="Times New Roman" w:cs="Times New Roman"/>
          <w:bCs/>
          <w:noProof/>
          <w:color w:val="000000"/>
          <w:sz w:val="24"/>
          <w:szCs w:val="24"/>
        </w:rPr>
      </w:pPr>
      <w:r w:rsidRPr="00312903">
        <w:rPr>
          <w:rFonts w:ascii="Times New Roman" w:hAnsi="Times New Roman" w:cs="Times New Roman"/>
          <w:bCs/>
          <w:noProof/>
          <w:color w:val="000000"/>
          <w:sz w:val="24"/>
          <w:szCs w:val="24"/>
        </w:rPr>
        <w:t>Measure: time and Stored Energy Level</w:t>
      </w:r>
    </w:p>
    <w:p w14:paraId="00CF3E10" w14:textId="77777777" w:rsidR="00367C93" w:rsidRPr="00312903" w:rsidRDefault="00367C93" w:rsidP="00F96E27">
      <w:pPr>
        <w:pStyle w:val="ListParagraph"/>
        <w:widowControl/>
        <w:numPr>
          <w:ilvl w:val="0"/>
          <w:numId w:val="17"/>
        </w:numPr>
        <w:spacing w:after="240" w:line="240" w:lineRule="auto"/>
        <w:ind w:left="1440" w:hanging="540"/>
        <w:jc w:val="left"/>
        <w:rPr>
          <w:rFonts w:ascii="Times New Roman" w:hAnsi="Times New Roman" w:cs="Times New Roman"/>
          <w:bCs/>
          <w:noProof/>
          <w:color w:val="000000"/>
          <w:sz w:val="24"/>
          <w:szCs w:val="24"/>
        </w:rPr>
      </w:pPr>
      <w:r w:rsidRPr="00312903">
        <w:rPr>
          <w:rFonts w:ascii="Times New Roman" w:hAnsi="Times New Roman" w:cs="Times New Roman"/>
          <w:bCs/>
          <w:noProof/>
          <w:color w:val="000000"/>
          <w:sz w:val="24"/>
          <w:szCs w:val="24"/>
        </w:rPr>
        <w:t>Step 5 ends after 24 hours</w:t>
      </w:r>
    </w:p>
    <w:p w14:paraId="298CA030" w14:textId="77777777" w:rsidR="00367C93" w:rsidRPr="00312903" w:rsidRDefault="00367C93" w:rsidP="00367C93">
      <w:pPr>
        <w:rPr>
          <w:bCs/>
          <w:noProof/>
          <w:color w:val="000000"/>
        </w:rPr>
      </w:pPr>
      <w:r w:rsidRPr="00312903">
        <w:rPr>
          <w:bCs/>
          <w:noProof/>
          <w:color w:val="000000"/>
        </w:rPr>
        <w:t>STEP 6: Increase power output to Maximum Discharge at maximum ramp rate</w:t>
      </w:r>
    </w:p>
    <w:p w14:paraId="12EA2A02" w14:textId="77777777" w:rsidR="00367C93" w:rsidRPr="00312903" w:rsidRDefault="00367C93" w:rsidP="00F96E27">
      <w:pPr>
        <w:pStyle w:val="ListParagraph"/>
        <w:widowControl/>
        <w:numPr>
          <w:ilvl w:val="0"/>
          <w:numId w:val="17"/>
        </w:numPr>
        <w:spacing w:after="240" w:line="240" w:lineRule="auto"/>
        <w:ind w:left="1440" w:hanging="540"/>
        <w:jc w:val="left"/>
        <w:rPr>
          <w:rFonts w:ascii="Times New Roman" w:hAnsi="Times New Roman" w:cs="Times New Roman"/>
          <w:bCs/>
          <w:noProof/>
          <w:color w:val="000000"/>
          <w:sz w:val="24"/>
          <w:szCs w:val="24"/>
        </w:rPr>
      </w:pPr>
      <w:r w:rsidRPr="00312903">
        <w:rPr>
          <w:rFonts w:ascii="Times New Roman" w:hAnsi="Times New Roman" w:cs="Times New Roman"/>
          <w:bCs/>
          <w:noProof/>
          <w:color w:val="000000"/>
          <w:sz w:val="24"/>
          <w:szCs w:val="24"/>
        </w:rPr>
        <w:t>Measure: time and power output</w:t>
      </w:r>
    </w:p>
    <w:p w14:paraId="3C5A422A" w14:textId="77777777" w:rsidR="00367C93" w:rsidRPr="00312903" w:rsidRDefault="00367C93" w:rsidP="00F96E27">
      <w:pPr>
        <w:pStyle w:val="ListParagraph"/>
        <w:widowControl/>
        <w:numPr>
          <w:ilvl w:val="0"/>
          <w:numId w:val="17"/>
        </w:numPr>
        <w:spacing w:after="240" w:line="240" w:lineRule="auto"/>
        <w:ind w:left="1440" w:hanging="540"/>
        <w:jc w:val="left"/>
        <w:rPr>
          <w:rFonts w:ascii="Times New Roman" w:hAnsi="Times New Roman" w:cs="Times New Roman"/>
          <w:bCs/>
          <w:noProof/>
          <w:color w:val="000000"/>
          <w:sz w:val="24"/>
          <w:szCs w:val="24"/>
        </w:rPr>
      </w:pPr>
      <w:r w:rsidRPr="00312903">
        <w:rPr>
          <w:rFonts w:ascii="Times New Roman" w:hAnsi="Times New Roman" w:cs="Times New Roman"/>
          <w:bCs/>
          <w:noProof/>
          <w:color w:val="000000"/>
          <w:sz w:val="24"/>
          <w:szCs w:val="24"/>
        </w:rPr>
        <w:t>Step 6 ends when Maximum Discharge is reached</w:t>
      </w:r>
    </w:p>
    <w:p w14:paraId="6DA926A0" w14:textId="77777777" w:rsidR="00367C93" w:rsidRPr="00312903" w:rsidRDefault="00367C93" w:rsidP="00367C93">
      <w:pPr>
        <w:rPr>
          <w:bCs/>
          <w:noProof/>
          <w:color w:val="000000"/>
        </w:rPr>
      </w:pPr>
      <w:r w:rsidRPr="00312903">
        <w:rPr>
          <w:bCs/>
          <w:noProof/>
          <w:color w:val="000000"/>
        </w:rPr>
        <w:t xml:space="preserve">STEP 7: Hold at highest power output, not exceeding Maximum Discharge, for as long as supported by the Storage Unit </w:t>
      </w:r>
    </w:p>
    <w:p w14:paraId="0D3BB6B9" w14:textId="77777777" w:rsidR="00367C93" w:rsidRPr="00312903" w:rsidRDefault="00367C93" w:rsidP="00F96E27">
      <w:pPr>
        <w:pStyle w:val="ListParagraph"/>
        <w:widowControl/>
        <w:numPr>
          <w:ilvl w:val="0"/>
          <w:numId w:val="17"/>
        </w:numPr>
        <w:spacing w:after="240" w:line="240" w:lineRule="auto"/>
        <w:ind w:left="1440" w:hanging="540"/>
        <w:jc w:val="left"/>
        <w:rPr>
          <w:rFonts w:ascii="Times New Roman" w:hAnsi="Times New Roman" w:cs="Times New Roman"/>
          <w:bCs/>
          <w:noProof/>
          <w:color w:val="000000"/>
          <w:sz w:val="24"/>
          <w:szCs w:val="24"/>
        </w:rPr>
      </w:pPr>
      <w:r w:rsidRPr="00312903">
        <w:rPr>
          <w:rFonts w:ascii="Times New Roman" w:hAnsi="Times New Roman" w:cs="Times New Roman"/>
          <w:bCs/>
          <w:noProof/>
          <w:color w:val="000000"/>
          <w:sz w:val="24"/>
          <w:szCs w:val="24"/>
        </w:rPr>
        <w:t>Measure: time and energy delivered to the Energy Delivery Point</w:t>
      </w:r>
    </w:p>
    <w:p w14:paraId="46DD8E94" w14:textId="77777777" w:rsidR="00367C93" w:rsidRPr="00312903" w:rsidRDefault="00367C93" w:rsidP="00F96E27">
      <w:pPr>
        <w:pStyle w:val="ListParagraph"/>
        <w:widowControl/>
        <w:numPr>
          <w:ilvl w:val="0"/>
          <w:numId w:val="17"/>
        </w:numPr>
        <w:spacing w:after="240" w:line="240" w:lineRule="auto"/>
        <w:ind w:left="1440" w:hanging="540"/>
        <w:jc w:val="left"/>
        <w:rPr>
          <w:rFonts w:ascii="Times New Roman" w:hAnsi="Times New Roman" w:cs="Times New Roman"/>
          <w:bCs/>
          <w:noProof/>
          <w:color w:val="000000"/>
          <w:sz w:val="24"/>
          <w:szCs w:val="24"/>
        </w:rPr>
      </w:pPr>
      <w:r w:rsidRPr="00312903">
        <w:rPr>
          <w:rFonts w:ascii="Times New Roman" w:hAnsi="Times New Roman" w:cs="Times New Roman"/>
          <w:bCs/>
          <w:noProof/>
          <w:color w:val="000000"/>
          <w:sz w:val="24"/>
          <w:szCs w:val="24"/>
        </w:rPr>
        <w:t>Step 7 ends when Storage Unit reaches 0% SEP</w:t>
      </w:r>
    </w:p>
    <w:p w14:paraId="3CB3A686" w14:textId="77777777" w:rsidR="00367C93" w:rsidRPr="00312903" w:rsidRDefault="00367C93" w:rsidP="00367C93">
      <w:pPr>
        <w:rPr>
          <w:bCs/>
          <w:noProof/>
          <w:color w:val="000000"/>
        </w:rPr>
      </w:pPr>
      <w:r w:rsidRPr="00312903">
        <w:rPr>
          <w:bCs/>
          <w:noProof/>
          <w:color w:val="000000"/>
        </w:rPr>
        <w:t xml:space="preserve">STEP 8: Begin charging the Storage Unit at Maximum Charge rate; once </w:t>
      </w:r>
      <w:r w:rsidRPr="00312903">
        <w:rPr>
          <w:bCs/>
          <w:i/>
          <w:noProof/>
          <w:color w:val="0000FF"/>
        </w:rPr>
        <w:t>[SCE Note: insert “Maximum SEP (%)” from “Configuration 1” of Section C of Exhibit D]</w:t>
      </w:r>
      <w:r w:rsidRPr="00312903">
        <w:rPr>
          <w:bCs/>
          <w:noProof/>
          <w:color w:val="000000"/>
        </w:rPr>
        <w:t xml:space="preserve"> SEP is reached, do not charge or discharge for ten (10) minutes</w:t>
      </w:r>
    </w:p>
    <w:p w14:paraId="53082597" w14:textId="77777777" w:rsidR="00367C93" w:rsidRPr="00312903" w:rsidRDefault="00367C93" w:rsidP="00F96E27">
      <w:pPr>
        <w:pStyle w:val="ListParagraph"/>
        <w:widowControl/>
        <w:numPr>
          <w:ilvl w:val="0"/>
          <w:numId w:val="18"/>
        </w:numPr>
        <w:spacing w:after="240" w:line="240" w:lineRule="auto"/>
        <w:ind w:hanging="540"/>
        <w:jc w:val="left"/>
        <w:rPr>
          <w:rFonts w:ascii="Times New Roman" w:hAnsi="Times New Roman" w:cs="Times New Roman"/>
          <w:bCs/>
          <w:noProof/>
          <w:color w:val="000000"/>
          <w:sz w:val="24"/>
          <w:szCs w:val="24"/>
        </w:rPr>
      </w:pPr>
      <w:r w:rsidRPr="00312903">
        <w:rPr>
          <w:rFonts w:ascii="Times New Roman" w:hAnsi="Times New Roman" w:cs="Times New Roman"/>
          <w:bCs/>
          <w:noProof/>
          <w:color w:val="000000"/>
          <w:sz w:val="24"/>
          <w:szCs w:val="24"/>
        </w:rPr>
        <w:t>Measure: time, charging energy to the Energy Delivery Point and Stored Energy Level</w:t>
      </w:r>
    </w:p>
    <w:p w14:paraId="7A96F38F" w14:textId="77777777" w:rsidR="00367C93" w:rsidRPr="00312903" w:rsidRDefault="00367C93" w:rsidP="00F96E27">
      <w:pPr>
        <w:pStyle w:val="ListParagraph"/>
        <w:widowControl/>
        <w:numPr>
          <w:ilvl w:val="0"/>
          <w:numId w:val="18"/>
        </w:numPr>
        <w:spacing w:after="240" w:line="240" w:lineRule="auto"/>
        <w:ind w:hanging="540"/>
        <w:jc w:val="left"/>
        <w:rPr>
          <w:rFonts w:ascii="Times New Roman" w:hAnsi="Times New Roman" w:cs="Times New Roman"/>
          <w:bCs/>
          <w:noProof/>
          <w:color w:val="000000"/>
          <w:sz w:val="24"/>
          <w:szCs w:val="24"/>
        </w:rPr>
      </w:pPr>
      <w:r w:rsidRPr="00312903">
        <w:rPr>
          <w:rFonts w:ascii="Times New Roman" w:hAnsi="Times New Roman" w:cs="Times New Roman"/>
          <w:bCs/>
          <w:noProof/>
          <w:color w:val="000000"/>
          <w:sz w:val="24"/>
          <w:szCs w:val="24"/>
        </w:rPr>
        <w:t>Step 8 ends at the end of the ten (10) minute rest period</w:t>
      </w:r>
    </w:p>
    <w:p w14:paraId="0C0AAFC3" w14:textId="77777777" w:rsidR="00367C93" w:rsidRPr="00312903" w:rsidRDefault="00367C93" w:rsidP="00367C93">
      <w:pPr>
        <w:pStyle w:val="ListParagraph"/>
        <w:widowControl/>
        <w:spacing w:after="240" w:line="240" w:lineRule="auto"/>
        <w:jc w:val="left"/>
        <w:rPr>
          <w:rFonts w:ascii="Times New Roman" w:hAnsi="Times New Roman" w:cs="Times New Roman"/>
          <w:bCs/>
          <w:noProof/>
          <w:color w:val="000000"/>
          <w:sz w:val="24"/>
          <w:szCs w:val="24"/>
        </w:rPr>
      </w:pPr>
      <w:r w:rsidRPr="00312903">
        <w:rPr>
          <w:rFonts w:ascii="Times New Roman" w:hAnsi="Times New Roman" w:cs="Times New Roman"/>
          <w:bCs/>
          <w:noProof/>
          <w:color w:val="000000"/>
          <w:sz w:val="24"/>
          <w:szCs w:val="24"/>
        </w:rPr>
        <w:t xml:space="preserve">STEP 9: Begin charging the Storage Unit at Maximum Charge rate; once </w:t>
      </w:r>
      <w:r w:rsidRPr="00312903">
        <w:rPr>
          <w:rFonts w:ascii="Times New Roman" w:hAnsi="Times New Roman" w:cs="Times New Roman"/>
          <w:bCs/>
          <w:i/>
          <w:noProof/>
          <w:color w:val="0000FF"/>
          <w:sz w:val="24"/>
          <w:szCs w:val="24"/>
        </w:rPr>
        <w:t>[SCE Note: insert “Maximum SEP (%)” from “Configuration 2” of Section C of Exhibit D]</w:t>
      </w:r>
      <w:r w:rsidRPr="00312903">
        <w:rPr>
          <w:rFonts w:ascii="Times New Roman" w:hAnsi="Times New Roman" w:cs="Times New Roman"/>
          <w:bCs/>
          <w:noProof/>
          <w:color w:val="000000"/>
          <w:sz w:val="24"/>
          <w:szCs w:val="24"/>
        </w:rPr>
        <w:t xml:space="preserve"> SEP is reached, do not charge or discharge for ten (10) minutes</w:t>
      </w:r>
    </w:p>
    <w:p w14:paraId="1105743B" w14:textId="77777777" w:rsidR="00367C93" w:rsidRPr="00312903" w:rsidRDefault="00367C93" w:rsidP="00F96E27">
      <w:pPr>
        <w:pStyle w:val="ListParagraph"/>
        <w:widowControl/>
        <w:numPr>
          <w:ilvl w:val="0"/>
          <w:numId w:val="18"/>
        </w:numPr>
        <w:spacing w:after="240" w:line="240" w:lineRule="auto"/>
        <w:ind w:hanging="540"/>
        <w:jc w:val="left"/>
        <w:rPr>
          <w:rFonts w:ascii="Times New Roman" w:hAnsi="Times New Roman" w:cs="Times New Roman"/>
          <w:bCs/>
          <w:noProof/>
          <w:color w:val="000000"/>
          <w:sz w:val="24"/>
          <w:szCs w:val="24"/>
        </w:rPr>
      </w:pPr>
      <w:r w:rsidRPr="00312903">
        <w:rPr>
          <w:rFonts w:ascii="Times New Roman" w:hAnsi="Times New Roman" w:cs="Times New Roman"/>
          <w:bCs/>
          <w:noProof/>
          <w:color w:val="000000"/>
          <w:sz w:val="24"/>
          <w:szCs w:val="24"/>
        </w:rPr>
        <w:t>Measure: time, charging energy to the Energy Delivery Point and Stored Energy Level</w:t>
      </w:r>
    </w:p>
    <w:p w14:paraId="1948AB3E" w14:textId="77777777" w:rsidR="00367C93" w:rsidRPr="00312903" w:rsidRDefault="00367C93" w:rsidP="00F96E27">
      <w:pPr>
        <w:pStyle w:val="ListParagraph"/>
        <w:widowControl/>
        <w:numPr>
          <w:ilvl w:val="0"/>
          <w:numId w:val="18"/>
        </w:numPr>
        <w:spacing w:after="240" w:line="240" w:lineRule="auto"/>
        <w:ind w:hanging="540"/>
        <w:jc w:val="left"/>
        <w:rPr>
          <w:rFonts w:ascii="Times New Roman" w:hAnsi="Times New Roman" w:cs="Times New Roman"/>
          <w:bCs/>
          <w:noProof/>
          <w:color w:val="000000"/>
          <w:sz w:val="24"/>
          <w:szCs w:val="24"/>
        </w:rPr>
      </w:pPr>
      <w:r w:rsidRPr="00312903">
        <w:rPr>
          <w:rFonts w:ascii="Times New Roman" w:hAnsi="Times New Roman" w:cs="Times New Roman"/>
          <w:bCs/>
          <w:noProof/>
          <w:color w:val="000000"/>
          <w:sz w:val="24"/>
          <w:szCs w:val="24"/>
        </w:rPr>
        <w:lastRenderedPageBreak/>
        <w:t>Step 9 ends at the end of the ten (10) minute period</w:t>
      </w:r>
    </w:p>
    <w:p w14:paraId="13DE18A8" w14:textId="77777777" w:rsidR="00367C93" w:rsidRPr="00312903" w:rsidRDefault="00367C93" w:rsidP="00367C93">
      <w:pPr>
        <w:pStyle w:val="ListParagraph"/>
        <w:widowControl/>
        <w:spacing w:after="240" w:line="240" w:lineRule="auto"/>
        <w:jc w:val="left"/>
        <w:rPr>
          <w:rFonts w:ascii="Times New Roman" w:hAnsi="Times New Roman" w:cs="Times New Roman"/>
          <w:bCs/>
          <w:noProof/>
          <w:color w:val="000000"/>
          <w:sz w:val="24"/>
          <w:szCs w:val="24"/>
        </w:rPr>
      </w:pPr>
      <w:r w:rsidRPr="00312903">
        <w:rPr>
          <w:rFonts w:ascii="Times New Roman" w:hAnsi="Times New Roman" w:cs="Times New Roman"/>
          <w:bCs/>
          <w:noProof/>
          <w:color w:val="000000"/>
          <w:sz w:val="24"/>
          <w:szCs w:val="24"/>
        </w:rPr>
        <w:t xml:space="preserve">STEP 10: Begin charging the Storage Unit at Maximum Charge rate; once </w:t>
      </w:r>
      <w:r w:rsidRPr="00312903">
        <w:rPr>
          <w:rFonts w:ascii="Times New Roman" w:hAnsi="Times New Roman" w:cs="Times New Roman"/>
          <w:bCs/>
          <w:i/>
          <w:noProof/>
          <w:color w:val="0000FF"/>
          <w:sz w:val="24"/>
          <w:szCs w:val="24"/>
        </w:rPr>
        <w:t>[SCE Note: insert “Maximum SEP (%)” from “Configuration 3” of Section C of Exhibit D]</w:t>
      </w:r>
      <w:r w:rsidRPr="00312903">
        <w:rPr>
          <w:rFonts w:ascii="Times New Roman" w:hAnsi="Times New Roman" w:cs="Times New Roman"/>
          <w:bCs/>
          <w:noProof/>
          <w:color w:val="000000"/>
          <w:sz w:val="24"/>
          <w:szCs w:val="24"/>
        </w:rPr>
        <w:t xml:space="preserve"> SEP is reached, do not charge or discharge for ten (10) minutes</w:t>
      </w:r>
    </w:p>
    <w:p w14:paraId="4A64A22C" w14:textId="77777777" w:rsidR="00367C93" w:rsidRPr="00312903" w:rsidRDefault="00367C93" w:rsidP="00F96E27">
      <w:pPr>
        <w:pStyle w:val="ListParagraph"/>
        <w:widowControl/>
        <w:numPr>
          <w:ilvl w:val="0"/>
          <w:numId w:val="18"/>
        </w:numPr>
        <w:spacing w:after="240" w:line="240" w:lineRule="auto"/>
        <w:ind w:hanging="540"/>
        <w:jc w:val="left"/>
        <w:rPr>
          <w:rFonts w:ascii="Times New Roman" w:hAnsi="Times New Roman" w:cs="Times New Roman"/>
          <w:bCs/>
          <w:noProof/>
          <w:color w:val="000000"/>
          <w:sz w:val="24"/>
          <w:szCs w:val="24"/>
        </w:rPr>
      </w:pPr>
      <w:r w:rsidRPr="00312903">
        <w:rPr>
          <w:rFonts w:ascii="Times New Roman" w:hAnsi="Times New Roman" w:cs="Times New Roman"/>
          <w:bCs/>
          <w:noProof/>
          <w:color w:val="000000"/>
          <w:sz w:val="24"/>
          <w:szCs w:val="24"/>
        </w:rPr>
        <w:t>Measure: time, charging energy to the Energy Delivery Point and Stored Energy Level</w:t>
      </w:r>
    </w:p>
    <w:p w14:paraId="11AE5438" w14:textId="77777777" w:rsidR="00367C93" w:rsidRPr="00312903" w:rsidRDefault="00367C93" w:rsidP="00F96E27">
      <w:pPr>
        <w:pStyle w:val="ListParagraph"/>
        <w:widowControl/>
        <w:numPr>
          <w:ilvl w:val="0"/>
          <w:numId w:val="18"/>
        </w:numPr>
        <w:spacing w:after="240" w:line="240" w:lineRule="auto"/>
        <w:ind w:hanging="540"/>
        <w:jc w:val="left"/>
        <w:rPr>
          <w:rFonts w:ascii="Times New Roman" w:hAnsi="Times New Roman" w:cs="Times New Roman"/>
          <w:bCs/>
          <w:noProof/>
          <w:color w:val="000000"/>
          <w:sz w:val="24"/>
          <w:szCs w:val="24"/>
        </w:rPr>
      </w:pPr>
      <w:r w:rsidRPr="00312903">
        <w:rPr>
          <w:rFonts w:ascii="Times New Roman" w:hAnsi="Times New Roman" w:cs="Times New Roman"/>
          <w:bCs/>
          <w:noProof/>
          <w:color w:val="000000"/>
          <w:sz w:val="24"/>
          <w:szCs w:val="24"/>
        </w:rPr>
        <w:t>Step 10 ends at the end of the ten (10) minute period</w:t>
      </w:r>
    </w:p>
    <w:p w14:paraId="67E1A0D6" w14:textId="77777777" w:rsidR="00367C93" w:rsidRPr="00312903" w:rsidRDefault="00367C93" w:rsidP="00367C93">
      <w:pPr>
        <w:pStyle w:val="ListParagraph"/>
        <w:widowControl/>
        <w:spacing w:after="240" w:line="240" w:lineRule="auto"/>
        <w:jc w:val="left"/>
        <w:rPr>
          <w:rFonts w:ascii="Times New Roman" w:hAnsi="Times New Roman" w:cs="Times New Roman"/>
          <w:bCs/>
          <w:noProof/>
          <w:color w:val="000000"/>
          <w:sz w:val="24"/>
          <w:szCs w:val="24"/>
        </w:rPr>
      </w:pPr>
      <w:r w:rsidRPr="00312903">
        <w:rPr>
          <w:rFonts w:ascii="Times New Roman" w:hAnsi="Times New Roman" w:cs="Times New Roman"/>
          <w:bCs/>
          <w:noProof/>
          <w:color w:val="000000"/>
          <w:sz w:val="24"/>
          <w:szCs w:val="24"/>
        </w:rPr>
        <w:t>STEP 11: Begin charging the Storage Unit at Maximum Charge rate; once 100% SEP is reached, do not charge or discharge for ten (10) minutes</w:t>
      </w:r>
    </w:p>
    <w:p w14:paraId="55E4304C" w14:textId="77777777" w:rsidR="00367C93" w:rsidRPr="00312903" w:rsidRDefault="00367C93" w:rsidP="00F96E27">
      <w:pPr>
        <w:pStyle w:val="ListParagraph"/>
        <w:widowControl/>
        <w:numPr>
          <w:ilvl w:val="0"/>
          <w:numId w:val="18"/>
        </w:numPr>
        <w:spacing w:after="240" w:line="240" w:lineRule="auto"/>
        <w:ind w:hanging="540"/>
        <w:jc w:val="left"/>
        <w:rPr>
          <w:rFonts w:ascii="Times New Roman" w:hAnsi="Times New Roman" w:cs="Times New Roman"/>
          <w:bCs/>
          <w:noProof/>
          <w:color w:val="000000"/>
          <w:sz w:val="24"/>
          <w:szCs w:val="24"/>
        </w:rPr>
      </w:pPr>
      <w:r w:rsidRPr="00312903">
        <w:rPr>
          <w:rFonts w:ascii="Times New Roman" w:hAnsi="Times New Roman" w:cs="Times New Roman"/>
          <w:bCs/>
          <w:noProof/>
          <w:color w:val="000000"/>
          <w:sz w:val="24"/>
          <w:szCs w:val="24"/>
        </w:rPr>
        <w:t>Measure: time, charging energy to the Energy Delivery Point and Stored Energy Level</w:t>
      </w:r>
    </w:p>
    <w:p w14:paraId="2E1DA56F" w14:textId="77777777" w:rsidR="00367C93" w:rsidRPr="00312903" w:rsidRDefault="00367C93" w:rsidP="00F96E27">
      <w:pPr>
        <w:pStyle w:val="ListParagraph"/>
        <w:widowControl/>
        <w:numPr>
          <w:ilvl w:val="0"/>
          <w:numId w:val="18"/>
        </w:numPr>
        <w:spacing w:after="240" w:line="240" w:lineRule="auto"/>
        <w:ind w:hanging="540"/>
        <w:jc w:val="left"/>
        <w:rPr>
          <w:rFonts w:ascii="Times New Roman" w:hAnsi="Times New Roman" w:cs="Times New Roman"/>
          <w:bCs/>
          <w:noProof/>
          <w:color w:val="000000"/>
          <w:sz w:val="24"/>
          <w:szCs w:val="24"/>
        </w:rPr>
      </w:pPr>
      <w:r w:rsidRPr="00312903">
        <w:rPr>
          <w:rFonts w:ascii="Times New Roman" w:hAnsi="Times New Roman" w:cs="Times New Roman"/>
          <w:bCs/>
          <w:noProof/>
          <w:color w:val="000000"/>
          <w:sz w:val="24"/>
          <w:szCs w:val="24"/>
        </w:rPr>
        <w:t>Step 11 ends at the end of the ten (10) minute period</w:t>
      </w:r>
    </w:p>
    <w:p w14:paraId="4260544A" w14:textId="77777777" w:rsidR="00367C93" w:rsidRPr="00312903" w:rsidRDefault="00367C93" w:rsidP="00367C93">
      <w:pPr>
        <w:pStyle w:val="ListParagraph"/>
        <w:widowControl/>
        <w:spacing w:after="240" w:line="240" w:lineRule="auto"/>
        <w:jc w:val="left"/>
        <w:rPr>
          <w:rFonts w:ascii="Times New Roman" w:hAnsi="Times New Roman" w:cs="Times New Roman"/>
          <w:bCs/>
          <w:noProof/>
          <w:color w:val="000000"/>
          <w:sz w:val="24"/>
          <w:szCs w:val="24"/>
        </w:rPr>
      </w:pPr>
      <w:r w:rsidRPr="00312903">
        <w:rPr>
          <w:rFonts w:ascii="Times New Roman" w:hAnsi="Times New Roman" w:cs="Times New Roman"/>
          <w:bCs/>
          <w:noProof/>
          <w:color w:val="000000"/>
          <w:sz w:val="24"/>
          <w:szCs w:val="24"/>
        </w:rPr>
        <w:t xml:space="preserve">STEP 12: Begin discharging the Storage Unit at Maximum Discharge rate; once </w:t>
      </w:r>
      <w:r w:rsidRPr="00312903">
        <w:rPr>
          <w:rFonts w:ascii="Times New Roman" w:hAnsi="Times New Roman" w:cs="Times New Roman"/>
          <w:bCs/>
          <w:i/>
          <w:noProof/>
          <w:color w:val="0000FF"/>
          <w:sz w:val="24"/>
          <w:szCs w:val="24"/>
        </w:rPr>
        <w:t>[SCE Note: insert “Maximum SEP (%)” from “Configuration 3” of Section C of Exhibit D]</w:t>
      </w:r>
      <w:r w:rsidRPr="00312903">
        <w:rPr>
          <w:rFonts w:ascii="Times New Roman" w:hAnsi="Times New Roman" w:cs="Times New Roman"/>
          <w:bCs/>
          <w:noProof/>
          <w:color w:val="000000"/>
          <w:sz w:val="24"/>
          <w:szCs w:val="24"/>
        </w:rPr>
        <w:t xml:space="preserve"> SEP is reached, do not charge or discharge for ten (10) minutes</w:t>
      </w:r>
    </w:p>
    <w:p w14:paraId="048E60DF" w14:textId="77777777" w:rsidR="00367C93" w:rsidRPr="00312903" w:rsidRDefault="00367C93" w:rsidP="00F96E27">
      <w:pPr>
        <w:pStyle w:val="ListParagraph"/>
        <w:widowControl/>
        <w:numPr>
          <w:ilvl w:val="0"/>
          <w:numId w:val="18"/>
        </w:numPr>
        <w:spacing w:after="240" w:line="240" w:lineRule="auto"/>
        <w:ind w:hanging="540"/>
        <w:jc w:val="left"/>
        <w:rPr>
          <w:rFonts w:ascii="Times New Roman" w:hAnsi="Times New Roman" w:cs="Times New Roman"/>
          <w:bCs/>
          <w:noProof/>
          <w:color w:val="000000"/>
          <w:sz w:val="24"/>
          <w:szCs w:val="24"/>
        </w:rPr>
      </w:pPr>
      <w:r w:rsidRPr="00312903">
        <w:rPr>
          <w:rFonts w:ascii="Times New Roman" w:hAnsi="Times New Roman" w:cs="Times New Roman"/>
          <w:bCs/>
          <w:noProof/>
          <w:color w:val="000000"/>
          <w:sz w:val="24"/>
          <w:szCs w:val="24"/>
        </w:rPr>
        <w:t>Measure: time, energy delivered to the Energy Delivery Point and Stored Energy Level</w:t>
      </w:r>
    </w:p>
    <w:p w14:paraId="6526F126" w14:textId="77777777" w:rsidR="00367C93" w:rsidRPr="00312903" w:rsidRDefault="00367C93" w:rsidP="00F96E27">
      <w:pPr>
        <w:pStyle w:val="ListParagraph"/>
        <w:widowControl/>
        <w:numPr>
          <w:ilvl w:val="0"/>
          <w:numId w:val="18"/>
        </w:numPr>
        <w:spacing w:after="240" w:line="240" w:lineRule="auto"/>
        <w:ind w:hanging="540"/>
        <w:jc w:val="left"/>
        <w:rPr>
          <w:rFonts w:ascii="Times New Roman" w:hAnsi="Times New Roman" w:cs="Times New Roman"/>
          <w:bCs/>
          <w:noProof/>
          <w:color w:val="000000"/>
          <w:sz w:val="24"/>
          <w:szCs w:val="24"/>
        </w:rPr>
      </w:pPr>
      <w:r w:rsidRPr="00312903">
        <w:rPr>
          <w:rFonts w:ascii="Times New Roman" w:hAnsi="Times New Roman" w:cs="Times New Roman"/>
          <w:bCs/>
          <w:noProof/>
          <w:color w:val="000000"/>
          <w:sz w:val="24"/>
          <w:szCs w:val="24"/>
        </w:rPr>
        <w:t>Step 12 ends at the end of the ten (10) minute period</w:t>
      </w:r>
    </w:p>
    <w:p w14:paraId="21FE2A1B" w14:textId="77777777" w:rsidR="00367C93" w:rsidRPr="00312903" w:rsidRDefault="00367C93" w:rsidP="00367C93">
      <w:pPr>
        <w:pStyle w:val="ListParagraph"/>
        <w:widowControl/>
        <w:spacing w:after="240" w:line="240" w:lineRule="auto"/>
        <w:jc w:val="left"/>
        <w:rPr>
          <w:rFonts w:ascii="Times New Roman" w:hAnsi="Times New Roman" w:cs="Times New Roman"/>
          <w:bCs/>
          <w:noProof/>
          <w:color w:val="000000"/>
          <w:sz w:val="24"/>
          <w:szCs w:val="24"/>
        </w:rPr>
      </w:pPr>
      <w:r w:rsidRPr="00312903">
        <w:rPr>
          <w:rFonts w:ascii="Times New Roman" w:hAnsi="Times New Roman" w:cs="Times New Roman"/>
          <w:bCs/>
          <w:noProof/>
          <w:color w:val="000000"/>
          <w:sz w:val="24"/>
          <w:szCs w:val="24"/>
        </w:rPr>
        <w:t xml:space="preserve">STEP 13: Begin discharging the Storage Unit at Maximum Discharge rate; once </w:t>
      </w:r>
      <w:r w:rsidRPr="00312903">
        <w:rPr>
          <w:rFonts w:ascii="Times New Roman" w:hAnsi="Times New Roman" w:cs="Times New Roman"/>
          <w:bCs/>
          <w:i/>
          <w:noProof/>
          <w:color w:val="0000FF"/>
          <w:sz w:val="24"/>
          <w:szCs w:val="24"/>
        </w:rPr>
        <w:t>[SCE Note: insert “Maximum SEP (%)” from “Configuration 2” of Section C of Exhibit D]</w:t>
      </w:r>
      <w:r w:rsidRPr="00312903">
        <w:rPr>
          <w:rFonts w:ascii="Times New Roman" w:hAnsi="Times New Roman" w:cs="Times New Roman"/>
          <w:bCs/>
          <w:noProof/>
          <w:color w:val="000000"/>
          <w:sz w:val="24"/>
          <w:szCs w:val="24"/>
        </w:rPr>
        <w:t xml:space="preserve"> SEP is reached, do not charge or discharge for ten (10) minutes</w:t>
      </w:r>
    </w:p>
    <w:p w14:paraId="2EA2057B" w14:textId="77777777" w:rsidR="00367C93" w:rsidRPr="00312903" w:rsidRDefault="00367C93" w:rsidP="00F96E27">
      <w:pPr>
        <w:pStyle w:val="ListParagraph"/>
        <w:widowControl/>
        <w:numPr>
          <w:ilvl w:val="0"/>
          <w:numId w:val="18"/>
        </w:numPr>
        <w:spacing w:after="240" w:line="240" w:lineRule="auto"/>
        <w:ind w:hanging="540"/>
        <w:jc w:val="left"/>
        <w:rPr>
          <w:rFonts w:ascii="Times New Roman" w:hAnsi="Times New Roman" w:cs="Times New Roman"/>
          <w:bCs/>
          <w:noProof/>
          <w:color w:val="000000"/>
          <w:sz w:val="24"/>
          <w:szCs w:val="24"/>
        </w:rPr>
      </w:pPr>
      <w:r w:rsidRPr="00312903">
        <w:rPr>
          <w:rFonts w:ascii="Times New Roman" w:hAnsi="Times New Roman" w:cs="Times New Roman"/>
          <w:bCs/>
          <w:noProof/>
          <w:color w:val="000000"/>
          <w:sz w:val="24"/>
          <w:szCs w:val="24"/>
        </w:rPr>
        <w:t>Measure: time, energy delivered to the Energy Delivery Point and Stored Energy Level</w:t>
      </w:r>
    </w:p>
    <w:p w14:paraId="18B917F4" w14:textId="77777777" w:rsidR="00367C93" w:rsidRPr="00312903" w:rsidRDefault="00367C93" w:rsidP="00F96E27">
      <w:pPr>
        <w:pStyle w:val="ListParagraph"/>
        <w:widowControl/>
        <w:numPr>
          <w:ilvl w:val="0"/>
          <w:numId w:val="18"/>
        </w:numPr>
        <w:spacing w:after="240" w:line="240" w:lineRule="auto"/>
        <w:ind w:hanging="540"/>
        <w:jc w:val="left"/>
        <w:rPr>
          <w:rFonts w:ascii="Times New Roman" w:hAnsi="Times New Roman" w:cs="Times New Roman"/>
          <w:bCs/>
          <w:noProof/>
          <w:color w:val="000000"/>
          <w:sz w:val="24"/>
          <w:szCs w:val="24"/>
        </w:rPr>
      </w:pPr>
      <w:r w:rsidRPr="00312903">
        <w:rPr>
          <w:rFonts w:ascii="Times New Roman" w:hAnsi="Times New Roman" w:cs="Times New Roman"/>
          <w:bCs/>
          <w:noProof/>
          <w:color w:val="000000"/>
          <w:sz w:val="24"/>
          <w:szCs w:val="24"/>
        </w:rPr>
        <w:t>Step 13 ends at the end of the ten (10) minute period</w:t>
      </w:r>
    </w:p>
    <w:p w14:paraId="0FD89E12" w14:textId="77777777" w:rsidR="00367C93" w:rsidRPr="00312903" w:rsidRDefault="00367C93" w:rsidP="00367C93">
      <w:pPr>
        <w:pStyle w:val="ListParagraph"/>
        <w:widowControl/>
        <w:spacing w:after="240" w:line="240" w:lineRule="auto"/>
        <w:jc w:val="left"/>
        <w:rPr>
          <w:rFonts w:ascii="Times New Roman" w:hAnsi="Times New Roman" w:cs="Times New Roman"/>
          <w:bCs/>
          <w:noProof/>
          <w:color w:val="000000"/>
          <w:sz w:val="24"/>
          <w:szCs w:val="24"/>
        </w:rPr>
      </w:pPr>
      <w:r w:rsidRPr="00312903">
        <w:rPr>
          <w:rFonts w:ascii="Times New Roman" w:hAnsi="Times New Roman" w:cs="Times New Roman"/>
          <w:bCs/>
          <w:noProof/>
          <w:color w:val="000000"/>
          <w:sz w:val="24"/>
          <w:szCs w:val="24"/>
        </w:rPr>
        <w:t xml:space="preserve">STEP 14: Begin discharging the Storage Unit at Maximum Discharge rate; once </w:t>
      </w:r>
      <w:r w:rsidRPr="00312903">
        <w:rPr>
          <w:rFonts w:ascii="Times New Roman" w:hAnsi="Times New Roman" w:cs="Times New Roman"/>
          <w:bCs/>
          <w:i/>
          <w:noProof/>
          <w:color w:val="0000FF"/>
          <w:sz w:val="24"/>
          <w:szCs w:val="24"/>
        </w:rPr>
        <w:t>[SCE Note: insert “Maximum SEP (%)” from “Configuration 1” of Section C of Exhibit D]</w:t>
      </w:r>
      <w:r w:rsidRPr="00312903">
        <w:rPr>
          <w:rFonts w:ascii="Times New Roman" w:hAnsi="Times New Roman" w:cs="Times New Roman"/>
          <w:bCs/>
          <w:noProof/>
          <w:color w:val="000000"/>
          <w:sz w:val="24"/>
          <w:szCs w:val="24"/>
        </w:rPr>
        <w:t xml:space="preserve"> SEP is reached, do not charge or discharge for ten (10) minutes</w:t>
      </w:r>
    </w:p>
    <w:p w14:paraId="0434D563" w14:textId="77777777" w:rsidR="00367C93" w:rsidRPr="00312903" w:rsidRDefault="00367C93" w:rsidP="00F96E27">
      <w:pPr>
        <w:pStyle w:val="ListParagraph"/>
        <w:widowControl/>
        <w:numPr>
          <w:ilvl w:val="0"/>
          <w:numId w:val="18"/>
        </w:numPr>
        <w:spacing w:after="240" w:line="240" w:lineRule="auto"/>
        <w:ind w:hanging="540"/>
        <w:jc w:val="left"/>
        <w:rPr>
          <w:rFonts w:ascii="Times New Roman" w:hAnsi="Times New Roman" w:cs="Times New Roman"/>
          <w:bCs/>
          <w:noProof/>
          <w:color w:val="000000"/>
          <w:sz w:val="24"/>
          <w:szCs w:val="24"/>
        </w:rPr>
      </w:pPr>
      <w:r w:rsidRPr="00312903">
        <w:rPr>
          <w:rFonts w:ascii="Times New Roman" w:hAnsi="Times New Roman" w:cs="Times New Roman"/>
          <w:bCs/>
          <w:noProof/>
          <w:color w:val="000000"/>
          <w:sz w:val="24"/>
          <w:szCs w:val="24"/>
        </w:rPr>
        <w:lastRenderedPageBreak/>
        <w:t>Measure: time, energy delivered to the Energy Delivery Point and Stored Energy Level</w:t>
      </w:r>
    </w:p>
    <w:p w14:paraId="79EAD6F5" w14:textId="77777777" w:rsidR="00367C93" w:rsidRPr="00312903" w:rsidRDefault="00367C93" w:rsidP="00F96E27">
      <w:pPr>
        <w:pStyle w:val="ListParagraph"/>
        <w:widowControl/>
        <w:numPr>
          <w:ilvl w:val="0"/>
          <w:numId w:val="18"/>
        </w:numPr>
        <w:spacing w:after="240" w:line="240" w:lineRule="auto"/>
        <w:ind w:hanging="540"/>
        <w:jc w:val="left"/>
        <w:rPr>
          <w:rFonts w:ascii="Times New Roman" w:hAnsi="Times New Roman" w:cs="Times New Roman"/>
          <w:bCs/>
          <w:noProof/>
          <w:color w:val="000000"/>
          <w:sz w:val="24"/>
          <w:szCs w:val="24"/>
        </w:rPr>
      </w:pPr>
      <w:r w:rsidRPr="00312903">
        <w:rPr>
          <w:rFonts w:ascii="Times New Roman" w:hAnsi="Times New Roman" w:cs="Times New Roman"/>
          <w:bCs/>
          <w:noProof/>
          <w:color w:val="000000"/>
          <w:sz w:val="24"/>
          <w:szCs w:val="24"/>
        </w:rPr>
        <w:t>Step 14 ends at the end of the ten (10) minute period</w:t>
      </w:r>
    </w:p>
    <w:p w14:paraId="41456459" w14:textId="77777777" w:rsidR="00367C93" w:rsidRPr="00312903" w:rsidRDefault="00367C93" w:rsidP="00367C93">
      <w:pPr>
        <w:pStyle w:val="ListParagraph"/>
        <w:widowControl/>
        <w:spacing w:after="240" w:line="240" w:lineRule="auto"/>
        <w:jc w:val="left"/>
        <w:rPr>
          <w:rFonts w:ascii="Times New Roman" w:hAnsi="Times New Roman" w:cs="Times New Roman"/>
          <w:bCs/>
          <w:noProof/>
          <w:color w:val="000000"/>
          <w:sz w:val="24"/>
          <w:szCs w:val="24"/>
        </w:rPr>
      </w:pPr>
      <w:r w:rsidRPr="00312903">
        <w:rPr>
          <w:rFonts w:ascii="Times New Roman" w:hAnsi="Times New Roman" w:cs="Times New Roman"/>
          <w:bCs/>
          <w:noProof/>
          <w:color w:val="000000"/>
          <w:sz w:val="24"/>
          <w:szCs w:val="24"/>
        </w:rPr>
        <w:t>STEP 15: Begin discharging the Storage Unit at Maximum Discharge rate; once 0% SEP is reached, do not charge or discharge for ten (10) minutes</w:t>
      </w:r>
    </w:p>
    <w:p w14:paraId="1E27812D" w14:textId="77777777" w:rsidR="00367C93" w:rsidRPr="00312903" w:rsidRDefault="00367C93" w:rsidP="00F96E27">
      <w:pPr>
        <w:pStyle w:val="ListParagraph"/>
        <w:widowControl/>
        <w:numPr>
          <w:ilvl w:val="0"/>
          <w:numId w:val="18"/>
        </w:numPr>
        <w:spacing w:after="240" w:line="240" w:lineRule="auto"/>
        <w:ind w:hanging="540"/>
        <w:jc w:val="left"/>
        <w:rPr>
          <w:rFonts w:ascii="Times New Roman" w:hAnsi="Times New Roman" w:cs="Times New Roman"/>
          <w:bCs/>
          <w:noProof/>
          <w:color w:val="000000"/>
          <w:sz w:val="24"/>
          <w:szCs w:val="24"/>
        </w:rPr>
      </w:pPr>
      <w:r w:rsidRPr="00312903">
        <w:rPr>
          <w:rFonts w:ascii="Times New Roman" w:hAnsi="Times New Roman" w:cs="Times New Roman"/>
          <w:bCs/>
          <w:noProof/>
          <w:color w:val="000000"/>
          <w:sz w:val="24"/>
          <w:szCs w:val="24"/>
        </w:rPr>
        <w:t>Measure: time, energy delivered to the Energy Delivery Point and Stored Energy Level</w:t>
      </w:r>
    </w:p>
    <w:p w14:paraId="6C9362D4" w14:textId="77777777" w:rsidR="00367C93" w:rsidRPr="00312903" w:rsidRDefault="00367C93" w:rsidP="00F96E27">
      <w:pPr>
        <w:pStyle w:val="ListParagraph"/>
        <w:widowControl/>
        <w:numPr>
          <w:ilvl w:val="0"/>
          <w:numId w:val="18"/>
        </w:numPr>
        <w:spacing w:after="240" w:line="240" w:lineRule="auto"/>
        <w:ind w:hanging="540"/>
        <w:jc w:val="left"/>
        <w:rPr>
          <w:rFonts w:ascii="Times New Roman" w:hAnsi="Times New Roman" w:cs="Times New Roman"/>
          <w:bCs/>
          <w:noProof/>
          <w:color w:val="000000"/>
          <w:sz w:val="24"/>
          <w:szCs w:val="24"/>
        </w:rPr>
      </w:pPr>
      <w:r w:rsidRPr="00312903">
        <w:rPr>
          <w:rFonts w:ascii="Times New Roman" w:hAnsi="Times New Roman" w:cs="Times New Roman"/>
          <w:bCs/>
          <w:noProof/>
          <w:color w:val="000000"/>
          <w:sz w:val="24"/>
          <w:szCs w:val="24"/>
        </w:rPr>
        <w:t>Step 15 ends at the end of the ten (10) minute period</w:t>
      </w:r>
    </w:p>
    <w:p w14:paraId="6D4343CB" w14:textId="77777777" w:rsidR="00367C93" w:rsidRPr="00312903" w:rsidRDefault="00367C93" w:rsidP="00367C93">
      <w:pPr>
        <w:pStyle w:val="ListParagraph"/>
        <w:widowControl/>
        <w:spacing w:after="240" w:line="240" w:lineRule="auto"/>
        <w:jc w:val="left"/>
        <w:rPr>
          <w:rFonts w:ascii="Times New Roman" w:hAnsi="Times New Roman" w:cs="Times New Roman"/>
          <w:bCs/>
          <w:noProof/>
          <w:color w:val="000000"/>
          <w:sz w:val="24"/>
          <w:szCs w:val="24"/>
        </w:rPr>
      </w:pPr>
      <w:r w:rsidRPr="00312903">
        <w:rPr>
          <w:rFonts w:ascii="Times New Roman" w:hAnsi="Times New Roman" w:cs="Times New Roman"/>
          <w:bCs/>
          <w:noProof/>
          <w:color w:val="000000"/>
          <w:sz w:val="24"/>
          <w:szCs w:val="24"/>
        </w:rPr>
        <w:t>STEP 16: Begin charging the Storage Unit at Maximum Charge rate</w:t>
      </w:r>
    </w:p>
    <w:p w14:paraId="488CA86C" w14:textId="77777777" w:rsidR="00367C93" w:rsidRPr="00312903" w:rsidRDefault="00367C93" w:rsidP="00F96E27">
      <w:pPr>
        <w:pStyle w:val="ListParagraph"/>
        <w:widowControl/>
        <w:numPr>
          <w:ilvl w:val="0"/>
          <w:numId w:val="17"/>
        </w:numPr>
        <w:spacing w:after="240" w:line="240" w:lineRule="auto"/>
        <w:ind w:left="1440" w:hanging="540"/>
        <w:jc w:val="left"/>
        <w:rPr>
          <w:rFonts w:ascii="Times New Roman" w:hAnsi="Times New Roman" w:cs="Times New Roman"/>
          <w:bCs/>
          <w:noProof/>
          <w:color w:val="000000"/>
          <w:sz w:val="24"/>
          <w:szCs w:val="24"/>
        </w:rPr>
      </w:pPr>
      <w:r w:rsidRPr="00312903">
        <w:rPr>
          <w:rFonts w:ascii="Times New Roman" w:hAnsi="Times New Roman" w:cs="Times New Roman"/>
          <w:bCs/>
          <w:noProof/>
          <w:color w:val="000000"/>
          <w:sz w:val="24"/>
          <w:szCs w:val="24"/>
        </w:rPr>
        <w:t>Measure: time, charging energy and Stored Energy Level</w:t>
      </w:r>
    </w:p>
    <w:p w14:paraId="572623CE" w14:textId="77777777" w:rsidR="00367C93" w:rsidRPr="00312903" w:rsidRDefault="00367C93" w:rsidP="00F96E27">
      <w:pPr>
        <w:pStyle w:val="ListParagraph"/>
        <w:widowControl/>
        <w:numPr>
          <w:ilvl w:val="0"/>
          <w:numId w:val="17"/>
        </w:numPr>
        <w:spacing w:after="240" w:line="240" w:lineRule="auto"/>
        <w:ind w:left="1440" w:hanging="540"/>
        <w:jc w:val="left"/>
        <w:rPr>
          <w:rFonts w:ascii="Times New Roman" w:hAnsi="Times New Roman" w:cs="Times New Roman"/>
          <w:bCs/>
          <w:noProof/>
          <w:color w:val="000000"/>
          <w:sz w:val="24"/>
          <w:szCs w:val="24"/>
        </w:rPr>
      </w:pPr>
      <w:r w:rsidRPr="00312903">
        <w:rPr>
          <w:rFonts w:ascii="Times New Roman" w:hAnsi="Times New Roman" w:cs="Times New Roman"/>
          <w:bCs/>
          <w:noProof/>
          <w:color w:val="000000"/>
          <w:sz w:val="24"/>
          <w:szCs w:val="24"/>
        </w:rPr>
        <w:t>Step 16 ends when Storage Unit reaches 50% SEP</w:t>
      </w:r>
    </w:p>
    <w:p w14:paraId="6D38773E" w14:textId="77777777" w:rsidR="00367C93" w:rsidRPr="00312903" w:rsidRDefault="00367C93" w:rsidP="00367C93">
      <w:pPr>
        <w:rPr>
          <w:bCs/>
          <w:noProof/>
          <w:color w:val="000000"/>
        </w:rPr>
      </w:pPr>
      <w:r w:rsidRPr="00312903">
        <w:rPr>
          <w:bCs/>
          <w:noProof/>
          <w:color w:val="000000"/>
        </w:rPr>
        <w:t>STEP 17: Ramp from Maximum Charge to Maximum Discharge at a ramp rate that is constant for ten (10) consecutive minutes, and hold at Maximum Discharge for ten (10) minutes</w:t>
      </w:r>
    </w:p>
    <w:p w14:paraId="2A436476" w14:textId="77777777" w:rsidR="00367C93" w:rsidRPr="00312903" w:rsidRDefault="00367C93" w:rsidP="00F96E27">
      <w:pPr>
        <w:pStyle w:val="ListParagraph"/>
        <w:widowControl/>
        <w:numPr>
          <w:ilvl w:val="2"/>
          <w:numId w:val="16"/>
        </w:numPr>
        <w:spacing w:after="240" w:line="240" w:lineRule="auto"/>
        <w:ind w:left="1260" w:hanging="360"/>
        <w:jc w:val="left"/>
        <w:rPr>
          <w:rFonts w:ascii="Times New Roman" w:hAnsi="Times New Roman" w:cs="Times New Roman"/>
          <w:bCs/>
          <w:noProof/>
          <w:color w:val="000000"/>
          <w:sz w:val="24"/>
          <w:szCs w:val="24"/>
        </w:rPr>
      </w:pPr>
      <w:r w:rsidRPr="00312903">
        <w:rPr>
          <w:rFonts w:ascii="Times New Roman" w:hAnsi="Times New Roman" w:cs="Times New Roman"/>
          <w:bCs/>
          <w:noProof/>
          <w:color w:val="000000"/>
          <w:sz w:val="24"/>
          <w:szCs w:val="24"/>
        </w:rPr>
        <w:t xml:space="preserve">Measure: time, Stored Energy Level and power output </w:t>
      </w:r>
    </w:p>
    <w:p w14:paraId="7671BBBC" w14:textId="77777777" w:rsidR="00367C93" w:rsidRPr="00312903" w:rsidRDefault="00367C93" w:rsidP="00F96E27">
      <w:pPr>
        <w:pStyle w:val="ListParagraph"/>
        <w:widowControl/>
        <w:numPr>
          <w:ilvl w:val="2"/>
          <w:numId w:val="16"/>
        </w:numPr>
        <w:spacing w:after="240" w:line="240" w:lineRule="auto"/>
        <w:ind w:left="1260" w:hanging="360"/>
        <w:jc w:val="left"/>
        <w:rPr>
          <w:rFonts w:ascii="Times New Roman" w:hAnsi="Times New Roman" w:cs="Times New Roman"/>
          <w:bCs/>
          <w:noProof/>
          <w:color w:val="000000"/>
          <w:sz w:val="24"/>
          <w:szCs w:val="24"/>
        </w:rPr>
      </w:pPr>
      <w:r w:rsidRPr="00312903">
        <w:rPr>
          <w:rFonts w:ascii="Times New Roman" w:hAnsi="Times New Roman" w:cs="Times New Roman"/>
          <w:bCs/>
          <w:noProof/>
          <w:color w:val="000000"/>
          <w:sz w:val="24"/>
          <w:szCs w:val="24"/>
        </w:rPr>
        <w:t>Step 17 ends at end of the ten (10) minute hold period</w:t>
      </w:r>
    </w:p>
    <w:p w14:paraId="043C1655" w14:textId="77777777" w:rsidR="00367C93" w:rsidRPr="00312903" w:rsidRDefault="00367C93" w:rsidP="00367C93">
      <w:pPr>
        <w:rPr>
          <w:bCs/>
          <w:noProof/>
          <w:color w:val="000000"/>
        </w:rPr>
      </w:pPr>
      <w:r w:rsidRPr="00312903">
        <w:rPr>
          <w:bCs/>
          <w:noProof/>
          <w:color w:val="000000"/>
        </w:rPr>
        <w:t>STEP 18: Ramp from Maximum Discharge to Maximum Charge at a ramp rate that is constant for ten (10) consecutive minutes, and hold at Maximum Charge for ten (10) minutes</w:t>
      </w:r>
    </w:p>
    <w:p w14:paraId="10317840" w14:textId="77777777" w:rsidR="00367C93" w:rsidRPr="00312903" w:rsidRDefault="00367C93" w:rsidP="00F96E27">
      <w:pPr>
        <w:pStyle w:val="ListParagraph"/>
        <w:widowControl/>
        <w:numPr>
          <w:ilvl w:val="2"/>
          <w:numId w:val="16"/>
        </w:numPr>
        <w:spacing w:after="240" w:line="240" w:lineRule="auto"/>
        <w:ind w:left="1260" w:hanging="360"/>
        <w:jc w:val="left"/>
        <w:rPr>
          <w:rFonts w:ascii="Times New Roman" w:hAnsi="Times New Roman" w:cs="Times New Roman"/>
          <w:bCs/>
          <w:noProof/>
          <w:color w:val="000000"/>
          <w:sz w:val="24"/>
          <w:szCs w:val="24"/>
        </w:rPr>
      </w:pPr>
      <w:r w:rsidRPr="00312903">
        <w:rPr>
          <w:rFonts w:ascii="Times New Roman" w:hAnsi="Times New Roman" w:cs="Times New Roman"/>
          <w:bCs/>
          <w:noProof/>
          <w:color w:val="000000"/>
          <w:sz w:val="24"/>
          <w:szCs w:val="24"/>
        </w:rPr>
        <w:t xml:space="preserve">Measure: time, Stored Energy Level and power output </w:t>
      </w:r>
    </w:p>
    <w:p w14:paraId="54DED9A9" w14:textId="77777777" w:rsidR="00367C93" w:rsidRPr="00312903" w:rsidRDefault="00367C93" w:rsidP="00F96E27">
      <w:pPr>
        <w:pStyle w:val="ListParagraph"/>
        <w:widowControl/>
        <w:numPr>
          <w:ilvl w:val="2"/>
          <w:numId w:val="16"/>
        </w:numPr>
        <w:spacing w:after="240" w:line="240" w:lineRule="auto"/>
        <w:ind w:left="1260" w:hanging="360"/>
        <w:jc w:val="left"/>
        <w:rPr>
          <w:rFonts w:ascii="Times New Roman" w:hAnsi="Times New Roman" w:cs="Times New Roman"/>
          <w:bCs/>
          <w:noProof/>
          <w:color w:val="000000"/>
          <w:sz w:val="24"/>
          <w:szCs w:val="24"/>
        </w:rPr>
      </w:pPr>
      <w:r w:rsidRPr="00312903">
        <w:rPr>
          <w:rFonts w:ascii="Times New Roman" w:hAnsi="Times New Roman" w:cs="Times New Roman"/>
          <w:bCs/>
          <w:noProof/>
          <w:color w:val="000000"/>
          <w:sz w:val="24"/>
          <w:szCs w:val="24"/>
        </w:rPr>
        <w:t>Step 18 ends at end of the ten (10) minute hold period</w:t>
      </w:r>
    </w:p>
    <w:p w14:paraId="0450FAE5" w14:textId="77777777" w:rsidR="00367C93" w:rsidRPr="00312903" w:rsidRDefault="00367C93" w:rsidP="00367C93">
      <w:pPr>
        <w:rPr>
          <w:bCs/>
          <w:noProof/>
          <w:color w:val="000000"/>
        </w:rPr>
      </w:pPr>
      <w:r w:rsidRPr="00312903">
        <w:rPr>
          <w:bCs/>
          <w:noProof/>
          <w:color w:val="000000"/>
        </w:rPr>
        <w:t>STEP 19: Ramp from Maximum Charge to Maximum Discharge at a ramp rate that is constant for five (5) consecutive minutes, and hold at Maximum Discharge for ten (10) minutes</w:t>
      </w:r>
    </w:p>
    <w:p w14:paraId="31B5D625" w14:textId="77777777" w:rsidR="00367C93" w:rsidRPr="00312903" w:rsidRDefault="00367C93" w:rsidP="00F96E27">
      <w:pPr>
        <w:pStyle w:val="ListParagraph"/>
        <w:widowControl/>
        <w:numPr>
          <w:ilvl w:val="2"/>
          <w:numId w:val="16"/>
        </w:numPr>
        <w:spacing w:after="240" w:line="240" w:lineRule="auto"/>
        <w:ind w:left="1260" w:hanging="360"/>
        <w:jc w:val="left"/>
        <w:rPr>
          <w:rFonts w:ascii="Times New Roman" w:hAnsi="Times New Roman" w:cs="Times New Roman"/>
          <w:bCs/>
          <w:noProof/>
          <w:color w:val="000000"/>
          <w:sz w:val="24"/>
          <w:szCs w:val="24"/>
        </w:rPr>
      </w:pPr>
      <w:r w:rsidRPr="00312903">
        <w:rPr>
          <w:rFonts w:ascii="Times New Roman" w:hAnsi="Times New Roman" w:cs="Times New Roman"/>
          <w:bCs/>
          <w:noProof/>
          <w:color w:val="000000"/>
          <w:sz w:val="24"/>
          <w:szCs w:val="24"/>
        </w:rPr>
        <w:t xml:space="preserve">Measure: time, Stored Energy Level and power output </w:t>
      </w:r>
    </w:p>
    <w:p w14:paraId="27E510B3" w14:textId="77777777" w:rsidR="00367C93" w:rsidRPr="00312903" w:rsidRDefault="00367C93" w:rsidP="00F96E27">
      <w:pPr>
        <w:pStyle w:val="ListParagraph"/>
        <w:widowControl/>
        <w:numPr>
          <w:ilvl w:val="2"/>
          <w:numId w:val="16"/>
        </w:numPr>
        <w:spacing w:after="240" w:line="240" w:lineRule="auto"/>
        <w:ind w:left="1260" w:hanging="360"/>
        <w:jc w:val="left"/>
        <w:rPr>
          <w:rFonts w:ascii="Times New Roman" w:hAnsi="Times New Roman" w:cs="Times New Roman"/>
          <w:bCs/>
          <w:noProof/>
          <w:color w:val="000000"/>
          <w:sz w:val="24"/>
          <w:szCs w:val="24"/>
        </w:rPr>
      </w:pPr>
      <w:r w:rsidRPr="00312903">
        <w:rPr>
          <w:rFonts w:ascii="Times New Roman" w:hAnsi="Times New Roman" w:cs="Times New Roman"/>
          <w:bCs/>
          <w:noProof/>
          <w:color w:val="000000"/>
          <w:sz w:val="24"/>
          <w:szCs w:val="24"/>
        </w:rPr>
        <w:t>Step 19 ends at end of the ten (10) minute hold period</w:t>
      </w:r>
    </w:p>
    <w:p w14:paraId="19BE72E7" w14:textId="77777777" w:rsidR="00367C93" w:rsidRPr="00312903" w:rsidRDefault="00367C93" w:rsidP="00367C93">
      <w:pPr>
        <w:rPr>
          <w:bCs/>
          <w:noProof/>
          <w:color w:val="000000"/>
        </w:rPr>
      </w:pPr>
      <w:r w:rsidRPr="00312903">
        <w:rPr>
          <w:bCs/>
          <w:noProof/>
          <w:color w:val="000000"/>
        </w:rPr>
        <w:t>STEP 20: Ramp from Maximum Discharge to Maximum Charge at a ramp rate that is constant for five (5) consecutive minutes, and hold at Maximum Charge for ten (10) minutes</w:t>
      </w:r>
    </w:p>
    <w:p w14:paraId="3A4AD385" w14:textId="77777777" w:rsidR="00367C93" w:rsidRPr="00312903" w:rsidRDefault="00367C93" w:rsidP="00F96E27">
      <w:pPr>
        <w:pStyle w:val="ListParagraph"/>
        <w:widowControl/>
        <w:numPr>
          <w:ilvl w:val="2"/>
          <w:numId w:val="16"/>
        </w:numPr>
        <w:spacing w:after="240" w:line="240" w:lineRule="auto"/>
        <w:ind w:left="1260" w:hanging="360"/>
        <w:jc w:val="left"/>
        <w:rPr>
          <w:rFonts w:ascii="Times New Roman" w:hAnsi="Times New Roman" w:cs="Times New Roman"/>
          <w:bCs/>
          <w:noProof/>
          <w:color w:val="000000"/>
          <w:sz w:val="24"/>
          <w:szCs w:val="24"/>
        </w:rPr>
      </w:pPr>
      <w:r w:rsidRPr="00312903">
        <w:rPr>
          <w:rFonts w:ascii="Times New Roman" w:hAnsi="Times New Roman" w:cs="Times New Roman"/>
          <w:bCs/>
          <w:noProof/>
          <w:color w:val="000000"/>
          <w:sz w:val="24"/>
          <w:szCs w:val="24"/>
        </w:rPr>
        <w:lastRenderedPageBreak/>
        <w:t xml:space="preserve">Measure: time, Stored Energy Level and power output </w:t>
      </w:r>
    </w:p>
    <w:p w14:paraId="63A179B8" w14:textId="77777777" w:rsidR="00367C93" w:rsidRPr="00312903" w:rsidRDefault="00367C93" w:rsidP="00F96E27">
      <w:pPr>
        <w:pStyle w:val="ListParagraph"/>
        <w:widowControl/>
        <w:numPr>
          <w:ilvl w:val="2"/>
          <w:numId w:val="16"/>
        </w:numPr>
        <w:spacing w:after="240" w:line="240" w:lineRule="auto"/>
        <w:ind w:left="1260" w:hanging="360"/>
        <w:jc w:val="left"/>
        <w:rPr>
          <w:rFonts w:ascii="Times New Roman" w:hAnsi="Times New Roman" w:cs="Times New Roman"/>
          <w:bCs/>
          <w:noProof/>
          <w:color w:val="000000"/>
          <w:sz w:val="24"/>
          <w:szCs w:val="24"/>
        </w:rPr>
      </w:pPr>
      <w:r w:rsidRPr="00312903">
        <w:rPr>
          <w:rFonts w:ascii="Times New Roman" w:hAnsi="Times New Roman" w:cs="Times New Roman"/>
          <w:bCs/>
          <w:noProof/>
          <w:color w:val="000000"/>
          <w:sz w:val="24"/>
          <w:szCs w:val="24"/>
        </w:rPr>
        <w:t>Step 20 ends at end of the ten (10) minute hold period</w:t>
      </w:r>
    </w:p>
    <w:p w14:paraId="44C770F8" w14:textId="77777777" w:rsidR="00367C93" w:rsidRPr="00312903" w:rsidRDefault="00367C93" w:rsidP="00367C93">
      <w:pPr>
        <w:rPr>
          <w:bCs/>
          <w:noProof/>
          <w:color w:val="000000"/>
        </w:rPr>
      </w:pPr>
      <w:r w:rsidRPr="00312903">
        <w:rPr>
          <w:bCs/>
          <w:noProof/>
          <w:color w:val="000000"/>
        </w:rPr>
        <w:t>STEP 21: Ramp from Maximum Charge to Maximum Discharge at a ramp rate that is constant for one (1) minute, and hold at Maximum Discharge for ten (10) minutes</w:t>
      </w:r>
    </w:p>
    <w:p w14:paraId="3245ADDD" w14:textId="77777777" w:rsidR="00367C93" w:rsidRPr="00312903" w:rsidRDefault="00367C93" w:rsidP="00F96E27">
      <w:pPr>
        <w:pStyle w:val="ListParagraph"/>
        <w:widowControl/>
        <w:numPr>
          <w:ilvl w:val="2"/>
          <w:numId w:val="16"/>
        </w:numPr>
        <w:spacing w:after="240" w:line="240" w:lineRule="auto"/>
        <w:ind w:left="1260" w:hanging="360"/>
        <w:jc w:val="left"/>
        <w:rPr>
          <w:rFonts w:ascii="Times New Roman" w:hAnsi="Times New Roman" w:cs="Times New Roman"/>
          <w:bCs/>
          <w:noProof/>
          <w:color w:val="000000"/>
          <w:sz w:val="24"/>
          <w:szCs w:val="24"/>
        </w:rPr>
      </w:pPr>
      <w:r w:rsidRPr="00312903">
        <w:rPr>
          <w:rFonts w:ascii="Times New Roman" w:hAnsi="Times New Roman" w:cs="Times New Roman"/>
          <w:bCs/>
          <w:noProof/>
          <w:color w:val="000000"/>
          <w:sz w:val="24"/>
          <w:szCs w:val="24"/>
        </w:rPr>
        <w:t xml:space="preserve">Measure: time, Stored Energy Level and power output </w:t>
      </w:r>
    </w:p>
    <w:p w14:paraId="362BD3F9" w14:textId="77777777" w:rsidR="00367C93" w:rsidRPr="00312903" w:rsidRDefault="00367C93" w:rsidP="00F96E27">
      <w:pPr>
        <w:pStyle w:val="ListParagraph"/>
        <w:widowControl/>
        <w:numPr>
          <w:ilvl w:val="2"/>
          <w:numId w:val="16"/>
        </w:numPr>
        <w:spacing w:after="240" w:line="240" w:lineRule="auto"/>
        <w:ind w:left="1260" w:hanging="360"/>
        <w:jc w:val="left"/>
        <w:rPr>
          <w:rFonts w:ascii="Times New Roman" w:hAnsi="Times New Roman" w:cs="Times New Roman"/>
          <w:bCs/>
          <w:noProof/>
          <w:color w:val="000000"/>
          <w:sz w:val="24"/>
          <w:szCs w:val="24"/>
        </w:rPr>
      </w:pPr>
      <w:r w:rsidRPr="00312903">
        <w:rPr>
          <w:rFonts w:ascii="Times New Roman" w:hAnsi="Times New Roman" w:cs="Times New Roman"/>
          <w:bCs/>
          <w:noProof/>
          <w:color w:val="000000"/>
          <w:sz w:val="24"/>
          <w:szCs w:val="24"/>
        </w:rPr>
        <w:t>Step 21 ends at end of the ten (10) minute hold period</w:t>
      </w:r>
    </w:p>
    <w:p w14:paraId="4A6FC562" w14:textId="77777777" w:rsidR="00367C93" w:rsidRPr="00312903" w:rsidRDefault="00367C93" w:rsidP="00367C93">
      <w:pPr>
        <w:rPr>
          <w:bCs/>
          <w:noProof/>
          <w:color w:val="000000"/>
        </w:rPr>
      </w:pPr>
      <w:r w:rsidRPr="00312903">
        <w:rPr>
          <w:bCs/>
          <w:noProof/>
          <w:color w:val="000000"/>
        </w:rPr>
        <w:t>STEP 22: Ramp from Maximum Discharge to Maximum Charge at a ramp rate that is constant for one (1) minute, and hold at Maximum Charge for ten (10) minutes</w:t>
      </w:r>
    </w:p>
    <w:p w14:paraId="3CF416D8" w14:textId="77777777" w:rsidR="00367C93" w:rsidRPr="00312903" w:rsidRDefault="00367C93" w:rsidP="00F96E27">
      <w:pPr>
        <w:pStyle w:val="ListParagraph"/>
        <w:widowControl/>
        <w:numPr>
          <w:ilvl w:val="2"/>
          <w:numId w:val="16"/>
        </w:numPr>
        <w:spacing w:after="240" w:line="240" w:lineRule="auto"/>
        <w:ind w:left="1260" w:hanging="360"/>
        <w:jc w:val="left"/>
        <w:rPr>
          <w:rFonts w:ascii="Times New Roman" w:hAnsi="Times New Roman" w:cs="Times New Roman"/>
          <w:bCs/>
          <w:noProof/>
          <w:color w:val="000000"/>
          <w:sz w:val="24"/>
          <w:szCs w:val="24"/>
        </w:rPr>
      </w:pPr>
      <w:r w:rsidRPr="00312903">
        <w:rPr>
          <w:rFonts w:ascii="Times New Roman" w:hAnsi="Times New Roman" w:cs="Times New Roman"/>
          <w:bCs/>
          <w:noProof/>
          <w:color w:val="000000"/>
          <w:sz w:val="24"/>
          <w:szCs w:val="24"/>
        </w:rPr>
        <w:t xml:space="preserve">Measure: time, Stored Energy Level and power output </w:t>
      </w:r>
    </w:p>
    <w:p w14:paraId="7B1D38ED" w14:textId="77777777" w:rsidR="00367C93" w:rsidRPr="00312903" w:rsidRDefault="00367C93" w:rsidP="00F96E27">
      <w:pPr>
        <w:pStyle w:val="ListParagraph"/>
        <w:widowControl/>
        <w:numPr>
          <w:ilvl w:val="2"/>
          <w:numId w:val="16"/>
        </w:numPr>
        <w:spacing w:after="240" w:line="240" w:lineRule="auto"/>
        <w:ind w:left="1260" w:hanging="360"/>
        <w:jc w:val="left"/>
        <w:rPr>
          <w:rFonts w:ascii="Times New Roman" w:hAnsi="Times New Roman" w:cs="Times New Roman"/>
          <w:bCs/>
          <w:noProof/>
          <w:color w:val="000000"/>
          <w:sz w:val="24"/>
          <w:szCs w:val="24"/>
        </w:rPr>
      </w:pPr>
      <w:r w:rsidRPr="00312903">
        <w:rPr>
          <w:rFonts w:ascii="Times New Roman" w:hAnsi="Times New Roman" w:cs="Times New Roman"/>
          <w:bCs/>
          <w:noProof/>
          <w:color w:val="000000"/>
          <w:sz w:val="24"/>
          <w:szCs w:val="24"/>
        </w:rPr>
        <w:t>Step 22 ends at end of the ten (10) minute hold period</w:t>
      </w:r>
    </w:p>
    <w:p w14:paraId="2B1DE1D9" w14:textId="77777777" w:rsidR="00367C93" w:rsidRPr="00312903" w:rsidRDefault="00367C93" w:rsidP="00367C93">
      <w:pPr>
        <w:rPr>
          <w:bCs/>
          <w:noProof/>
          <w:color w:val="000000"/>
        </w:rPr>
      </w:pPr>
      <w:r w:rsidRPr="00312903">
        <w:rPr>
          <w:bCs/>
          <w:noProof/>
          <w:color w:val="000000"/>
        </w:rPr>
        <w:t>STEP 23: Ramp from Maximum Charge to Maximum Discharge at the maximum ramp rate, and hold at Maximum Discharge for ten (10) minutes</w:t>
      </w:r>
    </w:p>
    <w:p w14:paraId="346DFE26" w14:textId="77777777" w:rsidR="00367C93" w:rsidRPr="00312903" w:rsidRDefault="00367C93" w:rsidP="00F96E27">
      <w:pPr>
        <w:pStyle w:val="ListParagraph"/>
        <w:widowControl/>
        <w:numPr>
          <w:ilvl w:val="2"/>
          <w:numId w:val="16"/>
        </w:numPr>
        <w:spacing w:after="240" w:line="240" w:lineRule="auto"/>
        <w:ind w:left="1260" w:hanging="360"/>
        <w:jc w:val="left"/>
        <w:rPr>
          <w:rFonts w:ascii="Times New Roman" w:hAnsi="Times New Roman" w:cs="Times New Roman"/>
          <w:bCs/>
          <w:noProof/>
          <w:color w:val="000000"/>
          <w:sz w:val="24"/>
          <w:szCs w:val="24"/>
        </w:rPr>
      </w:pPr>
      <w:r w:rsidRPr="00312903">
        <w:rPr>
          <w:rFonts w:ascii="Times New Roman" w:hAnsi="Times New Roman" w:cs="Times New Roman"/>
          <w:bCs/>
          <w:noProof/>
          <w:color w:val="000000"/>
          <w:sz w:val="24"/>
          <w:szCs w:val="24"/>
        </w:rPr>
        <w:t>Measure: time, Stored Energy Level, and power output</w:t>
      </w:r>
    </w:p>
    <w:p w14:paraId="7ABBDA1B" w14:textId="77777777" w:rsidR="00367C93" w:rsidRPr="00312903" w:rsidRDefault="00367C93" w:rsidP="00F96E27">
      <w:pPr>
        <w:pStyle w:val="ListParagraph"/>
        <w:widowControl/>
        <w:numPr>
          <w:ilvl w:val="2"/>
          <w:numId w:val="16"/>
        </w:numPr>
        <w:spacing w:after="240" w:line="240" w:lineRule="auto"/>
        <w:ind w:left="1260" w:hanging="360"/>
        <w:jc w:val="left"/>
        <w:rPr>
          <w:rFonts w:ascii="Times New Roman" w:hAnsi="Times New Roman" w:cs="Times New Roman"/>
          <w:bCs/>
          <w:noProof/>
          <w:color w:val="000000"/>
          <w:sz w:val="24"/>
          <w:szCs w:val="24"/>
        </w:rPr>
      </w:pPr>
      <w:r w:rsidRPr="00312903">
        <w:rPr>
          <w:rFonts w:ascii="Times New Roman" w:hAnsi="Times New Roman" w:cs="Times New Roman"/>
          <w:bCs/>
          <w:noProof/>
          <w:color w:val="000000"/>
          <w:sz w:val="24"/>
          <w:szCs w:val="24"/>
        </w:rPr>
        <w:t>Step 23 ends at end of the ten (10) minute hold period</w:t>
      </w:r>
    </w:p>
    <w:p w14:paraId="13AB4A01" w14:textId="77777777" w:rsidR="00367C93" w:rsidRPr="00312903" w:rsidRDefault="00367C93" w:rsidP="00367C93">
      <w:pPr>
        <w:rPr>
          <w:bCs/>
          <w:noProof/>
          <w:color w:val="000000"/>
        </w:rPr>
      </w:pPr>
      <w:r w:rsidRPr="00312903">
        <w:rPr>
          <w:bCs/>
          <w:noProof/>
          <w:color w:val="000000"/>
        </w:rPr>
        <w:t>STEP 24: Ramp to zero (0) power output at maximum rate</w:t>
      </w:r>
    </w:p>
    <w:p w14:paraId="2D42B625" w14:textId="77777777" w:rsidR="00367C93" w:rsidRPr="00312903" w:rsidRDefault="00367C93" w:rsidP="00F96E27">
      <w:pPr>
        <w:pStyle w:val="ListParagraph"/>
        <w:widowControl/>
        <w:numPr>
          <w:ilvl w:val="2"/>
          <w:numId w:val="16"/>
        </w:numPr>
        <w:spacing w:after="240" w:line="240" w:lineRule="auto"/>
        <w:ind w:left="1260" w:hanging="360"/>
        <w:jc w:val="left"/>
        <w:rPr>
          <w:rFonts w:ascii="Times New Roman" w:hAnsi="Times New Roman" w:cs="Times New Roman"/>
          <w:bCs/>
          <w:noProof/>
          <w:color w:val="000000"/>
          <w:sz w:val="24"/>
          <w:szCs w:val="24"/>
        </w:rPr>
      </w:pPr>
      <w:r w:rsidRPr="00312903">
        <w:rPr>
          <w:rFonts w:ascii="Times New Roman" w:hAnsi="Times New Roman" w:cs="Times New Roman"/>
          <w:bCs/>
          <w:noProof/>
          <w:color w:val="000000"/>
          <w:sz w:val="24"/>
          <w:szCs w:val="24"/>
        </w:rPr>
        <w:t>Test ends once the Storage Units’s power output is zero (0)</w:t>
      </w:r>
    </w:p>
    <w:p w14:paraId="7352829A" w14:textId="77777777" w:rsidR="00367C93" w:rsidRPr="00312903" w:rsidRDefault="00367C93" w:rsidP="00367C93"/>
    <w:p w14:paraId="3F6953FE" w14:textId="77777777" w:rsidR="00367C93" w:rsidRPr="00312903" w:rsidRDefault="00367C93" w:rsidP="00367C93"/>
    <w:p w14:paraId="46C80F77" w14:textId="77777777" w:rsidR="00367C93" w:rsidRPr="00312903" w:rsidRDefault="00367C93" w:rsidP="00367C93">
      <w:pPr>
        <w:spacing w:before="100" w:after="100"/>
        <w:jc w:val="center"/>
        <w:rPr>
          <w:u w:val="single"/>
        </w:rPr>
      </w:pPr>
      <w:r w:rsidRPr="00312903">
        <w:rPr>
          <w:i/>
          <w:iCs/>
        </w:rPr>
        <w:t>*** End of EXHIBIT C ***</w:t>
      </w:r>
    </w:p>
    <w:p w14:paraId="04061A0E" w14:textId="77777777" w:rsidR="00367C93" w:rsidRPr="00312903" w:rsidRDefault="00367C93" w:rsidP="00367C93"/>
    <w:p w14:paraId="79224C0C" w14:textId="77777777" w:rsidR="00367C93" w:rsidRPr="00312903" w:rsidRDefault="00367C93" w:rsidP="00367C93"/>
    <w:p w14:paraId="33CC54B5" w14:textId="77777777" w:rsidR="00367C93" w:rsidRPr="00312903" w:rsidRDefault="00367C93" w:rsidP="00367C93">
      <w:pPr>
        <w:sectPr w:rsidR="00367C93" w:rsidRPr="00312903">
          <w:footerReference w:type="default" r:id="rId28"/>
          <w:pgSz w:w="12240" w:h="15840"/>
          <w:pgMar w:top="1440" w:right="1440" w:bottom="1440" w:left="1440" w:header="720" w:footer="720" w:gutter="0"/>
          <w:pgNumType w:start="1"/>
          <w:cols w:space="720"/>
          <w:docGrid w:linePitch="360"/>
        </w:sectPr>
      </w:pPr>
    </w:p>
    <w:p w14:paraId="43CDB225" w14:textId="77777777" w:rsidR="00457252" w:rsidRPr="00312903" w:rsidRDefault="00367C93" w:rsidP="00457252">
      <w:pPr>
        <w:spacing w:after="0"/>
        <w:jc w:val="center"/>
        <w:rPr>
          <w:b/>
          <w:i/>
          <w:color w:val="0000FF"/>
        </w:rPr>
      </w:pPr>
      <w:r w:rsidRPr="00312903">
        <w:rPr>
          <w:b/>
        </w:rPr>
        <w:lastRenderedPageBreak/>
        <w:t>EXHIBIT D</w:t>
      </w:r>
      <w:r w:rsidR="00457252" w:rsidRPr="00312903">
        <w:rPr>
          <w:b/>
          <w:i/>
          <w:color w:val="0000FF"/>
        </w:rPr>
        <w:t xml:space="preserve">[-1] </w:t>
      </w:r>
    </w:p>
    <w:p w14:paraId="45381773" w14:textId="0B5E9C2E" w:rsidR="00457252" w:rsidRPr="00312903" w:rsidRDefault="00457252" w:rsidP="00457252">
      <w:pPr>
        <w:spacing w:after="0"/>
        <w:jc w:val="center"/>
        <w:rPr>
          <w:b/>
        </w:rPr>
      </w:pPr>
      <w:r w:rsidRPr="00312903">
        <w:rPr>
          <w:b/>
          <w:i/>
          <w:color w:val="0000FF"/>
        </w:rPr>
        <w:t>{SCE Note: Delete number and remove all other Product-Specific Exhibit D’s}</w:t>
      </w:r>
    </w:p>
    <w:p w14:paraId="13E860BC" w14:textId="77777777" w:rsidR="00457252" w:rsidRPr="00312903" w:rsidRDefault="00457252" w:rsidP="00457252">
      <w:pPr>
        <w:spacing w:after="0"/>
        <w:jc w:val="center"/>
        <w:rPr>
          <w:b/>
        </w:rPr>
      </w:pPr>
      <w:r w:rsidRPr="00312903">
        <w:rPr>
          <w:rFonts w:ascii="Times New Roman Bold" w:eastAsia="Times New Roman Bold" w:hAnsi="Times New Roman Bold" w:cs="Times New Roman Bold"/>
          <w:b/>
          <w:bCs/>
          <w:caps/>
          <w:color w:val="000000"/>
        </w:rPr>
        <w:t xml:space="preserve">in front of the meter Energy storage (RA with put) </w:t>
      </w:r>
    </w:p>
    <w:p w14:paraId="77E523F4" w14:textId="77777777" w:rsidR="00367C93" w:rsidRPr="00312903" w:rsidRDefault="00367C93" w:rsidP="00367C93">
      <w:pPr>
        <w:spacing w:after="0"/>
        <w:jc w:val="center"/>
        <w:rPr>
          <w:b/>
        </w:rPr>
      </w:pPr>
    </w:p>
    <w:p w14:paraId="2CA1387C" w14:textId="77777777" w:rsidR="00367C93" w:rsidRPr="00312903" w:rsidRDefault="00367C93" w:rsidP="00367C93">
      <w:pPr>
        <w:spacing w:after="0"/>
        <w:jc w:val="center"/>
        <w:rPr>
          <w:b/>
        </w:rPr>
      </w:pPr>
      <w:r w:rsidRPr="00312903">
        <w:rPr>
          <w:b/>
        </w:rPr>
        <w:t>CAPACITY AND ANCILLARY SERVICES OPERATING RESTRICTIONS</w:t>
      </w:r>
    </w:p>
    <w:p w14:paraId="4000B5CD" w14:textId="77777777" w:rsidR="00367C93" w:rsidRPr="00312903" w:rsidRDefault="00367C93" w:rsidP="00367C93">
      <w:pPr>
        <w:spacing w:after="120"/>
        <w:jc w:val="center"/>
      </w:pPr>
    </w:p>
    <w:p w14:paraId="764B619F" w14:textId="77777777" w:rsidR="00367C93" w:rsidRPr="00312903" w:rsidRDefault="00367C93" w:rsidP="00367C93">
      <w:pPr>
        <w:spacing w:after="0"/>
        <w:jc w:val="center"/>
        <w:rPr>
          <w:i/>
          <w:color w:val="0000FF"/>
        </w:rPr>
      </w:pPr>
      <w:r w:rsidRPr="00312903">
        <w:rPr>
          <w:i/>
          <w:color w:val="0000FF"/>
        </w:rPr>
        <w:t>{SCE Note: This information is for one storage unit. If the offer consists of more than one energy storage unit, please complete a separate form for each unit.}</w:t>
      </w:r>
    </w:p>
    <w:p w14:paraId="44ECFD08" w14:textId="77777777" w:rsidR="00367C93" w:rsidRPr="00312903" w:rsidRDefault="00367C93" w:rsidP="00367C93">
      <w:pPr>
        <w:spacing w:after="0"/>
        <w:jc w:val="center"/>
        <w:rPr>
          <w:b/>
        </w:rPr>
      </w:pPr>
    </w:p>
    <w:p w14:paraId="52B407E1" w14:textId="77777777" w:rsidR="00367C93" w:rsidRPr="00312903" w:rsidRDefault="00367C93" w:rsidP="00367C93">
      <w:pPr>
        <w:spacing w:after="0"/>
        <w:jc w:val="center"/>
        <w:rPr>
          <w:b/>
        </w:rPr>
      </w:pPr>
    </w:p>
    <w:tbl>
      <w:tblPr>
        <w:tblStyle w:val="TableGrid"/>
        <w:tblW w:w="9355" w:type="dxa"/>
        <w:tblLayout w:type="fixed"/>
        <w:tblLook w:val="04A0" w:firstRow="1" w:lastRow="0" w:firstColumn="1" w:lastColumn="0" w:noHBand="0" w:noVBand="1"/>
      </w:tblPr>
      <w:tblGrid>
        <w:gridCol w:w="1615"/>
        <w:gridCol w:w="1395"/>
        <w:gridCol w:w="45"/>
        <w:gridCol w:w="720"/>
        <w:gridCol w:w="495"/>
        <w:gridCol w:w="1260"/>
        <w:gridCol w:w="2160"/>
        <w:gridCol w:w="1665"/>
      </w:tblGrid>
      <w:tr w:rsidR="00367C93" w:rsidRPr="00312903" w14:paraId="2A3F1167" w14:textId="77777777" w:rsidTr="00267BB5">
        <w:tc>
          <w:tcPr>
            <w:tcW w:w="3775" w:type="dxa"/>
            <w:gridSpan w:val="4"/>
          </w:tcPr>
          <w:p w14:paraId="5F9F12C3" w14:textId="77777777" w:rsidR="00367C93" w:rsidRPr="00312903" w:rsidRDefault="00367C93" w:rsidP="00267BB5">
            <w:pPr>
              <w:autoSpaceDE w:val="0"/>
              <w:autoSpaceDN w:val="0"/>
              <w:spacing w:after="0" w:line="240" w:lineRule="atLeast"/>
              <w:rPr>
                <w:b/>
                <w:sz w:val="20"/>
                <w:szCs w:val="20"/>
              </w:rPr>
            </w:pPr>
            <w:r w:rsidRPr="00312903">
              <w:rPr>
                <w:b/>
                <w:sz w:val="20"/>
                <w:szCs w:val="20"/>
              </w:rPr>
              <w:t>File Update Date:</w:t>
            </w:r>
          </w:p>
        </w:tc>
        <w:tc>
          <w:tcPr>
            <w:tcW w:w="5580" w:type="dxa"/>
            <w:gridSpan w:val="4"/>
          </w:tcPr>
          <w:p w14:paraId="749F9C60" w14:textId="77777777" w:rsidR="00367C93" w:rsidRPr="00312903" w:rsidRDefault="00367C93" w:rsidP="00267BB5">
            <w:pPr>
              <w:autoSpaceDE w:val="0"/>
              <w:autoSpaceDN w:val="0"/>
              <w:spacing w:after="0" w:line="240" w:lineRule="atLeast"/>
              <w:rPr>
                <w:b/>
                <w:color w:val="0000FF"/>
                <w:sz w:val="20"/>
                <w:szCs w:val="20"/>
              </w:rPr>
            </w:pPr>
            <w:r w:rsidRPr="00312903">
              <w:rPr>
                <w:b/>
                <w:color w:val="0000FF"/>
                <w:sz w:val="20"/>
                <w:szCs w:val="20"/>
              </w:rPr>
              <w:t>[XX/XX/20XX]</w:t>
            </w:r>
          </w:p>
        </w:tc>
      </w:tr>
      <w:tr w:rsidR="00367C93" w:rsidRPr="00312903" w14:paraId="0D76B110" w14:textId="77777777" w:rsidTr="00267BB5">
        <w:tc>
          <w:tcPr>
            <w:tcW w:w="3775" w:type="dxa"/>
            <w:gridSpan w:val="4"/>
          </w:tcPr>
          <w:p w14:paraId="508B6014" w14:textId="77777777" w:rsidR="00367C93" w:rsidRPr="00312903" w:rsidRDefault="00367C93" w:rsidP="00267BB5">
            <w:pPr>
              <w:autoSpaceDE w:val="0"/>
              <w:autoSpaceDN w:val="0"/>
              <w:spacing w:after="0" w:line="240" w:lineRule="atLeast"/>
              <w:rPr>
                <w:b/>
                <w:sz w:val="20"/>
                <w:szCs w:val="20"/>
              </w:rPr>
            </w:pPr>
            <w:r w:rsidRPr="00312903">
              <w:rPr>
                <w:b/>
                <w:sz w:val="20"/>
                <w:szCs w:val="20"/>
              </w:rPr>
              <w:t>Technology:</w:t>
            </w:r>
          </w:p>
        </w:tc>
        <w:tc>
          <w:tcPr>
            <w:tcW w:w="5580" w:type="dxa"/>
            <w:gridSpan w:val="4"/>
          </w:tcPr>
          <w:p w14:paraId="0DF1B9EF" w14:textId="77777777" w:rsidR="00367C93" w:rsidRPr="00312903" w:rsidRDefault="00367C93" w:rsidP="00267BB5">
            <w:pPr>
              <w:autoSpaceDE w:val="0"/>
              <w:autoSpaceDN w:val="0"/>
              <w:spacing w:after="0" w:line="240" w:lineRule="atLeast"/>
              <w:rPr>
                <w:b/>
                <w:color w:val="0000FF"/>
                <w:sz w:val="20"/>
                <w:szCs w:val="20"/>
              </w:rPr>
            </w:pPr>
            <w:r w:rsidRPr="00312903">
              <w:rPr>
                <w:b/>
                <w:color w:val="0000FF"/>
                <w:sz w:val="20"/>
                <w:szCs w:val="20"/>
              </w:rPr>
              <w:t>[Technology]</w:t>
            </w:r>
          </w:p>
        </w:tc>
      </w:tr>
      <w:tr w:rsidR="00367C93" w:rsidRPr="00312903" w14:paraId="45EF8BCD" w14:textId="77777777" w:rsidTr="00267BB5">
        <w:tc>
          <w:tcPr>
            <w:tcW w:w="3775" w:type="dxa"/>
            <w:gridSpan w:val="4"/>
          </w:tcPr>
          <w:p w14:paraId="1D735EDF" w14:textId="77777777" w:rsidR="00367C93" w:rsidRPr="00312903" w:rsidRDefault="00367C93" w:rsidP="00267BB5">
            <w:pPr>
              <w:autoSpaceDE w:val="0"/>
              <w:autoSpaceDN w:val="0"/>
              <w:spacing w:after="0" w:line="240" w:lineRule="atLeast"/>
              <w:rPr>
                <w:b/>
                <w:sz w:val="20"/>
                <w:szCs w:val="20"/>
              </w:rPr>
            </w:pPr>
            <w:r w:rsidRPr="00312903">
              <w:rPr>
                <w:b/>
                <w:sz w:val="20"/>
                <w:szCs w:val="20"/>
              </w:rPr>
              <w:t>Storage Unit Name:</w:t>
            </w:r>
          </w:p>
        </w:tc>
        <w:tc>
          <w:tcPr>
            <w:tcW w:w="5580" w:type="dxa"/>
            <w:gridSpan w:val="4"/>
          </w:tcPr>
          <w:p w14:paraId="6E0B635B" w14:textId="77777777" w:rsidR="00367C93" w:rsidRPr="00312903" w:rsidRDefault="00367C93" w:rsidP="00267BB5">
            <w:pPr>
              <w:autoSpaceDE w:val="0"/>
              <w:autoSpaceDN w:val="0"/>
              <w:spacing w:after="0" w:line="240" w:lineRule="atLeast"/>
              <w:rPr>
                <w:b/>
                <w:sz w:val="20"/>
                <w:szCs w:val="20"/>
              </w:rPr>
            </w:pPr>
            <w:r w:rsidRPr="00312903">
              <w:rPr>
                <w:b/>
                <w:color w:val="0000FF"/>
                <w:sz w:val="20"/>
                <w:szCs w:val="20"/>
              </w:rPr>
              <w:t>[Unit Name and Number]</w:t>
            </w:r>
          </w:p>
        </w:tc>
      </w:tr>
      <w:tr w:rsidR="00367C93" w:rsidRPr="00312903" w14:paraId="67C50D52" w14:textId="77777777" w:rsidTr="00267BB5">
        <w:tc>
          <w:tcPr>
            <w:tcW w:w="9355" w:type="dxa"/>
            <w:gridSpan w:val="8"/>
            <w:shd w:val="clear" w:color="auto" w:fill="92D050"/>
          </w:tcPr>
          <w:p w14:paraId="11D30720" w14:textId="77777777" w:rsidR="00367C93" w:rsidRPr="00312903" w:rsidRDefault="00367C93" w:rsidP="00F96E27">
            <w:pPr>
              <w:pStyle w:val="ListParagraph"/>
              <w:numPr>
                <w:ilvl w:val="0"/>
                <w:numId w:val="31"/>
              </w:numPr>
              <w:autoSpaceDE w:val="0"/>
              <w:autoSpaceDN w:val="0"/>
              <w:spacing w:line="240" w:lineRule="atLeast"/>
              <w:jc w:val="left"/>
              <w:rPr>
                <w:rFonts w:ascii="Times New Roman" w:hAnsi="Times New Roman" w:cs="Times New Roman"/>
                <w:b/>
              </w:rPr>
            </w:pPr>
            <w:r w:rsidRPr="00312903">
              <w:rPr>
                <w:rFonts w:ascii="Times New Roman" w:hAnsi="Times New Roman" w:cs="Times New Roman"/>
                <w:b/>
              </w:rPr>
              <w:t>Contract Capacity</w:t>
            </w:r>
          </w:p>
        </w:tc>
      </w:tr>
      <w:tr w:rsidR="00367C93" w:rsidRPr="00312903" w14:paraId="430AA40D" w14:textId="77777777" w:rsidTr="00267BB5">
        <w:tc>
          <w:tcPr>
            <w:tcW w:w="3055" w:type="dxa"/>
            <w:gridSpan w:val="3"/>
          </w:tcPr>
          <w:p w14:paraId="0D9CF38F" w14:textId="77777777" w:rsidR="00367C93" w:rsidRPr="00312903" w:rsidRDefault="00367C93" w:rsidP="00267BB5">
            <w:pPr>
              <w:autoSpaceDE w:val="0"/>
              <w:autoSpaceDN w:val="0"/>
              <w:adjustRightInd w:val="0"/>
              <w:spacing w:after="0" w:line="240" w:lineRule="atLeast"/>
              <w:rPr>
                <w:b/>
                <w:sz w:val="20"/>
                <w:szCs w:val="20"/>
              </w:rPr>
            </w:pPr>
            <w:r w:rsidRPr="00312903">
              <w:rPr>
                <w:b/>
                <w:sz w:val="20"/>
                <w:szCs w:val="20"/>
              </w:rPr>
              <w:t>Expected Contract Capacity (MW):</w:t>
            </w:r>
          </w:p>
        </w:tc>
        <w:tc>
          <w:tcPr>
            <w:tcW w:w="1215" w:type="dxa"/>
            <w:gridSpan w:val="2"/>
          </w:tcPr>
          <w:p w14:paraId="59387696" w14:textId="77777777" w:rsidR="00367C93" w:rsidRPr="00312903" w:rsidRDefault="00367C93" w:rsidP="00267BB5">
            <w:pPr>
              <w:autoSpaceDE w:val="0"/>
              <w:autoSpaceDN w:val="0"/>
              <w:adjustRightInd w:val="0"/>
              <w:spacing w:after="0" w:line="240" w:lineRule="atLeast"/>
              <w:rPr>
                <w:sz w:val="20"/>
                <w:szCs w:val="20"/>
              </w:rPr>
            </w:pPr>
            <w:r w:rsidRPr="00312903">
              <w:rPr>
                <w:color w:val="0000FF"/>
                <w:sz w:val="20"/>
                <w:szCs w:val="20"/>
              </w:rPr>
              <w:t>[X]</w:t>
            </w:r>
          </w:p>
        </w:tc>
        <w:tc>
          <w:tcPr>
            <w:tcW w:w="3420" w:type="dxa"/>
            <w:gridSpan w:val="2"/>
          </w:tcPr>
          <w:p w14:paraId="662A36D3" w14:textId="77777777" w:rsidR="00367C93" w:rsidRPr="00312903" w:rsidRDefault="00367C93" w:rsidP="00267BB5">
            <w:pPr>
              <w:autoSpaceDE w:val="0"/>
              <w:autoSpaceDN w:val="0"/>
              <w:adjustRightInd w:val="0"/>
              <w:spacing w:after="0" w:line="240" w:lineRule="atLeast"/>
              <w:rPr>
                <w:b/>
                <w:sz w:val="20"/>
                <w:szCs w:val="20"/>
              </w:rPr>
            </w:pPr>
            <w:r w:rsidRPr="00312903">
              <w:rPr>
                <w:b/>
                <w:sz w:val="20"/>
                <w:szCs w:val="20"/>
              </w:rPr>
              <w:t>Contract Capacity (MW):</w:t>
            </w:r>
          </w:p>
        </w:tc>
        <w:tc>
          <w:tcPr>
            <w:tcW w:w="1665" w:type="dxa"/>
          </w:tcPr>
          <w:p w14:paraId="7C8630CA" w14:textId="77777777" w:rsidR="00367C93" w:rsidRPr="00312903" w:rsidRDefault="00367C93" w:rsidP="00267BB5">
            <w:pPr>
              <w:autoSpaceDE w:val="0"/>
              <w:autoSpaceDN w:val="0"/>
              <w:adjustRightInd w:val="0"/>
              <w:spacing w:after="0" w:line="240" w:lineRule="atLeast"/>
              <w:rPr>
                <w:sz w:val="20"/>
                <w:szCs w:val="20"/>
              </w:rPr>
            </w:pPr>
            <w:r w:rsidRPr="00312903">
              <w:rPr>
                <w:color w:val="0000FF"/>
                <w:sz w:val="20"/>
                <w:szCs w:val="20"/>
              </w:rPr>
              <w:t>[X]</w:t>
            </w:r>
          </w:p>
        </w:tc>
      </w:tr>
      <w:tr w:rsidR="00367C93" w:rsidRPr="00312903" w14:paraId="7DDCF319" w14:textId="77777777" w:rsidTr="00267BB5">
        <w:tc>
          <w:tcPr>
            <w:tcW w:w="9355" w:type="dxa"/>
            <w:gridSpan w:val="8"/>
            <w:shd w:val="clear" w:color="auto" w:fill="92D050"/>
          </w:tcPr>
          <w:p w14:paraId="0A446B81" w14:textId="77777777" w:rsidR="00367C93" w:rsidRPr="00312903" w:rsidRDefault="00367C93" w:rsidP="00F96E27">
            <w:pPr>
              <w:pStyle w:val="ListParagraph"/>
              <w:numPr>
                <w:ilvl w:val="0"/>
                <w:numId w:val="31"/>
              </w:numPr>
              <w:autoSpaceDE w:val="0"/>
              <w:autoSpaceDN w:val="0"/>
              <w:spacing w:line="240" w:lineRule="atLeast"/>
              <w:jc w:val="left"/>
              <w:rPr>
                <w:rFonts w:ascii="Times New Roman" w:hAnsi="Times New Roman" w:cs="Times New Roman"/>
                <w:b/>
              </w:rPr>
            </w:pPr>
            <w:r w:rsidRPr="00312903">
              <w:rPr>
                <w:rFonts w:ascii="Times New Roman" w:hAnsi="Times New Roman" w:cs="Times New Roman"/>
                <w:b/>
              </w:rPr>
              <w:t>Total Unit Dispatchable Range Information</w:t>
            </w:r>
          </w:p>
        </w:tc>
      </w:tr>
      <w:tr w:rsidR="00367C93" w:rsidRPr="00312903" w14:paraId="26BEC802" w14:textId="77777777" w:rsidTr="00267BB5">
        <w:tc>
          <w:tcPr>
            <w:tcW w:w="3055" w:type="dxa"/>
            <w:gridSpan w:val="3"/>
          </w:tcPr>
          <w:p w14:paraId="206711FA" w14:textId="77777777" w:rsidR="00367C93" w:rsidRPr="00312903" w:rsidRDefault="00367C93" w:rsidP="00267BB5">
            <w:pPr>
              <w:autoSpaceDE w:val="0"/>
              <w:autoSpaceDN w:val="0"/>
              <w:adjustRightInd w:val="0"/>
              <w:spacing w:after="0" w:line="240" w:lineRule="atLeast"/>
              <w:rPr>
                <w:b/>
                <w:sz w:val="20"/>
                <w:szCs w:val="20"/>
              </w:rPr>
            </w:pPr>
            <w:r w:rsidRPr="00312903">
              <w:rPr>
                <w:b/>
                <w:sz w:val="20"/>
                <w:szCs w:val="20"/>
              </w:rPr>
              <w:t>Maximum Storage Level (MWh):</w:t>
            </w:r>
          </w:p>
        </w:tc>
        <w:tc>
          <w:tcPr>
            <w:tcW w:w="6300" w:type="dxa"/>
            <w:gridSpan w:val="5"/>
          </w:tcPr>
          <w:p w14:paraId="2D295C18" w14:textId="77777777" w:rsidR="00367C93" w:rsidRPr="00312903" w:rsidRDefault="00367C93" w:rsidP="00267BB5">
            <w:pPr>
              <w:autoSpaceDE w:val="0"/>
              <w:autoSpaceDN w:val="0"/>
              <w:adjustRightInd w:val="0"/>
              <w:spacing w:after="0" w:line="240" w:lineRule="atLeast"/>
              <w:rPr>
                <w:sz w:val="20"/>
                <w:szCs w:val="20"/>
              </w:rPr>
            </w:pPr>
            <w:r w:rsidRPr="00312903">
              <w:rPr>
                <w:color w:val="0000FF"/>
                <w:sz w:val="20"/>
                <w:szCs w:val="20"/>
              </w:rPr>
              <w:t>[X]</w:t>
            </w:r>
          </w:p>
        </w:tc>
      </w:tr>
      <w:tr w:rsidR="00367C93" w:rsidRPr="00312903" w14:paraId="78E9FF5C" w14:textId="77777777" w:rsidTr="00267BB5">
        <w:tc>
          <w:tcPr>
            <w:tcW w:w="3055" w:type="dxa"/>
            <w:gridSpan w:val="3"/>
          </w:tcPr>
          <w:p w14:paraId="000BAC8D" w14:textId="77777777" w:rsidR="00367C93" w:rsidRPr="00312903" w:rsidRDefault="00367C93" w:rsidP="00267BB5">
            <w:pPr>
              <w:autoSpaceDE w:val="0"/>
              <w:autoSpaceDN w:val="0"/>
              <w:adjustRightInd w:val="0"/>
              <w:spacing w:after="0" w:line="240" w:lineRule="atLeast"/>
              <w:rPr>
                <w:b/>
                <w:sz w:val="20"/>
                <w:szCs w:val="20"/>
              </w:rPr>
            </w:pPr>
            <w:r w:rsidRPr="00312903">
              <w:rPr>
                <w:b/>
                <w:sz w:val="20"/>
                <w:szCs w:val="20"/>
              </w:rPr>
              <w:t>Minimum Storage Level (MWh):</w:t>
            </w:r>
          </w:p>
        </w:tc>
        <w:tc>
          <w:tcPr>
            <w:tcW w:w="6300" w:type="dxa"/>
            <w:gridSpan w:val="5"/>
          </w:tcPr>
          <w:p w14:paraId="5AE75D0F" w14:textId="77777777" w:rsidR="00367C93" w:rsidRPr="00312903" w:rsidRDefault="00367C93" w:rsidP="00267BB5">
            <w:pPr>
              <w:autoSpaceDE w:val="0"/>
              <w:autoSpaceDN w:val="0"/>
              <w:adjustRightInd w:val="0"/>
              <w:spacing w:after="0" w:line="240" w:lineRule="atLeast"/>
              <w:rPr>
                <w:sz w:val="20"/>
                <w:szCs w:val="20"/>
              </w:rPr>
            </w:pPr>
            <w:r w:rsidRPr="00312903">
              <w:rPr>
                <w:color w:val="0000FF"/>
                <w:sz w:val="20"/>
                <w:szCs w:val="20"/>
              </w:rPr>
              <w:t>[X]</w:t>
            </w:r>
          </w:p>
        </w:tc>
      </w:tr>
      <w:tr w:rsidR="00367C93" w:rsidRPr="00312903" w14:paraId="19B3505F" w14:textId="77777777" w:rsidTr="00267BB5">
        <w:tc>
          <w:tcPr>
            <w:tcW w:w="3055" w:type="dxa"/>
            <w:gridSpan w:val="3"/>
          </w:tcPr>
          <w:p w14:paraId="43F65E03" w14:textId="77777777" w:rsidR="00367C93" w:rsidRPr="00312903" w:rsidRDefault="00367C93" w:rsidP="00267BB5">
            <w:pPr>
              <w:autoSpaceDE w:val="0"/>
              <w:autoSpaceDN w:val="0"/>
              <w:adjustRightInd w:val="0"/>
              <w:spacing w:after="0" w:line="240" w:lineRule="atLeast"/>
              <w:rPr>
                <w:b/>
                <w:sz w:val="20"/>
                <w:szCs w:val="20"/>
              </w:rPr>
            </w:pPr>
            <w:r w:rsidRPr="00312903">
              <w:rPr>
                <w:b/>
                <w:sz w:val="20"/>
                <w:szCs w:val="20"/>
              </w:rPr>
              <w:t>Stored energy capability (MWh):</w:t>
            </w:r>
          </w:p>
        </w:tc>
        <w:tc>
          <w:tcPr>
            <w:tcW w:w="1215" w:type="dxa"/>
            <w:gridSpan w:val="2"/>
          </w:tcPr>
          <w:p w14:paraId="5D818104" w14:textId="77777777" w:rsidR="00367C93" w:rsidRPr="00312903" w:rsidRDefault="00367C93" w:rsidP="00267BB5">
            <w:pPr>
              <w:autoSpaceDE w:val="0"/>
              <w:autoSpaceDN w:val="0"/>
              <w:adjustRightInd w:val="0"/>
              <w:spacing w:after="0" w:line="240" w:lineRule="atLeast"/>
              <w:rPr>
                <w:sz w:val="20"/>
                <w:szCs w:val="20"/>
              </w:rPr>
            </w:pPr>
            <w:r w:rsidRPr="00312903">
              <w:rPr>
                <w:color w:val="0000FF"/>
                <w:sz w:val="20"/>
                <w:szCs w:val="20"/>
              </w:rPr>
              <w:t>[X]</w:t>
            </w:r>
          </w:p>
        </w:tc>
        <w:tc>
          <w:tcPr>
            <w:tcW w:w="3420" w:type="dxa"/>
            <w:gridSpan w:val="2"/>
          </w:tcPr>
          <w:p w14:paraId="4C3F4DD2" w14:textId="77777777" w:rsidR="00367C93" w:rsidRPr="00312903" w:rsidRDefault="00367C93" w:rsidP="00267BB5">
            <w:pPr>
              <w:autoSpaceDE w:val="0"/>
              <w:autoSpaceDN w:val="0"/>
              <w:adjustRightInd w:val="0"/>
              <w:spacing w:after="0" w:line="240" w:lineRule="atLeast"/>
              <w:rPr>
                <w:b/>
                <w:sz w:val="20"/>
                <w:szCs w:val="20"/>
              </w:rPr>
            </w:pPr>
            <w:r w:rsidRPr="00312903">
              <w:rPr>
                <w:b/>
                <w:sz w:val="20"/>
                <w:szCs w:val="20"/>
              </w:rPr>
              <w:t>Qualifying Capacity for RA:</w:t>
            </w:r>
          </w:p>
        </w:tc>
        <w:tc>
          <w:tcPr>
            <w:tcW w:w="1665" w:type="dxa"/>
          </w:tcPr>
          <w:p w14:paraId="33994330" w14:textId="77777777" w:rsidR="00367C93" w:rsidRPr="00312903" w:rsidRDefault="00367C93" w:rsidP="00267BB5">
            <w:pPr>
              <w:autoSpaceDE w:val="0"/>
              <w:autoSpaceDN w:val="0"/>
              <w:adjustRightInd w:val="0"/>
              <w:spacing w:after="0" w:line="240" w:lineRule="atLeast"/>
              <w:rPr>
                <w:sz w:val="20"/>
                <w:szCs w:val="20"/>
              </w:rPr>
            </w:pPr>
            <w:r w:rsidRPr="00312903">
              <w:rPr>
                <w:color w:val="0000FF"/>
                <w:sz w:val="20"/>
                <w:szCs w:val="20"/>
              </w:rPr>
              <w:t>[X]</w:t>
            </w:r>
          </w:p>
        </w:tc>
      </w:tr>
      <w:tr w:rsidR="00367C93" w:rsidRPr="00312903" w14:paraId="3BBBBE87" w14:textId="77777777" w:rsidTr="00267BB5">
        <w:tc>
          <w:tcPr>
            <w:tcW w:w="3055" w:type="dxa"/>
            <w:gridSpan w:val="3"/>
          </w:tcPr>
          <w:p w14:paraId="0F1F0E61" w14:textId="77777777" w:rsidR="00367C93" w:rsidRPr="00312903" w:rsidRDefault="00367C93" w:rsidP="00267BB5">
            <w:pPr>
              <w:autoSpaceDE w:val="0"/>
              <w:autoSpaceDN w:val="0"/>
              <w:adjustRightInd w:val="0"/>
              <w:spacing w:after="0" w:line="240" w:lineRule="atLeast"/>
              <w:rPr>
                <w:b/>
                <w:sz w:val="20"/>
                <w:szCs w:val="20"/>
              </w:rPr>
            </w:pPr>
            <w:r w:rsidRPr="00312903">
              <w:rPr>
                <w:b/>
                <w:sz w:val="20"/>
                <w:szCs w:val="20"/>
              </w:rPr>
              <w:t>Maximum Discharge (MW):</w:t>
            </w:r>
          </w:p>
        </w:tc>
        <w:tc>
          <w:tcPr>
            <w:tcW w:w="6300" w:type="dxa"/>
            <w:gridSpan w:val="5"/>
          </w:tcPr>
          <w:p w14:paraId="357745C1" w14:textId="77777777" w:rsidR="00367C93" w:rsidRPr="00312903" w:rsidRDefault="00367C93" w:rsidP="00267BB5">
            <w:pPr>
              <w:autoSpaceDE w:val="0"/>
              <w:autoSpaceDN w:val="0"/>
              <w:adjustRightInd w:val="0"/>
              <w:spacing w:after="0" w:line="240" w:lineRule="atLeast"/>
              <w:rPr>
                <w:sz w:val="20"/>
                <w:szCs w:val="20"/>
              </w:rPr>
            </w:pPr>
            <w:r w:rsidRPr="00312903">
              <w:rPr>
                <w:color w:val="0000FF"/>
                <w:sz w:val="20"/>
                <w:szCs w:val="20"/>
              </w:rPr>
              <w:t>[X]</w:t>
            </w:r>
          </w:p>
        </w:tc>
      </w:tr>
      <w:tr w:rsidR="00367C93" w:rsidRPr="00312903" w14:paraId="28B4EC44" w14:textId="77777777" w:rsidTr="00267BB5">
        <w:tc>
          <w:tcPr>
            <w:tcW w:w="3055" w:type="dxa"/>
            <w:gridSpan w:val="3"/>
          </w:tcPr>
          <w:p w14:paraId="2C890A79" w14:textId="77777777" w:rsidR="00367C93" w:rsidRPr="00312903" w:rsidRDefault="00367C93" w:rsidP="00267BB5">
            <w:pPr>
              <w:autoSpaceDE w:val="0"/>
              <w:autoSpaceDN w:val="0"/>
              <w:adjustRightInd w:val="0"/>
              <w:spacing w:after="0" w:line="240" w:lineRule="atLeast"/>
              <w:rPr>
                <w:b/>
                <w:sz w:val="20"/>
                <w:szCs w:val="20"/>
              </w:rPr>
            </w:pPr>
            <w:r w:rsidRPr="00312903">
              <w:rPr>
                <w:b/>
                <w:sz w:val="20"/>
                <w:szCs w:val="20"/>
              </w:rPr>
              <w:t>Maximum Charge (MW):</w:t>
            </w:r>
          </w:p>
        </w:tc>
        <w:tc>
          <w:tcPr>
            <w:tcW w:w="6300" w:type="dxa"/>
            <w:gridSpan w:val="5"/>
          </w:tcPr>
          <w:p w14:paraId="20639E19" w14:textId="77777777" w:rsidR="00367C93" w:rsidRPr="00312903" w:rsidRDefault="00367C93" w:rsidP="00267BB5">
            <w:pPr>
              <w:autoSpaceDE w:val="0"/>
              <w:autoSpaceDN w:val="0"/>
              <w:adjustRightInd w:val="0"/>
              <w:spacing w:after="0" w:line="240" w:lineRule="atLeast"/>
              <w:rPr>
                <w:sz w:val="20"/>
                <w:szCs w:val="20"/>
              </w:rPr>
            </w:pPr>
            <w:r w:rsidRPr="00312903">
              <w:rPr>
                <w:color w:val="0000FF"/>
                <w:sz w:val="20"/>
                <w:szCs w:val="20"/>
              </w:rPr>
              <w:t>[X]</w:t>
            </w:r>
          </w:p>
        </w:tc>
      </w:tr>
      <w:tr w:rsidR="00367C93" w:rsidRPr="00312903" w14:paraId="77BBF164" w14:textId="77777777" w:rsidTr="00267BB5">
        <w:tc>
          <w:tcPr>
            <w:tcW w:w="9355" w:type="dxa"/>
            <w:gridSpan w:val="8"/>
            <w:tcBorders>
              <w:left w:val="nil"/>
              <w:right w:val="nil"/>
            </w:tcBorders>
          </w:tcPr>
          <w:p w14:paraId="3FD8B59C" w14:textId="77777777" w:rsidR="00367C93" w:rsidRPr="00312903" w:rsidRDefault="00367C93" w:rsidP="00267BB5">
            <w:pPr>
              <w:autoSpaceDE w:val="0"/>
              <w:autoSpaceDN w:val="0"/>
              <w:adjustRightInd w:val="0"/>
              <w:spacing w:after="0" w:line="240" w:lineRule="atLeast"/>
              <w:rPr>
                <w:sz w:val="20"/>
                <w:szCs w:val="20"/>
              </w:rPr>
            </w:pPr>
          </w:p>
        </w:tc>
      </w:tr>
      <w:tr w:rsidR="00367C93" w:rsidRPr="00312903" w14:paraId="3D1511A8" w14:textId="77777777" w:rsidTr="00267BB5">
        <w:tc>
          <w:tcPr>
            <w:tcW w:w="3055" w:type="dxa"/>
            <w:gridSpan w:val="3"/>
          </w:tcPr>
          <w:p w14:paraId="002893BA" w14:textId="77777777" w:rsidR="00367C93" w:rsidRPr="00312903" w:rsidRDefault="00367C93" w:rsidP="00267BB5">
            <w:pPr>
              <w:autoSpaceDE w:val="0"/>
              <w:autoSpaceDN w:val="0"/>
              <w:adjustRightInd w:val="0"/>
              <w:spacing w:after="0" w:line="240" w:lineRule="atLeast"/>
              <w:rPr>
                <w:b/>
                <w:sz w:val="20"/>
                <w:szCs w:val="20"/>
              </w:rPr>
            </w:pPr>
            <w:r w:rsidRPr="00312903">
              <w:rPr>
                <w:b/>
                <w:sz w:val="20"/>
                <w:szCs w:val="20"/>
              </w:rPr>
              <w:t>Guaranteed Efficiency Factor Max (GEF</w:t>
            </w:r>
            <w:r w:rsidRPr="00312903">
              <w:rPr>
                <w:b/>
                <w:sz w:val="20"/>
                <w:szCs w:val="20"/>
                <w:vertAlign w:val="superscript"/>
              </w:rPr>
              <w:t>max</w:t>
            </w:r>
            <w:r w:rsidRPr="00312903">
              <w:rPr>
                <w:b/>
                <w:sz w:val="20"/>
                <w:szCs w:val="20"/>
              </w:rPr>
              <w:t>)(%):</w:t>
            </w:r>
          </w:p>
        </w:tc>
        <w:tc>
          <w:tcPr>
            <w:tcW w:w="6300" w:type="dxa"/>
            <w:gridSpan w:val="5"/>
          </w:tcPr>
          <w:p w14:paraId="2FB7E691" w14:textId="77777777" w:rsidR="00367C93" w:rsidRPr="00312903" w:rsidRDefault="00367C93" w:rsidP="00267BB5">
            <w:pPr>
              <w:autoSpaceDE w:val="0"/>
              <w:autoSpaceDN w:val="0"/>
              <w:adjustRightInd w:val="0"/>
              <w:spacing w:after="0" w:line="240" w:lineRule="atLeast"/>
              <w:rPr>
                <w:sz w:val="20"/>
                <w:szCs w:val="20"/>
              </w:rPr>
            </w:pPr>
            <w:r w:rsidRPr="00312903">
              <w:rPr>
                <w:color w:val="0000FF"/>
                <w:sz w:val="20"/>
                <w:szCs w:val="20"/>
              </w:rPr>
              <w:t>[X]</w:t>
            </w:r>
          </w:p>
        </w:tc>
      </w:tr>
      <w:tr w:rsidR="00367C93" w:rsidRPr="00312903" w14:paraId="7C16F58F" w14:textId="77777777" w:rsidTr="00267BB5">
        <w:tc>
          <w:tcPr>
            <w:tcW w:w="3055" w:type="dxa"/>
            <w:gridSpan w:val="3"/>
          </w:tcPr>
          <w:p w14:paraId="6C533F1B" w14:textId="77777777" w:rsidR="00367C93" w:rsidRPr="00312903" w:rsidRDefault="00367C93" w:rsidP="00267BB5">
            <w:pPr>
              <w:autoSpaceDE w:val="0"/>
              <w:autoSpaceDN w:val="0"/>
              <w:adjustRightInd w:val="0"/>
              <w:spacing w:after="0" w:line="240" w:lineRule="atLeast"/>
              <w:rPr>
                <w:b/>
                <w:sz w:val="20"/>
                <w:szCs w:val="20"/>
              </w:rPr>
            </w:pPr>
            <w:r w:rsidRPr="00312903">
              <w:rPr>
                <w:b/>
                <w:sz w:val="20"/>
                <w:szCs w:val="20"/>
              </w:rPr>
              <w:t>Guaranteed Efficiency Factor Min (GEF</w:t>
            </w:r>
            <w:r w:rsidRPr="00312903">
              <w:rPr>
                <w:b/>
                <w:sz w:val="20"/>
                <w:szCs w:val="20"/>
                <w:vertAlign w:val="superscript"/>
              </w:rPr>
              <w:t>min</w:t>
            </w:r>
            <w:r w:rsidRPr="00312903">
              <w:rPr>
                <w:b/>
                <w:sz w:val="20"/>
                <w:szCs w:val="20"/>
              </w:rPr>
              <w:t>)(%):</w:t>
            </w:r>
          </w:p>
        </w:tc>
        <w:tc>
          <w:tcPr>
            <w:tcW w:w="6300" w:type="dxa"/>
            <w:gridSpan w:val="5"/>
          </w:tcPr>
          <w:p w14:paraId="50A8F049" w14:textId="77777777" w:rsidR="00367C93" w:rsidRPr="00312903" w:rsidRDefault="00367C93" w:rsidP="00267BB5">
            <w:pPr>
              <w:autoSpaceDE w:val="0"/>
              <w:autoSpaceDN w:val="0"/>
              <w:adjustRightInd w:val="0"/>
              <w:spacing w:after="0" w:line="240" w:lineRule="atLeast"/>
              <w:rPr>
                <w:sz w:val="20"/>
                <w:szCs w:val="20"/>
              </w:rPr>
            </w:pPr>
            <w:r w:rsidRPr="00312903">
              <w:rPr>
                <w:color w:val="0000FF"/>
                <w:sz w:val="20"/>
                <w:szCs w:val="20"/>
              </w:rPr>
              <w:t>[X]</w:t>
            </w:r>
          </w:p>
        </w:tc>
      </w:tr>
      <w:tr w:rsidR="00367C93" w:rsidRPr="00312903" w14:paraId="3FBE9242" w14:textId="77777777" w:rsidTr="00267BB5">
        <w:trPr>
          <w:trHeight w:val="143"/>
        </w:trPr>
        <w:tc>
          <w:tcPr>
            <w:tcW w:w="9355" w:type="dxa"/>
            <w:gridSpan w:val="8"/>
            <w:tcBorders>
              <w:left w:val="nil"/>
              <w:right w:val="nil"/>
            </w:tcBorders>
          </w:tcPr>
          <w:p w14:paraId="17D77560" w14:textId="77777777" w:rsidR="00367C93" w:rsidRPr="00312903" w:rsidRDefault="00367C93" w:rsidP="00267BB5">
            <w:pPr>
              <w:autoSpaceDE w:val="0"/>
              <w:autoSpaceDN w:val="0"/>
              <w:adjustRightInd w:val="0"/>
              <w:spacing w:after="0" w:line="240" w:lineRule="atLeast"/>
              <w:rPr>
                <w:sz w:val="20"/>
                <w:szCs w:val="20"/>
              </w:rPr>
            </w:pPr>
          </w:p>
        </w:tc>
      </w:tr>
      <w:tr w:rsidR="00367C93" w:rsidRPr="00312903" w14:paraId="120D3293" w14:textId="77777777" w:rsidTr="00267BB5">
        <w:trPr>
          <w:trHeight w:val="575"/>
        </w:trPr>
        <w:tc>
          <w:tcPr>
            <w:tcW w:w="3055" w:type="dxa"/>
            <w:gridSpan w:val="3"/>
          </w:tcPr>
          <w:p w14:paraId="0CFDB22A" w14:textId="77777777" w:rsidR="00367C93" w:rsidRPr="00312903" w:rsidRDefault="00367C93" w:rsidP="00267BB5">
            <w:pPr>
              <w:autoSpaceDE w:val="0"/>
              <w:autoSpaceDN w:val="0"/>
              <w:adjustRightInd w:val="0"/>
              <w:spacing w:after="0" w:line="240" w:lineRule="atLeast"/>
              <w:rPr>
                <w:b/>
                <w:sz w:val="20"/>
                <w:szCs w:val="20"/>
              </w:rPr>
            </w:pPr>
            <w:r w:rsidRPr="00312903">
              <w:rPr>
                <w:b/>
                <w:sz w:val="20"/>
                <w:szCs w:val="20"/>
              </w:rPr>
              <w:t>Base energy throughput (BET) (MWh/year):</w:t>
            </w:r>
          </w:p>
        </w:tc>
        <w:tc>
          <w:tcPr>
            <w:tcW w:w="6300" w:type="dxa"/>
            <w:gridSpan w:val="5"/>
          </w:tcPr>
          <w:p w14:paraId="7BA8B3F8" w14:textId="77777777" w:rsidR="00367C93" w:rsidRPr="00312903" w:rsidRDefault="00367C93" w:rsidP="00267BB5">
            <w:pPr>
              <w:autoSpaceDE w:val="0"/>
              <w:autoSpaceDN w:val="0"/>
              <w:adjustRightInd w:val="0"/>
              <w:spacing w:after="0" w:line="240" w:lineRule="atLeast"/>
              <w:rPr>
                <w:sz w:val="20"/>
                <w:szCs w:val="20"/>
              </w:rPr>
            </w:pPr>
            <w:r w:rsidRPr="00312903">
              <w:rPr>
                <w:color w:val="0000FF"/>
                <w:sz w:val="20"/>
                <w:szCs w:val="20"/>
              </w:rPr>
              <w:t>[X]</w:t>
            </w:r>
          </w:p>
        </w:tc>
      </w:tr>
      <w:tr w:rsidR="00367C93" w:rsidRPr="00312903" w14:paraId="55F665B0" w14:textId="77777777" w:rsidTr="00267BB5">
        <w:tc>
          <w:tcPr>
            <w:tcW w:w="9355" w:type="dxa"/>
            <w:gridSpan w:val="8"/>
            <w:shd w:val="clear" w:color="auto" w:fill="92D050"/>
          </w:tcPr>
          <w:p w14:paraId="1F59E016" w14:textId="77777777" w:rsidR="00367C93" w:rsidRPr="00312903" w:rsidRDefault="00367C93" w:rsidP="00F96E27">
            <w:pPr>
              <w:pStyle w:val="ListParagraph"/>
              <w:numPr>
                <w:ilvl w:val="0"/>
                <w:numId w:val="31"/>
              </w:numPr>
              <w:autoSpaceDE w:val="0"/>
              <w:autoSpaceDN w:val="0"/>
              <w:spacing w:line="240" w:lineRule="atLeast"/>
              <w:jc w:val="left"/>
              <w:rPr>
                <w:rFonts w:ascii="Times New Roman" w:hAnsi="Times New Roman" w:cs="Times New Roman"/>
                <w:b/>
              </w:rPr>
            </w:pPr>
            <w:r w:rsidRPr="00312903">
              <w:rPr>
                <w:rFonts w:ascii="Times New Roman" w:hAnsi="Times New Roman" w:cs="Times New Roman"/>
                <w:b/>
              </w:rPr>
              <w:t>Charge and Discharge Rates</w:t>
            </w:r>
          </w:p>
        </w:tc>
      </w:tr>
      <w:tr w:rsidR="00367C93" w:rsidRPr="00312903" w14:paraId="38B12881" w14:textId="77777777" w:rsidTr="00267BB5">
        <w:tc>
          <w:tcPr>
            <w:tcW w:w="1615" w:type="dxa"/>
          </w:tcPr>
          <w:p w14:paraId="68A7E588" w14:textId="77777777" w:rsidR="00367C93" w:rsidRPr="00312903" w:rsidRDefault="00367C93" w:rsidP="00267BB5">
            <w:pPr>
              <w:autoSpaceDE w:val="0"/>
              <w:autoSpaceDN w:val="0"/>
              <w:adjustRightInd w:val="0"/>
              <w:spacing w:after="0" w:line="240" w:lineRule="atLeast"/>
              <w:jc w:val="center"/>
              <w:rPr>
                <w:b/>
                <w:sz w:val="20"/>
                <w:szCs w:val="20"/>
              </w:rPr>
            </w:pPr>
            <w:r w:rsidRPr="00312903">
              <w:rPr>
                <w:b/>
                <w:sz w:val="20"/>
                <w:szCs w:val="20"/>
              </w:rPr>
              <w:t>Mode</w:t>
            </w:r>
          </w:p>
        </w:tc>
        <w:tc>
          <w:tcPr>
            <w:tcW w:w="1395" w:type="dxa"/>
          </w:tcPr>
          <w:p w14:paraId="0C1D6F05" w14:textId="77777777" w:rsidR="00367C93" w:rsidRPr="00312903" w:rsidRDefault="00367C93" w:rsidP="00267BB5">
            <w:pPr>
              <w:autoSpaceDE w:val="0"/>
              <w:autoSpaceDN w:val="0"/>
              <w:adjustRightInd w:val="0"/>
              <w:spacing w:after="0" w:line="240" w:lineRule="atLeast"/>
              <w:jc w:val="center"/>
              <w:rPr>
                <w:b/>
                <w:sz w:val="20"/>
                <w:szCs w:val="20"/>
              </w:rPr>
            </w:pPr>
            <w:r w:rsidRPr="00312903">
              <w:rPr>
                <w:b/>
                <w:sz w:val="20"/>
                <w:szCs w:val="20"/>
              </w:rPr>
              <w:t>Maximum (MW)</w:t>
            </w:r>
          </w:p>
        </w:tc>
        <w:tc>
          <w:tcPr>
            <w:tcW w:w="1260" w:type="dxa"/>
            <w:gridSpan w:val="3"/>
          </w:tcPr>
          <w:p w14:paraId="6038D9C6" w14:textId="77777777" w:rsidR="00367C93" w:rsidRPr="00312903" w:rsidRDefault="00367C93" w:rsidP="00267BB5">
            <w:pPr>
              <w:autoSpaceDE w:val="0"/>
              <w:autoSpaceDN w:val="0"/>
              <w:adjustRightInd w:val="0"/>
              <w:spacing w:after="0" w:line="240" w:lineRule="atLeast"/>
              <w:jc w:val="center"/>
              <w:rPr>
                <w:b/>
                <w:sz w:val="20"/>
                <w:szCs w:val="20"/>
              </w:rPr>
            </w:pPr>
            <w:r w:rsidRPr="00312903">
              <w:rPr>
                <w:b/>
                <w:sz w:val="20"/>
                <w:szCs w:val="20"/>
              </w:rPr>
              <w:t>Worst Ramp Rate (MW/min)</w:t>
            </w:r>
          </w:p>
        </w:tc>
        <w:tc>
          <w:tcPr>
            <w:tcW w:w="1260" w:type="dxa"/>
          </w:tcPr>
          <w:p w14:paraId="00075B4C" w14:textId="77777777" w:rsidR="00367C93" w:rsidRPr="00312903" w:rsidRDefault="00367C93" w:rsidP="00267BB5">
            <w:pPr>
              <w:autoSpaceDE w:val="0"/>
              <w:autoSpaceDN w:val="0"/>
              <w:adjustRightInd w:val="0"/>
              <w:spacing w:after="0" w:line="240" w:lineRule="atLeast"/>
              <w:jc w:val="center"/>
              <w:rPr>
                <w:b/>
                <w:sz w:val="20"/>
                <w:szCs w:val="20"/>
              </w:rPr>
            </w:pPr>
            <w:r w:rsidRPr="00312903">
              <w:rPr>
                <w:b/>
                <w:sz w:val="20"/>
                <w:szCs w:val="20"/>
              </w:rPr>
              <w:t>Best Ramp Rate (MW/min)</w:t>
            </w:r>
          </w:p>
        </w:tc>
        <w:tc>
          <w:tcPr>
            <w:tcW w:w="3825" w:type="dxa"/>
            <w:gridSpan w:val="2"/>
          </w:tcPr>
          <w:p w14:paraId="35462855" w14:textId="77777777" w:rsidR="00367C93" w:rsidRPr="00312903" w:rsidRDefault="00367C93" w:rsidP="00267BB5">
            <w:pPr>
              <w:autoSpaceDE w:val="0"/>
              <w:autoSpaceDN w:val="0"/>
              <w:adjustRightInd w:val="0"/>
              <w:spacing w:after="0" w:line="240" w:lineRule="atLeast"/>
              <w:jc w:val="center"/>
              <w:rPr>
                <w:b/>
                <w:sz w:val="20"/>
                <w:szCs w:val="20"/>
              </w:rPr>
            </w:pPr>
            <w:r w:rsidRPr="00312903">
              <w:rPr>
                <w:b/>
                <w:sz w:val="20"/>
                <w:szCs w:val="20"/>
              </w:rPr>
              <w:t>Description</w:t>
            </w:r>
          </w:p>
          <w:p w14:paraId="5F8627C9" w14:textId="77777777" w:rsidR="00367C93" w:rsidRPr="00312903" w:rsidRDefault="00367C93" w:rsidP="00267BB5">
            <w:pPr>
              <w:autoSpaceDE w:val="0"/>
              <w:autoSpaceDN w:val="0"/>
              <w:adjustRightInd w:val="0"/>
              <w:spacing w:after="0" w:line="240" w:lineRule="atLeast"/>
              <w:rPr>
                <w:b/>
                <w:sz w:val="20"/>
                <w:szCs w:val="20"/>
              </w:rPr>
            </w:pPr>
          </w:p>
        </w:tc>
      </w:tr>
      <w:tr w:rsidR="00367C93" w:rsidRPr="00312903" w14:paraId="65E12DF9" w14:textId="77777777" w:rsidTr="00267BB5">
        <w:trPr>
          <w:trHeight w:val="80"/>
        </w:trPr>
        <w:tc>
          <w:tcPr>
            <w:tcW w:w="1615" w:type="dxa"/>
          </w:tcPr>
          <w:p w14:paraId="7F6BB892" w14:textId="77777777" w:rsidR="00367C93" w:rsidRPr="00312903" w:rsidRDefault="00367C93" w:rsidP="00267BB5">
            <w:pPr>
              <w:autoSpaceDE w:val="0"/>
              <w:autoSpaceDN w:val="0"/>
              <w:adjustRightInd w:val="0"/>
              <w:spacing w:after="0" w:line="240" w:lineRule="atLeast"/>
              <w:jc w:val="center"/>
              <w:rPr>
                <w:b/>
                <w:sz w:val="20"/>
                <w:szCs w:val="20"/>
              </w:rPr>
            </w:pPr>
            <w:r w:rsidRPr="00312903">
              <w:rPr>
                <w:b/>
                <w:sz w:val="20"/>
                <w:szCs w:val="20"/>
              </w:rPr>
              <w:t>Energy (Charge)</w:t>
            </w:r>
          </w:p>
        </w:tc>
        <w:tc>
          <w:tcPr>
            <w:tcW w:w="1395" w:type="dxa"/>
          </w:tcPr>
          <w:p w14:paraId="6294C5D4" w14:textId="77777777" w:rsidR="00367C93" w:rsidRPr="00312903" w:rsidRDefault="00367C93" w:rsidP="00267BB5">
            <w:pPr>
              <w:autoSpaceDE w:val="0"/>
              <w:autoSpaceDN w:val="0"/>
              <w:adjustRightInd w:val="0"/>
              <w:spacing w:after="0" w:line="240" w:lineRule="atLeast"/>
              <w:jc w:val="center"/>
              <w:rPr>
                <w:sz w:val="20"/>
                <w:szCs w:val="20"/>
              </w:rPr>
            </w:pPr>
            <w:r w:rsidRPr="00312903">
              <w:rPr>
                <w:color w:val="0000FF"/>
                <w:sz w:val="20"/>
                <w:szCs w:val="20"/>
              </w:rPr>
              <w:t>[X]</w:t>
            </w:r>
          </w:p>
        </w:tc>
        <w:tc>
          <w:tcPr>
            <w:tcW w:w="1260" w:type="dxa"/>
            <w:gridSpan w:val="3"/>
          </w:tcPr>
          <w:p w14:paraId="00763B8C" w14:textId="77777777" w:rsidR="00367C93" w:rsidRPr="00312903" w:rsidRDefault="00367C93" w:rsidP="00267BB5">
            <w:pPr>
              <w:autoSpaceDE w:val="0"/>
              <w:autoSpaceDN w:val="0"/>
              <w:adjustRightInd w:val="0"/>
              <w:spacing w:after="0" w:line="240" w:lineRule="atLeast"/>
              <w:jc w:val="center"/>
              <w:rPr>
                <w:sz w:val="20"/>
                <w:szCs w:val="20"/>
              </w:rPr>
            </w:pPr>
            <w:r w:rsidRPr="00312903">
              <w:rPr>
                <w:color w:val="0000FF"/>
                <w:sz w:val="20"/>
                <w:szCs w:val="20"/>
              </w:rPr>
              <w:t>[X]</w:t>
            </w:r>
          </w:p>
        </w:tc>
        <w:tc>
          <w:tcPr>
            <w:tcW w:w="1260" w:type="dxa"/>
          </w:tcPr>
          <w:p w14:paraId="52D7220E" w14:textId="77777777" w:rsidR="00367C93" w:rsidRPr="00312903" w:rsidRDefault="00367C93" w:rsidP="00267BB5">
            <w:pPr>
              <w:autoSpaceDE w:val="0"/>
              <w:autoSpaceDN w:val="0"/>
              <w:adjustRightInd w:val="0"/>
              <w:spacing w:after="0" w:line="240" w:lineRule="atLeast"/>
              <w:jc w:val="center"/>
              <w:rPr>
                <w:sz w:val="20"/>
                <w:szCs w:val="20"/>
              </w:rPr>
            </w:pPr>
            <w:r w:rsidRPr="00312903">
              <w:rPr>
                <w:color w:val="0000FF"/>
                <w:sz w:val="20"/>
                <w:szCs w:val="20"/>
              </w:rPr>
              <w:t>[X]</w:t>
            </w:r>
          </w:p>
        </w:tc>
        <w:tc>
          <w:tcPr>
            <w:tcW w:w="3825" w:type="dxa"/>
            <w:gridSpan w:val="2"/>
          </w:tcPr>
          <w:p w14:paraId="224255C5" w14:textId="77777777" w:rsidR="00367C93" w:rsidRPr="00312903" w:rsidRDefault="00367C93" w:rsidP="00267BB5">
            <w:pPr>
              <w:autoSpaceDE w:val="0"/>
              <w:autoSpaceDN w:val="0"/>
              <w:adjustRightInd w:val="0"/>
              <w:spacing w:after="0" w:line="240" w:lineRule="atLeast"/>
              <w:rPr>
                <w:sz w:val="20"/>
                <w:szCs w:val="20"/>
              </w:rPr>
            </w:pPr>
            <w:r w:rsidRPr="00312903">
              <w:rPr>
                <w:color w:val="0000FF"/>
                <w:sz w:val="20"/>
                <w:szCs w:val="20"/>
              </w:rPr>
              <w:t>[Discharging mode]</w:t>
            </w:r>
          </w:p>
        </w:tc>
      </w:tr>
      <w:tr w:rsidR="00367C93" w:rsidRPr="00312903" w14:paraId="333E2C68" w14:textId="77777777" w:rsidTr="00267BB5">
        <w:tc>
          <w:tcPr>
            <w:tcW w:w="1615" w:type="dxa"/>
          </w:tcPr>
          <w:p w14:paraId="0AAD8745" w14:textId="77777777" w:rsidR="00367C93" w:rsidRPr="00312903" w:rsidRDefault="00367C93" w:rsidP="00267BB5">
            <w:pPr>
              <w:autoSpaceDE w:val="0"/>
              <w:autoSpaceDN w:val="0"/>
              <w:adjustRightInd w:val="0"/>
              <w:spacing w:after="0" w:line="240" w:lineRule="atLeast"/>
              <w:jc w:val="center"/>
              <w:rPr>
                <w:b/>
                <w:sz w:val="20"/>
                <w:szCs w:val="20"/>
              </w:rPr>
            </w:pPr>
            <w:r w:rsidRPr="00312903">
              <w:rPr>
                <w:b/>
                <w:sz w:val="20"/>
                <w:szCs w:val="20"/>
              </w:rPr>
              <w:t>Energy (Discharge)</w:t>
            </w:r>
          </w:p>
        </w:tc>
        <w:tc>
          <w:tcPr>
            <w:tcW w:w="1395" w:type="dxa"/>
          </w:tcPr>
          <w:p w14:paraId="3E2B256D" w14:textId="77777777" w:rsidR="00367C93" w:rsidRPr="00312903" w:rsidRDefault="00367C93" w:rsidP="00267BB5">
            <w:pPr>
              <w:autoSpaceDE w:val="0"/>
              <w:autoSpaceDN w:val="0"/>
              <w:adjustRightInd w:val="0"/>
              <w:spacing w:after="0" w:line="240" w:lineRule="atLeast"/>
              <w:jc w:val="center"/>
              <w:rPr>
                <w:sz w:val="20"/>
                <w:szCs w:val="20"/>
              </w:rPr>
            </w:pPr>
            <w:r w:rsidRPr="00312903">
              <w:rPr>
                <w:color w:val="0000FF"/>
                <w:sz w:val="20"/>
                <w:szCs w:val="20"/>
              </w:rPr>
              <w:t>[X]</w:t>
            </w:r>
          </w:p>
        </w:tc>
        <w:tc>
          <w:tcPr>
            <w:tcW w:w="1260" w:type="dxa"/>
            <w:gridSpan w:val="3"/>
          </w:tcPr>
          <w:p w14:paraId="1847ABC1" w14:textId="77777777" w:rsidR="00367C93" w:rsidRPr="00312903" w:rsidRDefault="00367C93" w:rsidP="00267BB5">
            <w:pPr>
              <w:autoSpaceDE w:val="0"/>
              <w:autoSpaceDN w:val="0"/>
              <w:adjustRightInd w:val="0"/>
              <w:spacing w:after="0" w:line="240" w:lineRule="atLeast"/>
              <w:jc w:val="center"/>
              <w:rPr>
                <w:sz w:val="20"/>
                <w:szCs w:val="20"/>
              </w:rPr>
            </w:pPr>
            <w:r w:rsidRPr="00312903">
              <w:rPr>
                <w:color w:val="0000FF"/>
                <w:sz w:val="20"/>
                <w:szCs w:val="20"/>
              </w:rPr>
              <w:t>[X]</w:t>
            </w:r>
          </w:p>
        </w:tc>
        <w:tc>
          <w:tcPr>
            <w:tcW w:w="1260" w:type="dxa"/>
          </w:tcPr>
          <w:p w14:paraId="1094C6D6" w14:textId="77777777" w:rsidR="00367C93" w:rsidRPr="00312903" w:rsidRDefault="00367C93" w:rsidP="00267BB5">
            <w:pPr>
              <w:autoSpaceDE w:val="0"/>
              <w:autoSpaceDN w:val="0"/>
              <w:adjustRightInd w:val="0"/>
              <w:spacing w:after="0" w:line="240" w:lineRule="atLeast"/>
              <w:jc w:val="center"/>
              <w:rPr>
                <w:sz w:val="20"/>
                <w:szCs w:val="20"/>
              </w:rPr>
            </w:pPr>
            <w:r w:rsidRPr="00312903">
              <w:rPr>
                <w:color w:val="0000FF"/>
                <w:sz w:val="20"/>
                <w:szCs w:val="20"/>
              </w:rPr>
              <w:t>[X]</w:t>
            </w:r>
          </w:p>
        </w:tc>
        <w:tc>
          <w:tcPr>
            <w:tcW w:w="3825" w:type="dxa"/>
            <w:gridSpan w:val="2"/>
          </w:tcPr>
          <w:p w14:paraId="369CAA4D" w14:textId="77777777" w:rsidR="00367C93" w:rsidRPr="00312903" w:rsidRDefault="00367C93" w:rsidP="00267BB5">
            <w:pPr>
              <w:autoSpaceDE w:val="0"/>
              <w:autoSpaceDN w:val="0"/>
              <w:adjustRightInd w:val="0"/>
              <w:spacing w:after="0" w:line="240" w:lineRule="atLeast"/>
              <w:rPr>
                <w:sz w:val="20"/>
                <w:szCs w:val="20"/>
              </w:rPr>
            </w:pPr>
            <w:r w:rsidRPr="00312903">
              <w:rPr>
                <w:color w:val="0000FF"/>
                <w:sz w:val="20"/>
                <w:szCs w:val="20"/>
              </w:rPr>
              <w:t>[Discharging mode]</w:t>
            </w:r>
          </w:p>
        </w:tc>
      </w:tr>
      <w:tr w:rsidR="00367C93" w:rsidRPr="00312903" w14:paraId="21EF3391" w14:textId="77777777" w:rsidTr="00267BB5">
        <w:tc>
          <w:tcPr>
            <w:tcW w:w="9355" w:type="dxa"/>
            <w:gridSpan w:val="8"/>
            <w:tcBorders>
              <w:left w:val="nil"/>
              <w:right w:val="nil"/>
            </w:tcBorders>
          </w:tcPr>
          <w:p w14:paraId="733A62DA" w14:textId="77777777" w:rsidR="00367C93" w:rsidRPr="00312903" w:rsidRDefault="00367C93" w:rsidP="00267BB5">
            <w:pPr>
              <w:autoSpaceDE w:val="0"/>
              <w:autoSpaceDN w:val="0"/>
              <w:adjustRightInd w:val="0"/>
              <w:spacing w:after="0" w:line="240" w:lineRule="atLeast"/>
              <w:rPr>
                <w:b/>
                <w:sz w:val="20"/>
                <w:szCs w:val="20"/>
              </w:rPr>
            </w:pPr>
          </w:p>
        </w:tc>
      </w:tr>
      <w:tr w:rsidR="00367C93" w:rsidRPr="00312903" w14:paraId="6094C5DA" w14:textId="77777777" w:rsidTr="00267BB5">
        <w:tc>
          <w:tcPr>
            <w:tcW w:w="9355" w:type="dxa"/>
            <w:gridSpan w:val="8"/>
            <w:shd w:val="clear" w:color="auto" w:fill="92D050"/>
          </w:tcPr>
          <w:p w14:paraId="709A0A94" w14:textId="77777777" w:rsidR="00367C93" w:rsidRPr="00312903" w:rsidRDefault="00367C93" w:rsidP="00F96E27">
            <w:pPr>
              <w:pStyle w:val="ListParagraph"/>
              <w:numPr>
                <w:ilvl w:val="0"/>
                <w:numId w:val="31"/>
              </w:numPr>
              <w:autoSpaceDE w:val="0"/>
              <w:autoSpaceDN w:val="0"/>
              <w:spacing w:line="240" w:lineRule="atLeast"/>
              <w:jc w:val="left"/>
              <w:rPr>
                <w:rFonts w:ascii="Times New Roman" w:hAnsi="Times New Roman" w:cs="Times New Roman"/>
                <w:b/>
              </w:rPr>
            </w:pPr>
            <w:r w:rsidRPr="00312903">
              <w:rPr>
                <w:rFonts w:ascii="Times New Roman" w:hAnsi="Times New Roman" w:cs="Times New Roman"/>
                <w:b/>
              </w:rPr>
              <w:t>Ancillary Services</w:t>
            </w:r>
          </w:p>
        </w:tc>
      </w:tr>
      <w:tr w:rsidR="00367C93" w:rsidRPr="00312903" w14:paraId="347D553B" w14:textId="77777777" w:rsidTr="00267BB5">
        <w:tc>
          <w:tcPr>
            <w:tcW w:w="4270" w:type="dxa"/>
            <w:gridSpan w:val="5"/>
            <w:vMerge w:val="restart"/>
            <w:tcBorders>
              <w:left w:val="nil"/>
            </w:tcBorders>
          </w:tcPr>
          <w:p w14:paraId="46772039" w14:textId="77777777" w:rsidR="00367C93" w:rsidRPr="00312903" w:rsidRDefault="00367C93" w:rsidP="00267BB5">
            <w:pPr>
              <w:autoSpaceDE w:val="0"/>
              <w:autoSpaceDN w:val="0"/>
              <w:adjustRightInd w:val="0"/>
              <w:spacing w:after="0" w:line="240" w:lineRule="atLeast"/>
              <w:rPr>
                <w:b/>
                <w:sz w:val="20"/>
                <w:szCs w:val="20"/>
              </w:rPr>
            </w:pPr>
          </w:p>
          <w:p w14:paraId="631C175A" w14:textId="77777777" w:rsidR="00367C93" w:rsidRPr="00312903" w:rsidRDefault="00367C93" w:rsidP="00267BB5">
            <w:pPr>
              <w:autoSpaceDE w:val="0"/>
              <w:autoSpaceDN w:val="0"/>
              <w:adjustRightInd w:val="0"/>
              <w:spacing w:after="0" w:line="240" w:lineRule="atLeast"/>
              <w:rPr>
                <w:b/>
                <w:sz w:val="20"/>
                <w:szCs w:val="20"/>
              </w:rPr>
            </w:pPr>
          </w:p>
        </w:tc>
        <w:tc>
          <w:tcPr>
            <w:tcW w:w="1260" w:type="dxa"/>
          </w:tcPr>
          <w:p w14:paraId="47B8C012" w14:textId="77777777" w:rsidR="00367C93" w:rsidRPr="00312903" w:rsidRDefault="00367C93" w:rsidP="00267BB5">
            <w:pPr>
              <w:autoSpaceDE w:val="0"/>
              <w:autoSpaceDN w:val="0"/>
              <w:adjustRightInd w:val="0"/>
              <w:spacing w:after="0" w:line="240" w:lineRule="atLeast"/>
              <w:rPr>
                <w:b/>
                <w:sz w:val="20"/>
                <w:szCs w:val="20"/>
              </w:rPr>
            </w:pPr>
            <w:r w:rsidRPr="00312903">
              <w:rPr>
                <w:b/>
                <w:sz w:val="20"/>
                <w:szCs w:val="20"/>
              </w:rPr>
              <w:t>Frequency regulation is included:</w:t>
            </w:r>
          </w:p>
        </w:tc>
        <w:tc>
          <w:tcPr>
            <w:tcW w:w="3825" w:type="dxa"/>
            <w:gridSpan w:val="2"/>
          </w:tcPr>
          <w:p w14:paraId="15AD4D5B" w14:textId="77777777" w:rsidR="00367C93" w:rsidRPr="00312903" w:rsidRDefault="00367C93" w:rsidP="00267BB5">
            <w:pPr>
              <w:autoSpaceDE w:val="0"/>
              <w:autoSpaceDN w:val="0"/>
              <w:adjustRightInd w:val="0"/>
              <w:spacing w:after="0" w:line="240" w:lineRule="atLeast"/>
              <w:rPr>
                <w:sz w:val="20"/>
                <w:szCs w:val="20"/>
              </w:rPr>
            </w:pPr>
            <w:r w:rsidRPr="00312903">
              <w:rPr>
                <w:color w:val="0000FF"/>
                <w:sz w:val="20"/>
                <w:szCs w:val="20"/>
              </w:rPr>
              <w:t>[X]</w:t>
            </w:r>
          </w:p>
        </w:tc>
      </w:tr>
      <w:tr w:rsidR="00367C93" w:rsidRPr="00312903" w14:paraId="6B024C96" w14:textId="77777777" w:rsidTr="00267BB5">
        <w:tc>
          <w:tcPr>
            <w:tcW w:w="4270" w:type="dxa"/>
            <w:gridSpan w:val="5"/>
            <w:vMerge/>
            <w:tcBorders>
              <w:left w:val="nil"/>
            </w:tcBorders>
          </w:tcPr>
          <w:p w14:paraId="473B829D" w14:textId="77777777" w:rsidR="00367C93" w:rsidRPr="00312903" w:rsidRDefault="00367C93" w:rsidP="00267BB5">
            <w:pPr>
              <w:autoSpaceDE w:val="0"/>
              <w:autoSpaceDN w:val="0"/>
              <w:adjustRightInd w:val="0"/>
              <w:spacing w:after="0" w:line="240" w:lineRule="atLeast"/>
              <w:rPr>
                <w:b/>
                <w:sz w:val="20"/>
                <w:szCs w:val="20"/>
              </w:rPr>
            </w:pPr>
          </w:p>
        </w:tc>
        <w:tc>
          <w:tcPr>
            <w:tcW w:w="1260" w:type="dxa"/>
          </w:tcPr>
          <w:p w14:paraId="510E9421" w14:textId="77777777" w:rsidR="00367C93" w:rsidRPr="00312903" w:rsidRDefault="00367C93" w:rsidP="00267BB5">
            <w:pPr>
              <w:autoSpaceDE w:val="0"/>
              <w:autoSpaceDN w:val="0"/>
              <w:adjustRightInd w:val="0"/>
              <w:spacing w:after="0" w:line="240" w:lineRule="atLeast"/>
              <w:rPr>
                <w:b/>
                <w:sz w:val="20"/>
                <w:szCs w:val="20"/>
              </w:rPr>
            </w:pPr>
            <w:r w:rsidRPr="00312903">
              <w:rPr>
                <w:b/>
                <w:sz w:val="20"/>
                <w:szCs w:val="20"/>
              </w:rPr>
              <w:t>Spin is included:</w:t>
            </w:r>
          </w:p>
        </w:tc>
        <w:tc>
          <w:tcPr>
            <w:tcW w:w="3825" w:type="dxa"/>
            <w:gridSpan w:val="2"/>
          </w:tcPr>
          <w:p w14:paraId="3755A0B0" w14:textId="77777777" w:rsidR="00367C93" w:rsidRPr="00312903" w:rsidRDefault="00367C93" w:rsidP="00267BB5">
            <w:pPr>
              <w:autoSpaceDE w:val="0"/>
              <w:autoSpaceDN w:val="0"/>
              <w:adjustRightInd w:val="0"/>
              <w:spacing w:after="0" w:line="240" w:lineRule="atLeast"/>
              <w:rPr>
                <w:sz w:val="20"/>
                <w:szCs w:val="20"/>
              </w:rPr>
            </w:pPr>
            <w:r w:rsidRPr="00312903">
              <w:rPr>
                <w:color w:val="0000FF"/>
                <w:sz w:val="20"/>
                <w:szCs w:val="20"/>
              </w:rPr>
              <w:t>[X]</w:t>
            </w:r>
          </w:p>
        </w:tc>
      </w:tr>
      <w:tr w:rsidR="00367C93" w:rsidRPr="00312903" w14:paraId="51F0108A" w14:textId="77777777" w:rsidTr="00267BB5">
        <w:tc>
          <w:tcPr>
            <w:tcW w:w="1615" w:type="dxa"/>
            <w:tcBorders>
              <w:top w:val="nil"/>
              <w:left w:val="single" w:sz="4" w:space="0" w:color="auto"/>
            </w:tcBorders>
          </w:tcPr>
          <w:p w14:paraId="52410FBA" w14:textId="77777777" w:rsidR="00367C93" w:rsidRPr="00312903" w:rsidRDefault="00367C93" w:rsidP="00267BB5">
            <w:pPr>
              <w:autoSpaceDE w:val="0"/>
              <w:autoSpaceDN w:val="0"/>
              <w:adjustRightInd w:val="0"/>
              <w:spacing w:after="0" w:line="240" w:lineRule="atLeast"/>
              <w:rPr>
                <w:b/>
                <w:sz w:val="20"/>
                <w:szCs w:val="20"/>
              </w:rPr>
            </w:pPr>
          </w:p>
        </w:tc>
        <w:tc>
          <w:tcPr>
            <w:tcW w:w="7740" w:type="dxa"/>
            <w:gridSpan w:val="7"/>
          </w:tcPr>
          <w:p w14:paraId="25052884" w14:textId="77777777" w:rsidR="00367C93" w:rsidRPr="00312903" w:rsidRDefault="00367C93" w:rsidP="00267BB5">
            <w:pPr>
              <w:autoSpaceDE w:val="0"/>
              <w:autoSpaceDN w:val="0"/>
              <w:adjustRightInd w:val="0"/>
              <w:spacing w:after="0" w:line="240" w:lineRule="atLeast"/>
              <w:jc w:val="center"/>
              <w:rPr>
                <w:b/>
                <w:sz w:val="20"/>
                <w:szCs w:val="20"/>
              </w:rPr>
            </w:pPr>
            <w:r w:rsidRPr="00312903">
              <w:rPr>
                <w:b/>
                <w:sz w:val="20"/>
                <w:szCs w:val="20"/>
              </w:rPr>
              <w:t>AS range and capacity</w:t>
            </w:r>
          </w:p>
        </w:tc>
      </w:tr>
      <w:tr w:rsidR="00367C93" w:rsidRPr="00312903" w14:paraId="3CEACB39" w14:textId="77777777" w:rsidTr="00267BB5">
        <w:tc>
          <w:tcPr>
            <w:tcW w:w="1615" w:type="dxa"/>
          </w:tcPr>
          <w:p w14:paraId="01B76E01" w14:textId="77777777" w:rsidR="00367C93" w:rsidRPr="00312903" w:rsidRDefault="00367C93" w:rsidP="00267BB5">
            <w:pPr>
              <w:autoSpaceDE w:val="0"/>
              <w:autoSpaceDN w:val="0"/>
              <w:adjustRightInd w:val="0"/>
              <w:spacing w:after="0" w:line="240" w:lineRule="atLeast"/>
              <w:jc w:val="center"/>
              <w:rPr>
                <w:b/>
                <w:sz w:val="20"/>
                <w:szCs w:val="20"/>
              </w:rPr>
            </w:pPr>
            <w:r w:rsidRPr="00312903">
              <w:rPr>
                <w:b/>
                <w:sz w:val="20"/>
                <w:szCs w:val="20"/>
              </w:rPr>
              <w:t>Mode</w:t>
            </w:r>
          </w:p>
        </w:tc>
        <w:tc>
          <w:tcPr>
            <w:tcW w:w="1395" w:type="dxa"/>
          </w:tcPr>
          <w:p w14:paraId="7503D71B" w14:textId="77777777" w:rsidR="00367C93" w:rsidRPr="00312903" w:rsidRDefault="00367C93" w:rsidP="00267BB5">
            <w:pPr>
              <w:autoSpaceDE w:val="0"/>
              <w:autoSpaceDN w:val="0"/>
              <w:adjustRightInd w:val="0"/>
              <w:spacing w:after="0" w:line="240" w:lineRule="atLeast"/>
              <w:jc w:val="center"/>
              <w:rPr>
                <w:b/>
                <w:sz w:val="20"/>
                <w:szCs w:val="20"/>
              </w:rPr>
            </w:pPr>
            <w:r w:rsidRPr="00312903">
              <w:rPr>
                <w:b/>
                <w:sz w:val="20"/>
                <w:szCs w:val="20"/>
              </w:rPr>
              <w:t>Lower MW</w:t>
            </w:r>
          </w:p>
        </w:tc>
        <w:tc>
          <w:tcPr>
            <w:tcW w:w="1260" w:type="dxa"/>
            <w:gridSpan w:val="3"/>
          </w:tcPr>
          <w:p w14:paraId="2F60103D" w14:textId="77777777" w:rsidR="00367C93" w:rsidRPr="00312903" w:rsidRDefault="00367C93" w:rsidP="00267BB5">
            <w:pPr>
              <w:autoSpaceDE w:val="0"/>
              <w:autoSpaceDN w:val="0"/>
              <w:adjustRightInd w:val="0"/>
              <w:spacing w:after="0" w:line="240" w:lineRule="atLeast"/>
              <w:jc w:val="center"/>
              <w:rPr>
                <w:b/>
                <w:sz w:val="20"/>
                <w:szCs w:val="20"/>
              </w:rPr>
            </w:pPr>
            <w:r w:rsidRPr="00312903">
              <w:rPr>
                <w:b/>
                <w:sz w:val="20"/>
                <w:szCs w:val="20"/>
              </w:rPr>
              <w:t>Higher MW</w:t>
            </w:r>
          </w:p>
        </w:tc>
        <w:tc>
          <w:tcPr>
            <w:tcW w:w="1260" w:type="dxa"/>
          </w:tcPr>
          <w:p w14:paraId="135BAE15" w14:textId="77777777" w:rsidR="00367C93" w:rsidRPr="00312903" w:rsidRDefault="00367C93" w:rsidP="00267BB5">
            <w:pPr>
              <w:autoSpaceDE w:val="0"/>
              <w:autoSpaceDN w:val="0"/>
              <w:adjustRightInd w:val="0"/>
              <w:spacing w:after="0" w:line="240" w:lineRule="atLeast"/>
              <w:jc w:val="center"/>
              <w:rPr>
                <w:b/>
                <w:sz w:val="20"/>
                <w:szCs w:val="20"/>
              </w:rPr>
            </w:pPr>
            <w:r w:rsidRPr="00312903">
              <w:rPr>
                <w:b/>
                <w:sz w:val="20"/>
                <w:szCs w:val="20"/>
              </w:rPr>
              <w:t>Ramp Rate (MW/min)</w:t>
            </w:r>
          </w:p>
        </w:tc>
        <w:tc>
          <w:tcPr>
            <w:tcW w:w="2160" w:type="dxa"/>
          </w:tcPr>
          <w:p w14:paraId="3F321EC4" w14:textId="77777777" w:rsidR="00367C93" w:rsidRPr="00312903" w:rsidRDefault="00367C93" w:rsidP="00267BB5">
            <w:pPr>
              <w:autoSpaceDE w:val="0"/>
              <w:autoSpaceDN w:val="0"/>
              <w:adjustRightInd w:val="0"/>
              <w:spacing w:after="0" w:line="240" w:lineRule="atLeast"/>
              <w:jc w:val="center"/>
              <w:rPr>
                <w:b/>
                <w:sz w:val="20"/>
                <w:szCs w:val="20"/>
              </w:rPr>
            </w:pPr>
            <w:r w:rsidRPr="00312903">
              <w:rPr>
                <w:b/>
                <w:sz w:val="20"/>
                <w:szCs w:val="20"/>
              </w:rPr>
              <w:t>A/S Maximum Capacity (MW) [1]</w:t>
            </w:r>
          </w:p>
        </w:tc>
        <w:tc>
          <w:tcPr>
            <w:tcW w:w="1665" w:type="dxa"/>
          </w:tcPr>
          <w:p w14:paraId="00D31575" w14:textId="77777777" w:rsidR="00367C93" w:rsidRPr="00312903" w:rsidRDefault="00367C93" w:rsidP="00267BB5">
            <w:pPr>
              <w:autoSpaceDE w:val="0"/>
              <w:autoSpaceDN w:val="0"/>
              <w:adjustRightInd w:val="0"/>
              <w:spacing w:after="0" w:line="240" w:lineRule="atLeast"/>
              <w:jc w:val="center"/>
              <w:rPr>
                <w:b/>
                <w:sz w:val="20"/>
                <w:szCs w:val="20"/>
              </w:rPr>
            </w:pPr>
            <w:r w:rsidRPr="00312903">
              <w:rPr>
                <w:b/>
                <w:sz w:val="20"/>
                <w:szCs w:val="20"/>
              </w:rPr>
              <w:t>A/S Minimum Capacity (MW)</w:t>
            </w:r>
          </w:p>
        </w:tc>
      </w:tr>
      <w:tr w:rsidR="00367C93" w:rsidRPr="00312903" w14:paraId="4B80A8E8" w14:textId="77777777" w:rsidTr="00267BB5">
        <w:tc>
          <w:tcPr>
            <w:tcW w:w="1615" w:type="dxa"/>
          </w:tcPr>
          <w:p w14:paraId="16831982" w14:textId="77777777" w:rsidR="00367C93" w:rsidRPr="00312903" w:rsidRDefault="00367C93" w:rsidP="00267BB5">
            <w:pPr>
              <w:autoSpaceDE w:val="0"/>
              <w:autoSpaceDN w:val="0"/>
              <w:adjustRightInd w:val="0"/>
              <w:spacing w:after="0" w:line="240" w:lineRule="atLeast"/>
              <w:jc w:val="center"/>
              <w:rPr>
                <w:b/>
                <w:sz w:val="20"/>
                <w:szCs w:val="20"/>
              </w:rPr>
            </w:pPr>
            <w:r w:rsidRPr="00312903">
              <w:rPr>
                <w:b/>
                <w:sz w:val="20"/>
                <w:szCs w:val="20"/>
              </w:rPr>
              <w:t>Regulation Up</w:t>
            </w:r>
          </w:p>
        </w:tc>
        <w:tc>
          <w:tcPr>
            <w:tcW w:w="1395" w:type="dxa"/>
          </w:tcPr>
          <w:p w14:paraId="3E766053" w14:textId="77777777" w:rsidR="00367C93" w:rsidRPr="00312903" w:rsidRDefault="00367C93" w:rsidP="00267BB5">
            <w:pPr>
              <w:autoSpaceDE w:val="0"/>
              <w:autoSpaceDN w:val="0"/>
              <w:adjustRightInd w:val="0"/>
              <w:spacing w:after="0" w:line="240" w:lineRule="atLeast"/>
              <w:jc w:val="center"/>
              <w:rPr>
                <w:sz w:val="20"/>
                <w:szCs w:val="20"/>
              </w:rPr>
            </w:pPr>
            <w:r w:rsidRPr="00312903">
              <w:rPr>
                <w:color w:val="0000FF"/>
                <w:sz w:val="20"/>
                <w:szCs w:val="20"/>
              </w:rPr>
              <w:t>[X]</w:t>
            </w:r>
          </w:p>
        </w:tc>
        <w:tc>
          <w:tcPr>
            <w:tcW w:w="1260" w:type="dxa"/>
            <w:gridSpan w:val="3"/>
          </w:tcPr>
          <w:p w14:paraId="5E5A30A9" w14:textId="77777777" w:rsidR="00367C93" w:rsidRPr="00312903" w:rsidRDefault="00367C93" w:rsidP="00267BB5">
            <w:pPr>
              <w:autoSpaceDE w:val="0"/>
              <w:autoSpaceDN w:val="0"/>
              <w:adjustRightInd w:val="0"/>
              <w:spacing w:after="0" w:line="240" w:lineRule="atLeast"/>
              <w:jc w:val="center"/>
              <w:rPr>
                <w:sz w:val="20"/>
                <w:szCs w:val="20"/>
              </w:rPr>
            </w:pPr>
            <w:r w:rsidRPr="00312903">
              <w:rPr>
                <w:color w:val="0000FF"/>
                <w:sz w:val="20"/>
                <w:szCs w:val="20"/>
              </w:rPr>
              <w:t>[X]</w:t>
            </w:r>
          </w:p>
        </w:tc>
        <w:tc>
          <w:tcPr>
            <w:tcW w:w="1260" w:type="dxa"/>
          </w:tcPr>
          <w:p w14:paraId="45099B6F" w14:textId="77777777" w:rsidR="00367C93" w:rsidRPr="00312903" w:rsidRDefault="00367C93" w:rsidP="00267BB5">
            <w:pPr>
              <w:autoSpaceDE w:val="0"/>
              <w:autoSpaceDN w:val="0"/>
              <w:adjustRightInd w:val="0"/>
              <w:spacing w:after="0" w:line="240" w:lineRule="atLeast"/>
              <w:jc w:val="center"/>
              <w:rPr>
                <w:sz w:val="20"/>
                <w:szCs w:val="20"/>
              </w:rPr>
            </w:pPr>
            <w:r w:rsidRPr="00312903">
              <w:rPr>
                <w:color w:val="0000FF"/>
                <w:sz w:val="20"/>
                <w:szCs w:val="20"/>
              </w:rPr>
              <w:t>[X]</w:t>
            </w:r>
          </w:p>
        </w:tc>
        <w:tc>
          <w:tcPr>
            <w:tcW w:w="2160" w:type="dxa"/>
          </w:tcPr>
          <w:p w14:paraId="1C9CDB93" w14:textId="77777777" w:rsidR="00367C93" w:rsidRPr="00312903" w:rsidRDefault="00367C93" w:rsidP="00267BB5">
            <w:pPr>
              <w:autoSpaceDE w:val="0"/>
              <w:autoSpaceDN w:val="0"/>
              <w:adjustRightInd w:val="0"/>
              <w:spacing w:after="0" w:line="240" w:lineRule="atLeast"/>
              <w:jc w:val="center"/>
              <w:rPr>
                <w:sz w:val="20"/>
                <w:szCs w:val="20"/>
              </w:rPr>
            </w:pPr>
            <w:r w:rsidRPr="00312903">
              <w:rPr>
                <w:color w:val="0000FF"/>
                <w:sz w:val="20"/>
                <w:szCs w:val="20"/>
              </w:rPr>
              <w:t>[X]</w:t>
            </w:r>
          </w:p>
        </w:tc>
        <w:tc>
          <w:tcPr>
            <w:tcW w:w="1665" w:type="dxa"/>
          </w:tcPr>
          <w:p w14:paraId="48A05F9B" w14:textId="77777777" w:rsidR="00367C93" w:rsidRPr="00312903" w:rsidRDefault="00367C93" w:rsidP="00267BB5">
            <w:pPr>
              <w:autoSpaceDE w:val="0"/>
              <w:autoSpaceDN w:val="0"/>
              <w:adjustRightInd w:val="0"/>
              <w:spacing w:after="0" w:line="240" w:lineRule="atLeast"/>
              <w:jc w:val="center"/>
              <w:rPr>
                <w:sz w:val="20"/>
                <w:szCs w:val="20"/>
              </w:rPr>
            </w:pPr>
            <w:r w:rsidRPr="00312903">
              <w:rPr>
                <w:color w:val="0000FF"/>
                <w:sz w:val="20"/>
                <w:szCs w:val="20"/>
              </w:rPr>
              <w:t>[X]</w:t>
            </w:r>
          </w:p>
        </w:tc>
      </w:tr>
      <w:tr w:rsidR="00367C93" w:rsidRPr="00312903" w14:paraId="60A4644C" w14:textId="77777777" w:rsidTr="00267BB5">
        <w:tc>
          <w:tcPr>
            <w:tcW w:w="1615" w:type="dxa"/>
          </w:tcPr>
          <w:p w14:paraId="21DC9FD4" w14:textId="77777777" w:rsidR="00367C93" w:rsidRPr="00312903" w:rsidRDefault="00367C93" w:rsidP="00267BB5">
            <w:pPr>
              <w:autoSpaceDE w:val="0"/>
              <w:autoSpaceDN w:val="0"/>
              <w:adjustRightInd w:val="0"/>
              <w:spacing w:after="0" w:line="240" w:lineRule="atLeast"/>
              <w:jc w:val="center"/>
              <w:rPr>
                <w:b/>
                <w:sz w:val="20"/>
                <w:szCs w:val="20"/>
              </w:rPr>
            </w:pPr>
            <w:r w:rsidRPr="00312903">
              <w:rPr>
                <w:b/>
                <w:sz w:val="20"/>
                <w:szCs w:val="20"/>
              </w:rPr>
              <w:t>Regulation Down</w:t>
            </w:r>
          </w:p>
        </w:tc>
        <w:tc>
          <w:tcPr>
            <w:tcW w:w="1395" w:type="dxa"/>
          </w:tcPr>
          <w:p w14:paraId="27EC4FCC" w14:textId="77777777" w:rsidR="00367C93" w:rsidRPr="00312903" w:rsidRDefault="00367C93" w:rsidP="00267BB5">
            <w:pPr>
              <w:autoSpaceDE w:val="0"/>
              <w:autoSpaceDN w:val="0"/>
              <w:adjustRightInd w:val="0"/>
              <w:spacing w:after="0" w:line="240" w:lineRule="atLeast"/>
              <w:jc w:val="center"/>
              <w:rPr>
                <w:sz w:val="20"/>
                <w:szCs w:val="20"/>
              </w:rPr>
            </w:pPr>
            <w:r w:rsidRPr="00312903">
              <w:rPr>
                <w:color w:val="0000FF"/>
                <w:sz w:val="20"/>
                <w:szCs w:val="20"/>
              </w:rPr>
              <w:t>[X]</w:t>
            </w:r>
          </w:p>
        </w:tc>
        <w:tc>
          <w:tcPr>
            <w:tcW w:w="1260" w:type="dxa"/>
            <w:gridSpan w:val="3"/>
          </w:tcPr>
          <w:p w14:paraId="2FBE1F66" w14:textId="77777777" w:rsidR="00367C93" w:rsidRPr="00312903" w:rsidRDefault="00367C93" w:rsidP="00267BB5">
            <w:pPr>
              <w:autoSpaceDE w:val="0"/>
              <w:autoSpaceDN w:val="0"/>
              <w:adjustRightInd w:val="0"/>
              <w:spacing w:after="0" w:line="240" w:lineRule="atLeast"/>
              <w:jc w:val="center"/>
              <w:rPr>
                <w:sz w:val="20"/>
                <w:szCs w:val="20"/>
              </w:rPr>
            </w:pPr>
            <w:r w:rsidRPr="00312903">
              <w:rPr>
                <w:color w:val="0000FF"/>
                <w:sz w:val="20"/>
                <w:szCs w:val="20"/>
              </w:rPr>
              <w:t>[X]</w:t>
            </w:r>
          </w:p>
        </w:tc>
        <w:tc>
          <w:tcPr>
            <w:tcW w:w="1260" w:type="dxa"/>
          </w:tcPr>
          <w:p w14:paraId="2BC7612D" w14:textId="77777777" w:rsidR="00367C93" w:rsidRPr="00312903" w:rsidRDefault="00367C93" w:rsidP="00267BB5">
            <w:pPr>
              <w:autoSpaceDE w:val="0"/>
              <w:autoSpaceDN w:val="0"/>
              <w:adjustRightInd w:val="0"/>
              <w:spacing w:after="0" w:line="240" w:lineRule="atLeast"/>
              <w:jc w:val="center"/>
              <w:rPr>
                <w:sz w:val="20"/>
                <w:szCs w:val="20"/>
              </w:rPr>
            </w:pPr>
            <w:r w:rsidRPr="00312903">
              <w:rPr>
                <w:color w:val="0000FF"/>
                <w:sz w:val="20"/>
                <w:szCs w:val="20"/>
              </w:rPr>
              <w:t>[X]</w:t>
            </w:r>
          </w:p>
        </w:tc>
        <w:tc>
          <w:tcPr>
            <w:tcW w:w="2160" w:type="dxa"/>
          </w:tcPr>
          <w:p w14:paraId="1AE7BC03" w14:textId="77777777" w:rsidR="00367C93" w:rsidRPr="00312903" w:rsidRDefault="00367C93" w:rsidP="00267BB5">
            <w:pPr>
              <w:autoSpaceDE w:val="0"/>
              <w:autoSpaceDN w:val="0"/>
              <w:adjustRightInd w:val="0"/>
              <w:spacing w:after="0" w:line="240" w:lineRule="atLeast"/>
              <w:jc w:val="center"/>
              <w:rPr>
                <w:sz w:val="20"/>
                <w:szCs w:val="20"/>
              </w:rPr>
            </w:pPr>
            <w:r w:rsidRPr="00312903">
              <w:rPr>
                <w:color w:val="0000FF"/>
                <w:sz w:val="20"/>
                <w:szCs w:val="20"/>
              </w:rPr>
              <w:t>[X]</w:t>
            </w:r>
          </w:p>
        </w:tc>
        <w:tc>
          <w:tcPr>
            <w:tcW w:w="1665" w:type="dxa"/>
          </w:tcPr>
          <w:p w14:paraId="47248F90" w14:textId="77777777" w:rsidR="00367C93" w:rsidRPr="00312903" w:rsidRDefault="00367C93" w:rsidP="00267BB5">
            <w:pPr>
              <w:autoSpaceDE w:val="0"/>
              <w:autoSpaceDN w:val="0"/>
              <w:adjustRightInd w:val="0"/>
              <w:spacing w:after="0" w:line="240" w:lineRule="atLeast"/>
              <w:jc w:val="center"/>
              <w:rPr>
                <w:sz w:val="20"/>
                <w:szCs w:val="20"/>
              </w:rPr>
            </w:pPr>
            <w:r w:rsidRPr="00312903">
              <w:rPr>
                <w:color w:val="0000FF"/>
                <w:sz w:val="20"/>
                <w:szCs w:val="20"/>
              </w:rPr>
              <w:t>[X]</w:t>
            </w:r>
          </w:p>
        </w:tc>
      </w:tr>
      <w:tr w:rsidR="00367C93" w:rsidRPr="00312903" w14:paraId="24798D61" w14:textId="77777777" w:rsidTr="00267BB5">
        <w:tc>
          <w:tcPr>
            <w:tcW w:w="1615" w:type="dxa"/>
          </w:tcPr>
          <w:p w14:paraId="1DA8A169" w14:textId="77777777" w:rsidR="00367C93" w:rsidRPr="00312903" w:rsidRDefault="00367C93" w:rsidP="00267BB5">
            <w:pPr>
              <w:autoSpaceDE w:val="0"/>
              <w:autoSpaceDN w:val="0"/>
              <w:adjustRightInd w:val="0"/>
              <w:spacing w:after="0" w:line="240" w:lineRule="atLeast"/>
              <w:jc w:val="center"/>
              <w:rPr>
                <w:b/>
                <w:sz w:val="20"/>
                <w:szCs w:val="20"/>
              </w:rPr>
            </w:pPr>
            <w:r w:rsidRPr="00312903">
              <w:rPr>
                <w:b/>
                <w:sz w:val="20"/>
                <w:szCs w:val="20"/>
              </w:rPr>
              <w:t>Spin</w:t>
            </w:r>
          </w:p>
        </w:tc>
        <w:tc>
          <w:tcPr>
            <w:tcW w:w="1395" w:type="dxa"/>
          </w:tcPr>
          <w:p w14:paraId="6944FEE7" w14:textId="77777777" w:rsidR="00367C93" w:rsidRPr="00312903" w:rsidRDefault="00367C93" w:rsidP="00267BB5">
            <w:pPr>
              <w:autoSpaceDE w:val="0"/>
              <w:autoSpaceDN w:val="0"/>
              <w:adjustRightInd w:val="0"/>
              <w:spacing w:after="0" w:line="240" w:lineRule="atLeast"/>
              <w:jc w:val="center"/>
              <w:rPr>
                <w:sz w:val="20"/>
                <w:szCs w:val="20"/>
              </w:rPr>
            </w:pPr>
            <w:r w:rsidRPr="00312903">
              <w:rPr>
                <w:color w:val="0000FF"/>
                <w:sz w:val="20"/>
                <w:szCs w:val="20"/>
              </w:rPr>
              <w:t>[X]</w:t>
            </w:r>
          </w:p>
        </w:tc>
        <w:tc>
          <w:tcPr>
            <w:tcW w:w="1260" w:type="dxa"/>
            <w:gridSpan w:val="3"/>
          </w:tcPr>
          <w:p w14:paraId="16F3C1E2" w14:textId="77777777" w:rsidR="00367C93" w:rsidRPr="00312903" w:rsidRDefault="00367C93" w:rsidP="00267BB5">
            <w:pPr>
              <w:autoSpaceDE w:val="0"/>
              <w:autoSpaceDN w:val="0"/>
              <w:adjustRightInd w:val="0"/>
              <w:spacing w:after="0" w:line="240" w:lineRule="atLeast"/>
              <w:jc w:val="center"/>
              <w:rPr>
                <w:sz w:val="20"/>
                <w:szCs w:val="20"/>
              </w:rPr>
            </w:pPr>
            <w:r w:rsidRPr="00312903">
              <w:rPr>
                <w:color w:val="0000FF"/>
                <w:sz w:val="20"/>
                <w:szCs w:val="20"/>
              </w:rPr>
              <w:t>[X]</w:t>
            </w:r>
          </w:p>
        </w:tc>
        <w:tc>
          <w:tcPr>
            <w:tcW w:w="1260" w:type="dxa"/>
          </w:tcPr>
          <w:p w14:paraId="2061A60A" w14:textId="77777777" w:rsidR="00367C93" w:rsidRPr="00312903" w:rsidRDefault="00367C93" w:rsidP="00267BB5">
            <w:pPr>
              <w:autoSpaceDE w:val="0"/>
              <w:autoSpaceDN w:val="0"/>
              <w:adjustRightInd w:val="0"/>
              <w:spacing w:after="0" w:line="240" w:lineRule="atLeast"/>
              <w:jc w:val="center"/>
              <w:rPr>
                <w:sz w:val="20"/>
                <w:szCs w:val="20"/>
              </w:rPr>
            </w:pPr>
            <w:r w:rsidRPr="00312903">
              <w:rPr>
                <w:color w:val="0000FF"/>
                <w:sz w:val="20"/>
                <w:szCs w:val="20"/>
              </w:rPr>
              <w:t>[X]</w:t>
            </w:r>
          </w:p>
        </w:tc>
        <w:tc>
          <w:tcPr>
            <w:tcW w:w="2160" w:type="dxa"/>
          </w:tcPr>
          <w:p w14:paraId="5D2B842E" w14:textId="77777777" w:rsidR="00367C93" w:rsidRPr="00312903" w:rsidRDefault="00367C93" w:rsidP="00267BB5">
            <w:pPr>
              <w:autoSpaceDE w:val="0"/>
              <w:autoSpaceDN w:val="0"/>
              <w:adjustRightInd w:val="0"/>
              <w:spacing w:after="0" w:line="240" w:lineRule="atLeast"/>
              <w:jc w:val="center"/>
              <w:rPr>
                <w:sz w:val="20"/>
                <w:szCs w:val="20"/>
              </w:rPr>
            </w:pPr>
            <w:r w:rsidRPr="00312903">
              <w:rPr>
                <w:color w:val="0000FF"/>
                <w:sz w:val="20"/>
                <w:szCs w:val="20"/>
              </w:rPr>
              <w:t>[X]</w:t>
            </w:r>
          </w:p>
        </w:tc>
        <w:tc>
          <w:tcPr>
            <w:tcW w:w="1665" w:type="dxa"/>
          </w:tcPr>
          <w:p w14:paraId="697ABB8A" w14:textId="77777777" w:rsidR="00367C93" w:rsidRPr="00312903" w:rsidRDefault="00367C93" w:rsidP="00267BB5">
            <w:pPr>
              <w:autoSpaceDE w:val="0"/>
              <w:autoSpaceDN w:val="0"/>
              <w:adjustRightInd w:val="0"/>
              <w:spacing w:after="0" w:line="240" w:lineRule="atLeast"/>
              <w:jc w:val="center"/>
              <w:rPr>
                <w:sz w:val="20"/>
                <w:szCs w:val="20"/>
              </w:rPr>
            </w:pPr>
            <w:r w:rsidRPr="00312903">
              <w:rPr>
                <w:color w:val="0000FF"/>
                <w:sz w:val="20"/>
                <w:szCs w:val="20"/>
              </w:rPr>
              <w:t>[X]</w:t>
            </w:r>
          </w:p>
        </w:tc>
      </w:tr>
      <w:tr w:rsidR="00367C93" w:rsidRPr="00312903" w14:paraId="130D78B0" w14:textId="77777777" w:rsidTr="00267BB5">
        <w:trPr>
          <w:trHeight w:val="125"/>
        </w:trPr>
        <w:tc>
          <w:tcPr>
            <w:tcW w:w="9355" w:type="dxa"/>
            <w:gridSpan w:val="8"/>
            <w:tcBorders>
              <w:left w:val="nil"/>
              <w:bottom w:val="nil"/>
              <w:right w:val="nil"/>
            </w:tcBorders>
          </w:tcPr>
          <w:p w14:paraId="66317975" w14:textId="77777777" w:rsidR="00367C93" w:rsidRPr="00312903" w:rsidRDefault="00367C93" w:rsidP="00267BB5">
            <w:pPr>
              <w:autoSpaceDE w:val="0"/>
              <w:autoSpaceDN w:val="0"/>
              <w:adjustRightInd w:val="0"/>
              <w:spacing w:after="0" w:line="240" w:lineRule="atLeast"/>
              <w:rPr>
                <w:b/>
                <w:sz w:val="20"/>
                <w:szCs w:val="20"/>
              </w:rPr>
            </w:pPr>
          </w:p>
        </w:tc>
      </w:tr>
      <w:tr w:rsidR="00367C93" w:rsidRPr="00312903" w14:paraId="37D82A50" w14:textId="77777777" w:rsidTr="00267BB5">
        <w:tc>
          <w:tcPr>
            <w:tcW w:w="9355" w:type="dxa"/>
            <w:gridSpan w:val="8"/>
            <w:tcBorders>
              <w:top w:val="nil"/>
              <w:left w:val="nil"/>
              <w:bottom w:val="single" w:sz="4" w:space="0" w:color="auto"/>
              <w:right w:val="nil"/>
            </w:tcBorders>
          </w:tcPr>
          <w:p w14:paraId="06DBC318" w14:textId="77DB6BAB" w:rsidR="00367C93" w:rsidRPr="00312903" w:rsidRDefault="008F77CC" w:rsidP="00267BB5">
            <w:pPr>
              <w:autoSpaceDE w:val="0"/>
              <w:autoSpaceDN w:val="0"/>
              <w:adjustRightInd w:val="0"/>
              <w:spacing w:after="0" w:line="240" w:lineRule="atLeast"/>
              <w:rPr>
                <w:sz w:val="20"/>
                <w:szCs w:val="20"/>
              </w:rPr>
            </w:pPr>
            <w:r w:rsidRPr="00312903">
              <w:rPr>
                <w:sz w:val="20"/>
                <w:szCs w:val="20"/>
              </w:rPr>
              <w:t xml:space="preserve">[1] </w:t>
            </w:r>
            <w:r w:rsidR="00367C93" w:rsidRPr="00312903">
              <w:rPr>
                <w:sz w:val="20"/>
                <w:szCs w:val="20"/>
              </w:rPr>
              <w:t>As of the Effective Date, CAISO calculates the A/S Maximum Capacity provided by a Storage Unit based on a 10-minute p</w:t>
            </w:r>
            <w:r w:rsidRPr="00312903">
              <w:rPr>
                <w:sz w:val="20"/>
                <w:szCs w:val="20"/>
              </w:rPr>
              <w:t xml:space="preserve">eriod at the stated Ramp Rate. </w:t>
            </w:r>
            <w:r w:rsidR="00367C93" w:rsidRPr="00312903">
              <w:rPr>
                <w:sz w:val="20"/>
                <w:szCs w:val="20"/>
              </w:rPr>
              <w:t>If during the Delivery Period, CAISO uses a period limitation other than the 10-minute period limitation, the A/S Maximum Capacity for each A/S and region shall be calculated according to (a) CAISO's period limitation while preserving the Ramp Rate stated for each A/S or the (b) range between the minimum A/S capacity and the maximum A/S capacity for such region, whichever is smaller.</w:t>
            </w:r>
          </w:p>
        </w:tc>
      </w:tr>
      <w:tr w:rsidR="00367C93" w:rsidRPr="00312903" w14:paraId="68F364BE" w14:textId="77777777" w:rsidTr="00267BB5">
        <w:tc>
          <w:tcPr>
            <w:tcW w:w="9355" w:type="dxa"/>
            <w:gridSpan w:val="8"/>
            <w:tcBorders>
              <w:top w:val="single" w:sz="4" w:space="0" w:color="auto"/>
              <w:left w:val="single" w:sz="4" w:space="0" w:color="auto"/>
              <w:bottom w:val="single" w:sz="4" w:space="0" w:color="auto"/>
              <w:right w:val="single" w:sz="4" w:space="0" w:color="auto"/>
            </w:tcBorders>
            <w:shd w:val="clear" w:color="auto" w:fill="92D050"/>
          </w:tcPr>
          <w:p w14:paraId="7ADC1A8C" w14:textId="77777777" w:rsidR="00367C93" w:rsidRPr="00312903" w:rsidDel="00770902" w:rsidRDefault="00367C93" w:rsidP="00267BB5">
            <w:pPr>
              <w:autoSpaceDE w:val="0"/>
              <w:autoSpaceDN w:val="0"/>
              <w:adjustRightInd w:val="0"/>
              <w:spacing w:after="0" w:line="240" w:lineRule="atLeast"/>
              <w:rPr>
                <w:b/>
                <w:sz w:val="20"/>
                <w:szCs w:val="20"/>
              </w:rPr>
            </w:pPr>
          </w:p>
        </w:tc>
      </w:tr>
    </w:tbl>
    <w:p w14:paraId="5C6CBED7" w14:textId="77777777" w:rsidR="00367C93" w:rsidRPr="00312903" w:rsidRDefault="00367C93" w:rsidP="00367C93">
      <w:pPr>
        <w:autoSpaceDE w:val="0"/>
        <w:autoSpaceDN w:val="0"/>
        <w:adjustRightInd w:val="0"/>
        <w:spacing w:before="240" w:line="240" w:lineRule="atLeast"/>
        <w:jc w:val="center"/>
        <w:rPr>
          <w:b/>
        </w:rPr>
      </w:pPr>
    </w:p>
    <w:p w14:paraId="52E21492" w14:textId="77777777" w:rsidR="00367C93" w:rsidRPr="00312903" w:rsidRDefault="00367C93" w:rsidP="00367C93">
      <w:pPr>
        <w:spacing w:before="100" w:after="100"/>
        <w:jc w:val="center"/>
        <w:rPr>
          <w:u w:val="single"/>
        </w:rPr>
      </w:pPr>
      <w:r w:rsidRPr="00312903">
        <w:rPr>
          <w:i/>
          <w:iCs/>
        </w:rPr>
        <w:t>*** End of EXHIBIT D ***</w:t>
      </w:r>
    </w:p>
    <w:p w14:paraId="463C1668" w14:textId="77777777" w:rsidR="00367C93" w:rsidRPr="00312903" w:rsidRDefault="00367C93" w:rsidP="00367C93"/>
    <w:p w14:paraId="0A3466CE" w14:textId="77777777" w:rsidR="00367C93" w:rsidRPr="00312903" w:rsidRDefault="00367C93" w:rsidP="00367C93">
      <w:pPr>
        <w:autoSpaceDE w:val="0"/>
        <w:autoSpaceDN w:val="0"/>
        <w:adjustRightInd w:val="0"/>
        <w:spacing w:before="240" w:line="240" w:lineRule="atLeast"/>
        <w:jc w:val="center"/>
        <w:rPr>
          <w:b/>
        </w:rPr>
      </w:pPr>
    </w:p>
    <w:p w14:paraId="1758AA34" w14:textId="77777777" w:rsidR="00367C93" w:rsidRPr="00312903" w:rsidRDefault="00367C93" w:rsidP="00367C93">
      <w:pPr>
        <w:rPr>
          <w:b/>
        </w:rPr>
        <w:sectPr w:rsidR="00367C93" w:rsidRPr="00312903">
          <w:footerReference w:type="default" r:id="rId29"/>
          <w:pgSz w:w="12240" w:h="15840"/>
          <w:pgMar w:top="1440" w:right="1440" w:bottom="1440" w:left="1440" w:header="720" w:footer="720" w:gutter="0"/>
          <w:pgNumType w:start="1"/>
          <w:cols w:space="720"/>
          <w:docGrid w:linePitch="360"/>
        </w:sectPr>
      </w:pPr>
    </w:p>
    <w:p w14:paraId="18182A94" w14:textId="77777777" w:rsidR="00393E77" w:rsidRPr="00312903" w:rsidRDefault="00393E77" w:rsidP="00393E77">
      <w:pPr>
        <w:spacing w:after="0"/>
        <w:jc w:val="center"/>
        <w:rPr>
          <w:b/>
        </w:rPr>
      </w:pPr>
      <w:r w:rsidRPr="00312903">
        <w:rPr>
          <w:b/>
        </w:rPr>
        <w:lastRenderedPageBreak/>
        <w:t>EXHIBIT G</w:t>
      </w:r>
    </w:p>
    <w:p w14:paraId="72263AEA" w14:textId="77777777" w:rsidR="00393E77" w:rsidRPr="00312903" w:rsidRDefault="00393E77" w:rsidP="00393E77">
      <w:pPr>
        <w:spacing w:after="0"/>
        <w:jc w:val="center"/>
        <w:rPr>
          <w:caps/>
        </w:rPr>
      </w:pPr>
      <w:r w:rsidRPr="00312903">
        <w:t>VARIABLE O&amp;M CHARGE</w:t>
      </w:r>
      <w:r w:rsidRPr="00312903">
        <w:rPr>
          <w:b/>
        </w:rPr>
        <w:t xml:space="preserve"> </w:t>
      </w:r>
      <w:r w:rsidRPr="00312903">
        <w:rPr>
          <w:caps/>
        </w:rPr>
        <w:t>AND Variable Asset Replacement charge</w:t>
      </w:r>
    </w:p>
    <w:tbl>
      <w:tblPr>
        <w:tblStyle w:val="TableGrid"/>
        <w:tblW w:w="9355" w:type="dxa"/>
        <w:jc w:val="center"/>
        <w:tblLayout w:type="fixed"/>
        <w:tblLook w:val="04A0" w:firstRow="1" w:lastRow="0" w:firstColumn="1" w:lastColumn="0" w:noHBand="0" w:noVBand="1"/>
      </w:tblPr>
      <w:tblGrid>
        <w:gridCol w:w="1871"/>
        <w:gridCol w:w="1871"/>
        <w:gridCol w:w="1871"/>
        <w:gridCol w:w="1871"/>
        <w:gridCol w:w="1871"/>
      </w:tblGrid>
      <w:tr w:rsidR="00393E77" w:rsidRPr="00312903" w14:paraId="312666D8" w14:textId="77777777" w:rsidTr="00267BB5">
        <w:trPr>
          <w:jc w:val="center"/>
        </w:trPr>
        <w:tc>
          <w:tcPr>
            <w:tcW w:w="9355" w:type="dxa"/>
            <w:gridSpan w:val="5"/>
            <w:shd w:val="clear" w:color="auto" w:fill="92D050"/>
          </w:tcPr>
          <w:p w14:paraId="41172D01" w14:textId="77777777" w:rsidR="00393E77" w:rsidRPr="00312903" w:rsidRDefault="00393E77" w:rsidP="00267BB5">
            <w:pPr>
              <w:autoSpaceDE w:val="0"/>
              <w:autoSpaceDN w:val="0"/>
              <w:spacing w:after="0" w:line="240" w:lineRule="atLeast"/>
              <w:rPr>
                <w:b/>
                <w:sz w:val="20"/>
                <w:szCs w:val="20"/>
              </w:rPr>
            </w:pPr>
            <w:r w:rsidRPr="00312903">
              <w:rPr>
                <w:b/>
                <w:sz w:val="20"/>
                <w:szCs w:val="20"/>
              </w:rPr>
              <w:t>Variable O&amp;M Charge, Variable Asset Replacement Charge Information</w:t>
            </w:r>
          </w:p>
        </w:tc>
      </w:tr>
      <w:tr w:rsidR="00393E77" w:rsidRPr="00312903" w14:paraId="62C46C2D" w14:textId="77777777" w:rsidTr="00267BB5">
        <w:trPr>
          <w:jc w:val="center"/>
        </w:trPr>
        <w:tc>
          <w:tcPr>
            <w:tcW w:w="1871" w:type="dxa"/>
            <w:vMerge w:val="restart"/>
            <w:tcBorders>
              <w:top w:val="nil"/>
              <w:left w:val="nil"/>
            </w:tcBorders>
          </w:tcPr>
          <w:p w14:paraId="52519855" w14:textId="77777777" w:rsidR="00393E77" w:rsidRPr="00312903" w:rsidRDefault="00393E77" w:rsidP="00267BB5">
            <w:pPr>
              <w:autoSpaceDE w:val="0"/>
              <w:autoSpaceDN w:val="0"/>
              <w:adjustRightInd w:val="0"/>
              <w:spacing w:after="0" w:line="240" w:lineRule="atLeast"/>
              <w:rPr>
                <w:b/>
                <w:sz w:val="20"/>
                <w:szCs w:val="20"/>
              </w:rPr>
            </w:pPr>
          </w:p>
        </w:tc>
        <w:tc>
          <w:tcPr>
            <w:tcW w:w="1871" w:type="dxa"/>
            <w:tcBorders>
              <w:top w:val="single" w:sz="4" w:space="0" w:color="auto"/>
            </w:tcBorders>
            <w:vAlign w:val="center"/>
          </w:tcPr>
          <w:p w14:paraId="1F4DCE92" w14:textId="77777777" w:rsidR="00393E77" w:rsidRPr="00312903" w:rsidRDefault="00393E77" w:rsidP="00267BB5">
            <w:pPr>
              <w:autoSpaceDE w:val="0"/>
              <w:autoSpaceDN w:val="0"/>
              <w:adjustRightInd w:val="0"/>
              <w:spacing w:after="0" w:line="240" w:lineRule="atLeast"/>
              <w:jc w:val="center"/>
              <w:rPr>
                <w:b/>
                <w:sz w:val="20"/>
                <w:szCs w:val="20"/>
              </w:rPr>
            </w:pPr>
            <w:r w:rsidRPr="00312903">
              <w:rPr>
                <w:b/>
                <w:sz w:val="20"/>
                <w:szCs w:val="20"/>
              </w:rPr>
              <w:t>VARC Tiers</w:t>
            </w:r>
          </w:p>
        </w:tc>
        <w:tc>
          <w:tcPr>
            <w:tcW w:w="1871" w:type="dxa"/>
            <w:tcBorders>
              <w:top w:val="single" w:sz="4" w:space="0" w:color="auto"/>
            </w:tcBorders>
            <w:vAlign w:val="center"/>
          </w:tcPr>
          <w:p w14:paraId="06FA7AC7" w14:textId="77777777" w:rsidR="00393E77" w:rsidRPr="00312903" w:rsidRDefault="00393E77" w:rsidP="00267BB5">
            <w:pPr>
              <w:autoSpaceDE w:val="0"/>
              <w:autoSpaceDN w:val="0"/>
              <w:adjustRightInd w:val="0"/>
              <w:spacing w:after="0" w:line="240" w:lineRule="atLeast"/>
              <w:jc w:val="center"/>
              <w:rPr>
                <w:b/>
                <w:sz w:val="20"/>
                <w:szCs w:val="20"/>
              </w:rPr>
            </w:pPr>
            <w:r w:rsidRPr="00312903">
              <w:rPr>
                <w:b/>
                <w:sz w:val="20"/>
                <w:szCs w:val="20"/>
              </w:rPr>
              <w:t>Lower Boundary (% of BET, exclusive)</w:t>
            </w:r>
          </w:p>
        </w:tc>
        <w:tc>
          <w:tcPr>
            <w:tcW w:w="1871" w:type="dxa"/>
            <w:tcBorders>
              <w:top w:val="single" w:sz="4" w:space="0" w:color="auto"/>
            </w:tcBorders>
            <w:vAlign w:val="center"/>
          </w:tcPr>
          <w:p w14:paraId="5244DF8F" w14:textId="77777777" w:rsidR="00393E77" w:rsidRPr="00312903" w:rsidRDefault="00393E77" w:rsidP="00267BB5">
            <w:pPr>
              <w:autoSpaceDE w:val="0"/>
              <w:autoSpaceDN w:val="0"/>
              <w:adjustRightInd w:val="0"/>
              <w:spacing w:after="0" w:line="240" w:lineRule="atLeast"/>
              <w:jc w:val="center"/>
              <w:rPr>
                <w:b/>
                <w:color w:val="0000FF"/>
                <w:sz w:val="20"/>
                <w:szCs w:val="20"/>
              </w:rPr>
            </w:pPr>
            <w:r w:rsidRPr="00312903">
              <w:rPr>
                <w:b/>
                <w:sz w:val="20"/>
                <w:szCs w:val="20"/>
              </w:rPr>
              <w:t>Upper Boundary (% of BET, exclusive)</w:t>
            </w:r>
          </w:p>
        </w:tc>
        <w:tc>
          <w:tcPr>
            <w:tcW w:w="1871" w:type="dxa"/>
            <w:vMerge w:val="restart"/>
            <w:tcBorders>
              <w:top w:val="nil"/>
              <w:right w:val="nil"/>
            </w:tcBorders>
          </w:tcPr>
          <w:p w14:paraId="374164CA" w14:textId="7EC277D1" w:rsidR="00393E77" w:rsidRPr="00312903" w:rsidRDefault="00393E77" w:rsidP="00267BB5">
            <w:pPr>
              <w:autoSpaceDE w:val="0"/>
              <w:autoSpaceDN w:val="0"/>
              <w:adjustRightInd w:val="0"/>
              <w:spacing w:after="0" w:line="240" w:lineRule="atLeast"/>
              <w:rPr>
                <w:b/>
                <w:sz w:val="20"/>
                <w:szCs w:val="20"/>
              </w:rPr>
            </w:pPr>
          </w:p>
        </w:tc>
      </w:tr>
      <w:tr w:rsidR="00393E77" w:rsidRPr="00312903" w14:paraId="09118298" w14:textId="77777777" w:rsidTr="00267BB5">
        <w:trPr>
          <w:jc w:val="center"/>
        </w:trPr>
        <w:tc>
          <w:tcPr>
            <w:tcW w:w="1871" w:type="dxa"/>
            <w:vMerge/>
            <w:tcBorders>
              <w:left w:val="nil"/>
            </w:tcBorders>
          </w:tcPr>
          <w:p w14:paraId="2476EF8A" w14:textId="77777777" w:rsidR="00393E77" w:rsidRPr="00312903" w:rsidRDefault="00393E77" w:rsidP="00267BB5">
            <w:pPr>
              <w:autoSpaceDE w:val="0"/>
              <w:autoSpaceDN w:val="0"/>
              <w:adjustRightInd w:val="0"/>
              <w:spacing w:after="0" w:line="240" w:lineRule="atLeast"/>
              <w:rPr>
                <w:b/>
                <w:sz w:val="20"/>
                <w:szCs w:val="20"/>
              </w:rPr>
            </w:pPr>
          </w:p>
        </w:tc>
        <w:tc>
          <w:tcPr>
            <w:tcW w:w="1871" w:type="dxa"/>
            <w:tcBorders>
              <w:bottom w:val="single" w:sz="4" w:space="0" w:color="auto"/>
            </w:tcBorders>
            <w:vAlign w:val="center"/>
          </w:tcPr>
          <w:p w14:paraId="01D037E9" w14:textId="77777777" w:rsidR="00393E77" w:rsidRPr="00312903" w:rsidRDefault="00393E77" w:rsidP="00267BB5">
            <w:pPr>
              <w:autoSpaceDE w:val="0"/>
              <w:autoSpaceDN w:val="0"/>
              <w:adjustRightInd w:val="0"/>
              <w:spacing w:after="0" w:line="240" w:lineRule="atLeast"/>
              <w:jc w:val="center"/>
              <w:rPr>
                <w:b/>
                <w:sz w:val="20"/>
                <w:szCs w:val="20"/>
              </w:rPr>
            </w:pPr>
            <w:r w:rsidRPr="00312903">
              <w:rPr>
                <w:b/>
                <w:sz w:val="20"/>
                <w:szCs w:val="20"/>
              </w:rPr>
              <w:t>VARC Tier 1</w:t>
            </w:r>
          </w:p>
        </w:tc>
        <w:tc>
          <w:tcPr>
            <w:tcW w:w="1871" w:type="dxa"/>
            <w:tcBorders>
              <w:bottom w:val="single" w:sz="4" w:space="0" w:color="auto"/>
            </w:tcBorders>
            <w:vAlign w:val="center"/>
          </w:tcPr>
          <w:p w14:paraId="2BFD90A8" w14:textId="77777777" w:rsidR="00393E77" w:rsidRPr="00312903" w:rsidRDefault="00393E77" w:rsidP="00267BB5">
            <w:pPr>
              <w:autoSpaceDE w:val="0"/>
              <w:autoSpaceDN w:val="0"/>
              <w:adjustRightInd w:val="0"/>
              <w:spacing w:after="0" w:line="240" w:lineRule="atLeast"/>
              <w:jc w:val="center"/>
              <w:rPr>
                <w:sz w:val="20"/>
                <w:szCs w:val="20"/>
              </w:rPr>
            </w:pPr>
            <w:r w:rsidRPr="00312903">
              <w:rPr>
                <w:sz w:val="20"/>
                <w:szCs w:val="20"/>
              </w:rPr>
              <w:t>100%</w:t>
            </w:r>
          </w:p>
        </w:tc>
        <w:tc>
          <w:tcPr>
            <w:tcW w:w="1871" w:type="dxa"/>
            <w:tcBorders>
              <w:bottom w:val="single" w:sz="4" w:space="0" w:color="auto"/>
            </w:tcBorders>
            <w:vAlign w:val="center"/>
          </w:tcPr>
          <w:p w14:paraId="39A33A8D" w14:textId="77777777" w:rsidR="00393E77" w:rsidRPr="00312903" w:rsidRDefault="00393E77" w:rsidP="00267BB5">
            <w:pPr>
              <w:autoSpaceDE w:val="0"/>
              <w:autoSpaceDN w:val="0"/>
              <w:adjustRightInd w:val="0"/>
              <w:spacing w:after="0" w:line="240" w:lineRule="atLeast"/>
              <w:jc w:val="center"/>
              <w:rPr>
                <w:color w:val="0000FF"/>
                <w:sz w:val="20"/>
                <w:szCs w:val="20"/>
              </w:rPr>
            </w:pPr>
            <w:r w:rsidRPr="00312903">
              <w:rPr>
                <w:color w:val="0000FF"/>
                <w:sz w:val="20"/>
                <w:szCs w:val="20"/>
              </w:rPr>
              <w:t>[X]</w:t>
            </w:r>
          </w:p>
        </w:tc>
        <w:tc>
          <w:tcPr>
            <w:tcW w:w="1871" w:type="dxa"/>
            <w:vMerge/>
            <w:tcBorders>
              <w:right w:val="nil"/>
            </w:tcBorders>
          </w:tcPr>
          <w:p w14:paraId="460A0292" w14:textId="77777777" w:rsidR="00393E77" w:rsidRPr="00312903" w:rsidRDefault="00393E77" w:rsidP="00267BB5">
            <w:pPr>
              <w:autoSpaceDE w:val="0"/>
              <w:autoSpaceDN w:val="0"/>
              <w:adjustRightInd w:val="0"/>
              <w:spacing w:after="0" w:line="240" w:lineRule="atLeast"/>
              <w:rPr>
                <w:color w:val="0000FF"/>
                <w:sz w:val="20"/>
                <w:szCs w:val="20"/>
              </w:rPr>
            </w:pPr>
          </w:p>
        </w:tc>
      </w:tr>
      <w:tr w:rsidR="00393E77" w:rsidRPr="00312903" w14:paraId="3E389E8F" w14:textId="77777777" w:rsidTr="00267BB5">
        <w:trPr>
          <w:jc w:val="center"/>
        </w:trPr>
        <w:tc>
          <w:tcPr>
            <w:tcW w:w="1871" w:type="dxa"/>
            <w:vMerge/>
            <w:tcBorders>
              <w:left w:val="nil"/>
              <w:bottom w:val="nil"/>
            </w:tcBorders>
          </w:tcPr>
          <w:p w14:paraId="7FCBB5BD" w14:textId="77777777" w:rsidR="00393E77" w:rsidRPr="00312903" w:rsidRDefault="00393E77" w:rsidP="00267BB5">
            <w:pPr>
              <w:autoSpaceDE w:val="0"/>
              <w:autoSpaceDN w:val="0"/>
              <w:adjustRightInd w:val="0"/>
              <w:spacing w:after="0" w:line="240" w:lineRule="atLeast"/>
              <w:rPr>
                <w:b/>
                <w:sz w:val="20"/>
                <w:szCs w:val="20"/>
              </w:rPr>
            </w:pPr>
          </w:p>
        </w:tc>
        <w:tc>
          <w:tcPr>
            <w:tcW w:w="1871" w:type="dxa"/>
            <w:tcBorders>
              <w:bottom w:val="single" w:sz="4" w:space="0" w:color="auto"/>
            </w:tcBorders>
            <w:vAlign w:val="center"/>
          </w:tcPr>
          <w:p w14:paraId="45082086" w14:textId="77777777" w:rsidR="00393E77" w:rsidRPr="00312903" w:rsidRDefault="00393E77" w:rsidP="00267BB5">
            <w:pPr>
              <w:autoSpaceDE w:val="0"/>
              <w:autoSpaceDN w:val="0"/>
              <w:adjustRightInd w:val="0"/>
              <w:spacing w:after="0" w:line="240" w:lineRule="atLeast"/>
              <w:jc w:val="center"/>
              <w:rPr>
                <w:b/>
                <w:sz w:val="20"/>
                <w:szCs w:val="20"/>
              </w:rPr>
            </w:pPr>
            <w:r w:rsidRPr="00312903">
              <w:rPr>
                <w:b/>
                <w:sz w:val="20"/>
                <w:szCs w:val="20"/>
              </w:rPr>
              <w:t>VARC Tier 2</w:t>
            </w:r>
          </w:p>
        </w:tc>
        <w:tc>
          <w:tcPr>
            <w:tcW w:w="1871" w:type="dxa"/>
            <w:tcBorders>
              <w:bottom w:val="single" w:sz="4" w:space="0" w:color="auto"/>
            </w:tcBorders>
            <w:vAlign w:val="center"/>
          </w:tcPr>
          <w:p w14:paraId="63D4A119" w14:textId="77777777" w:rsidR="00393E77" w:rsidRPr="00312903" w:rsidRDefault="00393E77" w:rsidP="00267BB5">
            <w:pPr>
              <w:autoSpaceDE w:val="0"/>
              <w:autoSpaceDN w:val="0"/>
              <w:adjustRightInd w:val="0"/>
              <w:spacing w:after="0" w:line="240" w:lineRule="atLeast"/>
              <w:jc w:val="center"/>
              <w:rPr>
                <w:sz w:val="20"/>
                <w:szCs w:val="20"/>
              </w:rPr>
            </w:pPr>
            <w:r w:rsidRPr="00312903">
              <w:rPr>
                <w:color w:val="0000FF"/>
                <w:sz w:val="20"/>
                <w:szCs w:val="20"/>
              </w:rPr>
              <w:t>[X]</w:t>
            </w:r>
          </w:p>
        </w:tc>
        <w:tc>
          <w:tcPr>
            <w:tcW w:w="1871" w:type="dxa"/>
            <w:tcBorders>
              <w:bottom w:val="single" w:sz="4" w:space="0" w:color="auto"/>
            </w:tcBorders>
            <w:vAlign w:val="center"/>
          </w:tcPr>
          <w:p w14:paraId="6F3535EA" w14:textId="77777777" w:rsidR="00393E77" w:rsidRPr="00312903" w:rsidRDefault="00393E77" w:rsidP="00267BB5">
            <w:pPr>
              <w:autoSpaceDE w:val="0"/>
              <w:autoSpaceDN w:val="0"/>
              <w:adjustRightInd w:val="0"/>
              <w:spacing w:after="0" w:line="240" w:lineRule="atLeast"/>
              <w:jc w:val="center"/>
              <w:rPr>
                <w:color w:val="0000FF"/>
                <w:sz w:val="20"/>
                <w:szCs w:val="20"/>
              </w:rPr>
            </w:pPr>
            <w:r w:rsidRPr="00312903">
              <w:rPr>
                <w:color w:val="0000FF"/>
                <w:sz w:val="20"/>
                <w:szCs w:val="20"/>
              </w:rPr>
              <w:t xml:space="preserve">*% </w:t>
            </w:r>
          </w:p>
        </w:tc>
        <w:tc>
          <w:tcPr>
            <w:tcW w:w="1871" w:type="dxa"/>
            <w:vMerge/>
            <w:tcBorders>
              <w:bottom w:val="nil"/>
              <w:right w:val="nil"/>
            </w:tcBorders>
          </w:tcPr>
          <w:p w14:paraId="6762392F" w14:textId="77777777" w:rsidR="00393E77" w:rsidRPr="00312903" w:rsidRDefault="00393E77" w:rsidP="00267BB5">
            <w:pPr>
              <w:autoSpaceDE w:val="0"/>
              <w:autoSpaceDN w:val="0"/>
              <w:adjustRightInd w:val="0"/>
              <w:spacing w:after="0" w:line="240" w:lineRule="atLeast"/>
              <w:rPr>
                <w:b/>
                <w:color w:val="0000FF"/>
                <w:sz w:val="20"/>
                <w:szCs w:val="20"/>
              </w:rPr>
            </w:pPr>
          </w:p>
        </w:tc>
      </w:tr>
      <w:tr w:rsidR="00393E77" w:rsidRPr="00312903" w14:paraId="168ACCD3" w14:textId="77777777" w:rsidTr="00267BB5">
        <w:trPr>
          <w:jc w:val="center"/>
        </w:trPr>
        <w:tc>
          <w:tcPr>
            <w:tcW w:w="9355" w:type="dxa"/>
            <w:gridSpan w:val="5"/>
            <w:tcBorders>
              <w:top w:val="nil"/>
              <w:left w:val="nil"/>
              <w:bottom w:val="nil"/>
              <w:right w:val="nil"/>
            </w:tcBorders>
          </w:tcPr>
          <w:p w14:paraId="1D27AFAA" w14:textId="77777777" w:rsidR="00393E77" w:rsidRPr="00312903" w:rsidRDefault="00393E77" w:rsidP="00267BB5">
            <w:pPr>
              <w:autoSpaceDE w:val="0"/>
              <w:autoSpaceDN w:val="0"/>
              <w:adjustRightInd w:val="0"/>
              <w:spacing w:after="0" w:line="240" w:lineRule="atLeast"/>
              <w:rPr>
                <w:b/>
                <w:color w:val="0000FF"/>
                <w:sz w:val="20"/>
                <w:szCs w:val="20"/>
              </w:rPr>
            </w:pPr>
          </w:p>
        </w:tc>
      </w:tr>
      <w:tr w:rsidR="00393E77" w:rsidRPr="00312903" w14:paraId="08DFE4D6" w14:textId="77777777" w:rsidTr="00267BB5">
        <w:trPr>
          <w:jc w:val="center"/>
        </w:trPr>
        <w:tc>
          <w:tcPr>
            <w:tcW w:w="1871" w:type="dxa"/>
            <w:tcBorders>
              <w:top w:val="nil"/>
              <w:left w:val="nil"/>
              <w:bottom w:val="nil"/>
              <w:right w:val="nil"/>
            </w:tcBorders>
          </w:tcPr>
          <w:p w14:paraId="65E079BD" w14:textId="77777777" w:rsidR="00393E77" w:rsidRPr="00312903" w:rsidRDefault="00393E77" w:rsidP="00267BB5">
            <w:pPr>
              <w:autoSpaceDE w:val="0"/>
              <w:autoSpaceDN w:val="0"/>
              <w:adjustRightInd w:val="0"/>
              <w:spacing w:after="0" w:line="240" w:lineRule="atLeast"/>
              <w:rPr>
                <w:sz w:val="20"/>
                <w:szCs w:val="20"/>
              </w:rPr>
            </w:pPr>
          </w:p>
        </w:tc>
        <w:tc>
          <w:tcPr>
            <w:tcW w:w="3742" w:type="dxa"/>
            <w:gridSpan w:val="2"/>
            <w:tcBorders>
              <w:top w:val="nil"/>
              <w:left w:val="nil"/>
              <w:bottom w:val="nil"/>
              <w:right w:val="nil"/>
            </w:tcBorders>
          </w:tcPr>
          <w:p w14:paraId="6FAB459D" w14:textId="77777777" w:rsidR="00393E77" w:rsidRPr="00312903" w:rsidRDefault="00393E77" w:rsidP="00267BB5">
            <w:pPr>
              <w:autoSpaceDE w:val="0"/>
              <w:autoSpaceDN w:val="0"/>
              <w:adjustRightInd w:val="0"/>
              <w:spacing w:after="0" w:line="240" w:lineRule="atLeast"/>
              <w:jc w:val="right"/>
              <w:rPr>
                <w:b/>
                <w:sz w:val="20"/>
                <w:szCs w:val="20"/>
              </w:rPr>
            </w:pPr>
            <w:r w:rsidRPr="00312903">
              <w:rPr>
                <w:b/>
                <w:sz w:val="20"/>
                <w:szCs w:val="20"/>
              </w:rPr>
              <w:t>Variable charges are subject to excalation by CPI Factor:</w:t>
            </w:r>
          </w:p>
        </w:tc>
        <w:tc>
          <w:tcPr>
            <w:tcW w:w="1871" w:type="dxa"/>
            <w:tcBorders>
              <w:top w:val="nil"/>
              <w:left w:val="nil"/>
              <w:bottom w:val="nil"/>
              <w:right w:val="nil"/>
            </w:tcBorders>
          </w:tcPr>
          <w:p w14:paraId="189A7ED7" w14:textId="057B827E" w:rsidR="00393E77" w:rsidRPr="00312903" w:rsidRDefault="00393E77" w:rsidP="00267BB5">
            <w:pPr>
              <w:autoSpaceDE w:val="0"/>
              <w:autoSpaceDN w:val="0"/>
              <w:adjustRightInd w:val="0"/>
              <w:spacing w:after="0" w:line="240" w:lineRule="atLeast"/>
              <w:rPr>
                <w:sz w:val="20"/>
                <w:szCs w:val="20"/>
              </w:rPr>
            </w:pPr>
            <w:r w:rsidRPr="00312903">
              <w:rPr>
                <w:color w:val="0000FF"/>
                <w:sz w:val="20"/>
                <w:szCs w:val="20"/>
              </w:rPr>
              <w:t>[</w:t>
            </w:r>
            <w:r w:rsidR="00746F1A" w:rsidRPr="00312903">
              <w:rPr>
                <w:color w:val="0000FF"/>
                <w:sz w:val="20"/>
                <w:szCs w:val="20"/>
              </w:rPr>
              <w:t>Yes or No</w:t>
            </w:r>
            <w:r w:rsidRPr="00312903">
              <w:rPr>
                <w:color w:val="0000FF"/>
                <w:sz w:val="20"/>
                <w:szCs w:val="20"/>
              </w:rPr>
              <w:t>]</w:t>
            </w:r>
          </w:p>
        </w:tc>
        <w:tc>
          <w:tcPr>
            <w:tcW w:w="1871" w:type="dxa"/>
            <w:tcBorders>
              <w:top w:val="nil"/>
              <w:left w:val="nil"/>
              <w:bottom w:val="nil"/>
              <w:right w:val="nil"/>
            </w:tcBorders>
          </w:tcPr>
          <w:p w14:paraId="7A00B9AC" w14:textId="77777777" w:rsidR="00393E77" w:rsidRPr="00312903" w:rsidRDefault="00393E77" w:rsidP="00267BB5">
            <w:pPr>
              <w:autoSpaceDE w:val="0"/>
              <w:autoSpaceDN w:val="0"/>
              <w:adjustRightInd w:val="0"/>
              <w:spacing w:after="0" w:line="240" w:lineRule="atLeast"/>
              <w:rPr>
                <w:color w:val="0000FF"/>
                <w:sz w:val="20"/>
                <w:szCs w:val="20"/>
              </w:rPr>
            </w:pPr>
          </w:p>
        </w:tc>
      </w:tr>
      <w:tr w:rsidR="00393E77" w:rsidRPr="00312903" w14:paraId="00F3B128" w14:textId="77777777" w:rsidTr="00267BB5">
        <w:trPr>
          <w:jc w:val="center"/>
        </w:trPr>
        <w:tc>
          <w:tcPr>
            <w:tcW w:w="9355" w:type="dxa"/>
            <w:gridSpan w:val="5"/>
            <w:tcBorders>
              <w:top w:val="nil"/>
              <w:left w:val="nil"/>
              <w:bottom w:val="nil"/>
              <w:right w:val="nil"/>
            </w:tcBorders>
          </w:tcPr>
          <w:p w14:paraId="105AA835" w14:textId="77777777" w:rsidR="00393E77" w:rsidRPr="00312903" w:rsidRDefault="00393E77" w:rsidP="00267BB5">
            <w:pPr>
              <w:autoSpaceDE w:val="0"/>
              <w:autoSpaceDN w:val="0"/>
              <w:adjustRightInd w:val="0"/>
              <w:spacing w:after="0" w:line="240" w:lineRule="atLeast"/>
              <w:rPr>
                <w:b/>
                <w:color w:val="0000FF"/>
                <w:sz w:val="20"/>
                <w:szCs w:val="20"/>
              </w:rPr>
            </w:pPr>
          </w:p>
        </w:tc>
      </w:tr>
      <w:tr w:rsidR="00393E77" w:rsidRPr="00312903" w14:paraId="7BC14364" w14:textId="77777777" w:rsidTr="00267BB5">
        <w:trPr>
          <w:jc w:val="center"/>
        </w:trPr>
        <w:tc>
          <w:tcPr>
            <w:tcW w:w="1871" w:type="dxa"/>
            <w:tcBorders>
              <w:top w:val="nil"/>
              <w:left w:val="nil"/>
              <w:bottom w:val="single" w:sz="4" w:space="0" w:color="auto"/>
              <w:right w:val="single" w:sz="4" w:space="0" w:color="auto"/>
            </w:tcBorders>
          </w:tcPr>
          <w:p w14:paraId="1FDFEBFA" w14:textId="77777777" w:rsidR="00393E77" w:rsidRPr="00312903" w:rsidRDefault="00393E77" w:rsidP="00267BB5">
            <w:pPr>
              <w:autoSpaceDE w:val="0"/>
              <w:autoSpaceDN w:val="0"/>
              <w:adjustRightInd w:val="0"/>
              <w:spacing w:after="0" w:line="240" w:lineRule="atLeast"/>
              <w:jc w:val="center"/>
              <w:rPr>
                <w:b/>
                <w:sz w:val="20"/>
                <w:szCs w:val="20"/>
              </w:rPr>
            </w:pPr>
          </w:p>
        </w:tc>
        <w:tc>
          <w:tcPr>
            <w:tcW w:w="1871" w:type="dxa"/>
            <w:tcBorders>
              <w:top w:val="single" w:sz="4" w:space="0" w:color="auto"/>
              <w:left w:val="single" w:sz="4" w:space="0" w:color="auto"/>
            </w:tcBorders>
          </w:tcPr>
          <w:p w14:paraId="6C6CA23F" w14:textId="77777777" w:rsidR="00393E77" w:rsidRPr="00312903" w:rsidRDefault="00393E77" w:rsidP="00267BB5">
            <w:pPr>
              <w:autoSpaceDE w:val="0"/>
              <w:autoSpaceDN w:val="0"/>
              <w:adjustRightInd w:val="0"/>
              <w:spacing w:after="0" w:line="240" w:lineRule="atLeast"/>
              <w:jc w:val="center"/>
              <w:rPr>
                <w:b/>
                <w:sz w:val="20"/>
                <w:szCs w:val="20"/>
              </w:rPr>
            </w:pPr>
            <w:r w:rsidRPr="00312903">
              <w:rPr>
                <w:b/>
                <w:sz w:val="20"/>
                <w:szCs w:val="20"/>
              </w:rPr>
              <w:t>Year</w:t>
            </w:r>
          </w:p>
        </w:tc>
        <w:tc>
          <w:tcPr>
            <w:tcW w:w="1871" w:type="dxa"/>
            <w:tcBorders>
              <w:top w:val="single" w:sz="4" w:space="0" w:color="auto"/>
            </w:tcBorders>
          </w:tcPr>
          <w:p w14:paraId="1E993AB8" w14:textId="77777777" w:rsidR="00393E77" w:rsidRPr="00312903" w:rsidRDefault="00393E77" w:rsidP="00267BB5">
            <w:pPr>
              <w:autoSpaceDE w:val="0"/>
              <w:autoSpaceDN w:val="0"/>
              <w:adjustRightInd w:val="0"/>
              <w:spacing w:after="0" w:line="240" w:lineRule="atLeast"/>
              <w:jc w:val="center"/>
              <w:rPr>
                <w:b/>
                <w:sz w:val="20"/>
                <w:szCs w:val="20"/>
              </w:rPr>
            </w:pPr>
            <w:r w:rsidRPr="00312903">
              <w:rPr>
                <w:b/>
                <w:sz w:val="20"/>
                <w:szCs w:val="20"/>
              </w:rPr>
              <w:t xml:space="preserve">Variable O&amp;M </w:t>
            </w:r>
          </w:p>
          <w:p w14:paraId="776E6F65" w14:textId="77777777" w:rsidR="00393E77" w:rsidRPr="00312903" w:rsidRDefault="00393E77" w:rsidP="00267BB5">
            <w:pPr>
              <w:autoSpaceDE w:val="0"/>
              <w:autoSpaceDN w:val="0"/>
              <w:adjustRightInd w:val="0"/>
              <w:spacing w:after="0" w:line="240" w:lineRule="atLeast"/>
              <w:jc w:val="center"/>
              <w:rPr>
                <w:b/>
                <w:sz w:val="20"/>
                <w:szCs w:val="20"/>
              </w:rPr>
            </w:pPr>
            <w:r w:rsidRPr="00312903">
              <w:rPr>
                <w:b/>
                <w:sz w:val="20"/>
                <w:szCs w:val="20"/>
              </w:rPr>
              <w:t>Charge ($/MWh)</w:t>
            </w:r>
          </w:p>
        </w:tc>
        <w:tc>
          <w:tcPr>
            <w:tcW w:w="1871" w:type="dxa"/>
            <w:tcBorders>
              <w:top w:val="single" w:sz="4" w:space="0" w:color="auto"/>
            </w:tcBorders>
          </w:tcPr>
          <w:p w14:paraId="62B46BA0" w14:textId="77777777" w:rsidR="00393E77" w:rsidRPr="00312903" w:rsidRDefault="00393E77" w:rsidP="00267BB5">
            <w:pPr>
              <w:autoSpaceDE w:val="0"/>
              <w:autoSpaceDN w:val="0"/>
              <w:adjustRightInd w:val="0"/>
              <w:spacing w:after="0" w:line="240" w:lineRule="atLeast"/>
              <w:jc w:val="center"/>
              <w:rPr>
                <w:b/>
                <w:sz w:val="20"/>
                <w:szCs w:val="20"/>
              </w:rPr>
            </w:pPr>
            <w:r w:rsidRPr="00312903">
              <w:rPr>
                <w:b/>
                <w:sz w:val="20"/>
                <w:szCs w:val="20"/>
              </w:rPr>
              <w:t>VARC Tier 1 Charge ($/MWh)</w:t>
            </w:r>
          </w:p>
        </w:tc>
        <w:tc>
          <w:tcPr>
            <w:tcW w:w="1871" w:type="dxa"/>
            <w:tcBorders>
              <w:top w:val="single" w:sz="4" w:space="0" w:color="auto"/>
            </w:tcBorders>
          </w:tcPr>
          <w:p w14:paraId="3E91D5BB" w14:textId="77777777" w:rsidR="00393E77" w:rsidRPr="00312903" w:rsidRDefault="00393E77" w:rsidP="00267BB5">
            <w:pPr>
              <w:autoSpaceDE w:val="0"/>
              <w:autoSpaceDN w:val="0"/>
              <w:adjustRightInd w:val="0"/>
              <w:spacing w:after="0" w:line="240" w:lineRule="atLeast"/>
              <w:jc w:val="center"/>
              <w:rPr>
                <w:b/>
                <w:sz w:val="20"/>
                <w:szCs w:val="20"/>
              </w:rPr>
            </w:pPr>
            <w:r w:rsidRPr="00312903">
              <w:rPr>
                <w:b/>
                <w:sz w:val="20"/>
                <w:szCs w:val="20"/>
              </w:rPr>
              <w:t>VARC Tier 2 Charge ($/MWh)</w:t>
            </w:r>
          </w:p>
        </w:tc>
      </w:tr>
      <w:tr w:rsidR="00393E77" w:rsidRPr="00312903" w14:paraId="0FA8585C" w14:textId="77777777" w:rsidTr="00267BB5">
        <w:trPr>
          <w:trHeight w:val="80"/>
          <w:jc w:val="center"/>
        </w:trPr>
        <w:tc>
          <w:tcPr>
            <w:tcW w:w="1871" w:type="dxa"/>
            <w:tcBorders>
              <w:top w:val="single" w:sz="4" w:space="0" w:color="auto"/>
            </w:tcBorders>
          </w:tcPr>
          <w:p w14:paraId="40435913" w14:textId="77777777" w:rsidR="00393E77" w:rsidRPr="00312903" w:rsidRDefault="00393E77" w:rsidP="00267BB5">
            <w:pPr>
              <w:autoSpaceDE w:val="0"/>
              <w:autoSpaceDN w:val="0"/>
              <w:adjustRightInd w:val="0"/>
              <w:spacing w:after="0" w:line="240" w:lineRule="atLeast"/>
              <w:jc w:val="center"/>
              <w:rPr>
                <w:b/>
                <w:sz w:val="20"/>
                <w:szCs w:val="20"/>
              </w:rPr>
            </w:pPr>
            <w:r w:rsidRPr="00312903">
              <w:rPr>
                <w:b/>
                <w:sz w:val="20"/>
                <w:szCs w:val="20"/>
              </w:rPr>
              <w:t>Base year (CPI Factor is equal to 1):</w:t>
            </w:r>
          </w:p>
        </w:tc>
        <w:tc>
          <w:tcPr>
            <w:tcW w:w="1871" w:type="dxa"/>
          </w:tcPr>
          <w:p w14:paraId="72BD1095" w14:textId="77777777" w:rsidR="00393E77" w:rsidRPr="00312903" w:rsidRDefault="00393E77" w:rsidP="00267BB5">
            <w:pPr>
              <w:autoSpaceDE w:val="0"/>
              <w:autoSpaceDN w:val="0"/>
              <w:adjustRightInd w:val="0"/>
              <w:spacing w:after="0" w:line="240" w:lineRule="atLeast"/>
              <w:jc w:val="center"/>
              <w:rPr>
                <w:sz w:val="20"/>
                <w:szCs w:val="20"/>
              </w:rPr>
            </w:pPr>
            <w:r w:rsidRPr="00312903">
              <w:rPr>
                <w:color w:val="0000FF"/>
                <w:sz w:val="20"/>
                <w:szCs w:val="20"/>
              </w:rPr>
              <w:t>[X]</w:t>
            </w:r>
          </w:p>
        </w:tc>
        <w:tc>
          <w:tcPr>
            <w:tcW w:w="1871" w:type="dxa"/>
          </w:tcPr>
          <w:p w14:paraId="5A32066F" w14:textId="77777777" w:rsidR="00393E77" w:rsidRPr="00312903" w:rsidRDefault="00393E77" w:rsidP="00267BB5">
            <w:pPr>
              <w:autoSpaceDE w:val="0"/>
              <w:autoSpaceDN w:val="0"/>
              <w:adjustRightInd w:val="0"/>
              <w:spacing w:after="0" w:line="240" w:lineRule="atLeast"/>
              <w:jc w:val="center"/>
              <w:rPr>
                <w:sz w:val="20"/>
                <w:szCs w:val="20"/>
              </w:rPr>
            </w:pPr>
            <w:r w:rsidRPr="00312903">
              <w:rPr>
                <w:color w:val="0000FF"/>
                <w:sz w:val="20"/>
                <w:szCs w:val="20"/>
              </w:rPr>
              <w:t>[X]</w:t>
            </w:r>
          </w:p>
        </w:tc>
        <w:tc>
          <w:tcPr>
            <w:tcW w:w="1871" w:type="dxa"/>
          </w:tcPr>
          <w:p w14:paraId="4C2DB627" w14:textId="77777777" w:rsidR="00393E77" w:rsidRPr="00312903" w:rsidRDefault="00393E77" w:rsidP="00267BB5">
            <w:pPr>
              <w:autoSpaceDE w:val="0"/>
              <w:autoSpaceDN w:val="0"/>
              <w:adjustRightInd w:val="0"/>
              <w:spacing w:after="0" w:line="240" w:lineRule="atLeast"/>
              <w:jc w:val="center"/>
              <w:rPr>
                <w:sz w:val="20"/>
                <w:szCs w:val="20"/>
              </w:rPr>
            </w:pPr>
            <w:r w:rsidRPr="00312903">
              <w:rPr>
                <w:color w:val="0000FF"/>
                <w:sz w:val="20"/>
                <w:szCs w:val="20"/>
              </w:rPr>
              <w:t>[X]</w:t>
            </w:r>
          </w:p>
        </w:tc>
        <w:tc>
          <w:tcPr>
            <w:tcW w:w="1871" w:type="dxa"/>
          </w:tcPr>
          <w:p w14:paraId="10B1CA3E" w14:textId="77777777" w:rsidR="00393E77" w:rsidRPr="00312903" w:rsidRDefault="00393E77" w:rsidP="00267BB5">
            <w:pPr>
              <w:autoSpaceDE w:val="0"/>
              <w:autoSpaceDN w:val="0"/>
              <w:adjustRightInd w:val="0"/>
              <w:spacing w:after="0" w:line="240" w:lineRule="atLeast"/>
              <w:jc w:val="center"/>
              <w:rPr>
                <w:color w:val="0000FF"/>
                <w:sz w:val="20"/>
                <w:szCs w:val="20"/>
              </w:rPr>
            </w:pPr>
            <w:r w:rsidRPr="00312903">
              <w:rPr>
                <w:color w:val="0000FF"/>
                <w:sz w:val="20"/>
                <w:szCs w:val="20"/>
              </w:rPr>
              <w:t>[X]</w:t>
            </w:r>
          </w:p>
        </w:tc>
      </w:tr>
      <w:tr w:rsidR="00393E77" w:rsidRPr="00312903" w14:paraId="69FE2C9F" w14:textId="77777777" w:rsidTr="00267BB5">
        <w:trPr>
          <w:jc w:val="center"/>
        </w:trPr>
        <w:tc>
          <w:tcPr>
            <w:tcW w:w="3742" w:type="dxa"/>
            <w:gridSpan w:val="2"/>
          </w:tcPr>
          <w:p w14:paraId="48527EDD" w14:textId="77777777" w:rsidR="00393E77" w:rsidRPr="00312903" w:rsidRDefault="00393E77" w:rsidP="00267BB5">
            <w:pPr>
              <w:autoSpaceDE w:val="0"/>
              <w:autoSpaceDN w:val="0"/>
              <w:adjustRightInd w:val="0"/>
              <w:spacing w:after="0" w:line="240" w:lineRule="atLeast"/>
              <w:jc w:val="center"/>
              <w:rPr>
                <w:b/>
                <w:sz w:val="20"/>
                <w:szCs w:val="20"/>
              </w:rPr>
            </w:pPr>
            <w:r w:rsidRPr="00312903">
              <w:rPr>
                <w:b/>
                <w:sz w:val="20"/>
                <w:szCs w:val="20"/>
              </w:rPr>
              <w:t>Escalation by CPI Factor starting base year plus one:</w:t>
            </w:r>
          </w:p>
        </w:tc>
        <w:tc>
          <w:tcPr>
            <w:tcW w:w="1871" w:type="dxa"/>
          </w:tcPr>
          <w:p w14:paraId="1FD9BC07" w14:textId="6E49CF19" w:rsidR="00393E77" w:rsidRPr="00312903" w:rsidRDefault="00393E77" w:rsidP="00267BB5">
            <w:pPr>
              <w:autoSpaceDE w:val="0"/>
              <w:autoSpaceDN w:val="0"/>
              <w:adjustRightInd w:val="0"/>
              <w:spacing w:after="0" w:line="240" w:lineRule="atLeast"/>
              <w:jc w:val="center"/>
              <w:rPr>
                <w:sz w:val="20"/>
                <w:szCs w:val="20"/>
              </w:rPr>
            </w:pPr>
            <w:r w:rsidRPr="00312903">
              <w:rPr>
                <w:color w:val="0000FF"/>
                <w:sz w:val="20"/>
                <w:szCs w:val="20"/>
              </w:rPr>
              <w:t>[</w:t>
            </w:r>
            <w:r w:rsidR="00746F1A" w:rsidRPr="00312903">
              <w:rPr>
                <w:color w:val="0000FF"/>
                <w:sz w:val="20"/>
                <w:szCs w:val="20"/>
              </w:rPr>
              <w:t>Yes or No</w:t>
            </w:r>
            <w:r w:rsidRPr="00312903">
              <w:rPr>
                <w:color w:val="0000FF"/>
                <w:sz w:val="20"/>
                <w:szCs w:val="20"/>
              </w:rPr>
              <w:t>]</w:t>
            </w:r>
          </w:p>
        </w:tc>
        <w:tc>
          <w:tcPr>
            <w:tcW w:w="1871" w:type="dxa"/>
          </w:tcPr>
          <w:p w14:paraId="7F0F26EA" w14:textId="209ADC2F" w:rsidR="00393E77" w:rsidRPr="00312903" w:rsidRDefault="00393E77" w:rsidP="00267BB5">
            <w:pPr>
              <w:autoSpaceDE w:val="0"/>
              <w:autoSpaceDN w:val="0"/>
              <w:adjustRightInd w:val="0"/>
              <w:spacing w:after="0" w:line="240" w:lineRule="atLeast"/>
              <w:jc w:val="center"/>
              <w:rPr>
                <w:sz w:val="20"/>
                <w:szCs w:val="20"/>
              </w:rPr>
            </w:pPr>
            <w:r w:rsidRPr="00312903">
              <w:rPr>
                <w:color w:val="0000FF"/>
                <w:sz w:val="20"/>
                <w:szCs w:val="20"/>
              </w:rPr>
              <w:t>[</w:t>
            </w:r>
            <w:r w:rsidR="00746F1A" w:rsidRPr="00312903">
              <w:rPr>
                <w:color w:val="0000FF"/>
                <w:sz w:val="20"/>
                <w:szCs w:val="20"/>
              </w:rPr>
              <w:t>Yes or No</w:t>
            </w:r>
            <w:r w:rsidRPr="00312903">
              <w:rPr>
                <w:color w:val="0000FF"/>
                <w:sz w:val="20"/>
                <w:szCs w:val="20"/>
              </w:rPr>
              <w:t>]</w:t>
            </w:r>
          </w:p>
        </w:tc>
        <w:tc>
          <w:tcPr>
            <w:tcW w:w="1871" w:type="dxa"/>
          </w:tcPr>
          <w:p w14:paraId="0354DF10" w14:textId="6FFDB257" w:rsidR="00393E77" w:rsidRPr="00312903" w:rsidRDefault="00393E77" w:rsidP="00267BB5">
            <w:pPr>
              <w:autoSpaceDE w:val="0"/>
              <w:autoSpaceDN w:val="0"/>
              <w:adjustRightInd w:val="0"/>
              <w:spacing w:after="0" w:line="240" w:lineRule="atLeast"/>
              <w:jc w:val="center"/>
              <w:rPr>
                <w:color w:val="0000FF"/>
                <w:sz w:val="20"/>
                <w:szCs w:val="20"/>
              </w:rPr>
            </w:pPr>
            <w:r w:rsidRPr="00312903">
              <w:rPr>
                <w:color w:val="0000FF"/>
                <w:sz w:val="20"/>
                <w:szCs w:val="20"/>
              </w:rPr>
              <w:t>[</w:t>
            </w:r>
            <w:r w:rsidR="00746F1A" w:rsidRPr="00312903">
              <w:rPr>
                <w:color w:val="0000FF"/>
                <w:sz w:val="20"/>
                <w:szCs w:val="20"/>
              </w:rPr>
              <w:t>Yes or No</w:t>
            </w:r>
            <w:r w:rsidRPr="00312903">
              <w:rPr>
                <w:color w:val="0000FF"/>
                <w:sz w:val="20"/>
                <w:szCs w:val="20"/>
              </w:rPr>
              <w:t>]</w:t>
            </w:r>
          </w:p>
        </w:tc>
      </w:tr>
      <w:tr w:rsidR="00393E77" w:rsidRPr="00312903" w14:paraId="09AA5D8D" w14:textId="77777777" w:rsidTr="00267BB5">
        <w:trPr>
          <w:jc w:val="center"/>
        </w:trPr>
        <w:tc>
          <w:tcPr>
            <w:tcW w:w="7484" w:type="dxa"/>
            <w:gridSpan w:val="4"/>
            <w:tcBorders>
              <w:left w:val="nil"/>
              <w:right w:val="nil"/>
            </w:tcBorders>
          </w:tcPr>
          <w:p w14:paraId="5702B85D" w14:textId="77777777" w:rsidR="00393E77" w:rsidRPr="00312903" w:rsidRDefault="00393E77" w:rsidP="00267BB5">
            <w:pPr>
              <w:autoSpaceDE w:val="0"/>
              <w:autoSpaceDN w:val="0"/>
              <w:adjustRightInd w:val="0"/>
              <w:spacing w:after="0" w:line="240" w:lineRule="atLeast"/>
              <w:rPr>
                <w:b/>
                <w:sz w:val="20"/>
                <w:szCs w:val="20"/>
              </w:rPr>
            </w:pPr>
          </w:p>
        </w:tc>
        <w:tc>
          <w:tcPr>
            <w:tcW w:w="1871" w:type="dxa"/>
            <w:tcBorders>
              <w:left w:val="nil"/>
              <w:right w:val="nil"/>
            </w:tcBorders>
          </w:tcPr>
          <w:p w14:paraId="1E67A825" w14:textId="77777777" w:rsidR="00393E77" w:rsidRPr="00312903" w:rsidRDefault="00393E77" w:rsidP="00267BB5">
            <w:pPr>
              <w:autoSpaceDE w:val="0"/>
              <w:autoSpaceDN w:val="0"/>
              <w:adjustRightInd w:val="0"/>
              <w:spacing w:after="0" w:line="240" w:lineRule="atLeast"/>
              <w:rPr>
                <w:b/>
                <w:sz w:val="20"/>
                <w:szCs w:val="20"/>
              </w:rPr>
            </w:pPr>
          </w:p>
        </w:tc>
      </w:tr>
      <w:tr w:rsidR="00393E77" w:rsidRPr="00312903" w14:paraId="55C88276" w14:textId="77777777" w:rsidTr="00267BB5">
        <w:trPr>
          <w:jc w:val="center"/>
        </w:trPr>
        <w:tc>
          <w:tcPr>
            <w:tcW w:w="1871" w:type="dxa"/>
          </w:tcPr>
          <w:p w14:paraId="67D38FFC" w14:textId="77777777" w:rsidR="00393E77" w:rsidRPr="00312903" w:rsidRDefault="00393E77" w:rsidP="00267BB5">
            <w:pPr>
              <w:autoSpaceDE w:val="0"/>
              <w:autoSpaceDN w:val="0"/>
              <w:adjustRightInd w:val="0"/>
              <w:spacing w:after="0" w:line="240" w:lineRule="atLeast"/>
              <w:jc w:val="center"/>
              <w:rPr>
                <w:b/>
                <w:sz w:val="20"/>
                <w:szCs w:val="20"/>
              </w:rPr>
            </w:pPr>
            <w:r w:rsidRPr="00312903">
              <w:rPr>
                <w:b/>
                <w:sz w:val="20"/>
                <w:szCs w:val="20"/>
              </w:rPr>
              <w:t>Expected Initial Delivery Date and Constract Year Start Date</w:t>
            </w:r>
          </w:p>
        </w:tc>
        <w:tc>
          <w:tcPr>
            <w:tcW w:w="1871" w:type="dxa"/>
          </w:tcPr>
          <w:p w14:paraId="3A47A55E" w14:textId="77777777" w:rsidR="00393E77" w:rsidRPr="00312903" w:rsidRDefault="00393E77" w:rsidP="00267BB5">
            <w:pPr>
              <w:autoSpaceDE w:val="0"/>
              <w:autoSpaceDN w:val="0"/>
              <w:adjustRightInd w:val="0"/>
              <w:spacing w:after="0" w:line="240" w:lineRule="atLeast"/>
              <w:jc w:val="center"/>
              <w:rPr>
                <w:b/>
                <w:sz w:val="20"/>
                <w:szCs w:val="20"/>
              </w:rPr>
            </w:pPr>
            <w:r w:rsidRPr="00312903">
              <w:rPr>
                <w:b/>
                <w:sz w:val="20"/>
                <w:szCs w:val="20"/>
              </w:rPr>
              <w:t>Contract Year End Date</w:t>
            </w:r>
          </w:p>
        </w:tc>
        <w:tc>
          <w:tcPr>
            <w:tcW w:w="1871" w:type="dxa"/>
          </w:tcPr>
          <w:p w14:paraId="699FD36C" w14:textId="77777777" w:rsidR="00393E77" w:rsidRPr="00312903" w:rsidRDefault="00393E77" w:rsidP="00267BB5">
            <w:pPr>
              <w:autoSpaceDE w:val="0"/>
              <w:autoSpaceDN w:val="0"/>
              <w:adjustRightInd w:val="0"/>
              <w:spacing w:after="0" w:line="240" w:lineRule="atLeast"/>
              <w:jc w:val="center"/>
              <w:rPr>
                <w:b/>
                <w:sz w:val="20"/>
                <w:szCs w:val="20"/>
              </w:rPr>
            </w:pPr>
            <w:r w:rsidRPr="00312903">
              <w:rPr>
                <w:b/>
                <w:sz w:val="20"/>
                <w:szCs w:val="20"/>
              </w:rPr>
              <w:t xml:space="preserve">Variable O&amp;M </w:t>
            </w:r>
          </w:p>
          <w:p w14:paraId="337ED2FE" w14:textId="77777777" w:rsidR="00393E77" w:rsidRPr="00312903" w:rsidRDefault="00393E77" w:rsidP="00267BB5">
            <w:pPr>
              <w:autoSpaceDE w:val="0"/>
              <w:autoSpaceDN w:val="0"/>
              <w:adjustRightInd w:val="0"/>
              <w:spacing w:after="0" w:line="240" w:lineRule="atLeast"/>
              <w:jc w:val="center"/>
              <w:rPr>
                <w:b/>
                <w:sz w:val="20"/>
                <w:szCs w:val="20"/>
              </w:rPr>
            </w:pPr>
            <w:r w:rsidRPr="00312903">
              <w:rPr>
                <w:b/>
                <w:sz w:val="20"/>
                <w:szCs w:val="20"/>
              </w:rPr>
              <w:t>Charge ($/MWh)</w:t>
            </w:r>
          </w:p>
        </w:tc>
        <w:tc>
          <w:tcPr>
            <w:tcW w:w="1871" w:type="dxa"/>
          </w:tcPr>
          <w:p w14:paraId="23711E4F" w14:textId="77777777" w:rsidR="00393E77" w:rsidRPr="00312903" w:rsidRDefault="00393E77" w:rsidP="00267BB5">
            <w:pPr>
              <w:autoSpaceDE w:val="0"/>
              <w:autoSpaceDN w:val="0"/>
              <w:adjustRightInd w:val="0"/>
              <w:spacing w:after="0" w:line="240" w:lineRule="atLeast"/>
              <w:jc w:val="center"/>
              <w:rPr>
                <w:b/>
                <w:sz w:val="20"/>
                <w:szCs w:val="20"/>
              </w:rPr>
            </w:pPr>
            <w:r w:rsidRPr="00312903">
              <w:rPr>
                <w:b/>
                <w:sz w:val="20"/>
                <w:szCs w:val="20"/>
              </w:rPr>
              <w:t>VARC Tier 1 Charge ($/MWh)</w:t>
            </w:r>
          </w:p>
        </w:tc>
        <w:tc>
          <w:tcPr>
            <w:tcW w:w="1871" w:type="dxa"/>
          </w:tcPr>
          <w:p w14:paraId="45A493D7" w14:textId="77777777" w:rsidR="00393E77" w:rsidRPr="00312903" w:rsidRDefault="00393E77" w:rsidP="00267BB5">
            <w:pPr>
              <w:autoSpaceDE w:val="0"/>
              <w:autoSpaceDN w:val="0"/>
              <w:adjustRightInd w:val="0"/>
              <w:spacing w:after="0" w:line="240" w:lineRule="atLeast"/>
              <w:rPr>
                <w:b/>
                <w:sz w:val="20"/>
                <w:szCs w:val="20"/>
              </w:rPr>
            </w:pPr>
            <w:r w:rsidRPr="00312903">
              <w:rPr>
                <w:b/>
                <w:sz w:val="20"/>
                <w:szCs w:val="20"/>
              </w:rPr>
              <w:t>VARC Tier 2 Charge ($/MWh)</w:t>
            </w:r>
          </w:p>
        </w:tc>
      </w:tr>
      <w:tr w:rsidR="00393E77" w:rsidRPr="00312903" w14:paraId="2BB0CB7F" w14:textId="77777777" w:rsidTr="00267BB5">
        <w:trPr>
          <w:jc w:val="center"/>
        </w:trPr>
        <w:tc>
          <w:tcPr>
            <w:tcW w:w="1871" w:type="dxa"/>
          </w:tcPr>
          <w:p w14:paraId="0841BD2A" w14:textId="77777777" w:rsidR="00393E77" w:rsidRPr="00312903" w:rsidRDefault="00393E77" w:rsidP="00267BB5">
            <w:pPr>
              <w:autoSpaceDE w:val="0"/>
              <w:autoSpaceDN w:val="0"/>
              <w:adjustRightInd w:val="0"/>
              <w:spacing w:after="0" w:line="240" w:lineRule="atLeast"/>
              <w:jc w:val="center"/>
              <w:rPr>
                <w:sz w:val="20"/>
                <w:szCs w:val="20"/>
              </w:rPr>
            </w:pPr>
            <w:r w:rsidRPr="00312903">
              <w:rPr>
                <w:color w:val="0000FF"/>
                <w:sz w:val="20"/>
                <w:szCs w:val="20"/>
              </w:rPr>
              <w:t>[01/01/2000]</w:t>
            </w:r>
          </w:p>
        </w:tc>
        <w:tc>
          <w:tcPr>
            <w:tcW w:w="1871" w:type="dxa"/>
          </w:tcPr>
          <w:p w14:paraId="5D02B4FF" w14:textId="77777777" w:rsidR="00393E77" w:rsidRPr="00312903" w:rsidRDefault="00393E77" w:rsidP="00267BB5">
            <w:pPr>
              <w:autoSpaceDE w:val="0"/>
              <w:autoSpaceDN w:val="0"/>
              <w:adjustRightInd w:val="0"/>
              <w:spacing w:after="0" w:line="240" w:lineRule="atLeast"/>
              <w:jc w:val="center"/>
              <w:rPr>
                <w:sz w:val="20"/>
                <w:szCs w:val="20"/>
              </w:rPr>
            </w:pPr>
            <w:r w:rsidRPr="00312903">
              <w:rPr>
                <w:color w:val="0000FF"/>
                <w:sz w:val="20"/>
                <w:szCs w:val="20"/>
              </w:rPr>
              <w:t>[12/31/2000]</w:t>
            </w:r>
          </w:p>
        </w:tc>
        <w:tc>
          <w:tcPr>
            <w:tcW w:w="1871" w:type="dxa"/>
          </w:tcPr>
          <w:p w14:paraId="4BE67214" w14:textId="77777777" w:rsidR="00393E77" w:rsidRPr="00312903" w:rsidRDefault="00393E77" w:rsidP="00267BB5">
            <w:pPr>
              <w:autoSpaceDE w:val="0"/>
              <w:autoSpaceDN w:val="0"/>
              <w:adjustRightInd w:val="0"/>
              <w:spacing w:after="0" w:line="240" w:lineRule="atLeast"/>
              <w:jc w:val="center"/>
              <w:rPr>
                <w:sz w:val="20"/>
                <w:szCs w:val="20"/>
              </w:rPr>
            </w:pPr>
            <w:r w:rsidRPr="00312903">
              <w:rPr>
                <w:color w:val="0000FF"/>
                <w:sz w:val="20"/>
                <w:szCs w:val="20"/>
              </w:rPr>
              <w:t>[X]</w:t>
            </w:r>
          </w:p>
        </w:tc>
        <w:tc>
          <w:tcPr>
            <w:tcW w:w="1871" w:type="dxa"/>
          </w:tcPr>
          <w:p w14:paraId="62B34221" w14:textId="77777777" w:rsidR="00393E77" w:rsidRPr="00312903" w:rsidRDefault="00393E77" w:rsidP="00267BB5">
            <w:pPr>
              <w:autoSpaceDE w:val="0"/>
              <w:autoSpaceDN w:val="0"/>
              <w:adjustRightInd w:val="0"/>
              <w:spacing w:after="0" w:line="240" w:lineRule="atLeast"/>
              <w:jc w:val="center"/>
              <w:rPr>
                <w:sz w:val="20"/>
                <w:szCs w:val="20"/>
              </w:rPr>
            </w:pPr>
            <w:r w:rsidRPr="00312903">
              <w:rPr>
                <w:color w:val="0000FF"/>
                <w:sz w:val="20"/>
                <w:szCs w:val="20"/>
              </w:rPr>
              <w:t>[X]</w:t>
            </w:r>
          </w:p>
        </w:tc>
        <w:tc>
          <w:tcPr>
            <w:tcW w:w="1871" w:type="dxa"/>
          </w:tcPr>
          <w:p w14:paraId="11FCD62A" w14:textId="77777777" w:rsidR="00393E77" w:rsidRPr="00312903" w:rsidRDefault="00393E77" w:rsidP="00267BB5">
            <w:pPr>
              <w:autoSpaceDE w:val="0"/>
              <w:autoSpaceDN w:val="0"/>
              <w:adjustRightInd w:val="0"/>
              <w:spacing w:after="0" w:line="240" w:lineRule="atLeast"/>
              <w:jc w:val="center"/>
              <w:rPr>
                <w:color w:val="0000FF"/>
                <w:sz w:val="20"/>
                <w:szCs w:val="20"/>
              </w:rPr>
            </w:pPr>
            <w:r w:rsidRPr="00312903">
              <w:rPr>
                <w:color w:val="0000FF"/>
                <w:sz w:val="20"/>
                <w:szCs w:val="20"/>
              </w:rPr>
              <w:t>[X]</w:t>
            </w:r>
          </w:p>
        </w:tc>
      </w:tr>
      <w:tr w:rsidR="00393E77" w:rsidRPr="00312903" w14:paraId="0C587EED" w14:textId="77777777" w:rsidTr="00267BB5">
        <w:trPr>
          <w:jc w:val="center"/>
        </w:trPr>
        <w:tc>
          <w:tcPr>
            <w:tcW w:w="1871" w:type="dxa"/>
          </w:tcPr>
          <w:p w14:paraId="387B907E" w14:textId="77777777" w:rsidR="00393E77" w:rsidRPr="00312903" w:rsidRDefault="00393E77" w:rsidP="00267BB5">
            <w:pPr>
              <w:autoSpaceDE w:val="0"/>
              <w:autoSpaceDN w:val="0"/>
              <w:adjustRightInd w:val="0"/>
              <w:spacing w:after="0" w:line="240" w:lineRule="atLeast"/>
              <w:jc w:val="center"/>
              <w:rPr>
                <w:sz w:val="20"/>
                <w:szCs w:val="20"/>
              </w:rPr>
            </w:pPr>
            <w:r w:rsidRPr="00312903">
              <w:rPr>
                <w:color w:val="0000FF"/>
                <w:sz w:val="20"/>
                <w:szCs w:val="20"/>
              </w:rPr>
              <w:t>[01/01/2001]</w:t>
            </w:r>
          </w:p>
        </w:tc>
        <w:tc>
          <w:tcPr>
            <w:tcW w:w="1871" w:type="dxa"/>
          </w:tcPr>
          <w:p w14:paraId="776304F1" w14:textId="77777777" w:rsidR="00393E77" w:rsidRPr="00312903" w:rsidRDefault="00393E77" w:rsidP="00267BB5">
            <w:pPr>
              <w:autoSpaceDE w:val="0"/>
              <w:autoSpaceDN w:val="0"/>
              <w:adjustRightInd w:val="0"/>
              <w:spacing w:after="0" w:line="240" w:lineRule="atLeast"/>
              <w:jc w:val="center"/>
              <w:rPr>
                <w:sz w:val="20"/>
                <w:szCs w:val="20"/>
              </w:rPr>
            </w:pPr>
            <w:r w:rsidRPr="00312903">
              <w:rPr>
                <w:color w:val="0000FF"/>
                <w:sz w:val="20"/>
                <w:szCs w:val="20"/>
              </w:rPr>
              <w:t>[12/31/2001]</w:t>
            </w:r>
          </w:p>
        </w:tc>
        <w:tc>
          <w:tcPr>
            <w:tcW w:w="1871" w:type="dxa"/>
          </w:tcPr>
          <w:p w14:paraId="2CC18338" w14:textId="77777777" w:rsidR="00393E77" w:rsidRPr="00312903" w:rsidRDefault="00393E77" w:rsidP="00267BB5">
            <w:pPr>
              <w:autoSpaceDE w:val="0"/>
              <w:autoSpaceDN w:val="0"/>
              <w:adjustRightInd w:val="0"/>
              <w:spacing w:after="0" w:line="240" w:lineRule="atLeast"/>
              <w:jc w:val="center"/>
              <w:rPr>
                <w:sz w:val="20"/>
                <w:szCs w:val="20"/>
              </w:rPr>
            </w:pPr>
            <w:r w:rsidRPr="00312903">
              <w:rPr>
                <w:color w:val="0000FF"/>
                <w:sz w:val="20"/>
                <w:szCs w:val="20"/>
              </w:rPr>
              <w:t>[X]</w:t>
            </w:r>
          </w:p>
        </w:tc>
        <w:tc>
          <w:tcPr>
            <w:tcW w:w="1871" w:type="dxa"/>
          </w:tcPr>
          <w:p w14:paraId="16D3C3F4" w14:textId="77777777" w:rsidR="00393E77" w:rsidRPr="00312903" w:rsidRDefault="00393E77" w:rsidP="00267BB5">
            <w:pPr>
              <w:autoSpaceDE w:val="0"/>
              <w:autoSpaceDN w:val="0"/>
              <w:adjustRightInd w:val="0"/>
              <w:spacing w:after="0" w:line="240" w:lineRule="atLeast"/>
              <w:jc w:val="center"/>
              <w:rPr>
                <w:sz w:val="20"/>
                <w:szCs w:val="20"/>
              </w:rPr>
            </w:pPr>
            <w:r w:rsidRPr="00312903">
              <w:rPr>
                <w:color w:val="0000FF"/>
                <w:sz w:val="20"/>
                <w:szCs w:val="20"/>
              </w:rPr>
              <w:t>[X]</w:t>
            </w:r>
          </w:p>
        </w:tc>
        <w:tc>
          <w:tcPr>
            <w:tcW w:w="1871" w:type="dxa"/>
          </w:tcPr>
          <w:p w14:paraId="55111B7D" w14:textId="77777777" w:rsidR="00393E77" w:rsidRPr="00312903" w:rsidRDefault="00393E77" w:rsidP="00267BB5">
            <w:pPr>
              <w:autoSpaceDE w:val="0"/>
              <w:autoSpaceDN w:val="0"/>
              <w:adjustRightInd w:val="0"/>
              <w:spacing w:after="0" w:line="240" w:lineRule="atLeast"/>
              <w:jc w:val="center"/>
              <w:rPr>
                <w:color w:val="0000FF"/>
                <w:sz w:val="20"/>
                <w:szCs w:val="20"/>
              </w:rPr>
            </w:pPr>
            <w:r w:rsidRPr="00312903">
              <w:rPr>
                <w:color w:val="0000FF"/>
                <w:sz w:val="20"/>
                <w:szCs w:val="20"/>
              </w:rPr>
              <w:t>[X]</w:t>
            </w:r>
          </w:p>
        </w:tc>
      </w:tr>
      <w:tr w:rsidR="00393E77" w:rsidRPr="00312903" w14:paraId="7004097B" w14:textId="77777777" w:rsidTr="00267BB5">
        <w:trPr>
          <w:jc w:val="center"/>
        </w:trPr>
        <w:tc>
          <w:tcPr>
            <w:tcW w:w="1871" w:type="dxa"/>
          </w:tcPr>
          <w:p w14:paraId="3A0A0EE2" w14:textId="77777777" w:rsidR="00393E77" w:rsidRPr="00312903" w:rsidRDefault="00393E77" w:rsidP="00267BB5">
            <w:pPr>
              <w:autoSpaceDE w:val="0"/>
              <w:autoSpaceDN w:val="0"/>
              <w:adjustRightInd w:val="0"/>
              <w:spacing w:after="0" w:line="240" w:lineRule="atLeast"/>
              <w:jc w:val="center"/>
              <w:rPr>
                <w:sz w:val="20"/>
                <w:szCs w:val="20"/>
              </w:rPr>
            </w:pPr>
            <w:r w:rsidRPr="00312903">
              <w:rPr>
                <w:color w:val="0000FF"/>
                <w:sz w:val="20"/>
                <w:szCs w:val="20"/>
              </w:rPr>
              <w:t>[01/01/2002]</w:t>
            </w:r>
          </w:p>
        </w:tc>
        <w:tc>
          <w:tcPr>
            <w:tcW w:w="1871" w:type="dxa"/>
          </w:tcPr>
          <w:p w14:paraId="2EE9C434" w14:textId="77777777" w:rsidR="00393E77" w:rsidRPr="00312903" w:rsidRDefault="00393E77" w:rsidP="00267BB5">
            <w:pPr>
              <w:autoSpaceDE w:val="0"/>
              <w:autoSpaceDN w:val="0"/>
              <w:adjustRightInd w:val="0"/>
              <w:spacing w:after="0" w:line="240" w:lineRule="atLeast"/>
              <w:jc w:val="center"/>
              <w:rPr>
                <w:sz w:val="20"/>
                <w:szCs w:val="20"/>
              </w:rPr>
            </w:pPr>
            <w:r w:rsidRPr="00312903">
              <w:rPr>
                <w:color w:val="0000FF"/>
                <w:sz w:val="20"/>
                <w:szCs w:val="20"/>
              </w:rPr>
              <w:t>[12/31/2002]</w:t>
            </w:r>
          </w:p>
        </w:tc>
        <w:tc>
          <w:tcPr>
            <w:tcW w:w="1871" w:type="dxa"/>
          </w:tcPr>
          <w:p w14:paraId="5918B909" w14:textId="77777777" w:rsidR="00393E77" w:rsidRPr="00312903" w:rsidRDefault="00393E77" w:rsidP="00267BB5">
            <w:pPr>
              <w:autoSpaceDE w:val="0"/>
              <w:autoSpaceDN w:val="0"/>
              <w:adjustRightInd w:val="0"/>
              <w:spacing w:after="0" w:line="240" w:lineRule="atLeast"/>
              <w:jc w:val="center"/>
              <w:rPr>
                <w:sz w:val="20"/>
                <w:szCs w:val="20"/>
              </w:rPr>
            </w:pPr>
            <w:r w:rsidRPr="00312903">
              <w:rPr>
                <w:color w:val="0000FF"/>
                <w:sz w:val="20"/>
                <w:szCs w:val="20"/>
              </w:rPr>
              <w:t>[X]</w:t>
            </w:r>
          </w:p>
        </w:tc>
        <w:tc>
          <w:tcPr>
            <w:tcW w:w="1871" w:type="dxa"/>
          </w:tcPr>
          <w:p w14:paraId="247F6650" w14:textId="77777777" w:rsidR="00393E77" w:rsidRPr="00312903" w:rsidRDefault="00393E77" w:rsidP="00267BB5">
            <w:pPr>
              <w:autoSpaceDE w:val="0"/>
              <w:autoSpaceDN w:val="0"/>
              <w:adjustRightInd w:val="0"/>
              <w:spacing w:after="0" w:line="240" w:lineRule="atLeast"/>
              <w:jc w:val="center"/>
              <w:rPr>
                <w:sz w:val="20"/>
                <w:szCs w:val="20"/>
              </w:rPr>
            </w:pPr>
            <w:r w:rsidRPr="00312903">
              <w:rPr>
                <w:color w:val="0000FF"/>
                <w:sz w:val="20"/>
                <w:szCs w:val="20"/>
              </w:rPr>
              <w:t>[X]</w:t>
            </w:r>
          </w:p>
        </w:tc>
        <w:tc>
          <w:tcPr>
            <w:tcW w:w="1871" w:type="dxa"/>
          </w:tcPr>
          <w:p w14:paraId="4684CEF3" w14:textId="77777777" w:rsidR="00393E77" w:rsidRPr="00312903" w:rsidRDefault="00393E77" w:rsidP="00267BB5">
            <w:pPr>
              <w:autoSpaceDE w:val="0"/>
              <w:autoSpaceDN w:val="0"/>
              <w:adjustRightInd w:val="0"/>
              <w:spacing w:after="0" w:line="240" w:lineRule="atLeast"/>
              <w:jc w:val="center"/>
              <w:rPr>
                <w:color w:val="0000FF"/>
                <w:sz w:val="20"/>
                <w:szCs w:val="20"/>
              </w:rPr>
            </w:pPr>
            <w:r w:rsidRPr="00312903">
              <w:rPr>
                <w:color w:val="0000FF"/>
                <w:sz w:val="20"/>
                <w:szCs w:val="20"/>
              </w:rPr>
              <w:t>[X]</w:t>
            </w:r>
          </w:p>
        </w:tc>
      </w:tr>
      <w:tr w:rsidR="00393E77" w:rsidRPr="00312903" w14:paraId="2F0952E3" w14:textId="77777777" w:rsidTr="00267BB5">
        <w:trPr>
          <w:jc w:val="center"/>
        </w:trPr>
        <w:tc>
          <w:tcPr>
            <w:tcW w:w="1871" w:type="dxa"/>
          </w:tcPr>
          <w:p w14:paraId="65EC9F47" w14:textId="77777777" w:rsidR="00393E77" w:rsidRPr="00312903" w:rsidRDefault="00393E77" w:rsidP="00267BB5">
            <w:pPr>
              <w:autoSpaceDE w:val="0"/>
              <w:autoSpaceDN w:val="0"/>
              <w:adjustRightInd w:val="0"/>
              <w:spacing w:after="0" w:line="240" w:lineRule="atLeast"/>
              <w:jc w:val="center"/>
              <w:rPr>
                <w:color w:val="0000FF"/>
                <w:sz w:val="20"/>
                <w:szCs w:val="20"/>
              </w:rPr>
            </w:pPr>
            <w:r w:rsidRPr="00312903">
              <w:rPr>
                <w:color w:val="0000FF"/>
                <w:sz w:val="20"/>
                <w:szCs w:val="20"/>
              </w:rPr>
              <w:t>[01/01/2003]</w:t>
            </w:r>
          </w:p>
        </w:tc>
        <w:tc>
          <w:tcPr>
            <w:tcW w:w="1871" w:type="dxa"/>
          </w:tcPr>
          <w:p w14:paraId="41A760B4" w14:textId="77777777" w:rsidR="00393E77" w:rsidRPr="00312903" w:rsidRDefault="00393E77" w:rsidP="00267BB5">
            <w:pPr>
              <w:autoSpaceDE w:val="0"/>
              <w:autoSpaceDN w:val="0"/>
              <w:adjustRightInd w:val="0"/>
              <w:spacing w:after="0" w:line="240" w:lineRule="atLeast"/>
              <w:jc w:val="center"/>
              <w:rPr>
                <w:color w:val="0000FF"/>
                <w:sz w:val="20"/>
                <w:szCs w:val="20"/>
              </w:rPr>
            </w:pPr>
            <w:r w:rsidRPr="00312903">
              <w:rPr>
                <w:color w:val="0000FF"/>
                <w:sz w:val="20"/>
                <w:szCs w:val="20"/>
              </w:rPr>
              <w:t>[12/31/2003]</w:t>
            </w:r>
          </w:p>
        </w:tc>
        <w:tc>
          <w:tcPr>
            <w:tcW w:w="1871" w:type="dxa"/>
          </w:tcPr>
          <w:p w14:paraId="4D35A12C" w14:textId="77777777" w:rsidR="00393E77" w:rsidRPr="00312903" w:rsidRDefault="00393E77" w:rsidP="00267BB5">
            <w:pPr>
              <w:autoSpaceDE w:val="0"/>
              <w:autoSpaceDN w:val="0"/>
              <w:adjustRightInd w:val="0"/>
              <w:spacing w:after="0" w:line="240" w:lineRule="atLeast"/>
              <w:jc w:val="center"/>
              <w:rPr>
                <w:color w:val="0000FF"/>
                <w:sz w:val="20"/>
                <w:szCs w:val="20"/>
              </w:rPr>
            </w:pPr>
            <w:r w:rsidRPr="00312903">
              <w:rPr>
                <w:color w:val="0000FF"/>
                <w:sz w:val="20"/>
                <w:szCs w:val="20"/>
              </w:rPr>
              <w:t>[X]</w:t>
            </w:r>
          </w:p>
        </w:tc>
        <w:tc>
          <w:tcPr>
            <w:tcW w:w="1871" w:type="dxa"/>
          </w:tcPr>
          <w:p w14:paraId="1D74EF47" w14:textId="77777777" w:rsidR="00393E77" w:rsidRPr="00312903" w:rsidRDefault="00393E77" w:rsidP="00267BB5">
            <w:pPr>
              <w:autoSpaceDE w:val="0"/>
              <w:autoSpaceDN w:val="0"/>
              <w:adjustRightInd w:val="0"/>
              <w:spacing w:after="0" w:line="240" w:lineRule="atLeast"/>
              <w:jc w:val="center"/>
              <w:rPr>
                <w:color w:val="0000FF"/>
                <w:sz w:val="20"/>
                <w:szCs w:val="20"/>
              </w:rPr>
            </w:pPr>
            <w:r w:rsidRPr="00312903">
              <w:rPr>
                <w:color w:val="0000FF"/>
                <w:sz w:val="20"/>
                <w:szCs w:val="20"/>
              </w:rPr>
              <w:t>[X]</w:t>
            </w:r>
          </w:p>
        </w:tc>
        <w:tc>
          <w:tcPr>
            <w:tcW w:w="1871" w:type="dxa"/>
          </w:tcPr>
          <w:p w14:paraId="2A0C258D" w14:textId="77777777" w:rsidR="00393E77" w:rsidRPr="00312903" w:rsidRDefault="00393E77" w:rsidP="00267BB5">
            <w:pPr>
              <w:autoSpaceDE w:val="0"/>
              <w:autoSpaceDN w:val="0"/>
              <w:adjustRightInd w:val="0"/>
              <w:spacing w:after="0" w:line="240" w:lineRule="atLeast"/>
              <w:jc w:val="center"/>
              <w:rPr>
                <w:color w:val="0000FF"/>
                <w:sz w:val="20"/>
                <w:szCs w:val="20"/>
              </w:rPr>
            </w:pPr>
            <w:r w:rsidRPr="00312903">
              <w:rPr>
                <w:color w:val="0000FF"/>
                <w:sz w:val="20"/>
                <w:szCs w:val="20"/>
              </w:rPr>
              <w:t>[X]</w:t>
            </w:r>
          </w:p>
        </w:tc>
      </w:tr>
      <w:tr w:rsidR="00393E77" w:rsidRPr="00312903" w14:paraId="449F61E9" w14:textId="77777777" w:rsidTr="00267BB5">
        <w:trPr>
          <w:jc w:val="center"/>
        </w:trPr>
        <w:tc>
          <w:tcPr>
            <w:tcW w:w="1871" w:type="dxa"/>
          </w:tcPr>
          <w:p w14:paraId="13BD9EF1" w14:textId="77777777" w:rsidR="00393E77" w:rsidRPr="00312903" w:rsidRDefault="00393E77" w:rsidP="00267BB5">
            <w:pPr>
              <w:autoSpaceDE w:val="0"/>
              <w:autoSpaceDN w:val="0"/>
              <w:adjustRightInd w:val="0"/>
              <w:spacing w:after="0" w:line="240" w:lineRule="atLeast"/>
              <w:jc w:val="center"/>
              <w:rPr>
                <w:color w:val="0000FF"/>
                <w:sz w:val="20"/>
                <w:szCs w:val="20"/>
              </w:rPr>
            </w:pPr>
            <w:r w:rsidRPr="00312903">
              <w:rPr>
                <w:color w:val="0000FF"/>
                <w:sz w:val="20"/>
                <w:szCs w:val="20"/>
              </w:rPr>
              <w:t>[01/01/2004]</w:t>
            </w:r>
          </w:p>
        </w:tc>
        <w:tc>
          <w:tcPr>
            <w:tcW w:w="1871" w:type="dxa"/>
          </w:tcPr>
          <w:p w14:paraId="6C873A2C" w14:textId="77777777" w:rsidR="00393E77" w:rsidRPr="00312903" w:rsidRDefault="00393E77" w:rsidP="00267BB5">
            <w:pPr>
              <w:autoSpaceDE w:val="0"/>
              <w:autoSpaceDN w:val="0"/>
              <w:adjustRightInd w:val="0"/>
              <w:spacing w:after="0" w:line="240" w:lineRule="atLeast"/>
              <w:jc w:val="center"/>
              <w:rPr>
                <w:color w:val="0000FF"/>
                <w:sz w:val="20"/>
                <w:szCs w:val="20"/>
              </w:rPr>
            </w:pPr>
            <w:r w:rsidRPr="00312903">
              <w:rPr>
                <w:color w:val="0000FF"/>
                <w:sz w:val="20"/>
                <w:szCs w:val="20"/>
              </w:rPr>
              <w:t>[12/31/2004]</w:t>
            </w:r>
          </w:p>
        </w:tc>
        <w:tc>
          <w:tcPr>
            <w:tcW w:w="1871" w:type="dxa"/>
          </w:tcPr>
          <w:p w14:paraId="1ACF93C9" w14:textId="77777777" w:rsidR="00393E77" w:rsidRPr="00312903" w:rsidRDefault="00393E77" w:rsidP="00267BB5">
            <w:pPr>
              <w:autoSpaceDE w:val="0"/>
              <w:autoSpaceDN w:val="0"/>
              <w:adjustRightInd w:val="0"/>
              <w:spacing w:after="0" w:line="240" w:lineRule="atLeast"/>
              <w:jc w:val="center"/>
              <w:rPr>
                <w:color w:val="0000FF"/>
                <w:sz w:val="20"/>
                <w:szCs w:val="20"/>
              </w:rPr>
            </w:pPr>
            <w:r w:rsidRPr="00312903">
              <w:rPr>
                <w:color w:val="0000FF"/>
                <w:sz w:val="20"/>
                <w:szCs w:val="20"/>
              </w:rPr>
              <w:t>[X]</w:t>
            </w:r>
          </w:p>
        </w:tc>
        <w:tc>
          <w:tcPr>
            <w:tcW w:w="1871" w:type="dxa"/>
          </w:tcPr>
          <w:p w14:paraId="28654BC8" w14:textId="77777777" w:rsidR="00393E77" w:rsidRPr="00312903" w:rsidRDefault="00393E77" w:rsidP="00267BB5">
            <w:pPr>
              <w:autoSpaceDE w:val="0"/>
              <w:autoSpaceDN w:val="0"/>
              <w:adjustRightInd w:val="0"/>
              <w:spacing w:after="0" w:line="240" w:lineRule="atLeast"/>
              <w:jc w:val="center"/>
              <w:rPr>
                <w:color w:val="0000FF"/>
                <w:sz w:val="20"/>
                <w:szCs w:val="20"/>
              </w:rPr>
            </w:pPr>
            <w:r w:rsidRPr="00312903">
              <w:rPr>
                <w:color w:val="0000FF"/>
                <w:sz w:val="20"/>
                <w:szCs w:val="20"/>
              </w:rPr>
              <w:t>[X]</w:t>
            </w:r>
          </w:p>
        </w:tc>
        <w:tc>
          <w:tcPr>
            <w:tcW w:w="1871" w:type="dxa"/>
          </w:tcPr>
          <w:p w14:paraId="5118EF41" w14:textId="77777777" w:rsidR="00393E77" w:rsidRPr="00312903" w:rsidRDefault="00393E77" w:rsidP="00267BB5">
            <w:pPr>
              <w:autoSpaceDE w:val="0"/>
              <w:autoSpaceDN w:val="0"/>
              <w:adjustRightInd w:val="0"/>
              <w:spacing w:after="0" w:line="240" w:lineRule="atLeast"/>
              <w:jc w:val="center"/>
              <w:rPr>
                <w:color w:val="0000FF"/>
                <w:sz w:val="20"/>
                <w:szCs w:val="20"/>
              </w:rPr>
            </w:pPr>
            <w:r w:rsidRPr="00312903">
              <w:rPr>
                <w:color w:val="0000FF"/>
                <w:sz w:val="20"/>
                <w:szCs w:val="20"/>
              </w:rPr>
              <w:t>[X]</w:t>
            </w:r>
          </w:p>
        </w:tc>
      </w:tr>
      <w:tr w:rsidR="00393E77" w:rsidRPr="00312903" w14:paraId="3178CF9E" w14:textId="77777777" w:rsidTr="00267BB5">
        <w:trPr>
          <w:jc w:val="center"/>
        </w:trPr>
        <w:tc>
          <w:tcPr>
            <w:tcW w:w="1871" w:type="dxa"/>
          </w:tcPr>
          <w:p w14:paraId="317C048F" w14:textId="77777777" w:rsidR="00393E77" w:rsidRPr="00312903" w:rsidRDefault="00393E77" w:rsidP="00267BB5">
            <w:pPr>
              <w:autoSpaceDE w:val="0"/>
              <w:autoSpaceDN w:val="0"/>
              <w:adjustRightInd w:val="0"/>
              <w:spacing w:after="0" w:line="240" w:lineRule="atLeast"/>
              <w:jc w:val="center"/>
              <w:rPr>
                <w:color w:val="0000FF"/>
                <w:sz w:val="20"/>
                <w:szCs w:val="20"/>
              </w:rPr>
            </w:pPr>
            <w:r w:rsidRPr="00312903">
              <w:rPr>
                <w:color w:val="0000FF"/>
                <w:sz w:val="20"/>
                <w:szCs w:val="20"/>
              </w:rPr>
              <w:t>[01/01/2005]</w:t>
            </w:r>
          </w:p>
        </w:tc>
        <w:tc>
          <w:tcPr>
            <w:tcW w:w="1871" w:type="dxa"/>
          </w:tcPr>
          <w:p w14:paraId="7DC79E6A" w14:textId="77777777" w:rsidR="00393E77" w:rsidRPr="00312903" w:rsidRDefault="00393E77" w:rsidP="00267BB5">
            <w:pPr>
              <w:autoSpaceDE w:val="0"/>
              <w:autoSpaceDN w:val="0"/>
              <w:adjustRightInd w:val="0"/>
              <w:spacing w:after="0" w:line="240" w:lineRule="atLeast"/>
              <w:jc w:val="center"/>
              <w:rPr>
                <w:color w:val="0000FF"/>
                <w:sz w:val="20"/>
                <w:szCs w:val="20"/>
              </w:rPr>
            </w:pPr>
            <w:r w:rsidRPr="00312903">
              <w:rPr>
                <w:color w:val="0000FF"/>
                <w:sz w:val="20"/>
                <w:szCs w:val="20"/>
              </w:rPr>
              <w:t>[12/31/2005]</w:t>
            </w:r>
          </w:p>
        </w:tc>
        <w:tc>
          <w:tcPr>
            <w:tcW w:w="1871" w:type="dxa"/>
          </w:tcPr>
          <w:p w14:paraId="6E1538BF" w14:textId="77777777" w:rsidR="00393E77" w:rsidRPr="00312903" w:rsidRDefault="00393E77" w:rsidP="00267BB5">
            <w:pPr>
              <w:autoSpaceDE w:val="0"/>
              <w:autoSpaceDN w:val="0"/>
              <w:adjustRightInd w:val="0"/>
              <w:spacing w:after="0" w:line="240" w:lineRule="atLeast"/>
              <w:jc w:val="center"/>
              <w:rPr>
                <w:color w:val="0000FF"/>
                <w:sz w:val="20"/>
                <w:szCs w:val="20"/>
              </w:rPr>
            </w:pPr>
            <w:r w:rsidRPr="00312903">
              <w:rPr>
                <w:color w:val="0000FF"/>
                <w:sz w:val="20"/>
                <w:szCs w:val="20"/>
              </w:rPr>
              <w:t>[X]</w:t>
            </w:r>
          </w:p>
        </w:tc>
        <w:tc>
          <w:tcPr>
            <w:tcW w:w="1871" w:type="dxa"/>
          </w:tcPr>
          <w:p w14:paraId="3F2EFB7C" w14:textId="77777777" w:rsidR="00393E77" w:rsidRPr="00312903" w:rsidRDefault="00393E77" w:rsidP="00267BB5">
            <w:pPr>
              <w:autoSpaceDE w:val="0"/>
              <w:autoSpaceDN w:val="0"/>
              <w:adjustRightInd w:val="0"/>
              <w:spacing w:after="0" w:line="240" w:lineRule="atLeast"/>
              <w:jc w:val="center"/>
              <w:rPr>
                <w:color w:val="0000FF"/>
                <w:sz w:val="20"/>
                <w:szCs w:val="20"/>
              </w:rPr>
            </w:pPr>
            <w:r w:rsidRPr="00312903">
              <w:rPr>
                <w:color w:val="0000FF"/>
                <w:sz w:val="20"/>
                <w:szCs w:val="20"/>
              </w:rPr>
              <w:t>[X]</w:t>
            </w:r>
          </w:p>
        </w:tc>
        <w:tc>
          <w:tcPr>
            <w:tcW w:w="1871" w:type="dxa"/>
          </w:tcPr>
          <w:p w14:paraId="0872A6E2" w14:textId="77777777" w:rsidR="00393E77" w:rsidRPr="00312903" w:rsidRDefault="00393E77" w:rsidP="00267BB5">
            <w:pPr>
              <w:autoSpaceDE w:val="0"/>
              <w:autoSpaceDN w:val="0"/>
              <w:adjustRightInd w:val="0"/>
              <w:spacing w:after="0" w:line="240" w:lineRule="atLeast"/>
              <w:jc w:val="center"/>
              <w:rPr>
                <w:color w:val="0000FF"/>
                <w:sz w:val="20"/>
                <w:szCs w:val="20"/>
              </w:rPr>
            </w:pPr>
            <w:r w:rsidRPr="00312903">
              <w:rPr>
                <w:color w:val="0000FF"/>
                <w:sz w:val="20"/>
                <w:szCs w:val="20"/>
              </w:rPr>
              <w:t>[X]</w:t>
            </w:r>
          </w:p>
        </w:tc>
      </w:tr>
      <w:tr w:rsidR="00393E77" w:rsidRPr="00312903" w14:paraId="245A393C" w14:textId="77777777" w:rsidTr="00267BB5">
        <w:trPr>
          <w:jc w:val="center"/>
        </w:trPr>
        <w:tc>
          <w:tcPr>
            <w:tcW w:w="1871" w:type="dxa"/>
          </w:tcPr>
          <w:p w14:paraId="02C1BDFD" w14:textId="77777777" w:rsidR="00393E77" w:rsidRPr="00312903" w:rsidRDefault="00393E77" w:rsidP="00267BB5">
            <w:pPr>
              <w:autoSpaceDE w:val="0"/>
              <w:autoSpaceDN w:val="0"/>
              <w:adjustRightInd w:val="0"/>
              <w:spacing w:after="0" w:line="240" w:lineRule="atLeast"/>
              <w:jc w:val="center"/>
              <w:rPr>
                <w:color w:val="0000FF"/>
                <w:sz w:val="20"/>
                <w:szCs w:val="20"/>
              </w:rPr>
            </w:pPr>
            <w:r w:rsidRPr="00312903">
              <w:rPr>
                <w:color w:val="0000FF"/>
                <w:sz w:val="20"/>
                <w:szCs w:val="20"/>
              </w:rPr>
              <w:t>[01/01/2006]</w:t>
            </w:r>
          </w:p>
        </w:tc>
        <w:tc>
          <w:tcPr>
            <w:tcW w:w="1871" w:type="dxa"/>
          </w:tcPr>
          <w:p w14:paraId="5DA2415D" w14:textId="77777777" w:rsidR="00393E77" w:rsidRPr="00312903" w:rsidRDefault="00393E77" w:rsidP="00267BB5">
            <w:pPr>
              <w:autoSpaceDE w:val="0"/>
              <w:autoSpaceDN w:val="0"/>
              <w:adjustRightInd w:val="0"/>
              <w:spacing w:after="0" w:line="240" w:lineRule="atLeast"/>
              <w:jc w:val="center"/>
              <w:rPr>
                <w:color w:val="0000FF"/>
                <w:sz w:val="20"/>
                <w:szCs w:val="20"/>
              </w:rPr>
            </w:pPr>
            <w:r w:rsidRPr="00312903">
              <w:rPr>
                <w:color w:val="0000FF"/>
                <w:sz w:val="20"/>
                <w:szCs w:val="20"/>
              </w:rPr>
              <w:t>[12/31/2006]</w:t>
            </w:r>
          </w:p>
        </w:tc>
        <w:tc>
          <w:tcPr>
            <w:tcW w:w="1871" w:type="dxa"/>
          </w:tcPr>
          <w:p w14:paraId="34B27E4E" w14:textId="77777777" w:rsidR="00393E77" w:rsidRPr="00312903" w:rsidRDefault="00393E77" w:rsidP="00267BB5">
            <w:pPr>
              <w:autoSpaceDE w:val="0"/>
              <w:autoSpaceDN w:val="0"/>
              <w:adjustRightInd w:val="0"/>
              <w:spacing w:after="0" w:line="240" w:lineRule="atLeast"/>
              <w:jc w:val="center"/>
              <w:rPr>
                <w:color w:val="0000FF"/>
                <w:sz w:val="20"/>
                <w:szCs w:val="20"/>
              </w:rPr>
            </w:pPr>
            <w:r w:rsidRPr="00312903">
              <w:rPr>
                <w:color w:val="0000FF"/>
                <w:sz w:val="20"/>
                <w:szCs w:val="20"/>
              </w:rPr>
              <w:t>[X]</w:t>
            </w:r>
          </w:p>
        </w:tc>
        <w:tc>
          <w:tcPr>
            <w:tcW w:w="1871" w:type="dxa"/>
          </w:tcPr>
          <w:p w14:paraId="3EA447EF" w14:textId="77777777" w:rsidR="00393E77" w:rsidRPr="00312903" w:rsidRDefault="00393E77" w:rsidP="00267BB5">
            <w:pPr>
              <w:autoSpaceDE w:val="0"/>
              <w:autoSpaceDN w:val="0"/>
              <w:adjustRightInd w:val="0"/>
              <w:spacing w:after="0" w:line="240" w:lineRule="atLeast"/>
              <w:jc w:val="center"/>
              <w:rPr>
                <w:color w:val="0000FF"/>
                <w:sz w:val="20"/>
                <w:szCs w:val="20"/>
              </w:rPr>
            </w:pPr>
            <w:r w:rsidRPr="00312903">
              <w:rPr>
                <w:color w:val="0000FF"/>
                <w:sz w:val="20"/>
                <w:szCs w:val="20"/>
              </w:rPr>
              <w:t>[X]</w:t>
            </w:r>
          </w:p>
        </w:tc>
        <w:tc>
          <w:tcPr>
            <w:tcW w:w="1871" w:type="dxa"/>
          </w:tcPr>
          <w:p w14:paraId="3F686E3F" w14:textId="77777777" w:rsidR="00393E77" w:rsidRPr="00312903" w:rsidRDefault="00393E77" w:rsidP="00267BB5">
            <w:pPr>
              <w:autoSpaceDE w:val="0"/>
              <w:autoSpaceDN w:val="0"/>
              <w:adjustRightInd w:val="0"/>
              <w:spacing w:after="0" w:line="240" w:lineRule="atLeast"/>
              <w:jc w:val="center"/>
              <w:rPr>
                <w:color w:val="0000FF"/>
                <w:sz w:val="20"/>
                <w:szCs w:val="20"/>
              </w:rPr>
            </w:pPr>
            <w:r w:rsidRPr="00312903">
              <w:rPr>
                <w:color w:val="0000FF"/>
                <w:sz w:val="20"/>
                <w:szCs w:val="20"/>
              </w:rPr>
              <w:t>[X]</w:t>
            </w:r>
          </w:p>
        </w:tc>
      </w:tr>
      <w:tr w:rsidR="00393E77" w:rsidRPr="00312903" w14:paraId="51C16B1D" w14:textId="77777777" w:rsidTr="00267BB5">
        <w:trPr>
          <w:jc w:val="center"/>
        </w:trPr>
        <w:tc>
          <w:tcPr>
            <w:tcW w:w="1871" w:type="dxa"/>
          </w:tcPr>
          <w:p w14:paraId="34527E2D" w14:textId="77777777" w:rsidR="00393E77" w:rsidRPr="00312903" w:rsidRDefault="00393E77" w:rsidP="00267BB5">
            <w:pPr>
              <w:autoSpaceDE w:val="0"/>
              <w:autoSpaceDN w:val="0"/>
              <w:adjustRightInd w:val="0"/>
              <w:spacing w:after="0" w:line="240" w:lineRule="atLeast"/>
              <w:jc w:val="center"/>
              <w:rPr>
                <w:color w:val="0000FF"/>
                <w:sz w:val="20"/>
                <w:szCs w:val="20"/>
              </w:rPr>
            </w:pPr>
            <w:r w:rsidRPr="00312903">
              <w:rPr>
                <w:color w:val="0000FF"/>
                <w:sz w:val="20"/>
                <w:szCs w:val="20"/>
              </w:rPr>
              <w:t>[01/01/2007]</w:t>
            </w:r>
          </w:p>
        </w:tc>
        <w:tc>
          <w:tcPr>
            <w:tcW w:w="1871" w:type="dxa"/>
          </w:tcPr>
          <w:p w14:paraId="5BBF53D8" w14:textId="77777777" w:rsidR="00393E77" w:rsidRPr="00312903" w:rsidRDefault="00393E77" w:rsidP="00267BB5">
            <w:pPr>
              <w:autoSpaceDE w:val="0"/>
              <w:autoSpaceDN w:val="0"/>
              <w:adjustRightInd w:val="0"/>
              <w:spacing w:after="0" w:line="240" w:lineRule="atLeast"/>
              <w:jc w:val="center"/>
              <w:rPr>
                <w:color w:val="0000FF"/>
                <w:sz w:val="20"/>
                <w:szCs w:val="20"/>
              </w:rPr>
            </w:pPr>
            <w:r w:rsidRPr="00312903">
              <w:rPr>
                <w:color w:val="0000FF"/>
                <w:sz w:val="20"/>
                <w:szCs w:val="20"/>
              </w:rPr>
              <w:t>[12/31/2007]</w:t>
            </w:r>
          </w:p>
        </w:tc>
        <w:tc>
          <w:tcPr>
            <w:tcW w:w="1871" w:type="dxa"/>
          </w:tcPr>
          <w:p w14:paraId="56007AF5" w14:textId="77777777" w:rsidR="00393E77" w:rsidRPr="00312903" w:rsidRDefault="00393E77" w:rsidP="00267BB5">
            <w:pPr>
              <w:autoSpaceDE w:val="0"/>
              <w:autoSpaceDN w:val="0"/>
              <w:adjustRightInd w:val="0"/>
              <w:spacing w:after="0" w:line="240" w:lineRule="atLeast"/>
              <w:jc w:val="center"/>
              <w:rPr>
                <w:color w:val="0000FF"/>
                <w:sz w:val="20"/>
                <w:szCs w:val="20"/>
              </w:rPr>
            </w:pPr>
            <w:r w:rsidRPr="00312903">
              <w:rPr>
                <w:color w:val="0000FF"/>
                <w:sz w:val="20"/>
                <w:szCs w:val="20"/>
              </w:rPr>
              <w:t>[X]</w:t>
            </w:r>
          </w:p>
        </w:tc>
        <w:tc>
          <w:tcPr>
            <w:tcW w:w="1871" w:type="dxa"/>
          </w:tcPr>
          <w:p w14:paraId="6B79DBA6" w14:textId="77777777" w:rsidR="00393E77" w:rsidRPr="00312903" w:rsidRDefault="00393E77" w:rsidP="00267BB5">
            <w:pPr>
              <w:autoSpaceDE w:val="0"/>
              <w:autoSpaceDN w:val="0"/>
              <w:adjustRightInd w:val="0"/>
              <w:spacing w:after="0" w:line="240" w:lineRule="atLeast"/>
              <w:jc w:val="center"/>
              <w:rPr>
                <w:color w:val="0000FF"/>
                <w:sz w:val="20"/>
                <w:szCs w:val="20"/>
              </w:rPr>
            </w:pPr>
            <w:r w:rsidRPr="00312903">
              <w:rPr>
                <w:color w:val="0000FF"/>
                <w:sz w:val="20"/>
                <w:szCs w:val="20"/>
              </w:rPr>
              <w:t>[X]</w:t>
            </w:r>
          </w:p>
        </w:tc>
        <w:tc>
          <w:tcPr>
            <w:tcW w:w="1871" w:type="dxa"/>
          </w:tcPr>
          <w:p w14:paraId="3CEC568E" w14:textId="77777777" w:rsidR="00393E77" w:rsidRPr="00312903" w:rsidRDefault="00393E77" w:rsidP="00267BB5">
            <w:pPr>
              <w:autoSpaceDE w:val="0"/>
              <w:autoSpaceDN w:val="0"/>
              <w:adjustRightInd w:val="0"/>
              <w:spacing w:after="0" w:line="240" w:lineRule="atLeast"/>
              <w:jc w:val="center"/>
              <w:rPr>
                <w:color w:val="0000FF"/>
                <w:sz w:val="20"/>
                <w:szCs w:val="20"/>
              </w:rPr>
            </w:pPr>
            <w:r w:rsidRPr="00312903">
              <w:rPr>
                <w:color w:val="0000FF"/>
                <w:sz w:val="20"/>
                <w:szCs w:val="20"/>
              </w:rPr>
              <w:t>[X]</w:t>
            </w:r>
          </w:p>
        </w:tc>
      </w:tr>
      <w:tr w:rsidR="00393E77" w:rsidRPr="00312903" w14:paraId="358401FD" w14:textId="77777777" w:rsidTr="00267BB5">
        <w:trPr>
          <w:jc w:val="center"/>
        </w:trPr>
        <w:tc>
          <w:tcPr>
            <w:tcW w:w="1871" w:type="dxa"/>
          </w:tcPr>
          <w:p w14:paraId="04371619" w14:textId="77777777" w:rsidR="00393E77" w:rsidRPr="00312903" w:rsidRDefault="00393E77" w:rsidP="00267BB5">
            <w:pPr>
              <w:autoSpaceDE w:val="0"/>
              <w:autoSpaceDN w:val="0"/>
              <w:adjustRightInd w:val="0"/>
              <w:spacing w:after="0" w:line="240" w:lineRule="atLeast"/>
              <w:jc w:val="center"/>
              <w:rPr>
                <w:color w:val="0000FF"/>
                <w:sz w:val="20"/>
                <w:szCs w:val="20"/>
              </w:rPr>
            </w:pPr>
            <w:r w:rsidRPr="00312903">
              <w:rPr>
                <w:color w:val="0000FF"/>
                <w:sz w:val="20"/>
                <w:szCs w:val="20"/>
              </w:rPr>
              <w:t>[01/01/2008]</w:t>
            </w:r>
          </w:p>
        </w:tc>
        <w:tc>
          <w:tcPr>
            <w:tcW w:w="1871" w:type="dxa"/>
          </w:tcPr>
          <w:p w14:paraId="50577966" w14:textId="77777777" w:rsidR="00393E77" w:rsidRPr="00312903" w:rsidRDefault="00393E77" w:rsidP="00267BB5">
            <w:pPr>
              <w:autoSpaceDE w:val="0"/>
              <w:autoSpaceDN w:val="0"/>
              <w:adjustRightInd w:val="0"/>
              <w:spacing w:after="0" w:line="240" w:lineRule="atLeast"/>
              <w:jc w:val="center"/>
              <w:rPr>
                <w:color w:val="0000FF"/>
                <w:sz w:val="20"/>
                <w:szCs w:val="20"/>
              </w:rPr>
            </w:pPr>
            <w:r w:rsidRPr="00312903">
              <w:rPr>
                <w:color w:val="0000FF"/>
                <w:sz w:val="20"/>
                <w:szCs w:val="20"/>
              </w:rPr>
              <w:t>[12/31/2008]</w:t>
            </w:r>
          </w:p>
        </w:tc>
        <w:tc>
          <w:tcPr>
            <w:tcW w:w="1871" w:type="dxa"/>
          </w:tcPr>
          <w:p w14:paraId="46D9205C" w14:textId="77777777" w:rsidR="00393E77" w:rsidRPr="00312903" w:rsidRDefault="00393E77" w:rsidP="00267BB5">
            <w:pPr>
              <w:autoSpaceDE w:val="0"/>
              <w:autoSpaceDN w:val="0"/>
              <w:adjustRightInd w:val="0"/>
              <w:spacing w:after="0" w:line="240" w:lineRule="atLeast"/>
              <w:jc w:val="center"/>
              <w:rPr>
                <w:color w:val="0000FF"/>
                <w:sz w:val="20"/>
                <w:szCs w:val="20"/>
              </w:rPr>
            </w:pPr>
            <w:r w:rsidRPr="00312903">
              <w:rPr>
                <w:color w:val="0000FF"/>
                <w:sz w:val="20"/>
                <w:szCs w:val="20"/>
              </w:rPr>
              <w:t>[X]</w:t>
            </w:r>
          </w:p>
        </w:tc>
        <w:tc>
          <w:tcPr>
            <w:tcW w:w="1871" w:type="dxa"/>
          </w:tcPr>
          <w:p w14:paraId="12BB4F41" w14:textId="77777777" w:rsidR="00393E77" w:rsidRPr="00312903" w:rsidRDefault="00393E77" w:rsidP="00267BB5">
            <w:pPr>
              <w:autoSpaceDE w:val="0"/>
              <w:autoSpaceDN w:val="0"/>
              <w:adjustRightInd w:val="0"/>
              <w:spacing w:after="0" w:line="240" w:lineRule="atLeast"/>
              <w:jc w:val="center"/>
              <w:rPr>
                <w:color w:val="0000FF"/>
                <w:sz w:val="20"/>
                <w:szCs w:val="20"/>
              </w:rPr>
            </w:pPr>
            <w:r w:rsidRPr="00312903">
              <w:rPr>
                <w:color w:val="0000FF"/>
                <w:sz w:val="20"/>
                <w:szCs w:val="20"/>
              </w:rPr>
              <w:t>[X]</w:t>
            </w:r>
          </w:p>
        </w:tc>
        <w:tc>
          <w:tcPr>
            <w:tcW w:w="1871" w:type="dxa"/>
          </w:tcPr>
          <w:p w14:paraId="36DC1E52" w14:textId="77777777" w:rsidR="00393E77" w:rsidRPr="00312903" w:rsidRDefault="00393E77" w:rsidP="00267BB5">
            <w:pPr>
              <w:autoSpaceDE w:val="0"/>
              <w:autoSpaceDN w:val="0"/>
              <w:adjustRightInd w:val="0"/>
              <w:spacing w:after="0" w:line="240" w:lineRule="atLeast"/>
              <w:jc w:val="center"/>
              <w:rPr>
                <w:color w:val="0000FF"/>
                <w:sz w:val="20"/>
                <w:szCs w:val="20"/>
              </w:rPr>
            </w:pPr>
            <w:r w:rsidRPr="00312903">
              <w:rPr>
                <w:color w:val="0000FF"/>
                <w:sz w:val="20"/>
                <w:szCs w:val="20"/>
              </w:rPr>
              <w:t>[X]</w:t>
            </w:r>
          </w:p>
        </w:tc>
      </w:tr>
      <w:tr w:rsidR="00393E77" w:rsidRPr="00312903" w14:paraId="6FEB3936" w14:textId="77777777" w:rsidTr="00267BB5">
        <w:trPr>
          <w:jc w:val="center"/>
        </w:trPr>
        <w:tc>
          <w:tcPr>
            <w:tcW w:w="1871" w:type="dxa"/>
          </w:tcPr>
          <w:p w14:paraId="244D045A" w14:textId="77777777" w:rsidR="00393E77" w:rsidRPr="00312903" w:rsidRDefault="00393E77" w:rsidP="00267BB5">
            <w:pPr>
              <w:autoSpaceDE w:val="0"/>
              <w:autoSpaceDN w:val="0"/>
              <w:adjustRightInd w:val="0"/>
              <w:spacing w:after="0" w:line="240" w:lineRule="atLeast"/>
              <w:jc w:val="center"/>
              <w:rPr>
                <w:color w:val="0000FF"/>
                <w:sz w:val="20"/>
                <w:szCs w:val="20"/>
              </w:rPr>
            </w:pPr>
            <w:r w:rsidRPr="00312903">
              <w:rPr>
                <w:color w:val="0000FF"/>
                <w:sz w:val="20"/>
                <w:szCs w:val="20"/>
              </w:rPr>
              <w:t>[01/01/2009]</w:t>
            </w:r>
          </w:p>
        </w:tc>
        <w:tc>
          <w:tcPr>
            <w:tcW w:w="1871" w:type="dxa"/>
          </w:tcPr>
          <w:p w14:paraId="39ACC870" w14:textId="77777777" w:rsidR="00393E77" w:rsidRPr="00312903" w:rsidRDefault="00393E77" w:rsidP="00267BB5">
            <w:pPr>
              <w:autoSpaceDE w:val="0"/>
              <w:autoSpaceDN w:val="0"/>
              <w:adjustRightInd w:val="0"/>
              <w:spacing w:after="0" w:line="240" w:lineRule="atLeast"/>
              <w:jc w:val="center"/>
              <w:rPr>
                <w:color w:val="0000FF"/>
                <w:sz w:val="20"/>
                <w:szCs w:val="20"/>
              </w:rPr>
            </w:pPr>
            <w:r w:rsidRPr="00312903">
              <w:rPr>
                <w:color w:val="0000FF"/>
                <w:sz w:val="20"/>
                <w:szCs w:val="20"/>
              </w:rPr>
              <w:t>[12/31/2009]</w:t>
            </w:r>
          </w:p>
        </w:tc>
        <w:tc>
          <w:tcPr>
            <w:tcW w:w="1871" w:type="dxa"/>
          </w:tcPr>
          <w:p w14:paraId="34923F10" w14:textId="77777777" w:rsidR="00393E77" w:rsidRPr="00312903" w:rsidRDefault="00393E77" w:rsidP="00267BB5">
            <w:pPr>
              <w:autoSpaceDE w:val="0"/>
              <w:autoSpaceDN w:val="0"/>
              <w:adjustRightInd w:val="0"/>
              <w:spacing w:after="0" w:line="240" w:lineRule="atLeast"/>
              <w:jc w:val="center"/>
              <w:rPr>
                <w:color w:val="0000FF"/>
                <w:sz w:val="20"/>
                <w:szCs w:val="20"/>
              </w:rPr>
            </w:pPr>
            <w:r w:rsidRPr="00312903">
              <w:rPr>
                <w:color w:val="0000FF"/>
                <w:sz w:val="20"/>
                <w:szCs w:val="20"/>
              </w:rPr>
              <w:t>[X]</w:t>
            </w:r>
          </w:p>
        </w:tc>
        <w:tc>
          <w:tcPr>
            <w:tcW w:w="1871" w:type="dxa"/>
          </w:tcPr>
          <w:p w14:paraId="698A2280" w14:textId="77777777" w:rsidR="00393E77" w:rsidRPr="00312903" w:rsidRDefault="00393E77" w:rsidP="00267BB5">
            <w:pPr>
              <w:autoSpaceDE w:val="0"/>
              <w:autoSpaceDN w:val="0"/>
              <w:adjustRightInd w:val="0"/>
              <w:spacing w:after="0" w:line="240" w:lineRule="atLeast"/>
              <w:jc w:val="center"/>
              <w:rPr>
                <w:color w:val="0000FF"/>
                <w:sz w:val="20"/>
                <w:szCs w:val="20"/>
              </w:rPr>
            </w:pPr>
            <w:r w:rsidRPr="00312903">
              <w:rPr>
                <w:color w:val="0000FF"/>
                <w:sz w:val="20"/>
                <w:szCs w:val="20"/>
              </w:rPr>
              <w:t>[X]</w:t>
            </w:r>
          </w:p>
        </w:tc>
        <w:tc>
          <w:tcPr>
            <w:tcW w:w="1871" w:type="dxa"/>
          </w:tcPr>
          <w:p w14:paraId="735A7298" w14:textId="77777777" w:rsidR="00393E77" w:rsidRPr="00312903" w:rsidRDefault="00393E77" w:rsidP="00267BB5">
            <w:pPr>
              <w:autoSpaceDE w:val="0"/>
              <w:autoSpaceDN w:val="0"/>
              <w:adjustRightInd w:val="0"/>
              <w:spacing w:after="0" w:line="240" w:lineRule="atLeast"/>
              <w:jc w:val="center"/>
              <w:rPr>
                <w:color w:val="0000FF"/>
                <w:sz w:val="20"/>
                <w:szCs w:val="20"/>
              </w:rPr>
            </w:pPr>
            <w:r w:rsidRPr="00312903">
              <w:rPr>
                <w:color w:val="0000FF"/>
                <w:sz w:val="20"/>
                <w:szCs w:val="20"/>
              </w:rPr>
              <w:t>[X]</w:t>
            </w:r>
          </w:p>
        </w:tc>
      </w:tr>
      <w:tr w:rsidR="00393E77" w:rsidRPr="00312903" w14:paraId="3E83C622" w14:textId="77777777" w:rsidTr="00267BB5">
        <w:trPr>
          <w:jc w:val="center"/>
        </w:trPr>
        <w:tc>
          <w:tcPr>
            <w:tcW w:w="1871" w:type="dxa"/>
          </w:tcPr>
          <w:p w14:paraId="2DFEC088" w14:textId="77777777" w:rsidR="00393E77" w:rsidRPr="00312903" w:rsidRDefault="00393E77" w:rsidP="00267BB5">
            <w:pPr>
              <w:autoSpaceDE w:val="0"/>
              <w:autoSpaceDN w:val="0"/>
              <w:adjustRightInd w:val="0"/>
              <w:spacing w:after="0" w:line="240" w:lineRule="atLeast"/>
              <w:jc w:val="center"/>
              <w:rPr>
                <w:color w:val="0000FF"/>
                <w:sz w:val="20"/>
                <w:szCs w:val="20"/>
              </w:rPr>
            </w:pPr>
            <w:r w:rsidRPr="00312903">
              <w:rPr>
                <w:color w:val="0000FF"/>
                <w:sz w:val="20"/>
                <w:szCs w:val="20"/>
              </w:rPr>
              <w:t>[01/01/2010]</w:t>
            </w:r>
          </w:p>
        </w:tc>
        <w:tc>
          <w:tcPr>
            <w:tcW w:w="1871" w:type="dxa"/>
          </w:tcPr>
          <w:p w14:paraId="212CFB3F" w14:textId="77777777" w:rsidR="00393E77" w:rsidRPr="00312903" w:rsidRDefault="00393E77" w:rsidP="00267BB5">
            <w:pPr>
              <w:autoSpaceDE w:val="0"/>
              <w:autoSpaceDN w:val="0"/>
              <w:adjustRightInd w:val="0"/>
              <w:spacing w:after="0" w:line="240" w:lineRule="atLeast"/>
              <w:jc w:val="center"/>
              <w:rPr>
                <w:color w:val="0000FF"/>
                <w:sz w:val="20"/>
                <w:szCs w:val="20"/>
              </w:rPr>
            </w:pPr>
            <w:r w:rsidRPr="00312903">
              <w:rPr>
                <w:color w:val="0000FF"/>
                <w:sz w:val="20"/>
                <w:szCs w:val="20"/>
              </w:rPr>
              <w:t>[12/31/2010]</w:t>
            </w:r>
          </w:p>
        </w:tc>
        <w:tc>
          <w:tcPr>
            <w:tcW w:w="1871" w:type="dxa"/>
          </w:tcPr>
          <w:p w14:paraId="55AF718F" w14:textId="77777777" w:rsidR="00393E77" w:rsidRPr="00312903" w:rsidRDefault="00393E77" w:rsidP="00267BB5">
            <w:pPr>
              <w:autoSpaceDE w:val="0"/>
              <w:autoSpaceDN w:val="0"/>
              <w:adjustRightInd w:val="0"/>
              <w:spacing w:after="0" w:line="240" w:lineRule="atLeast"/>
              <w:jc w:val="center"/>
              <w:rPr>
                <w:color w:val="0000FF"/>
                <w:sz w:val="20"/>
                <w:szCs w:val="20"/>
              </w:rPr>
            </w:pPr>
            <w:r w:rsidRPr="00312903">
              <w:rPr>
                <w:color w:val="0000FF"/>
                <w:sz w:val="20"/>
                <w:szCs w:val="20"/>
              </w:rPr>
              <w:t>[X]</w:t>
            </w:r>
          </w:p>
        </w:tc>
        <w:tc>
          <w:tcPr>
            <w:tcW w:w="1871" w:type="dxa"/>
          </w:tcPr>
          <w:p w14:paraId="46A45457" w14:textId="77777777" w:rsidR="00393E77" w:rsidRPr="00312903" w:rsidRDefault="00393E77" w:rsidP="00267BB5">
            <w:pPr>
              <w:autoSpaceDE w:val="0"/>
              <w:autoSpaceDN w:val="0"/>
              <w:adjustRightInd w:val="0"/>
              <w:spacing w:after="0" w:line="240" w:lineRule="atLeast"/>
              <w:jc w:val="center"/>
              <w:rPr>
                <w:color w:val="0000FF"/>
                <w:sz w:val="20"/>
                <w:szCs w:val="20"/>
              </w:rPr>
            </w:pPr>
            <w:r w:rsidRPr="00312903">
              <w:rPr>
                <w:color w:val="0000FF"/>
                <w:sz w:val="20"/>
                <w:szCs w:val="20"/>
              </w:rPr>
              <w:t>[X]</w:t>
            </w:r>
          </w:p>
        </w:tc>
        <w:tc>
          <w:tcPr>
            <w:tcW w:w="1871" w:type="dxa"/>
          </w:tcPr>
          <w:p w14:paraId="29445BD5" w14:textId="77777777" w:rsidR="00393E77" w:rsidRPr="00312903" w:rsidRDefault="00393E77" w:rsidP="00267BB5">
            <w:pPr>
              <w:autoSpaceDE w:val="0"/>
              <w:autoSpaceDN w:val="0"/>
              <w:adjustRightInd w:val="0"/>
              <w:spacing w:after="0" w:line="240" w:lineRule="atLeast"/>
              <w:jc w:val="center"/>
              <w:rPr>
                <w:color w:val="0000FF"/>
                <w:sz w:val="20"/>
                <w:szCs w:val="20"/>
              </w:rPr>
            </w:pPr>
            <w:r w:rsidRPr="00312903">
              <w:rPr>
                <w:color w:val="0000FF"/>
                <w:sz w:val="20"/>
                <w:szCs w:val="20"/>
              </w:rPr>
              <w:t>[X]</w:t>
            </w:r>
          </w:p>
        </w:tc>
      </w:tr>
      <w:tr w:rsidR="00393E77" w:rsidRPr="00312903" w14:paraId="60FB24AD" w14:textId="77777777" w:rsidTr="00267BB5">
        <w:trPr>
          <w:jc w:val="center"/>
        </w:trPr>
        <w:tc>
          <w:tcPr>
            <w:tcW w:w="1871" w:type="dxa"/>
          </w:tcPr>
          <w:p w14:paraId="6054D254" w14:textId="77777777" w:rsidR="00393E77" w:rsidRPr="00312903" w:rsidRDefault="00393E77" w:rsidP="00267BB5">
            <w:pPr>
              <w:autoSpaceDE w:val="0"/>
              <w:autoSpaceDN w:val="0"/>
              <w:adjustRightInd w:val="0"/>
              <w:spacing w:after="0" w:line="240" w:lineRule="atLeast"/>
              <w:jc w:val="center"/>
              <w:rPr>
                <w:color w:val="0000FF"/>
                <w:sz w:val="20"/>
                <w:szCs w:val="20"/>
              </w:rPr>
            </w:pPr>
            <w:r w:rsidRPr="00312903">
              <w:rPr>
                <w:color w:val="0000FF"/>
                <w:sz w:val="20"/>
                <w:szCs w:val="20"/>
              </w:rPr>
              <w:t>[01/01/2011]</w:t>
            </w:r>
          </w:p>
        </w:tc>
        <w:tc>
          <w:tcPr>
            <w:tcW w:w="1871" w:type="dxa"/>
          </w:tcPr>
          <w:p w14:paraId="3115C166" w14:textId="77777777" w:rsidR="00393E77" w:rsidRPr="00312903" w:rsidRDefault="00393E77" w:rsidP="00267BB5">
            <w:pPr>
              <w:autoSpaceDE w:val="0"/>
              <w:autoSpaceDN w:val="0"/>
              <w:adjustRightInd w:val="0"/>
              <w:spacing w:after="0" w:line="240" w:lineRule="atLeast"/>
              <w:jc w:val="center"/>
              <w:rPr>
                <w:color w:val="0000FF"/>
                <w:sz w:val="20"/>
                <w:szCs w:val="20"/>
              </w:rPr>
            </w:pPr>
            <w:r w:rsidRPr="00312903">
              <w:rPr>
                <w:color w:val="0000FF"/>
                <w:sz w:val="20"/>
                <w:szCs w:val="20"/>
              </w:rPr>
              <w:t>[12/31/2011]</w:t>
            </w:r>
          </w:p>
        </w:tc>
        <w:tc>
          <w:tcPr>
            <w:tcW w:w="1871" w:type="dxa"/>
          </w:tcPr>
          <w:p w14:paraId="2AA93A93" w14:textId="77777777" w:rsidR="00393E77" w:rsidRPr="00312903" w:rsidRDefault="00393E77" w:rsidP="00267BB5">
            <w:pPr>
              <w:autoSpaceDE w:val="0"/>
              <w:autoSpaceDN w:val="0"/>
              <w:adjustRightInd w:val="0"/>
              <w:spacing w:after="0" w:line="240" w:lineRule="atLeast"/>
              <w:jc w:val="center"/>
              <w:rPr>
                <w:color w:val="0000FF"/>
                <w:sz w:val="20"/>
                <w:szCs w:val="20"/>
              </w:rPr>
            </w:pPr>
            <w:r w:rsidRPr="00312903">
              <w:rPr>
                <w:color w:val="0000FF"/>
                <w:sz w:val="20"/>
                <w:szCs w:val="20"/>
              </w:rPr>
              <w:t>[X]</w:t>
            </w:r>
          </w:p>
        </w:tc>
        <w:tc>
          <w:tcPr>
            <w:tcW w:w="1871" w:type="dxa"/>
          </w:tcPr>
          <w:p w14:paraId="3938EF0C" w14:textId="77777777" w:rsidR="00393E77" w:rsidRPr="00312903" w:rsidRDefault="00393E77" w:rsidP="00267BB5">
            <w:pPr>
              <w:autoSpaceDE w:val="0"/>
              <w:autoSpaceDN w:val="0"/>
              <w:adjustRightInd w:val="0"/>
              <w:spacing w:after="0" w:line="240" w:lineRule="atLeast"/>
              <w:jc w:val="center"/>
              <w:rPr>
                <w:color w:val="0000FF"/>
                <w:sz w:val="20"/>
                <w:szCs w:val="20"/>
              </w:rPr>
            </w:pPr>
            <w:r w:rsidRPr="00312903">
              <w:rPr>
                <w:color w:val="0000FF"/>
                <w:sz w:val="20"/>
                <w:szCs w:val="20"/>
              </w:rPr>
              <w:t>[X]</w:t>
            </w:r>
          </w:p>
        </w:tc>
        <w:tc>
          <w:tcPr>
            <w:tcW w:w="1871" w:type="dxa"/>
          </w:tcPr>
          <w:p w14:paraId="58376A70" w14:textId="77777777" w:rsidR="00393E77" w:rsidRPr="00312903" w:rsidRDefault="00393E77" w:rsidP="00267BB5">
            <w:pPr>
              <w:autoSpaceDE w:val="0"/>
              <w:autoSpaceDN w:val="0"/>
              <w:adjustRightInd w:val="0"/>
              <w:spacing w:after="0" w:line="240" w:lineRule="atLeast"/>
              <w:jc w:val="center"/>
              <w:rPr>
                <w:color w:val="0000FF"/>
                <w:sz w:val="20"/>
                <w:szCs w:val="20"/>
              </w:rPr>
            </w:pPr>
            <w:r w:rsidRPr="00312903">
              <w:rPr>
                <w:color w:val="0000FF"/>
                <w:sz w:val="20"/>
                <w:szCs w:val="20"/>
              </w:rPr>
              <w:t>[X]</w:t>
            </w:r>
          </w:p>
        </w:tc>
      </w:tr>
      <w:tr w:rsidR="00393E77" w:rsidRPr="00312903" w14:paraId="657C0AA4" w14:textId="77777777" w:rsidTr="00267BB5">
        <w:trPr>
          <w:trHeight w:val="125"/>
          <w:jc w:val="center"/>
        </w:trPr>
        <w:tc>
          <w:tcPr>
            <w:tcW w:w="7484" w:type="dxa"/>
            <w:gridSpan w:val="4"/>
            <w:tcBorders>
              <w:left w:val="nil"/>
              <w:right w:val="nil"/>
            </w:tcBorders>
          </w:tcPr>
          <w:p w14:paraId="1DBAE075" w14:textId="77777777" w:rsidR="00393E77" w:rsidRPr="00312903" w:rsidRDefault="00393E77" w:rsidP="00267BB5">
            <w:pPr>
              <w:autoSpaceDE w:val="0"/>
              <w:autoSpaceDN w:val="0"/>
              <w:adjustRightInd w:val="0"/>
              <w:spacing w:after="0" w:line="240" w:lineRule="atLeast"/>
              <w:rPr>
                <w:b/>
                <w:sz w:val="20"/>
                <w:szCs w:val="20"/>
              </w:rPr>
            </w:pPr>
          </w:p>
        </w:tc>
        <w:tc>
          <w:tcPr>
            <w:tcW w:w="1871" w:type="dxa"/>
            <w:tcBorders>
              <w:left w:val="nil"/>
              <w:right w:val="nil"/>
            </w:tcBorders>
          </w:tcPr>
          <w:p w14:paraId="2541B9A7" w14:textId="77777777" w:rsidR="00393E77" w:rsidRPr="00312903" w:rsidRDefault="00393E77" w:rsidP="00267BB5">
            <w:pPr>
              <w:autoSpaceDE w:val="0"/>
              <w:autoSpaceDN w:val="0"/>
              <w:adjustRightInd w:val="0"/>
              <w:spacing w:after="0" w:line="240" w:lineRule="atLeast"/>
              <w:rPr>
                <w:b/>
                <w:sz w:val="20"/>
                <w:szCs w:val="20"/>
              </w:rPr>
            </w:pPr>
          </w:p>
        </w:tc>
      </w:tr>
      <w:tr w:rsidR="00393E77" w:rsidRPr="00312903" w14:paraId="403E6FCC" w14:textId="77777777" w:rsidTr="00267BB5">
        <w:trPr>
          <w:jc w:val="center"/>
        </w:trPr>
        <w:tc>
          <w:tcPr>
            <w:tcW w:w="9355" w:type="dxa"/>
            <w:gridSpan w:val="5"/>
            <w:shd w:val="clear" w:color="auto" w:fill="92D050"/>
          </w:tcPr>
          <w:p w14:paraId="62B120A6" w14:textId="77777777" w:rsidR="00393E77" w:rsidRPr="00312903" w:rsidDel="00770902" w:rsidRDefault="00393E77" w:rsidP="00267BB5">
            <w:pPr>
              <w:autoSpaceDE w:val="0"/>
              <w:autoSpaceDN w:val="0"/>
              <w:adjustRightInd w:val="0"/>
              <w:spacing w:after="0" w:line="240" w:lineRule="atLeast"/>
              <w:rPr>
                <w:b/>
                <w:sz w:val="20"/>
                <w:szCs w:val="20"/>
              </w:rPr>
            </w:pPr>
          </w:p>
        </w:tc>
      </w:tr>
    </w:tbl>
    <w:p w14:paraId="3653C9BD" w14:textId="77777777" w:rsidR="00393E77" w:rsidRPr="00312903" w:rsidRDefault="00393E77" w:rsidP="00393E77">
      <w:pPr>
        <w:rPr>
          <w:b/>
        </w:rPr>
      </w:pPr>
    </w:p>
    <w:p w14:paraId="476F2F53" w14:textId="77777777" w:rsidR="00393E77" w:rsidRPr="00312903" w:rsidRDefault="00393E77" w:rsidP="00393E77">
      <w:pPr>
        <w:spacing w:before="100" w:after="100"/>
        <w:jc w:val="center"/>
        <w:rPr>
          <w:u w:val="single"/>
        </w:rPr>
      </w:pPr>
      <w:r w:rsidRPr="00312903">
        <w:rPr>
          <w:i/>
          <w:iCs/>
        </w:rPr>
        <w:t>*** End of EXHIBIT G ***</w:t>
      </w:r>
    </w:p>
    <w:p w14:paraId="0F7770ED" w14:textId="77777777" w:rsidR="00393E77" w:rsidRPr="00312903" w:rsidRDefault="00393E77" w:rsidP="00393E77"/>
    <w:p w14:paraId="48DB7657" w14:textId="0305CDFE" w:rsidR="00EB19C1" w:rsidRPr="00312903" w:rsidRDefault="00EB19C1" w:rsidP="007D1833">
      <w:pPr>
        <w:spacing w:after="0"/>
        <w:jc w:val="center"/>
        <w:rPr>
          <w:b/>
        </w:rPr>
      </w:pPr>
    </w:p>
    <w:p w14:paraId="758A0D42" w14:textId="77777777" w:rsidR="00EB19C1" w:rsidRPr="00312903" w:rsidRDefault="00EB19C1" w:rsidP="00EB19C1"/>
    <w:p w14:paraId="3EA75190" w14:textId="77777777" w:rsidR="00EB19C1" w:rsidRPr="00312903" w:rsidRDefault="00EB19C1" w:rsidP="00EB19C1"/>
    <w:p w14:paraId="3B47CB01" w14:textId="77777777" w:rsidR="00EB19C1" w:rsidRPr="00312903" w:rsidRDefault="00EB19C1" w:rsidP="00EB19C1"/>
    <w:p w14:paraId="5B22810E" w14:textId="77777777" w:rsidR="00EB19C1" w:rsidRPr="00312903" w:rsidRDefault="00EB19C1" w:rsidP="00EB19C1"/>
    <w:p w14:paraId="72877319" w14:textId="77777777" w:rsidR="00EB19C1" w:rsidRPr="00312903" w:rsidRDefault="00EB19C1" w:rsidP="00EB19C1"/>
    <w:p w14:paraId="22607761" w14:textId="77777777" w:rsidR="00EB19C1" w:rsidRPr="00312903" w:rsidRDefault="00EB19C1" w:rsidP="00EB19C1"/>
    <w:p w14:paraId="00A3F598" w14:textId="77777777" w:rsidR="00EB19C1" w:rsidRPr="00312903" w:rsidRDefault="00EB19C1" w:rsidP="00EB19C1"/>
    <w:p w14:paraId="0F95B1F1" w14:textId="77777777" w:rsidR="00EB19C1" w:rsidRPr="00312903" w:rsidRDefault="00EB19C1" w:rsidP="00EB19C1"/>
    <w:p w14:paraId="083A48D9" w14:textId="77777777" w:rsidR="00EB19C1" w:rsidRPr="00312903" w:rsidRDefault="00EB19C1" w:rsidP="00EB19C1"/>
    <w:p w14:paraId="6398A133" w14:textId="77777777" w:rsidR="00EB19C1" w:rsidRPr="00312903" w:rsidRDefault="00EB19C1" w:rsidP="00EB19C1"/>
    <w:p w14:paraId="007AAE37" w14:textId="77777777" w:rsidR="00EB19C1" w:rsidRPr="00312903" w:rsidRDefault="00EB19C1" w:rsidP="00EB19C1"/>
    <w:p w14:paraId="53C3F41B" w14:textId="77777777" w:rsidR="00EB19C1" w:rsidRPr="00312903" w:rsidRDefault="00EB19C1" w:rsidP="00EB19C1"/>
    <w:p w14:paraId="6EE66FBB" w14:textId="77777777" w:rsidR="00EB19C1" w:rsidRPr="00312903" w:rsidRDefault="00EB19C1" w:rsidP="00EB19C1"/>
    <w:p w14:paraId="13952746" w14:textId="77777777" w:rsidR="00EB19C1" w:rsidRPr="00312903" w:rsidRDefault="00EB19C1" w:rsidP="00EB19C1"/>
    <w:p w14:paraId="10BC4E23" w14:textId="5C1075C1" w:rsidR="00EB19C1" w:rsidRPr="00312903" w:rsidRDefault="00EB19C1" w:rsidP="00EB19C1"/>
    <w:p w14:paraId="7E825855" w14:textId="6A0C6970" w:rsidR="00EB19C1" w:rsidRPr="00312903" w:rsidRDefault="00EB19C1" w:rsidP="00EB19C1">
      <w:pPr>
        <w:tabs>
          <w:tab w:val="left" w:pos="2503"/>
        </w:tabs>
      </w:pPr>
      <w:r w:rsidRPr="00312903">
        <w:tab/>
      </w:r>
    </w:p>
    <w:p w14:paraId="7C5C5D3B" w14:textId="7E71AD25" w:rsidR="00393E77" w:rsidRPr="00312903" w:rsidRDefault="00EB19C1" w:rsidP="00EB19C1">
      <w:pPr>
        <w:tabs>
          <w:tab w:val="left" w:pos="2503"/>
        </w:tabs>
        <w:sectPr w:rsidR="00393E77" w:rsidRPr="00312903">
          <w:footerReference w:type="default" r:id="rId30"/>
          <w:pgSz w:w="12240" w:h="15840"/>
          <w:pgMar w:top="1440" w:right="1440" w:bottom="1440" w:left="1440" w:header="720" w:footer="720" w:gutter="0"/>
          <w:pgNumType w:start="1"/>
          <w:cols w:space="720"/>
          <w:docGrid w:linePitch="360"/>
        </w:sectPr>
      </w:pPr>
      <w:r w:rsidRPr="00312903">
        <w:tab/>
      </w:r>
    </w:p>
    <w:p w14:paraId="6B0BBB4B" w14:textId="3E684F18" w:rsidR="00E407A2" w:rsidRPr="00312903" w:rsidRDefault="006B1090">
      <w:pPr>
        <w:spacing w:after="0"/>
        <w:jc w:val="center"/>
        <w:rPr>
          <w:b/>
        </w:rPr>
      </w:pPr>
      <w:bookmarkStart w:id="563" w:name="_Toc364783637"/>
      <w:bookmarkStart w:id="564" w:name="_Toc366241190"/>
      <w:bookmarkStart w:id="565" w:name="_Toc366249623"/>
      <w:bookmarkEnd w:id="560"/>
      <w:bookmarkEnd w:id="561"/>
      <w:bookmarkEnd w:id="562"/>
      <w:r w:rsidRPr="00312903">
        <w:rPr>
          <w:b/>
        </w:rPr>
        <w:lastRenderedPageBreak/>
        <w:t xml:space="preserve">EXHIBIT </w:t>
      </w:r>
      <w:bookmarkEnd w:id="563"/>
      <w:bookmarkEnd w:id="564"/>
      <w:bookmarkEnd w:id="565"/>
      <w:r w:rsidR="00393E77" w:rsidRPr="00312903">
        <w:rPr>
          <w:b/>
        </w:rPr>
        <w:t>I</w:t>
      </w:r>
    </w:p>
    <w:p w14:paraId="408325CC" w14:textId="141BAE54" w:rsidR="006B1090" w:rsidRPr="00312903" w:rsidRDefault="006B1090" w:rsidP="006B1090">
      <w:pPr>
        <w:spacing w:after="0"/>
        <w:jc w:val="center"/>
        <w:rPr>
          <w:b/>
        </w:rPr>
      </w:pPr>
    </w:p>
    <w:p w14:paraId="04C5CD48" w14:textId="77777777" w:rsidR="00992CDF" w:rsidRPr="00312903" w:rsidRDefault="00992CDF" w:rsidP="00992CDF">
      <w:pPr>
        <w:spacing w:after="0"/>
        <w:jc w:val="center"/>
      </w:pPr>
      <w:bookmarkStart w:id="566" w:name="_Toc364783638"/>
      <w:bookmarkStart w:id="567" w:name="_Toc366241191"/>
      <w:bookmarkStart w:id="568" w:name="_Toc366249624"/>
      <w:r w:rsidRPr="00312903">
        <w:rPr>
          <w:b/>
        </w:rPr>
        <w:t>PROJECT PROGRESS REPORT</w:t>
      </w:r>
    </w:p>
    <w:p w14:paraId="3360EB52" w14:textId="77777777" w:rsidR="00992CDF" w:rsidRPr="00312903" w:rsidRDefault="00992CDF" w:rsidP="00992CDF">
      <w:pPr>
        <w:spacing w:after="120"/>
        <w:jc w:val="center"/>
        <w:rPr>
          <w:b/>
          <w:i/>
          <w:color w:val="FF0000"/>
        </w:rPr>
      </w:pPr>
      <w:r w:rsidRPr="00312903">
        <w:rPr>
          <w:i/>
          <w:color w:val="0000FF"/>
        </w:rPr>
        <w:t>[SCE Note: Exhibit is subject to modification for technology specific differences]</w:t>
      </w:r>
    </w:p>
    <w:p w14:paraId="28306A0E" w14:textId="77777777" w:rsidR="00992CDF" w:rsidRPr="00312903" w:rsidRDefault="00992CDF" w:rsidP="00992CDF">
      <w:pPr>
        <w:tabs>
          <w:tab w:val="left" w:pos="0"/>
        </w:tabs>
      </w:pPr>
      <w:r w:rsidRPr="00312903">
        <w:t>From the Effective Date of this Agreement and continuing until the Initial Delivery Date, Seller will provide a monthly Project progress report containing, at a minimum, the information listed below, as applicable. In accordance with Section 5.03, the report must be sent via e-mail in the form of a single Adobe Acrobat file or facsimile to SCE’s, on the fifth (5th) Business Day of each month.</w:t>
      </w:r>
    </w:p>
    <w:p w14:paraId="64615694" w14:textId="77777777" w:rsidR="00992CDF" w:rsidRPr="00312903" w:rsidRDefault="00992CDF" w:rsidP="00992CDF">
      <w:pPr>
        <w:pStyle w:val="Level2"/>
        <w:rPr>
          <w:rFonts w:ascii="Times New Roman" w:hAnsi="Times New Roman" w:cs="Times New Roman"/>
          <w:sz w:val="24"/>
          <w:szCs w:val="20"/>
        </w:rPr>
      </w:pPr>
      <w:r w:rsidRPr="00312903">
        <w:rPr>
          <w:rFonts w:ascii="Times New Roman" w:hAnsi="Times New Roman" w:cs="Times New Roman"/>
          <w:sz w:val="24"/>
          <w:szCs w:val="24"/>
        </w:rPr>
        <w:t>An executive summary;</w:t>
      </w:r>
    </w:p>
    <w:p w14:paraId="05434E26" w14:textId="68B0B6FD" w:rsidR="00992CDF" w:rsidRPr="00312903" w:rsidRDefault="00992CDF" w:rsidP="00992CDF">
      <w:pPr>
        <w:pStyle w:val="Level2"/>
        <w:rPr>
          <w:rFonts w:ascii="Times New Roman" w:hAnsi="Times New Roman" w:cs="Times New Roman"/>
          <w:sz w:val="24"/>
          <w:szCs w:val="24"/>
        </w:rPr>
      </w:pPr>
      <w:r w:rsidRPr="00312903">
        <w:rPr>
          <w:rFonts w:ascii="Times New Roman" w:hAnsi="Times New Roman" w:cs="Times New Roman"/>
          <w:sz w:val="24"/>
          <w:szCs w:val="24"/>
        </w:rPr>
        <w:t>PERT or GANT chart showing schedule, percent completion, and percent change from previous report of major items and activities, including Crit</w:t>
      </w:r>
      <w:r w:rsidR="00431F28" w:rsidRPr="00312903">
        <w:rPr>
          <w:rFonts w:ascii="Times New Roman" w:hAnsi="Times New Roman" w:cs="Times New Roman"/>
          <w:sz w:val="24"/>
          <w:szCs w:val="24"/>
        </w:rPr>
        <w:t>i</w:t>
      </w:r>
      <w:r w:rsidRPr="00312903">
        <w:rPr>
          <w:rFonts w:ascii="Times New Roman" w:hAnsi="Times New Roman" w:cs="Times New Roman"/>
          <w:sz w:val="24"/>
          <w:szCs w:val="24"/>
        </w:rPr>
        <w:t>cal Path Milestones, Permits, technical studies, financing, and major equipment purchase orders showing the start dates, and projected completion dates;</w:t>
      </w:r>
    </w:p>
    <w:p w14:paraId="0219CE3E" w14:textId="77777777" w:rsidR="00992CDF" w:rsidRPr="00312903" w:rsidRDefault="00992CDF" w:rsidP="00992CDF">
      <w:pPr>
        <w:pStyle w:val="Level2"/>
        <w:rPr>
          <w:rFonts w:ascii="Times New Roman" w:hAnsi="Times New Roman" w:cs="Times New Roman"/>
          <w:sz w:val="24"/>
          <w:szCs w:val="24"/>
        </w:rPr>
      </w:pPr>
      <w:r w:rsidRPr="00312903">
        <w:rPr>
          <w:rFonts w:ascii="Times New Roman" w:hAnsi="Times New Roman" w:cs="Times New Roman"/>
          <w:sz w:val="24"/>
          <w:szCs w:val="24"/>
        </w:rPr>
        <w:t xml:space="preserve">Description of general work status on: </w:t>
      </w:r>
    </w:p>
    <w:p w14:paraId="3309CA1C" w14:textId="77777777" w:rsidR="00992CDF" w:rsidRPr="00312903" w:rsidRDefault="00992CDF" w:rsidP="00992CDF">
      <w:pPr>
        <w:pStyle w:val="Level3"/>
        <w:rPr>
          <w:rFonts w:ascii="Times New Roman" w:hAnsi="Times New Roman" w:cs="Times New Roman"/>
          <w:sz w:val="24"/>
          <w:szCs w:val="24"/>
        </w:rPr>
      </w:pPr>
      <w:r w:rsidRPr="00312903">
        <w:rPr>
          <w:rFonts w:ascii="Times New Roman" w:hAnsi="Times New Roman" w:cs="Times New Roman"/>
          <w:sz w:val="24"/>
          <w:szCs w:val="24"/>
        </w:rPr>
        <w:t>Engineering;</w:t>
      </w:r>
    </w:p>
    <w:p w14:paraId="199B66BF" w14:textId="77777777" w:rsidR="00992CDF" w:rsidRPr="00312903" w:rsidRDefault="00992CDF" w:rsidP="00992CDF">
      <w:pPr>
        <w:pStyle w:val="Level3"/>
        <w:rPr>
          <w:rFonts w:ascii="Times New Roman" w:hAnsi="Times New Roman" w:cs="Times New Roman"/>
          <w:sz w:val="24"/>
          <w:szCs w:val="24"/>
        </w:rPr>
      </w:pPr>
      <w:r w:rsidRPr="00312903">
        <w:rPr>
          <w:rFonts w:ascii="Times New Roman" w:hAnsi="Times New Roman" w:cs="Times New Roman"/>
          <w:sz w:val="24"/>
          <w:szCs w:val="24"/>
        </w:rPr>
        <w:t>Procurement;</w:t>
      </w:r>
    </w:p>
    <w:p w14:paraId="79C17E4E" w14:textId="77777777" w:rsidR="00992CDF" w:rsidRPr="00312903" w:rsidRDefault="00992CDF" w:rsidP="00992CDF">
      <w:pPr>
        <w:pStyle w:val="Level3"/>
        <w:rPr>
          <w:rFonts w:ascii="Times New Roman" w:hAnsi="Times New Roman" w:cs="Times New Roman"/>
          <w:sz w:val="24"/>
          <w:szCs w:val="24"/>
        </w:rPr>
      </w:pPr>
      <w:r w:rsidRPr="00312903">
        <w:rPr>
          <w:rFonts w:ascii="Times New Roman" w:hAnsi="Times New Roman" w:cs="Times New Roman"/>
          <w:sz w:val="24"/>
          <w:szCs w:val="24"/>
        </w:rPr>
        <w:t>Permitting (include status of any required regulatory determinations for approval of Federal New Source Review permitting exemptions, expedited permitting processes, and status of acquisition of required emission credits in terms of impact on the Project’s permitting schedule, over-all Project schedule, and ability of Project to meet Expected Initial Delivery Date);</w:t>
      </w:r>
    </w:p>
    <w:p w14:paraId="0F177D23" w14:textId="77777777" w:rsidR="00992CDF" w:rsidRPr="00312903" w:rsidRDefault="00992CDF" w:rsidP="00992CDF">
      <w:pPr>
        <w:pStyle w:val="Level3"/>
        <w:rPr>
          <w:rFonts w:ascii="Times New Roman" w:hAnsi="Times New Roman" w:cs="Times New Roman"/>
          <w:sz w:val="24"/>
          <w:szCs w:val="24"/>
        </w:rPr>
      </w:pPr>
      <w:r w:rsidRPr="00312903">
        <w:rPr>
          <w:rFonts w:ascii="Times New Roman" w:hAnsi="Times New Roman" w:cs="Times New Roman"/>
          <w:sz w:val="24"/>
          <w:szCs w:val="24"/>
        </w:rPr>
        <w:t>Major construction activities in the prior month;</w:t>
      </w:r>
    </w:p>
    <w:p w14:paraId="13285281" w14:textId="77777777" w:rsidR="00992CDF" w:rsidRPr="00312903" w:rsidRDefault="00992CDF" w:rsidP="00992CDF">
      <w:pPr>
        <w:pStyle w:val="Level3"/>
        <w:rPr>
          <w:rFonts w:ascii="Times New Roman" w:hAnsi="Times New Roman" w:cs="Times New Roman"/>
          <w:sz w:val="24"/>
          <w:szCs w:val="24"/>
        </w:rPr>
      </w:pPr>
      <w:r w:rsidRPr="00312903">
        <w:rPr>
          <w:rFonts w:ascii="Times New Roman" w:hAnsi="Times New Roman" w:cs="Times New Roman"/>
          <w:sz w:val="24"/>
          <w:szCs w:val="24"/>
        </w:rPr>
        <w:t>Testing;</w:t>
      </w:r>
    </w:p>
    <w:p w14:paraId="0CF1C77A" w14:textId="77777777" w:rsidR="00992CDF" w:rsidRPr="00312903" w:rsidRDefault="00992CDF" w:rsidP="00992CDF">
      <w:pPr>
        <w:pStyle w:val="Level3"/>
        <w:rPr>
          <w:rFonts w:ascii="Times New Roman" w:hAnsi="Times New Roman" w:cs="Times New Roman"/>
          <w:sz w:val="24"/>
          <w:szCs w:val="24"/>
        </w:rPr>
      </w:pPr>
      <w:r w:rsidRPr="00312903">
        <w:rPr>
          <w:rFonts w:ascii="Times New Roman" w:hAnsi="Times New Roman" w:cs="Times New Roman"/>
          <w:sz w:val="24"/>
          <w:szCs w:val="24"/>
        </w:rPr>
        <w:t>Electrical interconnection status; and</w:t>
      </w:r>
    </w:p>
    <w:p w14:paraId="327E5808" w14:textId="77777777" w:rsidR="00992CDF" w:rsidRPr="00312903" w:rsidRDefault="00992CDF" w:rsidP="00992CDF">
      <w:pPr>
        <w:pStyle w:val="Level3"/>
        <w:rPr>
          <w:rFonts w:ascii="Times New Roman" w:hAnsi="Times New Roman" w:cs="Times New Roman"/>
          <w:sz w:val="24"/>
          <w:szCs w:val="24"/>
        </w:rPr>
      </w:pPr>
      <w:r w:rsidRPr="00312903">
        <w:rPr>
          <w:rFonts w:ascii="Times New Roman" w:hAnsi="Times New Roman" w:cs="Times New Roman"/>
          <w:sz w:val="24"/>
          <w:szCs w:val="24"/>
        </w:rPr>
        <w:t>Any other required interconnections.</w:t>
      </w:r>
    </w:p>
    <w:p w14:paraId="3403F40A" w14:textId="77777777" w:rsidR="00992CDF" w:rsidRPr="00312903" w:rsidRDefault="00992CDF" w:rsidP="00992CDF">
      <w:pPr>
        <w:pStyle w:val="Level2"/>
        <w:rPr>
          <w:rFonts w:ascii="Times New Roman" w:hAnsi="Times New Roman" w:cs="Times New Roman"/>
          <w:sz w:val="24"/>
          <w:szCs w:val="24"/>
        </w:rPr>
      </w:pPr>
      <w:r w:rsidRPr="00312903">
        <w:rPr>
          <w:rFonts w:ascii="Times New Roman" w:hAnsi="Times New Roman" w:cs="Times New Roman"/>
          <w:sz w:val="24"/>
          <w:szCs w:val="24"/>
        </w:rPr>
        <w:t>Forecast activities for next month;</w:t>
      </w:r>
    </w:p>
    <w:p w14:paraId="16B5E1E7" w14:textId="77777777" w:rsidR="00992CDF" w:rsidRPr="00312903" w:rsidRDefault="00992CDF" w:rsidP="00992CDF">
      <w:pPr>
        <w:pStyle w:val="Level2"/>
        <w:rPr>
          <w:rFonts w:ascii="Times New Roman" w:hAnsi="Times New Roman" w:cs="Times New Roman"/>
          <w:sz w:val="24"/>
          <w:szCs w:val="24"/>
        </w:rPr>
      </w:pPr>
      <w:r w:rsidRPr="00312903">
        <w:rPr>
          <w:rFonts w:ascii="Times New Roman" w:hAnsi="Times New Roman" w:cs="Times New Roman"/>
          <w:sz w:val="24"/>
          <w:szCs w:val="24"/>
        </w:rPr>
        <w:t>Potential issues affecting the Project.</w:t>
      </w:r>
    </w:p>
    <w:p w14:paraId="5AA80C38" w14:textId="77777777" w:rsidR="00992CDF" w:rsidRPr="00312903" w:rsidRDefault="00992CDF" w:rsidP="00992CDF">
      <w:pPr>
        <w:pStyle w:val="Level2"/>
        <w:rPr>
          <w:rFonts w:ascii="Times New Roman" w:hAnsi="Times New Roman" w:cs="Times New Roman"/>
          <w:sz w:val="24"/>
          <w:szCs w:val="24"/>
        </w:rPr>
      </w:pPr>
      <w:r w:rsidRPr="00312903">
        <w:rPr>
          <w:rFonts w:ascii="Times New Roman" w:hAnsi="Times New Roman" w:cs="Times New Roman"/>
          <w:sz w:val="24"/>
          <w:szCs w:val="24"/>
        </w:rPr>
        <w:t>Enumeration and schedule of any support or actions requested of SCE.</w:t>
      </w:r>
    </w:p>
    <w:p w14:paraId="7BE9AE1C" w14:textId="77777777" w:rsidR="00992CDF" w:rsidRPr="00312903" w:rsidRDefault="00992CDF" w:rsidP="00992CDF">
      <w:pPr>
        <w:pStyle w:val="Level2"/>
        <w:rPr>
          <w:rFonts w:ascii="Times New Roman" w:hAnsi="Times New Roman" w:cs="Times New Roman"/>
          <w:sz w:val="24"/>
          <w:szCs w:val="24"/>
        </w:rPr>
      </w:pPr>
      <w:r w:rsidRPr="00312903">
        <w:rPr>
          <w:rFonts w:ascii="Times New Roman" w:hAnsi="Times New Roman" w:cs="Times New Roman"/>
          <w:sz w:val="24"/>
          <w:szCs w:val="24"/>
        </w:rPr>
        <w:t>Pictures, in sufficient quantity and of appropriate detail, in order to document construction and the development of the project leading up to the delivery of the project on Initial Delivery Date.</w:t>
      </w:r>
    </w:p>
    <w:p w14:paraId="4EC96C58" w14:textId="77777777" w:rsidR="00992CDF" w:rsidRPr="00312903" w:rsidRDefault="00992CDF" w:rsidP="00992CDF">
      <w:pPr>
        <w:pStyle w:val="Level2"/>
        <w:rPr>
          <w:rFonts w:ascii="Times New Roman" w:hAnsi="Times New Roman" w:cs="Times New Roman"/>
          <w:sz w:val="24"/>
          <w:szCs w:val="24"/>
        </w:rPr>
      </w:pPr>
      <w:r w:rsidRPr="00312903">
        <w:rPr>
          <w:rFonts w:ascii="Times New Roman" w:hAnsi="Times New Roman" w:cs="Times New Roman"/>
          <w:sz w:val="24"/>
          <w:szCs w:val="24"/>
        </w:rPr>
        <w:t xml:space="preserve">For Projects comprised of an aggregation of customers, a monthly pipeline report in Excel format containing at a minimum the following items for each End-Use Customer or Recruited Account: Contract ID, customer name, customer address, customer service account number, A-bank substation, B-bank substation, recruitment stage (e.g. Recruit, </w:t>
      </w:r>
      <w:r w:rsidRPr="00312903">
        <w:rPr>
          <w:rFonts w:ascii="Times New Roman" w:hAnsi="Times New Roman" w:cs="Times New Roman"/>
          <w:sz w:val="24"/>
          <w:szCs w:val="24"/>
        </w:rPr>
        <w:lastRenderedPageBreak/>
        <w:t>Under Negotiation, Signed Contract, etc), status (e.g. Planning/Survey, Installation-in-Progress, Installation Complete, Ready/Online, etc), interconnection status (if applicable), GFID (if applicable), expected completion date, target online date, and capacity size.</w:t>
      </w:r>
    </w:p>
    <w:p w14:paraId="204E55B2" w14:textId="77777777" w:rsidR="00992CDF" w:rsidRPr="00312903" w:rsidRDefault="00992CDF" w:rsidP="00992CDF">
      <w:pPr>
        <w:pStyle w:val="Level2"/>
        <w:rPr>
          <w:rFonts w:ascii="Times New Roman" w:hAnsi="Times New Roman" w:cs="Times New Roman"/>
          <w:sz w:val="24"/>
          <w:szCs w:val="24"/>
        </w:rPr>
      </w:pPr>
      <w:r w:rsidRPr="00312903">
        <w:rPr>
          <w:rFonts w:ascii="Times New Roman" w:hAnsi="Times New Roman" w:cs="Times New Roman"/>
          <w:sz w:val="24"/>
          <w:szCs w:val="24"/>
        </w:rPr>
        <w:t>For Energy Efficiency Projects, the monthly pipeline report shall also contain the End-Use customer account number, service account address, meter number, approximate square footage of the buildings or facilities, general description of operations (including hours/days of operation), number of Measures to be installed, description of Measures, description of any Non IOU Fuel Source (including photovoltaic, energy storage, or participation in Net Energy Metering), and any corresponding incentives.</w:t>
      </w:r>
    </w:p>
    <w:p w14:paraId="783A4C73" w14:textId="77777777" w:rsidR="00992CDF" w:rsidRPr="00312903" w:rsidRDefault="00992CDF" w:rsidP="00992CDF">
      <w:pPr>
        <w:pStyle w:val="Level2"/>
        <w:numPr>
          <w:ilvl w:val="0"/>
          <w:numId w:val="0"/>
        </w:numPr>
        <w:ind w:left="720"/>
        <w:rPr>
          <w:rFonts w:ascii="Times New Roman" w:hAnsi="Times New Roman" w:cs="Times New Roman"/>
          <w:sz w:val="24"/>
          <w:szCs w:val="24"/>
        </w:rPr>
      </w:pPr>
    </w:p>
    <w:p w14:paraId="6F93E038" w14:textId="77777777" w:rsidR="00992CDF" w:rsidRPr="00312903" w:rsidRDefault="00992CDF" w:rsidP="00992CDF">
      <w:r w:rsidRPr="00312903">
        <w:t>Seller must notify SCE in writing of its receipt of any of the following documents below, and make such documents available to SCE within two (2) Business Days after such receipt:</w:t>
      </w:r>
    </w:p>
    <w:p w14:paraId="170DBBB5" w14:textId="77777777" w:rsidR="00992CDF" w:rsidRPr="00312903" w:rsidRDefault="00992CDF" w:rsidP="00992CDF">
      <w:pPr>
        <w:pStyle w:val="Level2"/>
        <w:rPr>
          <w:rFonts w:ascii="Times New Roman" w:hAnsi="Times New Roman" w:cs="Times New Roman"/>
          <w:sz w:val="24"/>
          <w:szCs w:val="24"/>
        </w:rPr>
      </w:pPr>
      <w:r w:rsidRPr="00312903">
        <w:rPr>
          <w:rFonts w:ascii="Times New Roman" w:hAnsi="Times New Roman" w:cs="Times New Roman"/>
          <w:sz w:val="24"/>
          <w:szCs w:val="24"/>
        </w:rPr>
        <w:t>All material written commitments regarding construction work at the Project that could impact the completion schedule or Initial Delivery Date;</w:t>
      </w:r>
    </w:p>
    <w:p w14:paraId="04E6CFDF" w14:textId="77777777" w:rsidR="00992CDF" w:rsidRPr="00312903" w:rsidRDefault="00992CDF" w:rsidP="00992CDF">
      <w:pPr>
        <w:pStyle w:val="Level2"/>
        <w:rPr>
          <w:rFonts w:ascii="Times New Roman" w:hAnsi="Times New Roman" w:cs="Times New Roman"/>
          <w:sz w:val="24"/>
          <w:szCs w:val="24"/>
        </w:rPr>
      </w:pPr>
      <w:r w:rsidRPr="00312903">
        <w:rPr>
          <w:rFonts w:ascii="Times New Roman" w:hAnsi="Times New Roman" w:cs="Times New Roman"/>
          <w:sz w:val="24"/>
          <w:szCs w:val="24"/>
        </w:rPr>
        <w:t>Executed work orders for construction of the Project;</w:t>
      </w:r>
    </w:p>
    <w:p w14:paraId="25C14B92" w14:textId="77777777" w:rsidR="00992CDF" w:rsidRPr="00312903" w:rsidRDefault="00992CDF" w:rsidP="00992CDF">
      <w:pPr>
        <w:pStyle w:val="Level2"/>
        <w:rPr>
          <w:rFonts w:ascii="Times New Roman" w:hAnsi="Times New Roman" w:cs="Times New Roman"/>
          <w:sz w:val="24"/>
          <w:szCs w:val="24"/>
        </w:rPr>
      </w:pPr>
      <w:r w:rsidRPr="00312903">
        <w:rPr>
          <w:rFonts w:ascii="Times New Roman" w:hAnsi="Times New Roman" w:cs="Times New Roman"/>
          <w:sz w:val="24"/>
          <w:szCs w:val="24"/>
        </w:rPr>
        <w:t>Construction agreements;</w:t>
      </w:r>
    </w:p>
    <w:p w14:paraId="037CE44E" w14:textId="77777777" w:rsidR="00992CDF" w:rsidRPr="00312903" w:rsidRDefault="00992CDF" w:rsidP="00992CDF">
      <w:pPr>
        <w:pStyle w:val="Level2"/>
        <w:rPr>
          <w:rFonts w:ascii="Times New Roman" w:hAnsi="Times New Roman" w:cs="Times New Roman"/>
          <w:sz w:val="24"/>
          <w:szCs w:val="24"/>
        </w:rPr>
      </w:pPr>
      <w:r w:rsidRPr="00312903">
        <w:rPr>
          <w:rFonts w:ascii="Times New Roman" w:hAnsi="Times New Roman" w:cs="Times New Roman"/>
          <w:sz w:val="24"/>
          <w:szCs w:val="24"/>
        </w:rPr>
        <w:t>Letters of intent;</w:t>
      </w:r>
    </w:p>
    <w:p w14:paraId="694F23A7" w14:textId="77777777" w:rsidR="00992CDF" w:rsidRPr="00312903" w:rsidRDefault="00992CDF" w:rsidP="00992CDF">
      <w:pPr>
        <w:pStyle w:val="Level2"/>
        <w:rPr>
          <w:rFonts w:ascii="Times New Roman" w:hAnsi="Times New Roman" w:cs="Times New Roman"/>
          <w:sz w:val="24"/>
          <w:szCs w:val="24"/>
        </w:rPr>
      </w:pPr>
      <w:r w:rsidRPr="00312903">
        <w:rPr>
          <w:rFonts w:ascii="Times New Roman" w:hAnsi="Times New Roman" w:cs="Times New Roman"/>
          <w:sz w:val="24"/>
          <w:szCs w:val="24"/>
        </w:rPr>
        <w:t>Precedent agreements; and</w:t>
      </w:r>
    </w:p>
    <w:p w14:paraId="1C17BB07" w14:textId="77777777" w:rsidR="00992CDF" w:rsidRPr="00312903" w:rsidRDefault="00992CDF" w:rsidP="00992CDF">
      <w:pPr>
        <w:pStyle w:val="Level2"/>
        <w:rPr>
          <w:rFonts w:ascii="Times New Roman" w:hAnsi="Times New Roman" w:cs="Times New Roman"/>
          <w:sz w:val="24"/>
          <w:szCs w:val="24"/>
        </w:rPr>
      </w:pPr>
      <w:r w:rsidRPr="00312903">
        <w:rPr>
          <w:rFonts w:ascii="Times New Roman" w:hAnsi="Times New Roman" w:cs="Times New Roman"/>
          <w:sz w:val="24"/>
          <w:szCs w:val="24"/>
        </w:rPr>
        <w:t>Engineering assessments of the Project or any Storage Unit.</w:t>
      </w:r>
    </w:p>
    <w:p w14:paraId="556EAA99" w14:textId="77777777" w:rsidR="00992CDF" w:rsidRPr="00312903" w:rsidRDefault="00992CDF" w:rsidP="00992CDF">
      <w:pPr>
        <w:spacing w:before="100" w:after="100"/>
        <w:jc w:val="center"/>
        <w:rPr>
          <w:i/>
          <w:iCs/>
        </w:rPr>
      </w:pPr>
    </w:p>
    <w:bookmarkEnd w:id="566"/>
    <w:bookmarkEnd w:id="567"/>
    <w:bookmarkEnd w:id="568"/>
    <w:p w14:paraId="0CBCB5D1" w14:textId="77777777" w:rsidR="006B1090" w:rsidRPr="00312903" w:rsidRDefault="006B1090" w:rsidP="006B1090">
      <w:pPr>
        <w:spacing w:before="100" w:after="100"/>
        <w:jc w:val="center"/>
        <w:rPr>
          <w:i/>
          <w:iCs/>
        </w:rPr>
      </w:pPr>
    </w:p>
    <w:p w14:paraId="691D40BF" w14:textId="04FB828B" w:rsidR="006B1090" w:rsidRPr="00312903" w:rsidRDefault="006B1090" w:rsidP="006B1090">
      <w:pPr>
        <w:spacing w:before="100" w:after="100"/>
        <w:jc w:val="center"/>
      </w:pPr>
      <w:r w:rsidRPr="00312903">
        <w:rPr>
          <w:i/>
          <w:iCs/>
        </w:rPr>
        <w:t xml:space="preserve">*** End of EXHIBIT </w:t>
      </w:r>
      <w:r w:rsidR="00393E77" w:rsidRPr="00312903">
        <w:rPr>
          <w:i/>
          <w:iCs/>
        </w:rPr>
        <w:t>I</w:t>
      </w:r>
      <w:r w:rsidRPr="00312903">
        <w:rPr>
          <w:i/>
          <w:iCs/>
        </w:rPr>
        <w:t xml:space="preserve"> ***</w:t>
      </w:r>
    </w:p>
    <w:p w14:paraId="7BA8D91A" w14:textId="77777777" w:rsidR="00322041" w:rsidRPr="00312903" w:rsidRDefault="00322041" w:rsidP="00312903">
      <w:pPr>
        <w:spacing w:after="0"/>
        <w:jc w:val="center"/>
        <w:sectPr w:rsidR="00322041" w:rsidRPr="00312903" w:rsidSect="00B552E7">
          <w:footerReference w:type="default" r:id="rId31"/>
          <w:pgSz w:w="12240" w:h="15840"/>
          <w:pgMar w:top="1440" w:right="1440" w:bottom="1440" w:left="1440" w:header="720" w:footer="720" w:gutter="0"/>
          <w:pgNumType w:start="1"/>
          <w:cols w:space="720"/>
          <w:docGrid w:linePitch="360"/>
        </w:sectPr>
      </w:pPr>
    </w:p>
    <w:p w14:paraId="3B32A2DA" w14:textId="77777777" w:rsidR="00EB19C1" w:rsidRPr="00312903" w:rsidRDefault="00393E77" w:rsidP="00EB19C1">
      <w:pPr>
        <w:spacing w:after="0"/>
        <w:jc w:val="center"/>
        <w:rPr>
          <w:b/>
          <w:i/>
          <w:color w:val="0000FF"/>
        </w:rPr>
      </w:pPr>
      <w:bookmarkStart w:id="569" w:name="_Toc364783645"/>
      <w:bookmarkStart w:id="570" w:name="_Toc366241198"/>
      <w:bookmarkStart w:id="571" w:name="_Toc366249632"/>
      <w:r w:rsidRPr="00312903">
        <w:rPr>
          <w:b/>
        </w:rPr>
        <w:lastRenderedPageBreak/>
        <w:t>EXHIBIT J</w:t>
      </w:r>
      <w:r w:rsidR="00EB19C1" w:rsidRPr="00312903">
        <w:rPr>
          <w:b/>
          <w:i/>
          <w:color w:val="0000FF"/>
        </w:rPr>
        <w:t xml:space="preserve">[-1] </w:t>
      </w:r>
    </w:p>
    <w:p w14:paraId="209E4796" w14:textId="6C0E04F7" w:rsidR="00EB19C1" w:rsidRPr="00312903" w:rsidRDefault="00EB19C1" w:rsidP="00EB19C1">
      <w:pPr>
        <w:spacing w:after="0"/>
        <w:jc w:val="center"/>
        <w:rPr>
          <w:b/>
        </w:rPr>
      </w:pPr>
      <w:r w:rsidRPr="00312903">
        <w:rPr>
          <w:b/>
          <w:i/>
          <w:color w:val="0000FF"/>
        </w:rPr>
        <w:t xml:space="preserve">{SCE Note: Delete number and remove all other Product-Specific Exhibit </w:t>
      </w:r>
      <w:r w:rsidR="005A7E33" w:rsidRPr="00312903">
        <w:rPr>
          <w:b/>
          <w:i/>
          <w:color w:val="0000FF"/>
        </w:rPr>
        <w:t>J</w:t>
      </w:r>
      <w:r w:rsidRPr="00312903">
        <w:rPr>
          <w:b/>
          <w:i/>
          <w:color w:val="0000FF"/>
        </w:rPr>
        <w:t>’s}</w:t>
      </w:r>
    </w:p>
    <w:p w14:paraId="732D0D6C" w14:textId="1B036ECC" w:rsidR="00EB19C1" w:rsidRPr="00312903" w:rsidRDefault="00EB19C1" w:rsidP="00EB19C1">
      <w:pPr>
        <w:spacing w:after="0"/>
        <w:jc w:val="center"/>
        <w:rPr>
          <w:b/>
        </w:rPr>
      </w:pPr>
      <w:r w:rsidRPr="00312903">
        <w:rPr>
          <w:rFonts w:ascii="Times New Roman Bold" w:eastAsia="Times New Roman Bold" w:hAnsi="Times New Roman Bold" w:cs="Times New Roman Bold"/>
          <w:b/>
          <w:bCs/>
          <w:caps/>
          <w:color w:val="000000"/>
        </w:rPr>
        <w:t xml:space="preserve">in front of the meter Energy storage (Ra with put) </w:t>
      </w:r>
    </w:p>
    <w:p w14:paraId="385CD147" w14:textId="77777777" w:rsidR="00393E77" w:rsidRPr="00312903" w:rsidRDefault="00393E77" w:rsidP="00393E77">
      <w:pPr>
        <w:jc w:val="center"/>
        <w:rPr>
          <w:b/>
        </w:rPr>
      </w:pPr>
    </w:p>
    <w:p w14:paraId="5BD55547" w14:textId="77777777" w:rsidR="00393E77" w:rsidRPr="00312903" w:rsidRDefault="00393E77" w:rsidP="00393E77">
      <w:pPr>
        <w:tabs>
          <w:tab w:val="num" w:pos="1080"/>
        </w:tabs>
        <w:jc w:val="center"/>
        <w:rPr>
          <w:b/>
        </w:rPr>
      </w:pPr>
      <w:r w:rsidRPr="00312903">
        <w:rPr>
          <w:b/>
        </w:rPr>
        <w:t>SELF-SCHEDULE REQUEST</w:t>
      </w:r>
    </w:p>
    <w:p w14:paraId="51094A88" w14:textId="77777777" w:rsidR="007B3818" w:rsidRPr="00312903" w:rsidRDefault="007B3818" w:rsidP="007B3818">
      <w:pPr>
        <w:spacing w:before="100" w:after="100"/>
        <w:jc w:val="center"/>
        <w:rPr>
          <w:i/>
          <w:iCs/>
        </w:rPr>
      </w:pPr>
      <w:r w:rsidRPr="00312903">
        <w:rPr>
          <w:noProof/>
        </w:rPr>
        <w:drawing>
          <wp:inline distT="0" distB="0" distL="0" distR="0" wp14:anchorId="6C7D257C" wp14:editId="1813FD56">
            <wp:extent cx="5943600" cy="41605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2"/>
                    <a:srcRect l="2436" t="20307" r="39872" b="15077"/>
                    <a:stretch/>
                  </pic:blipFill>
                  <pic:spPr bwMode="auto">
                    <a:xfrm>
                      <a:off x="0" y="0"/>
                      <a:ext cx="5943600" cy="4160580"/>
                    </a:xfrm>
                    <a:prstGeom prst="rect">
                      <a:avLst/>
                    </a:prstGeom>
                    <a:ln>
                      <a:noFill/>
                    </a:ln>
                    <a:extLst>
                      <a:ext uri="{53640926-AAD7-44D8-BBD7-CCE9431645EC}">
                        <a14:shadowObscured xmlns:a14="http://schemas.microsoft.com/office/drawing/2010/main"/>
                      </a:ext>
                    </a:extLst>
                  </pic:spPr>
                </pic:pic>
              </a:graphicData>
            </a:graphic>
          </wp:inline>
        </w:drawing>
      </w:r>
    </w:p>
    <w:p w14:paraId="1F56B238" w14:textId="77777777" w:rsidR="007B3818" w:rsidRPr="00312903" w:rsidRDefault="007B3818" w:rsidP="00393E77">
      <w:pPr>
        <w:spacing w:before="100" w:after="100"/>
        <w:jc w:val="center"/>
        <w:rPr>
          <w:i/>
          <w:iCs/>
        </w:rPr>
      </w:pPr>
    </w:p>
    <w:p w14:paraId="22355F62" w14:textId="77777777" w:rsidR="00393E77" w:rsidRPr="00312903" w:rsidRDefault="00393E77" w:rsidP="00393E77">
      <w:pPr>
        <w:spacing w:before="100" w:after="100"/>
        <w:jc w:val="center"/>
      </w:pPr>
      <w:r w:rsidRPr="00312903">
        <w:rPr>
          <w:i/>
          <w:iCs/>
        </w:rPr>
        <w:t>*** End of EXHIBIT J ***</w:t>
      </w:r>
    </w:p>
    <w:p w14:paraId="66C2EE03" w14:textId="77777777" w:rsidR="00EB19C1" w:rsidRPr="00312903" w:rsidRDefault="00EB19C1" w:rsidP="00556608">
      <w:pPr>
        <w:spacing w:after="240" w:line="240" w:lineRule="auto"/>
      </w:pPr>
    </w:p>
    <w:p w14:paraId="11A277F9" w14:textId="77777777" w:rsidR="00EB19C1" w:rsidRPr="00312903" w:rsidRDefault="00EB19C1" w:rsidP="00EB19C1">
      <w:pPr>
        <w:spacing w:after="0"/>
        <w:jc w:val="center"/>
        <w:rPr>
          <w:b/>
        </w:rPr>
      </w:pPr>
    </w:p>
    <w:p w14:paraId="4B1A52A7" w14:textId="77777777" w:rsidR="00393E77" w:rsidRPr="00312903" w:rsidRDefault="00393E77" w:rsidP="00556608">
      <w:pPr>
        <w:spacing w:after="240" w:line="240" w:lineRule="auto"/>
        <w:sectPr w:rsidR="00393E77" w:rsidRPr="00312903">
          <w:footerReference w:type="default" r:id="rId33"/>
          <w:pgSz w:w="12240" w:h="15840"/>
          <w:pgMar w:top="1440" w:right="1440" w:bottom="1440" w:left="1440" w:header="720" w:footer="720" w:gutter="0"/>
          <w:pgNumType w:start="1"/>
          <w:cols w:space="720"/>
          <w:docGrid w:linePitch="360"/>
        </w:sectPr>
      </w:pPr>
    </w:p>
    <w:p w14:paraId="09EEDE1F" w14:textId="77777777" w:rsidR="00393E77" w:rsidRPr="00312903" w:rsidRDefault="00393E77" w:rsidP="00393E77">
      <w:pPr>
        <w:spacing w:after="0"/>
        <w:jc w:val="center"/>
        <w:rPr>
          <w:b/>
        </w:rPr>
      </w:pPr>
      <w:r w:rsidRPr="00312903">
        <w:rPr>
          <w:b/>
        </w:rPr>
        <w:lastRenderedPageBreak/>
        <w:t>EXHIBIT K</w:t>
      </w:r>
    </w:p>
    <w:p w14:paraId="2BCC0705" w14:textId="5AF2F39E" w:rsidR="00393E77" w:rsidRPr="00312903" w:rsidRDefault="00393E77" w:rsidP="00393E77">
      <w:pPr>
        <w:spacing w:after="0"/>
        <w:jc w:val="center"/>
        <w:rPr>
          <w:b/>
        </w:rPr>
      </w:pPr>
      <w:r w:rsidRPr="00312903">
        <w:rPr>
          <w:b/>
        </w:rPr>
        <w:t>COMMUNICATIONS PROTOCOLS</w:t>
      </w:r>
    </w:p>
    <w:p w14:paraId="4D360C0A" w14:textId="77777777" w:rsidR="00393E77" w:rsidRPr="00312903" w:rsidRDefault="00393E77" w:rsidP="00393E77">
      <w:pPr>
        <w:spacing w:after="0"/>
        <w:jc w:val="center"/>
      </w:pPr>
    </w:p>
    <w:p w14:paraId="2D78CD30" w14:textId="77777777" w:rsidR="00393E77" w:rsidRPr="00312903" w:rsidRDefault="00393E77" w:rsidP="00393E77">
      <w:pPr>
        <w:spacing w:after="0"/>
        <w:jc w:val="center"/>
      </w:pPr>
    </w:p>
    <w:p w14:paraId="0E647BAA" w14:textId="77777777" w:rsidR="00393E77" w:rsidRPr="00312903" w:rsidRDefault="00393E77" w:rsidP="00393E77">
      <w:pPr>
        <w:spacing w:after="0"/>
        <w:rPr>
          <w:b/>
          <w:u w:val="single"/>
        </w:rPr>
      </w:pPr>
      <w:r w:rsidRPr="00312903">
        <w:rPr>
          <w:b/>
          <w:u w:val="single"/>
        </w:rPr>
        <w:t>Communication Protocols</w:t>
      </w:r>
    </w:p>
    <w:p w14:paraId="3FE8D856" w14:textId="77777777" w:rsidR="00393E77" w:rsidRPr="00312903" w:rsidRDefault="00393E77" w:rsidP="00393E77">
      <w:pPr>
        <w:spacing w:after="0"/>
      </w:pPr>
    </w:p>
    <w:p w14:paraId="62C04231" w14:textId="77777777" w:rsidR="00393E77" w:rsidRPr="00312903" w:rsidRDefault="00393E77" w:rsidP="00393E77">
      <w:pPr>
        <w:spacing w:after="0"/>
      </w:pPr>
      <w:r w:rsidRPr="00312903">
        <w:t>These Communication Protocols are subject to change and shall be modified as evolving market conditions and rules may require.</w:t>
      </w:r>
    </w:p>
    <w:p w14:paraId="04B841AC" w14:textId="77777777" w:rsidR="00393E77" w:rsidRPr="00312903" w:rsidRDefault="00393E77" w:rsidP="00393E77">
      <w:pPr>
        <w:spacing w:after="0"/>
      </w:pPr>
    </w:p>
    <w:p w14:paraId="41AE516B" w14:textId="552C7A25" w:rsidR="00393E77" w:rsidRPr="00312903" w:rsidRDefault="00393E77" w:rsidP="00393E77">
      <w:pPr>
        <w:rPr>
          <w:b/>
          <w:u w:val="single"/>
        </w:rPr>
      </w:pPr>
      <w:r w:rsidRPr="00312903">
        <w:rPr>
          <w:b/>
        </w:rPr>
        <w:t xml:space="preserve">2. </w:t>
      </w:r>
      <w:r w:rsidRPr="00312903">
        <w:rPr>
          <w:b/>
          <w:u w:val="single"/>
        </w:rPr>
        <w:t>Communication Protocols – General</w:t>
      </w:r>
    </w:p>
    <w:p w14:paraId="57764239" w14:textId="22744636" w:rsidR="00393E77" w:rsidRPr="00312903" w:rsidRDefault="00393E77" w:rsidP="00393E77">
      <w:r w:rsidRPr="00312903">
        <w:rPr>
          <w:u w:val="single"/>
        </w:rPr>
        <w:t>2.1 Intra-day Communication:</w:t>
      </w:r>
      <w:r w:rsidR="008F77CC" w:rsidRPr="00312903">
        <w:t xml:space="preserve"> </w:t>
      </w:r>
      <w:r w:rsidRPr="00312903">
        <w:t xml:space="preserve">All communications and notices between the Parties that occur intra-day and intra-hour for the applicable Operating Day including those regarding emergencies Dispatch Notices, Availability Notices, and notices to avoid imbalance penalties, uninstructed deviation charges/credits or any other CAISO charges, and </w:t>
      </w:r>
      <w:r w:rsidRPr="00312903">
        <w:rPr>
          <w:b/>
          <w:bCs/>
          <w:u w:val="single"/>
        </w:rPr>
        <w:t>shall be provided electronically or telephonically as SCE directs</w:t>
      </w:r>
      <w:r w:rsidRPr="00312903">
        <w:t xml:space="preserve"> to the applicable Party.</w:t>
      </w:r>
    </w:p>
    <w:p w14:paraId="6ED76211" w14:textId="77777777" w:rsidR="00393E77" w:rsidRPr="00312903" w:rsidRDefault="00393E77" w:rsidP="00393E77">
      <w:pPr>
        <w:rPr>
          <w:bCs/>
        </w:rPr>
      </w:pPr>
      <w:r w:rsidRPr="00312903">
        <w:t xml:space="preserve">If to Seller, such notices and communications shall be provided to the following contact, in order of priority, (1) ___________, (2) ___________, (3) ___________. If to SCE, such notices and communications shall be provided to Real Time. </w:t>
      </w:r>
      <w:r w:rsidRPr="00312903">
        <w:rPr>
          <w:b/>
          <w:bCs/>
          <w:u w:val="single"/>
        </w:rPr>
        <w:t>Each Party shall confirm all Intra-day Communication either electronically or via telephone as soon as practicable.</w:t>
      </w:r>
    </w:p>
    <w:p w14:paraId="57DA0C74" w14:textId="7929C8C2" w:rsidR="00393E77" w:rsidRPr="00312903" w:rsidRDefault="00393E77" w:rsidP="00393E77">
      <w:r w:rsidRPr="00312903">
        <w:rPr>
          <w:u w:val="single"/>
        </w:rPr>
        <w:t>2.2 Communication Failure</w:t>
      </w:r>
      <w:r w:rsidR="008F77CC" w:rsidRPr="00312903">
        <w:t xml:space="preserve">: </w:t>
      </w:r>
      <w:r w:rsidRPr="00312903">
        <w:t>In the event of a failure of the primary communication link between Seller and SCE, both Parties will try all available means to communicate, including cell phones or additional communication devices as installed.</w:t>
      </w:r>
    </w:p>
    <w:p w14:paraId="631C95BB" w14:textId="696C4426" w:rsidR="00393E77" w:rsidRPr="00312903" w:rsidRDefault="00393E77" w:rsidP="00393E77">
      <w:r w:rsidRPr="00312903">
        <w:rPr>
          <w:u w:val="single"/>
        </w:rPr>
        <w:t>2.3 System Emergency</w:t>
      </w:r>
      <w:r w:rsidR="008F77CC" w:rsidRPr="00312903">
        <w:t xml:space="preserve">: </w:t>
      </w:r>
      <w:r w:rsidRPr="00312903">
        <w:t>SCE and Seller shall communicate as soon as possible all changes to the schedule requested by the CAISO as a result of a system emergency.</w:t>
      </w:r>
    </w:p>
    <w:p w14:paraId="2280C73B" w14:textId="008CE53C" w:rsidR="00393E77" w:rsidRPr="00312903" w:rsidRDefault="00393E77" w:rsidP="00393E77">
      <w:r w:rsidRPr="00312903">
        <w:rPr>
          <w:u w:val="single"/>
        </w:rPr>
        <w:t>2.5 Staffing</w:t>
      </w:r>
      <w:r w:rsidR="008F77CC" w:rsidRPr="00312903">
        <w:t>:</w:t>
      </w:r>
      <w:r w:rsidRPr="00312903">
        <w:t xml:space="preserve"> The Parties will have available 24 hours a day, seven days a week, personnel available to communicate regarding the implementation of these Communication Protocols.</w:t>
      </w:r>
    </w:p>
    <w:p w14:paraId="653B22F7" w14:textId="77777777" w:rsidR="00393E77" w:rsidRPr="00312903" w:rsidRDefault="00393E77" w:rsidP="00393E77">
      <w:pPr>
        <w:tabs>
          <w:tab w:val="left" w:pos="2430"/>
        </w:tabs>
      </w:pPr>
    </w:p>
    <w:p w14:paraId="28B93A0B" w14:textId="77777777" w:rsidR="00393E77" w:rsidRPr="00312903" w:rsidRDefault="00393E77" w:rsidP="00393E77">
      <w:pPr>
        <w:tabs>
          <w:tab w:val="left" w:pos="2430"/>
        </w:tabs>
      </w:pPr>
    </w:p>
    <w:p w14:paraId="64F48971" w14:textId="77777777" w:rsidR="00393E77" w:rsidRPr="00312903" w:rsidRDefault="00393E77" w:rsidP="00393E77">
      <w:pPr>
        <w:tabs>
          <w:tab w:val="left" w:pos="2430"/>
        </w:tabs>
      </w:pPr>
    </w:p>
    <w:p w14:paraId="14499EE7" w14:textId="77777777" w:rsidR="00393E77" w:rsidRPr="00312903" w:rsidRDefault="00393E77" w:rsidP="00393E77">
      <w:pPr>
        <w:tabs>
          <w:tab w:val="left" w:pos="2430"/>
        </w:tabs>
      </w:pPr>
    </w:p>
    <w:p w14:paraId="6761B824" w14:textId="77777777" w:rsidR="00393E77" w:rsidRPr="00312903" w:rsidRDefault="00393E77" w:rsidP="00393E77">
      <w:pPr>
        <w:tabs>
          <w:tab w:val="left" w:pos="2430"/>
        </w:tabs>
      </w:pPr>
    </w:p>
    <w:p w14:paraId="2AE22E12" w14:textId="77777777" w:rsidR="00393E77" w:rsidRPr="00312903" w:rsidRDefault="00393E77" w:rsidP="00393E77">
      <w:pPr>
        <w:spacing w:before="100" w:after="100"/>
        <w:jc w:val="center"/>
        <w:rPr>
          <w:u w:val="single"/>
        </w:rPr>
      </w:pPr>
      <w:r w:rsidRPr="00312903">
        <w:rPr>
          <w:i/>
          <w:iCs/>
        </w:rPr>
        <w:t>*** End of EXHIBIT K ***</w:t>
      </w:r>
    </w:p>
    <w:p w14:paraId="420E3F15" w14:textId="77777777" w:rsidR="00393E77" w:rsidRPr="00312903" w:rsidRDefault="00393E77" w:rsidP="00393E77"/>
    <w:p w14:paraId="1E07BFF1" w14:textId="77777777" w:rsidR="00393E77" w:rsidRPr="00312903" w:rsidRDefault="00393E77" w:rsidP="00312903">
      <w:pPr>
        <w:spacing w:before="100" w:after="100"/>
        <w:rPr>
          <w:b/>
        </w:rPr>
        <w:sectPr w:rsidR="00393E77" w:rsidRPr="00312903" w:rsidSect="00233D41">
          <w:headerReference w:type="default" r:id="rId34"/>
          <w:footerReference w:type="even" r:id="rId35"/>
          <w:footerReference w:type="default" r:id="rId36"/>
          <w:headerReference w:type="first" r:id="rId37"/>
          <w:footerReference w:type="first" r:id="rId38"/>
          <w:pgSz w:w="12240" w:h="15840"/>
          <w:pgMar w:top="1440" w:right="1440" w:bottom="1440" w:left="1440" w:header="720" w:footer="720" w:gutter="0"/>
          <w:pgNumType w:start="1"/>
          <w:cols w:space="720"/>
          <w:docGrid w:linePitch="360"/>
        </w:sectPr>
      </w:pPr>
    </w:p>
    <w:p w14:paraId="636DDF90" w14:textId="77777777" w:rsidR="00E407A2" w:rsidRPr="00312903" w:rsidRDefault="00393E77" w:rsidP="00E407A2">
      <w:pPr>
        <w:spacing w:after="0"/>
        <w:jc w:val="center"/>
        <w:rPr>
          <w:b/>
          <w:i/>
          <w:color w:val="0000FF"/>
        </w:rPr>
      </w:pPr>
      <w:r w:rsidRPr="00312903">
        <w:rPr>
          <w:b/>
        </w:rPr>
        <w:lastRenderedPageBreak/>
        <w:t>EXHIBIT M</w:t>
      </w:r>
      <w:r w:rsidR="00E407A2" w:rsidRPr="00312903">
        <w:rPr>
          <w:b/>
          <w:i/>
          <w:color w:val="0000FF"/>
        </w:rPr>
        <w:t xml:space="preserve">[-1] </w:t>
      </w:r>
    </w:p>
    <w:p w14:paraId="092688C2" w14:textId="188661C6" w:rsidR="00E407A2" w:rsidRPr="00312903" w:rsidRDefault="00E407A2" w:rsidP="00E407A2">
      <w:pPr>
        <w:spacing w:after="0"/>
        <w:jc w:val="center"/>
        <w:rPr>
          <w:b/>
        </w:rPr>
      </w:pPr>
      <w:r w:rsidRPr="00312903">
        <w:rPr>
          <w:b/>
          <w:i/>
          <w:color w:val="0000FF"/>
        </w:rPr>
        <w:t>{SCE Note: Delete number and remove all other Product-Specific Exhibit M’s}</w:t>
      </w:r>
    </w:p>
    <w:p w14:paraId="26592E1B" w14:textId="345988BB" w:rsidR="00E407A2" w:rsidRPr="00312903" w:rsidRDefault="00E407A2" w:rsidP="00E407A2">
      <w:pPr>
        <w:spacing w:after="0"/>
        <w:jc w:val="center"/>
        <w:rPr>
          <w:b/>
        </w:rPr>
      </w:pPr>
      <w:r w:rsidRPr="00312903">
        <w:rPr>
          <w:rFonts w:ascii="Times New Roman Bold" w:eastAsia="Times New Roman Bold" w:hAnsi="Times New Roman Bold" w:cs="Times New Roman Bold"/>
          <w:b/>
          <w:bCs/>
          <w:caps/>
          <w:color w:val="000000"/>
        </w:rPr>
        <w:t xml:space="preserve">in front of the meter Energy storage (RA with put) </w:t>
      </w:r>
    </w:p>
    <w:p w14:paraId="464A7B0E" w14:textId="77777777" w:rsidR="00E407A2" w:rsidRPr="00312903" w:rsidRDefault="00E407A2" w:rsidP="00E407A2">
      <w:pPr>
        <w:spacing w:after="0"/>
        <w:jc w:val="center"/>
        <w:rPr>
          <w:b/>
        </w:rPr>
      </w:pPr>
    </w:p>
    <w:p w14:paraId="0EA88FC4" w14:textId="1B8F4C46" w:rsidR="006A28C4" w:rsidRPr="00312903" w:rsidRDefault="006A28C4" w:rsidP="00E407A2">
      <w:pPr>
        <w:spacing w:after="0"/>
        <w:jc w:val="center"/>
        <w:rPr>
          <w:b/>
        </w:rPr>
      </w:pPr>
      <w:r w:rsidRPr="00312903">
        <w:rPr>
          <w:b/>
        </w:rPr>
        <w:t>OPERATIONAL NOTICE FORMS</w:t>
      </w:r>
    </w:p>
    <w:p w14:paraId="739FF87D" w14:textId="77777777" w:rsidR="006A28C4" w:rsidRPr="00312903" w:rsidRDefault="006A28C4" w:rsidP="00393E77">
      <w:pPr>
        <w:spacing w:after="0"/>
        <w:jc w:val="center"/>
        <w:rPr>
          <w:b/>
        </w:rPr>
      </w:pPr>
    </w:p>
    <w:p w14:paraId="34D298EC" w14:textId="508F5AB1" w:rsidR="00393E77" w:rsidRPr="00312903" w:rsidRDefault="00393E77" w:rsidP="00393E77">
      <w:pPr>
        <w:spacing w:after="0"/>
        <w:jc w:val="center"/>
        <w:rPr>
          <w:u w:val="single"/>
        </w:rPr>
      </w:pPr>
      <w:r w:rsidRPr="00312903">
        <w:rPr>
          <w:u w:val="single"/>
        </w:rPr>
        <w:t>OUTAGE</w:t>
      </w:r>
      <w:r w:rsidR="00DA5B4B" w:rsidRPr="00312903">
        <w:rPr>
          <w:u w:val="single"/>
        </w:rPr>
        <w:t xml:space="preserve"> SCHEDULE</w:t>
      </w:r>
      <w:r w:rsidRPr="00312903">
        <w:rPr>
          <w:u w:val="single"/>
        </w:rPr>
        <w:t xml:space="preserve"> REPORT</w:t>
      </w:r>
    </w:p>
    <w:p w14:paraId="0E415700" w14:textId="77777777" w:rsidR="00393E77" w:rsidRPr="00312903" w:rsidRDefault="00393E77" w:rsidP="00393E77">
      <w:pPr>
        <w:spacing w:after="0"/>
        <w:jc w:val="center"/>
        <w:rPr>
          <w:bCs/>
        </w:rPr>
      </w:pPr>
    </w:p>
    <w:p w14:paraId="7BB3567D" w14:textId="77777777" w:rsidR="00393E77" w:rsidRPr="00312903" w:rsidRDefault="00393E77" w:rsidP="00393E77">
      <w:pPr>
        <w:spacing w:after="0"/>
        <w:jc w:val="center"/>
        <w:rPr>
          <w:bCs/>
        </w:rPr>
      </w:pPr>
    </w:p>
    <w:p w14:paraId="2A0A0228" w14:textId="3481B23C" w:rsidR="00393E77" w:rsidRPr="00312903" w:rsidRDefault="00393E77" w:rsidP="00393E77">
      <w:pPr>
        <w:spacing w:after="120"/>
        <w:rPr>
          <w:bCs/>
        </w:rPr>
      </w:pPr>
      <w:r w:rsidRPr="00312903">
        <w:rPr>
          <w:bCs/>
        </w:rPr>
        <w:t xml:space="preserve">Actual Outage </w:t>
      </w:r>
      <w:r w:rsidR="00DA5B4B" w:rsidRPr="00312903">
        <w:rPr>
          <w:bCs/>
        </w:rPr>
        <w:t xml:space="preserve">Schedule </w:t>
      </w:r>
      <w:r w:rsidRPr="00312903">
        <w:rPr>
          <w:bCs/>
        </w:rPr>
        <w:t>Reports submitted under this Agreement should be provided in Excel.</w:t>
      </w:r>
    </w:p>
    <w:p w14:paraId="5D017F0A" w14:textId="77777777" w:rsidR="00393E77" w:rsidRPr="00312903" w:rsidRDefault="00393E77" w:rsidP="00393E77">
      <w:pPr>
        <w:spacing w:after="120"/>
        <w:rPr>
          <w:bCs/>
        </w:rPr>
      </w:pPr>
    </w:p>
    <w:tbl>
      <w:tblPr>
        <w:tblW w:w="8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0"/>
        <w:gridCol w:w="1283"/>
        <w:gridCol w:w="2080"/>
        <w:gridCol w:w="1283"/>
        <w:gridCol w:w="1910"/>
      </w:tblGrid>
      <w:tr w:rsidR="00393E77" w:rsidRPr="00312903" w14:paraId="26F37B25" w14:textId="77777777" w:rsidTr="00267BB5">
        <w:trPr>
          <w:trHeight w:val="315"/>
          <w:jc w:val="center"/>
        </w:trPr>
        <w:tc>
          <w:tcPr>
            <w:tcW w:w="3363" w:type="dxa"/>
            <w:gridSpan w:val="2"/>
            <w:tcBorders>
              <w:bottom w:val="single" w:sz="4" w:space="0" w:color="auto"/>
            </w:tcBorders>
            <w:noWrap/>
          </w:tcPr>
          <w:p w14:paraId="1D73798D" w14:textId="77777777" w:rsidR="00393E77" w:rsidRPr="00312903" w:rsidRDefault="00393E77" w:rsidP="00267BB5">
            <w:pPr>
              <w:spacing w:after="120"/>
              <w:jc w:val="center"/>
              <w:rPr>
                <w:b/>
              </w:rPr>
            </w:pPr>
            <w:r w:rsidRPr="00312903">
              <w:rPr>
                <w:b/>
              </w:rPr>
              <w:t>DATE OF UPDATE</w:t>
            </w:r>
          </w:p>
        </w:tc>
        <w:tc>
          <w:tcPr>
            <w:tcW w:w="5273" w:type="dxa"/>
            <w:gridSpan w:val="3"/>
            <w:tcBorders>
              <w:bottom w:val="single" w:sz="4" w:space="0" w:color="auto"/>
            </w:tcBorders>
            <w:noWrap/>
          </w:tcPr>
          <w:p w14:paraId="720AE4AB" w14:textId="77777777" w:rsidR="00393E77" w:rsidRPr="00312903" w:rsidRDefault="00393E77" w:rsidP="00267BB5">
            <w:pPr>
              <w:spacing w:after="120"/>
            </w:pPr>
            <w:r w:rsidRPr="00312903">
              <w:rPr>
                <w:b/>
                <w:bCs/>
              </w:rPr>
              <w:t> </w:t>
            </w:r>
          </w:p>
        </w:tc>
      </w:tr>
      <w:tr w:rsidR="00393E77" w:rsidRPr="00312903" w14:paraId="18E5AF75" w14:textId="77777777" w:rsidTr="00267BB5">
        <w:trPr>
          <w:trHeight w:val="315"/>
          <w:jc w:val="center"/>
        </w:trPr>
        <w:tc>
          <w:tcPr>
            <w:tcW w:w="3363" w:type="dxa"/>
            <w:gridSpan w:val="2"/>
            <w:tcBorders>
              <w:bottom w:val="single" w:sz="4" w:space="0" w:color="auto"/>
            </w:tcBorders>
          </w:tcPr>
          <w:p w14:paraId="65C7FA34" w14:textId="77777777" w:rsidR="00393E77" w:rsidRPr="00312903" w:rsidRDefault="00393E77" w:rsidP="00267BB5">
            <w:pPr>
              <w:spacing w:after="120"/>
              <w:jc w:val="center"/>
              <w:rPr>
                <w:b/>
                <w:bCs/>
              </w:rPr>
            </w:pPr>
            <w:r w:rsidRPr="00312903">
              <w:rPr>
                <w:b/>
                <w:bCs/>
              </w:rPr>
              <w:t>RESOURCE NAME</w:t>
            </w:r>
          </w:p>
        </w:tc>
        <w:tc>
          <w:tcPr>
            <w:tcW w:w="5273" w:type="dxa"/>
            <w:gridSpan w:val="3"/>
            <w:tcBorders>
              <w:bottom w:val="single" w:sz="4" w:space="0" w:color="auto"/>
            </w:tcBorders>
            <w:noWrap/>
          </w:tcPr>
          <w:p w14:paraId="43D68CD5" w14:textId="77777777" w:rsidR="00393E77" w:rsidRPr="00312903" w:rsidRDefault="00393E77" w:rsidP="00267BB5">
            <w:pPr>
              <w:spacing w:after="120"/>
            </w:pPr>
            <w:r w:rsidRPr="00312903">
              <w:rPr>
                <w:b/>
                <w:bCs/>
              </w:rPr>
              <w:t> </w:t>
            </w:r>
          </w:p>
        </w:tc>
      </w:tr>
      <w:tr w:rsidR="00393E77" w:rsidRPr="00312903" w14:paraId="460A4D87" w14:textId="77777777" w:rsidTr="00267BB5">
        <w:trPr>
          <w:trHeight w:val="300"/>
          <w:jc w:val="center"/>
        </w:trPr>
        <w:tc>
          <w:tcPr>
            <w:tcW w:w="5443" w:type="dxa"/>
            <w:gridSpan w:val="3"/>
            <w:tcBorders>
              <w:top w:val="single" w:sz="4" w:space="0" w:color="auto"/>
              <w:left w:val="nil"/>
              <w:bottom w:val="nil"/>
              <w:right w:val="nil"/>
            </w:tcBorders>
            <w:noWrap/>
          </w:tcPr>
          <w:p w14:paraId="3E88DA72" w14:textId="77777777" w:rsidR="00393E77" w:rsidRPr="00312903" w:rsidRDefault="00393E77" w:rsidP="00267BB5">
            <w:r w:rsidRPr="00312903">
              <w:t>Replicate for each Storage Unit</w:t>
            </w:r>
          </w:p>
        </w:tc>
        <w:tc>
          <w:tcPr>
            <w:tcW w:w="1283" w:type="dxa"/>
            <w:tcBorders>
              <w:top w:val="single" w:sz="4" w:space="0" w:color="auto"/>
              <w:left w:val="nil"/>
              <w:bottom w:val="nil"/>
              <w:right w:val="nil"/>
            </w:tcBorders>
            <w:noWrap/>
          </w:tcPr>
          <w:p w14:paraId="23311112" w14:textId="77777777" w:rsidR="00393E77" w:rsidRPr="00312903" w:rsidRDefault="00393E77" w:rsidP="00267BB5"/>
        </w:tc>
        <w:tc>
          <w:tcPr>
            <w:tcW w:w="1910" w:type="dxa"/>
            <w:tcBorders>
              <w:top w:val="single" w:sz="4" w:space="0" w:color="auto"/>
              <w:left w:val="nil"/>
              <w:bottom w:val="nil"/>
              <w:right w:val="nil"/>
            </w:tcBorders>
            <w:noWrap/>
          </w:tcPr>
          <w:p w14:paraId="2C68A839" w14:textId="77777777" w:rsidR="00393E77" w:rsidRPr="00312903" w:rsidRDefault="00393E77" w:rsidP="00267BB5"/>
        </w:tc>
      </w:tr>
      <w:tr w:rsidR="00393E77" w:rsidRPr="00312903" w14:paraId="6436A1F8" w14:textId="77777777" w:rsidTr="00267BB5">
        <w:trPr>
          <w:trHeight w:val="255"/>
          <w:jc w:val="center"/>
        </w:trPr>
        <w:tc>
          <w:tcPr>
            <w:tcW w:w="2080" w:type="dxa"/>
            <w:tcBorders>
              <w:top w:val="nil"/>
              <w:left w:val="nil"/>
              <w:bottom w:val="nil"/>
              <w:right w:val="nil"/>
            </w:tcBorders>
            <w:noWrap/>
          </w:tcPr>
          <w:p w14:paraId="144CFE13" w14:textId="77777777" w:rsidR="00393E77" w:rsidRPr="00312903" w:rsidRDefault="00393E77" w:rsidP="00267BB5"/>
        </w:tc>
        <w:tc>
          <w:tcPr>
            <w:tcW w:w="1283" w:type="dxa"/>
            <w:tcBorders>
              <w:top w:val="nil"/>
              <w:left w:val="nil"/>
              <w:bottom w:val="nil"/>
              <w:right w:val="nil"/>
            </w:tcBorders>
            <w:noWrap/>
          </w:tcPr>
          <w:p w14:paraId="68BBE40F" w14:textId="77777777" w:rsidR="00393E77" w:rsidRPr="00312903" w:rsidRDefault="00393E77" w:rsidP="00267BB5"/>
        </w:tc>
        <w:tc>
          <w:tcPr>
            <w:tcW w:w="2080" w:type="dxa"/>
            <w:tcBorders>
              <w:top w:val="nil"/>
              <w:left w:val="nil"/>
              <w:bottom w:val="nil"/>
              <w:right w:val="nil"/>
            </w:tcBorders>
            <w:noWrap/>
          </w:tcPr>
          <w:p w14:paraId="0B290665" w14:textId="77777777" w:rsidR="00393E77" w:rsidRPr="00312903" w:rsidRDefault="00393E77" w:rsidP="00267BB5"/>
        </w:tc>
        <w:tc>
          <w:tcPr>
            <w:tcW w:w="1283" w:type="dxa"/>
            <w:tcBorders>
              <w:top w:val="nil"/>
              <w:left w:val="nil"/>
              <w:bottom w:val="nil"/>
              <w:right w:val="nil"/>
            </w:tcBorders>
            <w:noWrap/>
          </w:tcPr>
          <w:p w14:paraId="3FE6F63B" w14:textId="77777777" w:rsidR="00393E77" w:rsidRPr="00312903" w:rsidRDefault="00393E77" w:rsidP="00267BB5"/>
        </w:tc>
        <w:tc>
          <w:tcPr>
            <w:tcW w:w="1910" w:type="dxa"/>
            <w:tcBorders>
              <w:top w:val="nil"/>
              <w:left w:val="nil"/>
              <w:bottom w:val="nil"/>
              <w:right w:val="nil"/>
            </w:tcBorders>
            <w:noWrap/>
          </w:tcPr>
          <w:p w14:paraId="1A810F5A" w14:textId="77777777" w:rsidR="00393E77" w:rsidRPr="00312903" w:rsidRDefault="00393E77" w:rsidP="00267BB5"/>
        </w:tc>
      </w:tr>
      <w:tr w:rsidR="00393E77" w:rsidRPr="00312903" w14:paraId="7E4CB511" w14:textId="77777777" w:rsidTr="00267BB5">
        <w:trPr>
          <w:trHeight w:val="315"/>
          <w:jc w:val="center"/>
        </w:trPr>
        <w:tc>
          <w:tcPr>
            <w:tcW w:w="2080" w:type="dxa"/>
            <w:tcBorders>
              <w:top w:val="nil"/>
              <w:left w:val="nil"/>
              <w:bottom w:val="single" w:sz="4" w:space="0" w:color="auto"/>
              <w:right w:val="nil"/>
            </w:tcBorders>
            <w:noWrap/>
          </w:tcPr>
          <w:p w14:paraId="1EF0A2BA" w14:textId="24507FCC" w:rsidR="00393E77" w:rsidRPr="00312903" w:rsidRDefault="00DA5B4B" w:rsidP="00DA5B4B">
            <w:pPr>
              <w:rPr>
                <w:b/>
                <w:bCs/>
              </w:rPr>
            </w:pPr>
            <w:r w:rsidRPr="00312903">
              <w:rPr>
                <w:b/>
                <w:bCs/>
              </w:rPr>
              <w:t xml:space="preserve">Scheduled </w:t>
            </w:r>
            <w:r w:rsidR="00393E77" w:rsidRPr="00312903">
              <w:rPr>
                <w:b/>
                <w:bCs/>
              </w:rPr>
              <w:t>Outages</w:t>
            </w:r>
          </w:p>
        </w:tc>
        <w:tc>
          <w:tcPr>
            <w:tcW w:w="1283" w:type="dxa"/>
            <w:tcBorders>
              <w:top w:val="nil"/>
              <w:left w:val="nil"/>
              <w:bottom w:val="single" w:sz="4" w:space="0" w:color="auto"/>
              <w:right w:val="nil"/>
            </w:tcBorders>
            <w:noWrap/>
          </w:tcPr>
          <w:p w14:paraId="109F882C" w14:textId="77777777" w:rsidR="00393E77" w:rsidRPr="00312903" w:rsidRDefault="00393E77" w:rsidP="00267BB5"/>
        </w:tc>
        <w:tc>
          <w:tcPr>
            <w:tcW w:w="2080" w:type="dxa"/>
            <w:tcBorders>
              <w:top w:val="nil"/>
              <w:left w:val="nil"/>
              <w:bottom w:val="single" w:sz="4" w:space="0" w:color="auto"/>
              <w:right w:val="nil"/>
            </w:tcBorders>
            <w:noWrap/>
          </w:tcPr>
          <w:p w14:paraId="5337C837" w14:textId="77777777" w:rsidR="00393E77" w:rsidRPr="00312903" w:rsidRDefault="00393E77" w:rsidP="00267BB5"/>
        </w:tc>
        <w:tc>
          <w:tcPr>
            <w:tcW w:w="1283" w:type="dxa"/>
            <w:tcBorders>
              <w:top w:val="nil"/>
              <w:left w:val="nil"/>
              <w:bottom w:val="single" w:sz="4" w:space="0" w:color="auto"/>
              <w:right w:val="nil"/>
            </w:tcBorders>
            <w:noWrap/>
          </w:tcPr>
          <w:p w14:paraId="1E08C3B8" w14:textId="77777777" w:rsidR="00393E77" w:rsidRPr="00312903" w:rsidRDefault="00393E77" w:rsidP="00267BB5"/>
        </w:tc>
        <w:tc>
          <w:tcPr>
            <w:tcW w:w="1910" w:type="dxa"/>
            <w:tcBorders>
              <w:top w:val="nil"/>
              <w:left w:val="nil"/>
              <w:bottom w:val="single" w:sz="4" w:space="0" w:color="auto"/>
              <w:right w:val="nil"/>
            </w:tcBorders>
            <w:noWrap/>
          </w:tcPr>
          <w:p w14:paraId="5149263C" w14:textId="77777777" w:rsidR="00393E77" w:rsidRPr="00312903" w:rsidRDefault="00393E77" w:rsidP="00267BB5"/>
        </w:tc>
      </w:tr>
      <w:tr w:rsidR="00393E77" w:rsidRPr="00312903" w14:paraId="444824DA" w14:textId="77777777" w:rsidTr="00267BB5">
        <w:trPr>
          <w:trHeight w:val="255"/>
          <w:jc w:val="center"/>
        </w:trPr>
        <w:tc>
          <w:tcPr>
            <w:tcW w:w="2080" w:type="dxa"/>
            <w:tcBorders>
              <w:top w:val="single" w:sz="4" w:space="0" w:color="auto"/>
            </w:tcBorders>
          </w:tcPr>
          <w:p w14:paraId="5FCB553E" w14:textId="77777777" w:rsidR="00393E77" w:rsidRPr="00312903" w:rsidRDefault="00393E77" w:rsidP="00267BB5">
            <w:pPr>
              <w:spacing w:after="120"/>
              <w:jc w:val="both"/>
              <w:rPr>
                <w:b/>
                <w:bCs/>
              </w:rPr>
            </w:pPr>
            <w:r w:rsidRPr="00312903">
              <w:rPr>
                <w:b/>
                <w:bCs/>
              </w:rPr>
              <w:t>Start Date</w:t>
            </w:r>
          </w:p>
        </w:tc>
        <w:tc>
          <w:tcPr>
            <w:tcW w:w="1283" w:type="dxa"/>
            <w:tcBorders>
              <w:top w:val="single" w:sz="4" w:space="0" w:color="auto"/>
            </w:tcBorders>
            <w:noWrap/>
          </w:tcPr>
          <w:p w14:paraId="16922655" w14:textId="77777777" w:rsidR="00393E77" w:rsidRPr="00312903" w:rsidRDefault="00393E77" w:rsidP="00267BB5">
            <w:pPr>
              <w:spacing w:after="120"/>
              <w:jc w:val="both"/>
              <w:rPr>
                <w:b/>
                <w:bCs/>
              </w:rPr>
            </w:pPr>
            <w:r w:rsidRPr="00312903">
              <w:rPr>
                <w:b/>
                <w:bCs/>
              </w:rPr>
              <w:t>HE</w:t>
            </w:r>
          </w:p>
        </w:tc>
        <w:tc>
          <w:tcPr>
            <w:tcW w:w="2080" w:type="dxa"/>
            <w:tcBorders>
              <w:top w:val="single" w:sz="4" w:space="0" w:color="auto"/>
            </w:tcBorders>
            <w:noWrap/>
          </w:tcPr>
          <w:p w14:paraId="7FD5598D" w14:textId="77777777" w:rsidR="00393E77" w:rsidRPr="00312903" w:rsidRDefault="00393E77" w:rsidP="00267BB5">
            <w:pPr>
              <w:spacing w:after="120"/>
              <w:jc w:val="both"/>
              <w:rPr>
                <w:b/>
                <w:bCs/>
              </w:rPr>
            </w:pPr>
            <w:r w:rsidRPr="00312903">
              <w:rPr>
                <w:b/>
                <w:bCs/>
              </w:rPr>
              <w:t>End Date</w:t>
            </w:r>
          </w:p>
        </w:tc>
        <w:tc>
          <w:tcPr>
            <w:tcW w:w="1283" w:type="dxa"/>
            <w:tcBorders>
              <w:top w:val="single" w:sz="4" w:space="0" w:color="auto"/>
            </w:tcBorders>
            <w:noWrap/>
          </w:tcPr>
          <w:p w14:paraId="36D96BC9" w14:textId="77777777" w:rsidR="00393E77" w:rsidRPr="00312903" w:rsidRDefault="00393E77" w:rsidP="00267BB5">
            <w:pPr>
              <w:spacing w:after="120"/>
              <w:jc w:val="both"/>
              <w:rPr>
                <w:b/>
                <w:bCs/>
              </w:rPr>
            </w:pPr>
            <w:r w:rsidRPr="00312903">
              <w:rPr>
                <w:b/>
                <w:bCs/>
              </w:rPr>
              <w:t>HE</w:t>
            </w:r>
          </w:p>
        </w:tc>
        <w:tc>
          <w:tcPr>
            <w:tcW w:w="1910" w:type="dxa"/>
            <w:tcBorders>
              <w:top w:val="single" w:sz="4" w:space="0" w:color="auto"/>
            </w:tcBorders>
            <w:noWrap/>
          </w:tcPr>
          <w:p w14:paraId="4E08D7B5" w14:textId="77777777" w:rsidR="00393E77" w:rsidRPr="00312903" w:rsidRDefault="00393E77" w:rsidP="00267BB5">
            <w:pPr>
              <w:spacing w:after="120"/>
              <w:jc w:val="both"/>
              <w:rPr>
                <w:b/>
                <w:bCs/>
              </w:rPr>
            </w:pPr>
            <w:r w:rsidRPr="00312903">
              <w:rPr>
                <w:b/>
                <w:bCs/>
              </w:rPr>
              <w:t>MW Available</w:t>
            </w:r>
          </w:p>
        </w:tc>
      </w:tr>
      <w:tr w:rsidR="00393E77" w:rsidRPr="00312903" w14:paraId="7D6DD67E" w14:textId="77777777" w:rsidTr="00267BB5">
        <w:trPr>
          <w:trHeight w:val="255"/>
          <w:jc w:val="center"/>
        </w:trPr>
        <w:tc>
          <w:tcPr>
            <w:tcW w:w="2080" w:type="dxa"/>
          </w:tcPr>
          <w:p w14:paraId="1EBAA0D4" w14:textId="77777777" w:rsidR="00393E77" w:rsidRPr="00312903" w:rsidRDefault="00393E77" w:rsidP="00267BB5">
            <w:pPr>
              <w:spacing w:after="120"/>
            </w:pPr>
            <w:r w:rsidRPr="00312903">
              <w:t> </w:t>
            </w:r>
          </w:p>
        </w:tc>
        <w:tc>
          <w:tcPr>
            <w:tcW w:w="1283" w:type="dxa"/>
            <w:noWrap/>
          </w:tcPr>
          <w:p w14:paraId="78B8B27D" w14:textId="77777777" w:rsidR="00393E77" w:rsidRPr="00312903" w:rsidRDefault="00393E77" w:rsidP="00267BB5">
            <w:pPr>
              <w:spacing w:after="120"/>
            </w:pPr>
            <w:r w:rsidRPr="00312903">
              <w:t> </w:t>
            </w:r>
          </w:p>
        </w:tc>
        <w:tc>
          <w:tcPr>
            <w:tcW w:w="2080" w:type="dxa"/>
          </w:tcPr>
          <w:p w14:paraId="60A45E91" w14:textId="77777777" w:rsidR="00393E77" w:rsidRPr="00312903" w:rsidRDefault="00393E77" w:rsidP="00267BB5">
            <w:pPr>
              <w:spacing w:after="120"/>
            </w:pPr>
            <w:r w:rsidRPr="00312903">
              <w:t> </w:t>
            </w:r>
          </w:p>
        </w:tc>
        <w:tc>
          <w:tcPr>
            <w:tcW w:w="1283" w:type="dxa"/>
            <w:noWrap/>
          </w:tcPr>
          <w:p w14:paraId="1CCCD5F1" w14:textId="77777777" w:rsidR="00393E77" w:rsidRPr="00312903" w:rsidRDefault="00393E77" w:rsidP="00267BB5">
            <w:pPr>
              <w:spacing w:after="120"/>
            </w:pPr>
            <w:r w:rsidRPr="00312903">
              <w:t> </w:t>
            </w:r>
          </w:p>
        </w:tc>
        <w:tc>
          <w:tcPr>
            <w:tcW w:w="1910" w:type="dxa"/>
            <w:noWrap/>
          </w:tcPr>
          <w:p w14:paraId="79383C4A" w14:textId="77777777" w:rsidR="00393E77" w:rsidRPr="00312903" w:rsidRDefault="00393E77" w:rsidP="00267BB5">
            <w:pPr>
              <w:spacing w:after="120"/>
            </w:pPr>
            <w:r w:rsidRPr="00312903">
              <w:t> </w:t>
            </w:r>
          </w:p>
        </w:tc>
      </w:tr>
      <w:tr w:rsidR="00393E77" w:rsidRPr="00312903" w14:paraId="3179CFD1" w14:textId="77777777" w:rsidTr="00267BB5">
        <w:trPr>
          <w:trHeight w:val="255"/>
          <w:jc w:val="center"/>
        </w:trPr>
        <w:tc>
          <w:tcPr>
            <w:tcW w:w="2080" w:type="dxa"/>
          </w:tcPr>
          <w:p w14:paraId="79CAAA76" w14:textId="77777777" w:rsidR="00393E77" w:rsidRPr="00312903" w:rsidRDefault="00393E77" w:rsidP="00267BB5">
            <w:pPr>
              <w:spacing w:after="120"/>
            </w:pPr>
            <w:r w:rsidRPr="00312903">
              <w:t> </w:t>
            </w:r>
          </w:p>
        </w:tc>
        <w:tc>
          <w:tcPr>
            <w:tcW w:w="1283" w:type="dxa"/>
            <w:noWrap/>
          </w:tcPr>
          <w:p w14:paraId="6EFA7975" w14:textId="77777777" w:rsidR="00393E77" w:rsidRPr="00312903" w:rsidRDefault="00393E77" w:rsidP="00267BB5">
            <w:pPr>
              <w:spacing w:after="120"/>
            </w:pPr>
            <w:r w:rsidRPr="00312903">
              <w:t> </w:t>
            </w:r>
          </w:p>
        </w:tc>
        <w:tc>
          <w:tcPr>
            <w:tcW w:w="2080" w:type="dxa"/>
          </w:tcPr>
          <w:p w14:paraId="1A1282CE" w14:textId="77777777" w:rsidR="00393E77" w:rsidRPr="00312903" w:rsidRDefault="00393E77" w:rsidP="00267BB5">
            <w:pPr>
              <w:spacing w:after="120"/>
            </w:pPr>
            <w:r w:rsidRPr="00312903">
              <w:t> </w:t>
            </w:r>
          </w:p>
        </w:tc>
        <w:tc>
          <w:tcPr>
            <w:tcW w:w="1283" w:type="dxa"/>
            <w:noWrap/>
          </w:tcPr>
          <w:p w14:paraId="5330D1B5" w14:textId="77777777" w:rsidR="00393E77" w:rsidRPr="00312903" w:rsidRDefault="00393E77" w:rsidP="00267BB5">
            <w:pPr>
              <w:spacing w:after="120"/>
            </w:pPr>
            <w:r w:rsidRPr="00312903">
              <w:t> </w:t>
            </w:r>
          </w:p>
        </w:tc>
        <w:tc>
          <w:tcPr>
            <w:tcW w:w="1910" w:type="dxa"/>
            <w:noWrap/>
          </w:tcPr>
          <w:p w14:paraId="12E9E16D" w14:textId="77777777" w:rsidR="00393E77" w:rsidRPr="00312903" w:rsidRDefault="00393E77" w:rsidP="00267BB5">
            <w:pPr>
              <w:spacing w:after="120"/>
            </w:pPr>
            <w:r w:rsidRPr="00312903">
              <w:t> </w:t>
            </w:r>
          </w:p>
        </w:tc>
      </w:tr>
      <w:tr w:rsidR="00393E77" w:rsidRPr="00312903" w14:paraId="7E0F642D" w14:textId="77777777" w:rsidTr="00267BB5">
        <w:trPr>
          <w:trHeight w:val="255"/>
          <w:jc w:val="center"/>
        </w:trPr>
        <w:tc>
          <w:tcPr>
            <w:tcW w:w="2080" w:type="dxa"/>
          </w:tcPr>
          <w:p w14:paraId="292647C3" w14:textId="77777777" w:rsidR="00393E77" w:rsidRPr="00312903" w:rsidRDefault="00393E77" w:rsidP="00267BB5">
            <w:pPr>
              <w:spacing w:after="120"/>
            </w:pPr>
            <w:r w:rsidRPr="00312903">
              <w:t> </w:t>
            </w:r>
          </w:p>
        </w:tc>
        <w:tc>
          <w:tcPr>
            <w:tcW w:w="1283" w:type="dxa"/>
            <w:noWrap/>
          </w:tcPr>
          <w:p w14:paraId="3C9BDE94" w14:textId="77777777" w:rsidR="00393E77" w:rsidRPr="00312903" w:rsidRDefault="00393E77" w:rsidP="00267BB5">
            <w:pPr>
              <w:spacing w:after="120"/>
            </w:pPr>
            <w:r w:rsidRPr="00312903">
              <w:t> </w:t>
            </w:r>
          </w:p>
        </w:tc>
        <w:tc>
          <w:tcPr>
            <w:tcW w:w="2080" w:type="dxa"/>
          </w:tcPr>
          <w:p w14:paraId="42B6AC55" w14:textId="77777777" w:rsidR="00393E77" w:rsidRPr="00312903" w:rsidRDefault="00393E77" w:rsidP="00267BB5">
            <w:pPr>
              <w:spacing w:after="120"/>
            </w:pPr>
            <w:r w:rsidRPr="00312903">
              <w:t> </w:t>
            </w:r>
          </w:p>
        </w:tc>
        <w:tc>
          <w:tcPr>
            <w:tcW w:w="1283" w:type="dxa"/>
            <w:noWrap/>
          </w:tcPr>
          <w:p w14:paraId="74FE072D" w14:textId="77777777" w:rsidR="00393E77" w:rsidRPr="00312903" w:rsidRDefault="00393E77" w:rsidP="00267BB5">
            <w:pPr>
              <w:spacing w:after="120"/>
            </w:pPr>
            <w:r w:rsidRPr="00312903">
              <w:t> </w:t>
            </w:r>
          </w:p>
        </w:tc>
        <w:tc>
          <w:tcPr>
            <w:tcW w:w="1910" w:type="dxa"/>
            <w:noWrap/>
          </w:tcPr>
          <w:p w14:paraId="5066426E" w14:textId="77777777" w:rsidR="00393E77" w:rsidRPr="00312903" w:rsidRDefault="00393E77" w:rsidP="00267BB5">
            <w:pPr>
              <w:spacing w:after="120"/>
            </w:pPr>
            <w:r w:rsidRPr="00312903">
              <w:t> </w:t>
            </w:r>
          </w:p>
        </w:tc>
      </w:tr>
      <w:tr w:rsidR="00393E77" w:rsidRPr="00312903" w14:paraId="10F73C05" w14:textId="77777777" w:rsidTr="00267BB5">
        <w:trPr>
          <w:trHeight w:val="255"/>
          <w:jc w:val="center"/>
        </w:trPr>
        <w:tc>
          <w:tcPr>
            <w:tcW w:w="2080" w:type="dxa"/>
          </w:tcPr>
          <w:p w14:paraId="2F8319F8" w14:textId="77777777" w:rsidR="00393E77" w:rsidRPr="00312903" w:rsidRDefault="00393E77" w:rsidP="00267BB5">
            <w:pPr>
              <w:spacing w:after="120"/>
            </w:pPr>
            <w:r w:rsidRPr="00312903">
              <w:t> </w:t>
            </w:r>
          </w:p>
        </w:tc>
        <w:tc>
          <w:tcPr>
            <w:tcW w:w="1283" w:type="dxa"/>
            <w:noWrap/>
          </w:tcPr>
          <w:p w14:paraId="5388103D" w14:textId="77777777" w:rsidR="00393E77" w:rsidRPr="00312903" w:rsidRDefault="00393E77" w:rsidP="00267BB5">
            <w:pPr>
              <w:spacing w:after="120"/>
            </w:pPr>
            <w:r w:rsidRPr="00312903">
              <w:t> </w:t>
            </w:r>
          </w:p>
        </w:tc>
        <w:tc>
          <w:tcPr>
            <w:tcW w:w="2080" w:type="dxa"/>
          </w:tcPr>
          <w:p w14:paraId="25E3E980" w14:textId="77777777" w:rsidR="00393E77" w:rsidRPr="00312903" w:rsidRDefault="00393E77" w:rsidP="00267BB5">
            <w:pPr>
              <w:spacing w:after="120"/>
            </w:pPr>
            <w:r w:rsidRPr="00312903">
              <w:t> </w:t>
            </w:r>
          </w:p>
        </w:tc>
        <w:tc>
          <w:tcPr>
            <w:tcW w:w="1283" w:type="dxa"/>
            <w:noWrap/>
          </w:tcPr>
          <w:p w14:paraId="33819836" w14:textId="77777777" w:rsidR="00393E77" w:rsidRPr="00312903" w:rsidRDefault="00393E77" w:rsidP="00267BB5">
            <w:pPr>
              <w:spacing w:after="120"/>
            </w:pPr>
            <w:r w:rsidRPr="00312903">
              <w:t> </w:t>
            </w:r>
          </w:p>
        </w:tc>
        <w:tc>
          <w:tcPr>
            <w:tcW w:w="1910" w:type="dxa"/>
            <w:noWrap/>
          </w:tcPr>
          <w:p w14:paraId="0DB918C0" w14:textId="77777777" w:rsidR="00393E77" w:rsidRPr="00312903" w:rsidRDefault="00393E77" w:rsidP="00267BB5">
            <w:pPr>
              <w:spacing w:after="120"/>
            </w:pPr>
            <w:r w:rsidRPr="00312903">
              <w:t> </w:t>
            </w:r>
          </w:p>
        </w:tc>
      </w:tr>
      <w:tr w:rsidR="00393E77" w:rsidRPr="00312903" w14:paraId="36105D5B" w14:textId="77777777" w:rsidTr="00267BB5">
        <w:trPr>
          <w:trHeight w:val="255"/>
          <w:jc w:val="center"/>
        </w:trPr>
        <w:tc>
          <w:tcPr>
            <w:tcW w:w="2080" w:type="dxa"/>
          </w:tcPr>
          <w:p w14:paraId="77C63D1E" w14:textId="77777777" w:rsidR="00393E77" w:rsidRPr="00312903" w:rsidRDefault="00393E77" w:rsidP="00267BB5">
            <w:pPr>
              <w:spacing w:after="120"/>
            </w:pPr>
            <w:r w:rsidRPr="00312903">
              <w:t> </w:t>
            </w:r>
          </w:p>
        </w:tc>
        <w:tc>
          <w:tcPr>
            <w:tcW w:w="1283" w:type="dxa"/>
            <w:noWrap/>
          </w:tcPr>
          <w:p w14:paraId="0B2395AC" w14:textId="77777777" w:rsidR="00393E77" w:rsidRPr="00312903" w:rsidRDefault="00393E77" w:rsidP="00267BB5">
            <w:pPr>
              <w:spacing w:after="120"/>
            </w:pPr>
            <w:r w:rsidRPr="00312903">
              <w:t> </w:t>
            </w:r>
          </w:p>
        </w:tc>
        <w:tc>
          <w:tcPr>
            <w:tcW w:w="2080" w:type="dxa"/>
          </w:tcPr>
          <w:p w14:paraId="6F319F01" w14:textId="77777777" w:rsidR="00393E77" w:rsidRPr="00312903" w:rsidRDefault="00393E77" w:rsidP="00267BB5">
            <w:pPr>
              <w:spacing w:after="120"/>
            </w:pPr>
            <w:r w:rsidRPr="00312903">
              <w:t> </w:t>
            </w:r>
          </w:p>
        </w:tc>
        <w:tc>
          <w:tcPr>
            <w:tcW w:w="1283" w:type="dxa"/>
            <w:noWrap/>
          </w:tcPr>
          <w:p w14:paraId="5DADDA0E" w14:textId="77777777" w:rsidR="00393E77" w:rsidRPr="00312903" w:rsidRDefault="00393E77" w:rsidP="00267BB5">
            <w:pPr>
              <w:spacing w:after="120"/>
            </w:pPr>
            <w:r w:rsidRPr="00312903">
              <w:t> </w:t>
            </w:r>
          </w:p>
        </w:tc>
        <w:tc>
          <w:tcPr>
            <w:tcW w:w="1910" w:type="dxa"/>
            <w:noWrap/>
          </w:tcPr>
          <w:p w14:paraId="71932C1E" w14:textId="77777777" w:rsidR="00393E77" w:rsidRPr="00312903" w:rsidRDefault="00393E77" w:rsidP="00267BB5">
            <w:pPr>
              <w:spacing w:after="120"/>
            </w:pPr>
            <w:r w:rsidRPr="00312903">
              <w:t> </w:t>
            </w:r>
          </w:p>
        </w:tc>
      </w:tr>
    </w:tbl>
    <w:p w14:paraId="2CDA399C" w14:textId="77777777" w:rsidR="00393E77" w:rsidRPr="00312903" w:rsidRDefault="00393E77" w:rsidP="00393E77">
      <w:pPr>
        <w:spacing w:before="100" w:after="100"/>
        <w:jc w:val="center"/>
        <w:rPr>
          <w:i/>
          <w:iCs/>
        </w:rPr>
      </w:pPr>
    </w:p>
    <w:p w14:paraId="4AE0EF70" w14:textId="77777777" w:rsidR="00393E77" w:rsidRPr="00312903" w:rsidRDefault="00393E77" w:rsidP="00393E77">
      <w:pPr>
        <w:spacing w:before="100" w:after="100"/>
        <w:jc w:val="center"/>
        <w:rPr>
          <w:i/>
          <w:iCs/>
        </w:rPr>
      </w:pPr>
    </w:p>
    <w:p w14:paraId="324E6664" w14:textId="77777777" w:rsidR="00393E77" w:rsidRPr="00312903" w:rsidRDefault="00393E77" w:rsidP="00393E77">
      <w:pPr>
        <w:spacing w:before="100" w:after="100"/>
        <w:jc w:val="center"/>
        <w:rPr>
          <w:i/>
          <w:iCs/>
        </w:rPr>
      </w:pPr>
    </w:p>
    <w:p w14:paraId="2A9413DE" w14:textId="77777777" w:rsidR="006A28C4" w:rsidRPr="00312903" w:rsidRDefault="006A28C4" w:rsidP="00267BB5">
      <w:pPr>
        <w:spacing w:after="0"/>
        <w:jc w:val="center"/>
        <w:rPr>
          <w:b/>
        </w:rPr>
      </w:pPr>
      <w:bookmarkStart w:id="572" w:name="_DV_M1753"/>
      <w:bookmarkStart w:id="573" w:name="_DV_M1754"/>
      <w:bookmarkStart w:id="574" w:name="_DV_M1755"/>
      <w:bookmarkStart w:id="575" w:name="_DV_M1756"/>
      <w:bookmarkStart w:id="576" w:name="_DV_M1757"/>
      <w:bookmarkStart w:id="577" w:name="_DV_M1758"/>
      <w:bookmarkStart w:id="578" w:name="_DV_M1759"/>
      <w:bookmarkStart w:id="579" w:name="_DV_M1760"/>
      <w:bookmarkStart w:id="580" w:name="_DV_M1761"/>
      <w:bookmarkStart w:id="581" w:name="_DV_M1762"/>
      <w:bookmarkStart w:id="582" w:name="_DV_M1763"/>
      <w:bookmarkStart w:id="583" w:name="_DV_M1764"/>
      <w:bookmarkStart w:id="584" w:name="_DV_M1765"/>
      <w:bookmarkStart w:id="585" w:name="_DV_M1766"/>
      <w:bookmarkStart w:id="586" w:name="_DV_M1767"/>
      <w:bookmarkStart w:id="587" w:name="_DV_M1768"/>
      <w:bookmarkStart w:id="588" w:name="_DV_M1769"/>
      <w:bookmarkStart w:id="589" w:name="_DV_M1770"/>
      <w:bookmarkStart w:id="590" w:name="_DV_M1771"/>
      <w:bookmarkStart w:id="591" w:name="_DV_M1772"/>
      <w:bookmarkStart w:id="592" w:name="_DV_M1773"/>
      <w:bookmarkStart w:id="593" w:name="_DV_M1774"/>
      <w:bookmarkStart w:id="594" w:name="_DV_M1775"/>
      <w:bookmarkStart w:id="595" w:name="_DV_M1776"/>
      <w:bookmarkStart w:id="596" w:name="_DV_M1777"/>
      <w:bookmarkStart w:id="597" w:name="_DV_M1778"/>
      <w:bookmarkStart w:id="598" w:name="_DV_M1779"/>
      <w:bookmarkStart w:id="599" w:name="_DV_M1780"/>
      <w:bookmarkStart w:id="600" w:name="_DV_M1781"/>
      <w:bookmarkStart w:id="601" w:name="_DV_M1782"/>
      <w:bookmarkStart w:id="602" w:name="_DV_M1783"/>
      <w:bookmarkStart w:id="603" w:name="_DV_M1784"/>
      <w:bookmarkStart w:id="604" w:name="_DV_M1785"/>
      <w:bookmarkStart w:id="605" w:name="_DV_M1786"/>
      <w:bookmarkStart w:id="606" w:name="_DV_M1787"/>
      <w:bookmarkStart w:id="607" w:name="_DV_M1788"/>
      <w:bookmarkStart w:id="608" w:name="_DV_M1789"/>
      <w:bookmarkStart w:id="609" w:name="_DV_M1790"/>
      <w:bookmarkStart w:id="610" w:name="_DV_M1791"/>
      <w:bookmarkStart w:id="611" w:name="_DV_M1792"/>
      <w:bookmarkStart w:id="612" w:name="_DV_M1793"/>
      <w:bookmarkStart w:id="613" w:name="_DV_M1794"/>
      <w:bookmarkStart w:id="614" w:name="_DV_M1795"/>
      <w:bookmarkStart w:id="615" w:name="_DV_M1796"/>
      <w:bookmarkStart w:id="616" w:name="_DV_M1797"/>
      <w:bookmarkStart w:id="617" w:name="_DV_M1798"/>
      <w:bookmarkStart w:id="618" w:name="_DV_M1799"/>
      <w:bookmarkStart w:id="619" w:name="_DV_M1800"/>
      <w:bookmarkStart w:id="620" w:name="_DV_M1801"/>
      <w:bookmarkStart w:id="621" w:name="_DV_M1802"/>
      <w:bookmarkStart w:id="622" w:name="_DV_M1803"/>
      <w:bookmarkStart w:id="623" w:name="_DV_M1804"/>
      <w:bookmarkStart w:id="624" w:name="_DV_M1805"/>
      <w:bookmarkStart w:id="625" w:name="_DV_M1806"/>
      <w:bookmarkStart w:id="626" w:name="_DV_M1807"/>
      <w:bookmarkStart w:id="627" w:name="_DV_M1808"/>
      <w:bookmarkStart w:id="628" w:name="_DV_M1809"/>
      <w:bookmarkStart w:id="629" w:name="_Toc364783657"/>
      <w:bookmarkStart w:id="630" w:name="_Toc366241210"/>
      <w:bookmarkStart w:id="631" w:name="_Toc366249645"/>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p>
    <w:p w14:paraId="0DCAE546" w14:textId="77777777" w:rsidR="006A28C4" w:rsidRPr="00312903" w:rsidRDefault="006A28C4" w:rsidP="00267BB5">
      <w:pPr>
        <w:spacing w:after="0"/>
        <w:jc w:val="center"/>
        <w:rPr>
          <w:b/>
        </w:rPr>
      </w:pPr>
    </w:p>
    <w:p w14:paraId="3BCA55B1" w14:textId="77777777" w:rsidR="006A28C4" w:rsidRPr="00312903" w:rsidRDefault="006A28C4" w:rsidP="00267BB5">
      <w:pPr>
        <w:spacing w:after="0"/>
        <w:jc w:val="center"/>
        <w:rPr>
          <w:b/>
        </w:rPr>
      </w:pPr>
    </w:p>
    <w:p w14:paraId="745BA875" w14:textId="77777777" w:rsidR="00267BB5" w:rsidRPr="00312903" w:rsidRDefault="00267BB5" w:rsidP="00267BB5">
      <w:pPr>
        <w:spacing w:before="240" w:after="120" w:line="480" w:lineRule="exact"/>
        <w:jc w:val="center"/>
        <w:outlineLvl w:val="7"/>
        <w:rPr>
          <w:b/>
          <w:u w:val="single"/>
        </w:rPr>
      </w:pPr>
      <w:r w:rsidRPr="00312903">
        <w:rPr>
          <w:b/>
          <w:u w:val="single"/>
        </w:rPr>
        <w:lastRenderedPageBreak/>
        <w:t>Availability Notice</w:t>
      </w:r>
    </w:p>
    <w:p w14:paraId="7B5A8C95" w14:textId="77777777" w:rsidR="00267BB5" w:rsidRPr="00312903" w:rsidRDefault="00267BB5" w:rsidP="00267BB5">
      <w:pPr>
        <w:spacing w:after="0"/>
      </w:pPr>
    </w:p>
    <w:p w14:paraId="5BD0288A" w14:textId="77777777" w:rsidR="00267BB5" w:rsidRPr="00312903" w:rsidRDefault="00267BB5" w:rsidP="00267BB5">
      <w:pPr>
        <w:tabs>
          <w:tab w:val="left" w:pos="4248"/>
        </w:tabs>
        <w:spacing w:after="0"/>
        <w:jc w:val="both"/>
        <w:rPr>
          <w:u w:val="single"/>
        </w:rPr>
      </w:pPr>
      <w:r w:rsidRPr="00312903">
        <w:t xml:space="preserve">Operating Day: </w:t>
      </w:r>
      <w:r w:rsidRPr="00312903">
        <w:rPr>
          <w:u w:val="single"/>
        </w:rPr>
        <w:tab/>
      </w:r>
    </w:p>
    <w:p w14:paraId="5BB00C13" w14:textId="77777777" w:rsidR="00267BB5" w:rsidRPr="00312903" w:rsidRDefault="00267BB5" w:rsidP="00267BB5">
      <w:pPr>
        <w:tabs>
          <w:tab w:val="left" w:pos="4248"/>
        </w:tabs>
        <w:spacing w:after="0"/>
        <w:jc w:val="both"/>
      </w:pPr>
    </w:p>
    <w:p w14:paraId="0BCC1BDB" w14:textId="77777777" w:rsidR="00267BB5" w:rsidRPr="00312903" w:rsidRDefault="00267BB5" w:rsidP="00267BB5">
      <w:pPr>
        <w:tabs>
          <w:tab w:val="left" w:pos="3600"/>
          <w:tab w:val="left" w:pos="4320"/>
          <w:tab w:val="left" w:pos="9360"/>
        </w:tabs>
        <w:spacing w:after="0"/>
        <w:jc w:val="both"/>
        <w:rPr>
          <w:u w:val="single"/>
        </w:rPr>
      </w:pPr>
      <w:r w:rsidRPr="00312903">
        <w:t xml:space="preserve">Station: </w:t>
      </w:r>
      <w:r w:rsidRPr="00312903">
        <w:rPr>
          <w:u w:val="single"/>
        </w:rPr>
        <w:t xml:space="preserve"> </w:t>
      </w:r>
      <w:r w:rsidRPr="00312903">
        <w:rPr>
          <w:u w:val="single"/>
        </w:rPr>
        <w:tab/>
      </w:r>
      <w:r w:rsidRPr="00312903">
        <w:rPr>
          <w:u w:val="single"/>
        </w:rPr>
        <w:tab/>
        <w:t xml:space="preserve">  </w:t>
      </w:r>
      <w:r w:rsidRPr="00312903">
        <w:t xml:space="preserve">Issued By: </w:t>
      </w:r>
      <w:r w:rsidRPr="00312903">
        <w:rPr>
          <w:u w:val="single"/>
        </w:rPr>
        <w:tab/>
      </w:r>
    </w:p>
    <w:p w14:paraId="30556A11" w14:textId="77777777" w:rsidR="00267BB5" w:rsidRPr="00312903" w:rsidRDefault="00267BB5" w:rsidP="00267BB5">
      <w:pPr>
        <w:tabs>
          <w:tab w:val="left" w:pos="3600"/>
          <w:tab w:val="left" w:pos="4320"/>
          <w:tab w:val="left" w:pos="9360"/>
        </w:tabs>
        <w:spacing w:after="0"/>
        <w:jc w:val="both"/>
      </w:pPr>
    </w:p>
    <w:p w14:paraId="57D2C8EB" w14:textId="77777777" w:rsidR="00267BB5" w:rsidRPr="00312903" w:rsidRDefault="00267BB5" w:rsidP="00267BB5">
      <w:pPr>
        <w:tabs>
          <w:tab w:val="left" w:pos="3600"/>
          <w:tab w:val="left" w:pos="4320"/>
          <w:tab w:val="left" w:pos="9360"/>
        </w:tabs>
        <w:spacing w:after="0"/>
        <w:jc w:val="both"/>
        <w:rPr>
          <w:u w:val="single"/>
        </w:rPr>
      </w:pPr>
      <w:r w:rsidRPr="00312903">
        <w:t>Unit:</w:t>
      </w:r>
      <w:r w:rsidRPr="00312903">
        <w:rPr>
          <w:u w:val="single"/>
        </w:rPr>
        <w:tab/>
      </w:r>
      <w:r w:rsidRPr="00312903">
        <w:rPr>
          <w:u w:val="single"/>
        </w:rPr>
        <w:tab/>
        <w:t xml:space="preserve">  </w:t>
      </w:r>
      <w:r w:rsidRPr="00312903">
        <w:t xml:space="preserve">Issued At: </w:t>
      </w:r>
      <w:r w:rsidRPr="00312903">
        <w:rPr>
          <w:u w:val="single"/>
        </w:rPr>
        <w:tab/>
      </w:r>
    </w:p>
    <w:p w14:paraId="4C72C8CB" w14:textId="77777777" w:rsidR="00267BB5" w:rsidRPr="00312903" w:rsidRDefault="00267BB5" w:rsidP="00267BB5">
      <w:pPr>
        <w:tabs>
          <w:tab w:val="left" w:pos="3600"/>
          <w:tab w:val="left" w:pos="4320"/>
          <w:tab w:val="left" w:pos="9360"/>
        </w:tabs>
        <w:spacing w:after="0"/>
        <w:jc w:val="both"/>
      </w:pPr>
    </w:p>
    <w:p w14:paraId="6A8E0363" w14:textId="77777777" w:rsidR="00267BB5" w:rsidRPr="00312903" w:rsidRDefault="00267BB5" w:rsidP="00267BB5">
      <w:pPr>
        <w:tabs>
          <w:tab w:val="left" w:pos="6480"/>
        </w:tabs>
        <w:spacing w:after="0"/>
        <w:jc w:val="both"/>
        <w:rPr>
          <w:u w:val="single"/>
        </w:rPr>
      </w:pPr>
      <w:r w:rsidRPr="00312903">
        <w:t xml:space="preserve">Unit 100% Available No Restrictions:  </w:t>
      </w:r>
      <w:r w:rsidRPr="00312903">
        <w:rPr>
          <w:u w:val="single"/>
        </w:rPr>
        <w:tab/>
      </w:r>
    </w:p>
    <w:p w14:paraId="6524DF87" w14:textId="77777777" w:rsidR="00267BB5" w:rsidRPr="00312903" w:rsidRDefault="00267BB5" w:rsidP="00267BB5">
      <w:pPr>
        <w:tabs>
          <w:tab w:val="left" w:pos="6480"/>
        </w:tabs>
        <w:spacing w:after="0"/>
        <w:jc w:val="both"/>
        <w:rPr>
          <w:u w:val="single"/>
        </w:rPr>
      </w:pPr>
    </w:p>
    <w:p w14:paraId="52A033D4" w14:textId="77777777" w:rsidR="00267BB5" w:rsidRPr="00312903" w:rsidRDefault="00267BB5" w:rsidP="00267BB5">
      <w:pPr>
        <w:tabs>
          <w:tab w:val="left" w:pos="6480"/>
        </w:tabs>
        <w:spacing w:after="0"/>
        <w:jc w:val="both"/>
      </w:pPr>
      <w:r w:rsidRPr="00312903">
        <w:t xml:space="preserve">Stored Energy Level:  </w:t>
      </w:r>
      <w:r w:rsidRPr="00312903">
        <w:rPr>
          <w:u w:val="single"/>
        </w:rPr>
        <w:tab/>
      </w:r>
    </w:p>
    <w:p w14:paraId="66F13A88" w14:textId="77777777" w:rsidR="00267BB5" w:rsidRPr="00312903" w:rsidRDefault="00267BB5" w:rsidP="00267BB5">
      <w:pPr>
        <w:tabs>
          <w:tab w:val="left" w:pos="6480"/>
        </w:tabs>
        <w:spacing w:after="0"/>
        <w:jc w:val="both"/>
        <w:rPr>
          <w:u w:val="single"/>
        </w:rPr>
      </w:pPr>
    </w:p>
    <w:tbl>
      <w:tblPr>
        <w:tblStyle w:val="TableGrid"/>
        <w:tblW w:w="10674" w:type="dxa"/>
        <w:jc w:val="center"/>
        <w:tblLook w:val="04A0" w:firstRow="1" w:lastRow="0" w:firstColumn="1" w:lastColumn="0" w:noHBand="0" w:noVBand="1"/>
      </w:tblPr>
      <w:tblGrid>
        <w:gridCol w:w="1067"/>
        <w:gridCol w:w="1067"/>
        <w:gridCol w:w="1068"/>
        <w:gridCol w:w="1067"/>
        <w:gridCol w:w="1068"/>
        <w:gridCol w:w="1067"/>
        <w:gridCol w:w="1067"/>
        <w:gridCol w:w="1068"/>
        <w:gridCol w:w="1067"/>
        <w:gridCol w:w="1068"/>
      </w:tblGrid>
      <w:tr w:rsidR="00267BB5" w:rsidRPr="00312903" w14:paraId="66ED8891" w14:textId="77777777" w:rsidTr="00267BB5">
        <w:trPr>
          <w:jc w:val="center"/>
        </w:trPr>
        <w:tc>
          <w:tcPr>
            <w:tcW w:w="1067" w:type="dxa"/>
            <w:vAlign w:val="center"/>
          </w:tcPr>
          <w:p w14:paraId="4F5F7089" w14:textId="77777777" w:rsidR="00267BB5" w:rsidRPr="00312903" w:rsidRDefault="00267BB5" w:rsidP="00267BB5">
            <w:pPr>
              <w:tabs>
                <w:tab w:val="left" w:pos="6480"/>
              </w:tabs>
              <w:rPr>
                <w:sz w:val="16"/>
                <w:szCs w:val="16"/>
              </w:rPr>
            </w:pPr>
            <w:r w:rsidRPr="00312903">
              <w:rPr>
                <w:sz w:val="16"/>
                <w:szCs w:val="16"/>
              </w:rPr>
              <w:t>Hour Ending</w:t>
            </w:r>
          </w:p>
        </w:tc>
        <w:tc>
          <w:tcPr>
            <w:tcW w:w="1067" w:type="dxa"/>
            <w:vAlign w:val="center"/>
          </w:tcPr>
          <w:p w14:paraId="1B6D1EA6" w14:textId="77777777" w:rsidR="00267BB5" w:rsidRPr="00312903" w:rsidRDefault="00267BB5" w:rsidP="00267BB5">
            <w:pPr>
              <w:tabs>
                <w:tab w:val="left" w:pos="6480"/>
              </w:tabs>
              <w:rPr>
                <w:sz w:val="16"/>
                <w:szCs w:val="16"/>
              </w:rPr>
            </w:pPr>
            <w:r w:rsidRPr="00312903">
              <w:rPr>
                <w:sz w:val="16"/>
                <w:szCs w:val="16"/>
              </w:rPr>
              <w:t>Available Capacity to Discharge</w:t>
            </w:r>
          </w:p>
        </w:tc>
        <w:tc>
          <w:tcPr>
            <w:tcW w:w="1068" w:type="dxa"/>
            <w:vAlign w:val="center"/>
          </w:tcPr>
          <w:p w14:paraId="443D88D7" w14:textId="77777777" w:rsidR="00267BB5" w:rsidRPr="00312903" w:rsidRDefault="00267BB5" w:rsidP="00267BB5">
            <w:pPr>
              <w:tabs>
                <w:tab w:val="left" w:pos="6480"/>
              </w:tabs>
              <w:rPr>
                <w:sz w:val="16"/>
                <w:szCs w:val="16"/>
              </w:rPr>
            </w:pPr>
            <w:r w:rsidRPr="00312903">
              <w:rPr>
                <w:sz w:val="16"/>
                <w:szCs w:val="16"/>
              </w:rPr>
              <w:t>Available Capacity to Charge</w:t>
            </w:r>
          </w:p>
        </w:tc>
        <w:tc>
          <w:tcPr>
            <w:tcW w:w="1067" w:type="dxa"/>
            <w:vAlign w:val="center"/>
          </w:tcPr>
          <w:p w14:paraId="07B78556" w14:textId="77777777" w:rsidR="00267BB5" w:rsidRPr="00312903" w:rsidRDefault="00267BB5" w:rsidP="00267BB5">
            <w:pPr>
              <w:tabs>
                <w:tab w:val="left" w:pos="6480"/>
              </w:tabs>
              <w:rPr>
                <w:sz w:val="16"/>
                <w:szCs w:val="16"/>
              </w:rPr>
            </w:pPr>
            <w:r w:rsidRPr="00312903">
              <w:rPr>
                <w:sz w:val="16"/>
                <w:szCs w:val="16"/>
              </w:rPr>
              <w:t>Minimum Output</w:t>
            </w:r>
          </w:p>
        </w:tc>
        <w:tc>
          <w:tcPr>
            <w:tcW w:w="1068" w:type="dxa"/>
            <w:vAlign w:val="center"/>
          </w:tcPr>
          <w:p w14:paraId="2682F6EE" w14:textId="77777777" w:rsidR="00267BB5" w:rsidRPr="00312903" w:rsidRDefault="00267BB5" w:rsidP="00267BB5">
            <w:pPr>
              <w:tabs>
                <w:tab w:val="left" w:pos="6480"/>
              </w:tabs>
              <w:rPr>
                <w:sz w:val="16"/>
                <w:szCs w:val="16"/>
              </w:rPr>
            </w:pPr>
            <w:r w:rsidRPr="00312903">
              <w:rPr>
                <w:sz w:val="16"/>
                <w:szCs w:val="16"/>
              </w:rPr>
              <w:t>AGC Available</w:t>
            </w:r>
          </w:p>
        </w:tc>
        <w:tc>
          <w:tcPr>
            <w:tcW w:w="1067" w:type="dxa"/>
            <w:vAlign w:val="center"/>
          </w:tcPr>
          <w:p w14:paraId="0947D544" w14:textId="77777777" w:rsidR="00267BB5" w:rsidRPr="00312903" w:rsidRDefault="00267BB5" w:rsidP="00267BB5">
            <w:pPr>
              <w:tabs>
                <w:tab w:val="left" w:pos="6480"/>
              </w:tabs>
              <w:rPr>
                <w:sz w:val="16"/>
                <w:szCs w:val="16"/>
              </w:rPr>
            </w:pPr>
            <w:r w:rsidRPr="00312903">
              <w:rPr>
                <w:sz w:val="16"/>
                <w:szCs w:val="16"/>
              </w:rPr>
              <w:t>AGC Min Limit</w:t>
            </w:r>
          </w:p>
        </w:tc>
        <w:tc>
          <w:tcPr>
            <w:tcW w:w="1067" w:type="dxa"/>
            <w:vAlign w:val="center"/>
          </w:tcPr>
          <w:p w14:paraId="23CD4C26" w14:textId="77777777" w:rsidR="00267BB5" w:rsidRPr="00312903" w:rsidRDefault="00267BB5" w:rsidP="00267BB5">
            <w:pPr>
              <w:tabs>
                <w:tab w:val="left" w:pos="6480"/>
              </w:tabs>
              <w:rPr>
                <w:sz w:val="16"/>
                <w:szCs w:val="16"/>
              </w:rPr>
            </w:pPr>
            <w:r w:rsidRPr="00312903">
              <w:rPr>
                <w:sz w:val="16"/>
                <w:szCs w:val="16"/>
              </w:rPr>
              <w:t>AGC Max Limit</w:t>
            </w:r>
          </w:p>
        </w:tc>
        <w:tc>
          <w:tcPr>
            <w:tcW w:w="1068" w:type="dxa"/>
          </w:tcPr>
          <w:p w14:paraId="15EF1B5C" w14:textId="77777777" w:rsidR="00267BB5" w:rsidRPr="00312903" w:rsidRDefault="00267BB5" w:rsidP="00267BB5">
            <w:pPr>
              <w:tabs>
                <w:tab w:val="left" w:pos="6480"/>
              </w:tabs>
              <w:rPr>
                <w:sz w:val="16"/>
                <w:szCs w:val="16"/>
              </w:rPr>
            </w:pPr>
            <w:r w:rsidRPr="00312903">
              <w:rPr>
                <w:sz w:val="16"/>
                <w:szCs w:val="16"/>
              </w:rPr>
              <w:t>Storage Capacity Available to Charge</w:t>
            </w:r>
          </w:p>
        </w:tc>
        <w:tc>
          <w:tcPr>
            <w:tcW w:w="1067" w:type="dxa"/>
          </w:tcPr>
          <w:p w14:paraId="10F94BD3" w14:textId="77777777" w:rsidR="00267BB5" w:rsidRPr="00312903" w:rsidRDefault="00267BB5" w:rsidP="00267BB5">
            <w:pPr>
              <w:tabs>
                <w:tab w:val="left" w:pos="6480"/>
              </w:tabs>
              <w:rPr>
                <w:sz w:val="16"/>
                <w:szCs w:val="16"/>
              </w:rPr>
            </w:pPr>
            <w:r w:rsidRPr="00312903">
              <w:rPr>
                <w:sz w:val="16"/>
                <w:szCs w:val="16"/>
              </w:rPr>
              <w:t>Storage Capacity Available to Discharge</w:t>
            </w:r>
          </w:p>
        </w:tc>
        <w:tc>
          <w:tcPr>
            <w:tcW w:w="1068" w:type="dxa"/>
            <w:vAlign w:val="center"/>
          </w:tcPr>
          <w:p w14:paraId="46DEA85B" w14:textId="77777777" w:rsidR="00267BB5" w:rsidRPr="00312903" w:rsidRDefault="00267BB5" w:rsidP="00267BB5">
            <w:pPr>
              <w:tabs>
                <w:tab w:val="left" w:pos="6480"/>
              </w:tabs>
              <w:rPr>
                <w:sz w:val="16"/>
                <w:szCs w:val="16"/>
              </w:rPr>
            </w:pPr>
            <w:r w:rsidRPr="00312903">
              <w:rPr>
                <w:sz w:val="16"/>
                <w:szCs w:val="16"/>
              </w:rPr>
              <w:t>Comments</w:t>
            </w:r>
          </w:p>
        </w:tc>
      </w:tr>
      <w:tr w:rsidR="00267BB5" w:rsidRPr="00312903" w14:paraId="7AB28B49" w14:textId="77777777" w:rsidTr="00267BB5">
        <w:trPr>
          <w:jc w:val="center"/>
        </w:trPr>
        <w:tc>
          <w:tcPr>
            <w:tcW w:w="1067" w:type="dxa"/>
          </w:tcPr>
          <w:p w14:paraId="419D16E4" w14:textId="77777777" w:rsidR="00267BB5" w:rsidRPr="00312903" w:rsidRDefault="00267BB5" w:rsidP="00267BB5">
            <w:pPr>
              <w:tabs>
                <w:tab w:val="left" w:pos="6480"/>
              </w:tabs>
              <w:rPr>
                <w:sz w:val="16"/>
                <w:szCs w:val="16"/>
              </w:rPr>
            </w:pPr>
          </w:p>
        </w:tc>
        <w:tc>
          <w:tcPr>
            <w:tcW w:w="1067" w:type="dxa"/>
          </w:tcPr>
          <w:p w14:paraId="4283F81A" w14:textId="77777777" w:rsidR="00267BB5" w:rsidRPr="00312903" w:rsidRDefault="00267BB5" w:rsidP="00267BB5">
            <w:pPr>
              <w:tabs>
                <w:tab w:val="left" w:pos="6480"/>
              </w:tabs>
              <w:rPr>
                <w:sz w:val="16"/>
                <w:szCs w:val="16"/>
              </w:rPr>
            </w:pPr>
            <w:r w:rsidRPr="00312903">
              <w:rPr>
                <w:sz w:val="16"/>
                <w:szCs w:val="16"/>
              </w:rPr>
              <w:t>(MW)</w:t>
            </w:r>
          </w:p>
        </w:tc>
        <w:tc>
          <w:tcPr>
            <w:tcW w:w="1068" w:type="dxa"/>
          </w:tcPr>
          <w:p w14:paraId="5BD1DE07" w14:textId="77777777" w:rsidR="00267BB5" w:rsidRPr="00312903" w:rsidRDefault="00267BB5" w:rsidP="00267BB5">
            <w:pPr>
              <w:tabs>
                <w:tab w:val="left" w:pos="6480"/>
              </w:tabs>
              <w:rPr>
                <w:sz w:val="16"/>
                <w:szCs w:val="16"/>
              </w:rPr>
            </w:pPr>
            <w:r w:rsidRPr="00312903">
              <w:rPr>
                <w:sz w:val="16"/>
                <w:szCs w:val="16"/>
              </w:rPr>
              <w:t>(MW)</w:t>
            </w:r>
          </w:p>
        </w:tc>
        <w:tc>
          <w:tcPr>
            <w:tcW w:w="1067" w:type="dxa"/>
          </w:tcPr>
          <w:p w14:paraId="1D3F918E" w14:textId="77777777" w:rsidR="00267BB5" w:rsidRPr="00312903" w:rsidRDefault="00267BB5" w:rsidP="00267BB5">
            <w:pPr>
              <w:tabs>
                <w:tab w:val="left" w:pos="6480"/>
              </w:tabs>
              <w:rPr>
                <w:sz w:val="16"/>
                <w:szCs w:val="16"/>
              </w:rPr>
            </w:pPr>
            <w:r w:rsidRPr="00312903">
              <w:rPr>
                <w:sz w:val="16"/>
                <w:szCs w:val="16"/>
              </w:rPr>
              <w:t>(MW) (non AGC)</w:t>
            </w:r>
          </w:p>
        </w:tc>
        <w:tc>
          <w:tcPr>
            <w:tcW w:w="1068" w:type="dxa"/>
          </w:tcPr>
          <w:p w14:paraId="2ABFB45A" w14:textId="77777777" w:rsidR="00267BB5" w:rsidRPr="00312903" w:rsidRDefault="00267BB5" w:rsidP="00267BB5">
            <w:pPr>
              <w:tabs>
                <w:tab w:val="left" w:pos="6480"/>
              </w:tabs>
              <w:rPr>
                <w:sz w:val="16"/>
                <w:szCs w:val="16"/>
              </w:rPr>
            </w:pPr>
            <w:r w:rsidRPr="00312903">
              <w:rPr>
                <w:sz w:val="16"/>
                <w:szCs w:val="16"/>
              </w:rPr>
              <w:t>YES/NO</w:t>
            </w:r>
          </w:p>
        </w:tc>
        <w:tc>
          <w:tcPr>
            <w:tcW w:w="1067" w:type="dxa"/>
          </w:tcPr>
          <w:p w14:paraId="1776AA47" w14:textId="77777777" w:rsidR="00267BB5" w:rsidRPr="00312903" w:rsidRDefault="00267BB5" w:rsidP="00267BB5">
            <w:pPr>
              <w:tabs>
                <w:tab w:val="left" w:pos="6480"/>
              </w:tabs>
              <w:rPr>
                <w:sz w:val="16"/>
                <w:szCs w:val="16"/>
              </w:rPr>
            </w:pPr>
            <w:r w:rsidRPr="00312903">
              <w:rPr>
                <w:sz w:val="16"/>
                <w:szCs w:val="16"/>
              </w:rPr>
              <w:t>(MW)</w:t>
            </w:r>
          </w:p>
        </w:tc>
        <w:tc>
          <w:tcPr>
            <w:tcW w:w="1067" w:type="dxa"/>
          </w:tcPr>
          <w:p w14:paraId="3E6F2781" w14:textId="77777777" w:rsidR="00267BB5" w:rsidRPr="00312903" w:rsidRDefault="00267BB5" w:rsidP="00267BB5">
            <w:pPr>
              <w:tabs>
                <w:tab w:val="left" w:pos="6480"/>
              </w:tabs>
              <w:rPr>
                <w:sz w:val="16"/>
                <w:szCs w:val="16"/>
              </w:rPr>
            </w:pPr>
            <w:r w:rsidRPr="00312903">
              <w:rPr>
                <w:sz w:val="16"/>
                <w:szCs w:val="16"/>
              </w:rPr>
              <w:t>(MW)</w:t>
            </w:r>
          </w:p>
        </w:tc>
        <w:tc>
          <w:tcPr>
            <w:tcW w:w="1068" w:type="dxa"/>
          </w:tcPr>
          <w:p w14:paraId="494B652B" w14:textId="77777777" w:rsidR="00267BB5" w:rsidRPr="00312903" w:rsidRDefault="00267BB5" w:rsidP="00267BB5">
            <w:pPr>
              <w:tabs>
                <w:tab w:val="left" w:pos="6480"/>
              </w:tabs>
              <w:rPr>
                <w:sz w:val="16"/>
                <w:szCs w:val="16"/>
              </w:rPr>
            </w:pPr>
            <w:r w:rsidRPr="00312903">
              <w:rPr>
                <w:sz w:val="16"/>
                <w:szCs w:val="16"/>
              </w:rPr>
              <w:t>(MWh)</w:t>
            </w:r>
          </w:p>
        </w:tc>
        <w:tc>
          <w:tcPr>
            <w:tcW w:w="1067" w:type="dxa"/>
          </w:tcPr>
          <w:p w14:paraId="6C74EC46" w14:textId="77777777" w:rsidR="00267BB5" w:rsidRPr="00312903" w:rsidRDefault="00267BB5" w:rsidP="00267BB5">
            <w:pPr>
              <w:tabs>
                <w:tab w:val="left" w:pos="6480"/>
              </w:tabs>
              <w:rPr>
                <w:sz w:val="16"/>
                <w:szCs w:val="16"/>
              </w:rPr>
            </w:pPr>
            <w:r w:rsidRPr="00312903">
              <w:rPr>
                <w:sz w:val="16"/>
                <w:szCs w:val="16"/>
              </w:rPr>
              <w:t>(MWh)</w:t>
            </w:r>
          </w:p>
        </w:tc>
        <w:tc>
          <w:tcPr>
            <w:tcW w:w="1068" w:type="dxa"/>
          </w:tcPr>
          <w:p w14:paraId="5C992879" w14:textId="77777777" w:rsidR="00267BB5" w:rsidRPr="00312903" w:rsidRDefault="00267BB5" w:rsidP="00267BB5">
            <w:pPr>
              <w:tabs>
                <w:tab w:val="left" w:pos="6480"/>
              </w:tabs>
              <w:rPr>
                <w:sz w:val="16"/>
                <w:szCs w:val="16"/>
              </w:rPr>
            </w:pPr>
          </w:p>
        </w:tc>
      </w:tr>
      <w:tr w:rsidR="00267BB5" w:rsidRPr="00312903" w14:paraId="3B360A67" w14:textId="77777777" w:rsidTr="00267BB5">
        <w:trPr>
          <w:jc w:val="center"/>
        </w:trPr>
        <w:tc>
          <w:tcPr>
            <w:tcW w:w="1067" w:type="dxa"/>
          </w:tcPr>
          <w:p w14:paraId="2E966DDA" w14:textId="77777777" w:rsidR="00267BB5" w:rsidRPr="00312903" w:rsidRDefault="00267BB5" w:rsidP="00267BB5">
            <w:pPr>
              <w:tabs>
                <w:tab w:val="left" w:pos="6480"/>
              </w:tabs>
              <w:jc w:val="both"/>
              <w:rPr>
                <w:sz w:val="16"/>
                <w:szCs w:val="16"/>
              </w:rPr>
            </w:pPr>
            <w:r w:rsidRPr="00312903">
              <w:rPr>
                <w:sz w:val="16"/>
                <w:szCs w:val="16"/>
              </w:rPr>
              <w:t>1:00</w:t>
            </w:r>
          </w:p>
        </w:tc>
        <w:tc>
          <w:tcPr>
            <w:tcW w:w="1067" w:type="dxa"/>
          </w:tcPr>
          <w:p w14:paraId="5C010143" w14:textId="77777777" w:rsidR="00267BB5" w:rsidRPr="00312903" w:rsidRDefault="00267BB5" w:rsidP="00267BB5">
            <w:pPr>
              <w:tabs>
                <w:tab w:val="left" w:pos="6480"/>
              </w:tabs>
              <w:jc w:val="both"/>
              <w:rPr>
                <w:sz w:val="16"/>
                <w:szCs w:val="16"/>
              </w:rPr>
            </w:pPr>
          </w:p>
        </w:tc>
        <w:tc>
          <w:tcPr>
            <w:tcW w:w="1068" w:type="dxa"/>
          </w:tcPr>
          <w:p w14:paraId="2D9A429B" w14:textId="77777777" w:rsidR="00267BB5" w:rsidRPr="00312903" w:rsidRDefault="00267BB5" w:rsidP="00267BB5">
            <w:pPr>
              <w:tabs>
                <w:tab w:val="left" w:pos="6480"/>
              </w:tabs>
              <w:jc w:val="both"/>
              <w:rPr>
                <w:sz w:val="16"/>
                <w:szCs w:val="16"/>
              </w:rPr>
            </w:pPr>
          </w:p>
        </w:tc>
        <w:tc>
          <w:tcPr>
            <w:tcW w:w="1067" w:type="dxa"/>
          </w:tcPr>
          <w:p w14:paraId="11F9F0EE" w14:textId="77777777" w:rsidR="00267BB5" w:rsidRPr="00312903" w:rsidRDefault="00267BB5" w:rsidP="00267BB5">
            <w:pPr>
              <w:tabs>
                <w:tab w:val="left" w:pos="6480"/>
              </w:tabs>
              <w:jc w:val="both"/>
              <w:rPr>
                <w:sz w:val="16"/>
                <w:szCs w:val="16"/>
              </w:rPr>
            </w:pPr>
          </w:p>
        </w:tc>
        <w:tc>
          <w:tcPr>
            <w:tcW w:w="1068" w:type="dxa"/>
          </w:tcPr>
          <w:p w14:paraId="3C9C8BEA" w14:textId="77777777" w:rsidR="00267BB5" w:rsidRPr="00312903" w:rsidRDefault="00267BB5" w:rsidP="00267BB5">
            <w:pPr>
              <w:tabs>
                <w:tab w:val="left" w:pos="6480"/>
              </w:tabs>
              <w:jc w:val="both"/>
              <w:rPr>
                <w:sz w:val="16"/>
                <w:szCs w:val="16"/>
              </w:rPr>
            </w:pPr>
          </w:p>
        </w:tc>
        <w:tc>
          <w:tcPr>
            <w:tcW w:w="1067" w:type="dxa"/>
          </w:tcPr>
          <w:p w14:paraId="5CB0655A" w14:textId="77777777" w:rsidR="00267BB5" w:rsidRPr="00312903" w:rsidRDefault="00267BB5" w:rsidP="00267BB5">
            <w:pPr>
              <w:tabs>
                <w:tab w:val="left" w:pos="6480"/>
              </w:tabs>
              <w:jc w:val="both"/>
              <w:rPr>
                <w:sz w:val="16"/>
                <w:szCs w:val="16"/>
              </w:rPr>
            </w:pPr>
          </w:p>
        </w:tc>
        <w:tc>
          <w:tcPr>
            <w:tcW w:w="1067" w:type="dxa"/>
          </w:tcPr>
          <w:p w14:paraId="762D0343" w14:textId="77777777" w:rsidR="00267BB5" w:rsidRPr="00312903" w:rsidRDefault="00267BB5" w:rsidP="00267BB5">
            <w:pPr>
              <w:tabs>
                <w:tab w:val="left" w:pos="6480"/>
              </w:tabs>
              <w:jc w:val="both"/>
              <w:rPr>
                <w:sz w:val="16"/>
                <w:szCs w:val="16"/>
              </w:rPr>
            </w:pPr>
          </w:p>
        </w:tc>
        <w:tc>
          <w:tcPr>
            <w:tcW w:w="1068" w:type="dxa"/>
          </w:tcPr>
          <w:p w14:paraId="37E30BD0" w14:textId="77777777" w:rsidR="00267BB5" w:rsidRPr="00312903" w:rsidRDefault="00267BB5" w:rsidP="00267BB5">
            <w:pPr>
              <w:tabs>
                <w:tab w:val="left" w:pos="6480"/>
              </w:tabs>
              <w:jc w:val="both"/>
              <w:rPr>
                <w:sz w:val="16"/>
                <w:szCs w:val="16"/>
              </w:rPr>
            </w:pPr>
          </w:p>
        </w:tc>
        <w:tc>
          <w:tcPr>
            <w:tcW w:w="1067" w:type="dxa"/>
          </w:tcPr>
          <w:p w14:paraId="1C4908C0" w14:textId="77777777" w:rsidR="00267BB5" w:rsidRPr="00312903" w:rsidRDefault="00267BB5" w:rsidP="00267BB5">
            <w:pPr>
              <w:tabs>
                <w:tab w:val="left" w:pos="6480"/>
              </w:tabs>
              <w:jc w:val="both"/>
              <w:rPr>
                <w:sz w:val="16"/>
                <w:szCs w:val="16"/>
              </w:rPr>
            </w:pPr>
          </w:p>
        </w:tc>
        <w:tc>
          <w:tcPr>
            <w:tcW w:w="1068" w:type="dxa"/>
          </w:tcPr>
          <w:p w14:paraId="38E16D97" w14:textId="77777777" w:rsidR="00267BB5" w:rsidRPr="00312903" w:rsidRDefault="00267BB5" w:rsidP="00267BB5">
            <w:pPr>
              <w:tabs>
                <w:tab w:val="left" w:pos="6480"/>
              </w:tabs>
              <w:jc w:val="both"/>
              <w:rPr>
                <w:sz w:val="16"/>
                <w:szCs w:val="16"/>
              </w:rPr>
            </w:pPr>
          </w:p>
        </w:tc>
      </w:tr>
      <w:tr w:rsidR="00267BB5" w:rsidRPr="00312903" w14:paraId="55417CA6" w14:textId="77777777" w:rsidTr="00267BB5">
        <w:trPr>
          <w:jc w:val="center"/>
        </w:trPr>
        <w:tc>
          <w:tcPr>
            <w:tcW w:w="1067" w:type="dxa"/>
          </w:tcPr>
          <w:p w14:paraId="2339F560" w14:textId="77777777" w:rsidR="00267BB5" w:rsidRPr="00312903" w:rsidRDefault="00267BB5" w:rsidP="00267BB5">
            <w:pPr>
              <w:tabs>
                <w:tab w:val="left" w:pos="6480"/>
              </w:tabs>
              <w:jc w:val="both"/>
              <w:rPr>
                <w:sz w:val="16"/>
                <w:szCs w:val="16"/>
              </w:rPr>
            </w:pPr>
            <w:r w:rsidRPr="00312903">
              <w:rPr>
                <w:sz w:val="16"/>
                <w:szCs w:val="16"/>
              </w:rPr>
              <w:t>2:00</w:t>
            </w:r>
          </w:p>
        </w:tc>
        <w:tc>
          <w:tcPr>
            <w:tcW w:w="1067" w:type="dxa"/>
          </w:tcPr>
          <w:p w14:paraId="01872332" w14:textId="77777777" w:rsidR="00267BB5" w:rsidRPr="00312903" w:rsidRDefault="00267BB5" w:rsidP="00267BB5">
            <w:pPr>
              <w:tabs>
                <w:tab w:val="left" w:pos="6480"/>
              </w:tabs>
              <w:jc w:val="both"/>
              <w:rPr>
                <w:sz w:val="16"/>
                <w:szCs w:val="16"/>
              </w:rPr>
            </w:pPr>
          </w:p>
        </w:tc>
        <w:tc>
          <w:tcPr>
            <w:tcW w:w="1068" w:type="dxa"/>
          </w:tcPr>
          <w:p w14:paraId="385DD4EF" w14:textId="77777777" w:rsidR="00267BB5" w:rsidRPr="00312903" w:rsidRDefault="00267BB5" w:rsidP="00267BB5">
            <w:pPr>
              <w:tabs>
                <w:tab w:val="left" w:pos="6480"/>
              </w:tabs>
              <w:jc w:val="both"/>
              <w:rPr>
                <w:sz w:val="16"/>
                <w:szCs w:val="16"/>
              </w:rPr>
            </w:pPr>
          </w:p>
        </w:tc>
        <w:tc>
          <w:tcPr>
            <w:tcW w:w="1067" w:type="dxa"/>
          </w:tcPr>
          <w:p w14:paraId="02BEAF45" w14:textId="77777777" w:rsidR="00267BB5" w:rsidRPr="00312903" w:rsidRDefault="00267BB5" w:rsidP="00267BB5">
            <w:pPr>
              <w:tabs>
                <w:tab w:val="left" w:pos="6480"/>
              </w:tabs>
              <w:jc w:val="both"/>
              <w:rPr>
                <w:sz w:val="16"/>
                <w:szCs w:val="16"/>
              </w:rPr>
            </w:pPr>
          </w:p>
        </w:tc>
        <w:tc>
          <w:tcPr>
            <w:tcW w:w="1068" w:type="dxa"/>
          </w:tcPr>
          <w:p w14:paraId="68568BDB" w14:textId="77777777" w:rsidR="00267BB5" w:rsidRPr="00312903" w:rsidRDefault="00267BB5" w:rsidP="00267BB5">
            <w:pPr>
              <w:tabs>
                <w:tab w:val="left" w:pos="6480"/>
              </w:tabs>
              <w:jc w:val="both"/>
              <w:rPr>
                <w:sz w:val="16"/>
                <w:szCs w:val="16"/>
              </w:rPr>
            </w:pPr>
          </w:p>
        </w:tc>
        <w:tc>
          <w:tcPr>
            <w:tcW w:w="1067" w:type="dxa"/>
          </w:tcPr>
          <w:p w14:paraId="5B404DB1" w14:textId="77777777" w:rsidR="00267BB5" w:rsidRPr="00312903" w:rsidRDefault="00267BB5" w:rsidP="00267BB5">
            <w:pPr>
              <w:tabs>
                <w:tab w:val="left" w:pos="6480"/>
              </w:tabs>
              <w:jc w:val="both"/>
              <w:rPr>
                <w:sz w:val="16"/>
                <w:szCs w:val="16"/>
              </w:rPr>
            </w:pPr>
          </w:p>
        </w:tc>
        <w:tc>
          <w:tcPr>
            <w:tcW w:w="1067" w:type="dxa"/>
          </w:tcPr>
          <w:p w14:paraId="4CF156D1" w14:textId="77777777" w:rsidR="00267BB5" w:rsidRPr="00312903" w:rsidRDefault="00267BB5" w:rsidP="00267BB5">
            <w:pPr>
              <w:tabs>
                <w:tab w:val="left" w:pos="6480"/>
              </w:tabs>
              <w:jc w:val="both"/>
              <w:rPr>
                <w:sz w:val="16"/>
                <w:szCs w:val="16"/>
              </w:rPr>
            </w:pPr>
          </w:p>
        </w:tc>
        <w:tc>
          <w:tcPr>
            <w:tcW w:w="1068" w:type="dxa"/>
          </w:tcPr>
          <w:p w14:paraId="619C6FC2" w14:textId="77777777" w:rsidR="00267BB5" w:rsidRPr="00312903" w:rsidRDefault="00267BB5" w:rsidP="00267BB5">
            <w:pPr>
              <w:tabs>
                <w:tab w:val="left" w:pos="6480"/>
              </w:tabs>
              <w:jc w:val="both"/>
              <w:rPr>
                <w:sz w:val="16"/>
                <w:szCs w:val="16"/>
              </w:rPr>
            </w:pPr>
          </w:p>
        </w:tc>
        <w:tc>
          <w:tcPr>
            <w:tcW w:w="1067" w:type="dxa"/>
          </w:tcPr>
          <w:p w14:paraId="49784B87" w14:textId="77777777" w:rsidR="00267BB5" w:rsidRPr="00312903" w:rsidRDefault="00267BB5" w:rsidP="00267BB5">
            <w:pPr>
              <w:tabs>
                <w:tab w:val="left" w:pos="6480"/>
              </w:tabs>
              <w:jc w:val="both"/>
              <w:rPr>
                <w:sz w:val="16"/>
                <w:szCs w:val="16"/>
              </w:rPr>
            </w:pPr>
          </w:p>
        </w:tc>
        <w:tc>
          <w:tcPr>
            <w:tcW w:w="1068" w:type="dxa"/>
          </w:tcPr>
          <w:p w14:paraId="26F66305" w14:textId="77777777" w:rsidR="00267BB5" w:rsidRPr="00312903" w:rsidRDefault="00267BB5" w:rsidP="00267BB5">
            <w:pPr>
              <w:tabs>
                <w:tab w:val="left" w:pos="6480"/>
              </w:tabs>
              <w:jc w:val="both"/>
              <w:rPr>
                <w:sz w:val="16"/>
                <w:szCs w:val="16"/>
              </w:rPr>
            </w:pPr>
          </w:p>
        </w:tc>
      </w:tr>
      <w:tr w:rsidR="00267BB5" w:rsidRPr="00312903" w14:paraId="43AC7433" w14:textId="77777777" w:rsidTr="00267BB5">
        <w:trPr>
          <w:jc w:val="center"/>
        </w:trPr>
        <w:tc>
          <w:tcPr>
            <w:tcW w:w="1067" w:type="dxa"/>
          </w:tcPr>
          <w:p w14:paraId="4C57D13C" w14:textId="77777777" w:rsidR="00267BB5" w:rsidRPr="00312903" w:rsidRDefault="00267BB5" w:rsidP="00267BB5">
            <w:pPr>
              <w:tabs>
                <w:tab w:val="left" w:pos="6480"/>
              </w:tabs>
              <w:jc w:val="both"/>
              <w:rPr>
                <w:sz w:val="16"/>
                <w:szCs w:val="16"/>
              </w:rPr>
            </w:pPr>
            <w:r w:rsidRPr="00312903">
              <w:rPr>
                <w:sz w:val="16"/>
                <w:szCs w:val="16"/>
              </w:rPr>
              <w:t>3:00</w:t>
            </w:r>
          </w:p>
        </w:tc>
        <w:tc>
          <w:tcPr>
            <w:tcW w:w="1067" w:type="dxa"/>
          </w:tcPr>
          <w:p w14:paraId="6002B7F9" w14:textId="77777777" w:rsidR="00267BB5" w:rsidRPr="00312903" w:rsidRDefault="00267BB5" w:rsidP="00267BB5">
            <w:pPr>
              <w:tabs>
                <w:tab w:val="left" w:pos="6480"/>
              </w:tabs>
              <w:jc w:val="both"/>
              <w:rPr>
                <w:sz w:val="16"/>
                <w:szCs w:val="16"/>
              </w:rPr>
            </w:pPr>
          </w:p>
        </w:tc>
        <w:tc>
          <w:tcPr>
            <w:tcW w:w="1068" w:type="dxa"/>
          </w:tcPr>
          <w:p w14:paraId="6358A8BE" w14:textId="77777777" w:rsidR="00267BB5" w:rsidRPr="00312903" w:rsidRDefault="00267BB5" w:rsidP="00267BB5">
            <w:pPr>
              <w:tabs>
                <w:tab w:val="left" w:pos="6480"/>
              </w:tabs>
              <w:jc w:val="both"/>
              <w:rPr>
                <w:sz w:val="16"/>
                <w:szCs w:val="16"/>
              </w:rPr>
            </w:pPr>
          </w:p>
        </w:tc>
        <w:tc>
          <w:tcPr>
            <w:tcW w:w="1067" w:type="dxa"/>
          </w:tcPr>
          <w:p w14:paraId="5B4E6055" w14:textId="77777777" w:rsidR="00267BB5" w:rsidRPr="00312903" w:rsidRDefault="00267BB5" w:rsidP="00267BB5">
            <w:pPr>
              <w:tabs>
                <w:tab w:val="left" w:pos="6480"/>
              </w:tabs>
              <w:jc w:val="both"/>
              <w:rPr>
                <w:sz w:val="16"/>
                <w:szCs w:val="16"/>
              </w:rPr>
            </w:pPr>
          </w:p>
        </w:tc>
        <w:tc>
          <w:tcPr>
            <w:tcW w:w="1068" w:type="dxa"/>
          </w:tcPr>
          <w:p w14:paraId="68D27884" w14:textId="77777777" w:rsidR="00267BB5" w:rsidRPr="00312903" w:rsidRDefault="00267BB5" w:rsidP="00267BB5">
            <w:pPr>
              <w:tabs>
                <w:tab w:val="left" w:pos="6480"/>
              </w:tabs>
              <w:jc w:val="both"/>
              <w:rPr>
                <w:sz w:val="16"/>
                <w:szCs w:val="16"/>
              </w:rPr>
            </w:pPr>
          </w:p>
        </w:tc>
        <w:tc>
          <w:tcPr>
            <w:tcW w:w="1067" w:type="dxa"/>
          </w:tcPr>
          <w:p w14:paraId="6D663F69" w14:textId="77777777" w:rsidR="00267BB5" w:rsidRPr="00312903" w:rsidRDefault="00267BB5" w:rsidP="00267BB5">
            <w:pPr>
              <w:tabs>
                <w:tab w:val="left" w:pos="6480"/>
              </w:tabs>
              <w:jc w:val="both"/>
              <w:rPr>
                <w:sz w:val="16"/>
                <w:szCs w:val="16"/>
              </w:rPr>
            </w:pPr>
          </w:p>
        </w:tc>
        <w:tc>
          <w:tcPr>
            <w:tcW w:w="1067" w:type="dxa"/>
          </w:tcPr>
          <w:p w14:paraId="069B88B9" w14:textId="77777777" w:rsidR="00267BB5" w:rsidRPr="00312903" w:rsidRDefault="00267BB5" w:rsidP="00267BB5">
            <w:pPr>
              <w:tabs>
                <w:tab w:val="left" w:pos="6480"/>
              </w:tabs>
              <w:jc w:val="both"/>
              <w:rPr>
                <w:sz w:val="16"/>
                <w:szCs w:val="16"/>
              </w:rPr>
            </w:pPr>
          </w:p>
        </w:tc>
        <w:tc>
          <w:tcPr>
            <w:tcW w:w="1068" w:type="dxa"/>
          </w:tcPr>
          <w:p w14:paraId="17D8D223" w14:textId="77777777" w:rsidR="00267BB5" w:rsidRPr="00312903" w:rsidRDefault="00267BB5" w:rsidP="00267BB5">
            <w:pPr>
              <w:tabs>
                <w:tab w:val="left" w:pos="6480"/>
              </w:tabs>
              <w:jc w:val="both"/>
              <w:rPr>
                <w:sz w:val="16"/>
                <w:szCs w:val="16"/>
              </w:rPr>
            </w:pPr>
          </w:p>
        </w:tc>
        <w:tc>
          <w:tcPr>
            <w:tcW w:w="1067" w:type="dxa"/>
          </w:tcPr>
          <w:p w14:paraId="740253A4" w14:textId="77777777" w:rsidR="00267BB5" w:rsidRPr="00312903" w:rsidRDefault="00267BB5" w:rsidP="00267BB5">
            <w:pPr>
              <w:tabs>
                <w:tab w:val="left" w:pos="6480"/>
              </w:tabs>
              <w:jc w:val="both"/>
              <w:rPr>
                <w:sz w:val="16"/>
                <w:szCs w:val="16"/>
              </w:rPr>
            </w:pPr>
          </w:p>
        </w:tc>
        <w:tc>
          <w:tcPr>
            <w:tcW w:w="1068" w:type="dxa"/>
          </w:tcPr>
          <w:p w14:paraId="184FACFF" w14:textId="77777777" w:rsidR="00267BB5" w:rsidRPr="00312903" w:rsidRDefault="00267BB5" w:rsidP="00267BB5">
            <w:pPr>
              <w:tabs>
                <w:tab w:val="left" w:pos="6480"/>
              </w:tabs>
              <w:jc w:val="both"/>
              <w:rPr>
                <w:sz w:val="16"/>
                <w:szCs w:val="16"/>
              </w:rPr>
            </w:pPr>
          </w:p>
        </w:tc>
      </w:tr>
      <w:tr w:rsidR="00267BB5" w:rsidRPr="00312903" w14:paraId="7BBF0E13" w14:textId="77777777" w:rsidTr="00267BB5">
        <w:trPr>
          <w:jc w:val="center"/>
        </w:trPr>
        <w:tc>
          <w:tcPr>
            <w:tcW w:w="1067" w:type="dxa"/>
          </w:tcPr>
          <w:p w14:paraId="49F29FE5" w14:textId="77777777" w:rsidR="00267BB5" w:rsidRPr="00312903" w:rsidRDefault="00267BB5" w:rsidP="00267BB5">
            <w:pPr>
              <w:tabs>
                <w:tab w:val="left" w:pos="6480"/>
              </w:tabs>
              <w:jc w:val="both"/>
              <w:rPr>
                <w:sz w:val="16"/>
                <w:szCs w:val="16"/>
              </w:rPr>
            </w:pPr>
            <w:r w:rsidRPr="00312903">
              <w:rPr>
                <w:sz w:val="16"/>
                <w:szCs w:val="16"/>
              </w:rPr>
              <w:t>4:00</w:t>
            </w:r>
          </w:p>
        </w:tc>
        <w:tc>
          <w:tcPr>
            <w:tcW w:w="1067" w:type="dxa"/>
          </w:tcPr>
          <w:p w14:paraId="7BECE616" w14:textId="77777777" w:rsidR="00267BB5" w:rsidRPr="00312903" w:rsidRDefault="00267BB5" w:rsidP="00267BB5">
            <w:pPr>
              <w:tabs>
                <w:tab w:val="left" w:pos="6480"/>
              </w:tabs>
              <w:jc w:val="both"/>
              <w:rPr>
                <w:sz w:val="16"/>
                <w:szCs w:val="16"/>
              </w:rPr>
            </w:pPr>
          </w:p>
        </w:tc>
        <w:tc>
          <w:tcPr>
            <w:tcW w:w="1068" w:type="dxa"/>
          </w:tcPr>
          <w:p w14:paraId="4A43C849" w14:textId="77777777" w:rsidR="00267BB5" w:rsidRPr="00312903" w:rsidRDefault="00267BB5" w:rsidP="00267BB5">
            <w:pPr>
              <w:tabs>
                <w:tab w:val="left" w:pos="6480"/>
              </w:tabs>
              <w:jc w:val="both"/>
              <w:rPr>
                <w:sz w:val="16"/>
                <w:szCs w:val="16"/>
              </w:rPr>
            </w:pPr>
          </w:p>
        </w:tc>
        <w:tc>
          <w:tcPr>
            <w:tcW w:w="1067" w:type="dxa"/>
          </w:tcPr>
          <w:p w14:paraId="256780BF" w14:textId="77777777" w:rsidR="00267BB5" w:rsidRPr="00312903" w:rsidRDefault="00267BB5" w:rsidP="00267BB5">
            <w:pPr>
              <w:tabs>
                <w:tab w:val="left" w:pos="6480"/>
              </w:tabs>
              <w:jc w:val="both"/>
              <w:rPr>
                <w:sz w:val="16"/>
                <w:szCs w:val="16"/>
              </w:rPr>
            </w:pPr>
          </w:p>
        </w:tc>
        <w:tc>
          <w:tcPr>
            <w:tcW w:w="1068" w:type="dxa"/>
          </w:tcPr>
          <w:p w14:paraId="0EC2EC44" w14:textId="77777777" w:rsidR="00267BB5" w:rsidRPr="00312903" w:rsidRDefault="00267BB5" w:rsidP="00267BB5">
            <w:pPr>
              <w:tabs>
                <w:tab w:val="left" w:pos="6480"/>
              </w:tabs>
              <w:jc w:val="both"/>
              <w:rPr>
                <w:sz w:val="16"/>
                <w:szCs w:val="16"/>
              </w:rPr>
            </w:pPr>
          </w:p>
        </w:tc>
        <w:tc>
          <w:tcPr>
            <w:tcW w:w="1067" w:type="dxa"/>
          </w:tcPr>
          <w:p w14:paraId="66EEAE1D" w14:textId="77777777" w:rsidR="00267BB5" w:rsidRPr="00312903" w:rsidRDefault="00267BB5" w:rsidP="00267BB5">
            <w:pPr>
              <w:tabs>
                <w:tab w:val="left" w:pos="6480"/>
              </w:tabs>
              <w:jc w:val="both"/>
              <w:rPr>
                <w:sz w:val="16"/>
                <w:szCs w:val="16"/>
              </w:rPr>
            </w:pPr>
          </w:p>
        </w:tc>
        <w:tc>
          <w:tcPr>
            <w:tcW w:w="1067" w:type="dxa"/>
          </w:tcPr>
          <w:p w14:paraId="6D9A7E53" w14:textId="77777777" w:rsidR="00267BB5" w:rsidRPr="00312903" w:rsidRDefault="00267BB5" w:rsidP="00267BB5">
            <w:pPr>
              <w:tabs>
                <w:tab w:val="left" w:pos="6480"/>
              </w:tabs>
              <w:jc w:val="both"/>
              <w:rPr>
                <w:sz w:val="16"/>
                <w:szCs w:val="16"/>
              </w:rPr>
            </w:pPr>
          </w:p>
        </w:tc>
        <w:tc>
          <w:tcPr>
            <w:tcW w:w="1068" w:type="dxa"/>
          </w:tcPr>
          <w:p w14:paraId="5AED36A7" w14:textId="77777777" w:rsidR="00267BB5" w:rsidRPr="00312903" w:rsidRDefault="00267BB5" w:rsidP="00267BB5">
            <w:pPr>
              <w:tabs>
                <w:tab w:val="left" w:pos="6480"/>
              </w:tabs>
              <w:jc w:val="both"/>
              <w:rPr>
                <w:sz w:val="16"/>
                <w:szCs w:val="16"/>
              </w:rPr>
            </w:pPr>
          </w:p>
        </w:tc>
        <w:tc>
          <w:tcPr>
            <w:tcW w:w="1067" w:type="dxa"/>
          </w:tcPr>
          <w:p w14:paraId="59569249" w14:textId="77777777" w:rsidR="00267BB5" w:rsidRPr="00312903" w:rsidRDefault="00267BB5" w:rsidP="00267BB5">
            <w:pPr>
              <w:tabs>
                <w:tab w:val="left" w:pos="6480"/>
              </w:tabs>
              <w:jc w:val="both"/>
              <w:rPr>
                <w:sz w:val="16"/>
                <w:szCs w:val="16"/>
              </w:rPr>
            </w:pPr>
          </w:p>
        </w:tc>
        <w:tc>
          <w:tcPr>
            <w:tcW w:w="1068" w:type="dxa"/>
          </w:tcPr>
          <w:p w14:paraId="6936F0C1" w14:textId="77777777" w:rsidR="00267BB5" w:rsidRPr="00312903" w:rsidRDefault="00267BB5" w:rsidP="00267BB5">
            <w:pPr>
              <w:tabs>
                <w:tab w:val="left" w:pos="6480"/>
              </w:tabs>
              <w:jc w:val="both"/>
              <w:rPr>
                <w:sz w:val="16"/>
                <w:szCs w:val="16"/>
              </w:rPr>
            </w:pPr>
          </w:p>
        </w:tc>
      </w:tr>
      <w:tr w:rsidR="00267BB5" w:rsidRPr="00312903" w14:paraId="0BCE8634" w14:textId="77777777" w:rsidTr="00267BB5">
        <w:trPr>
          <w:jc w:val="center"/>
        </w:trPr>
        <w:tc>
          <w:tcPr>
            <w:tcW w:w="1067" w:type="dxa"/>
          </w:tcPr>
          <w:p w14:paraId="6B8BF9AB" w14:textId="77777777" w:rsidR="00267BB5" w:rsidRPr="00312903" w:rsidRDefault="00267BB5" w:rsidP="00267BB5">
            <w:pPr>
              <w:tabs>
                <w:tab w:val="left" w:pos="6480"/>
              </w:tabs>
              <w:jc w:val="both"/>
              <w:rPr>
                <w:sz w:val="16"/>
                <w:szCs w:val="16"/>
              </w:rPr>
            </w:pPr>
            <w:r w:rsidRPr="00312903">
              <w:rPr>
                <w:sz w:val="16"/>
                <w:szCs w:val="16"/>
              </w:rPr>
              <w:t>5:00</w:t>
            </w:r>
          </w:p>
        </w:tc>
        <w:tc>
          <w:tcPr>
            <w:tcW w:w="1067" w:type="dxa"/>
          </w:tcPr>
          <w:p w14:paraId="73F5FE3E" w14:textId="77777777" w:rsidR="00267BB5" w:rsidRPr="00312903" w:rsidRDefault="00267BB5" w:rsidP="00267BB5">
            <w:pPr>
              <w:tabs>
                <w:tab w:val="left" w:pos="6480"/>
              </w:tabs>
              <w:jc w:val="both"/>
              <w:rPr>
                <w:sz w:val="16"/>
                <w:szCs w:val="16"/>
              </w:rPr>
            </w:pPr>
          </w:p>
        </w:tc>
        <w:tc>
          <w:tcPr>
            <w:tcW w:w="1068" w:type="dxa"/>
          </w:tcPr>
          <w:p w14:paraId="3F278ABB" w14:textId="77777777" w:rsidR="00267BB5" w:rsidRPr="00312903" w:rsidRDefault="00267BB5" w:rsidP="00267BB5">
            <w:pPr>
              <w:tabs>
                <w:tab w:val="left" w:pos="6480"/>
              </w:tabs>
              <w:jc w:val="both"/>
              <w:rPr>
                <w:sz w:val="16"/>
                <w:szCs w:val="16"/>
              </w:rPr>
            </w:pPr>
          </w:p>
        </w:tc>
        <w:tc>
          <w:tcPr>
            <w:tcW w:w="1067" w:type="dxa"/>
          </w:tcPr>
          <w:p w14:paraId="6B020BA9" w14:textId="77777777" w:rsidR="00267BB5" w:rsidRPr="00312903" w:rsidRDefault="00267BB5" w:rsidP="00267BB5">
            <w:pPr>
              <w:tabs>
                <w:tab w:val="left" w:pos="6480"/>
              </w:tabs>
              <w:jc w:val="both"/>
              <w:rPr>
                <w:sz w:val="16"/>
                <w:szCs w:val="16"/>
              </w:rPr>
            </w:pPr>
          </w:p>
        </w:tc>
        <w:tc>
          <w:tcPr>
            <w:tcW w:w="1068" w:type="dxa"/>
          </w:tcPr>
          <w:p w14:paraId="48864988" w14:textId="77777777" w:rsidR="00267BB5" w:rsidRPr="00312903" w:rsidRDefault="00267BB5" w:rsidP="00267BB5">
            <w:pPr>
              <w:tabs>
                <w:tab w:val="left" w:pos="6480"/>
              </w:tabs>
              <w:jc w:val="both"/>
              <w:rPr>
                <w:sz w:val="16"/>
                <w:szCs w:val="16"/>
              </w:rPr>
            </w:pPr>
          </w:p>
        </w:tc>
        <w:tc>
          <w:tcPr>
            <w:tcW w:w="1067" w:type="dxa"/>
          </w:tcPr>
          <w:p w14:paraId="62BFB90D" w14:textId="77777777" w:rsidR="00267BB5" w:rsidRPr="00312903" w:rsidRDefault="00267BB5" w:rsidP="00267BB5">
            <w:pPr>
              <w:tabs>
                <w:tab w:val="left" w:pos="6480"/>
              </w:tabs>
              <w:jc w:val="both"/>
              <w:rPr>
                <w:sz w:val="16"/>
                <w:szCs w:val="16"/>
              </w:rPr>
            </w:pPr>
          </w:p>
        </w:tc>
        <w:tc>
          <w:tcPr>
            <w:tcW w:w="1067" w:type="dxa"/>
          </w:tcPr>
          <w:p w14:paraId="702B0EF9" w14:textId="77777777" w:rsidR="00267BB5" w:rsidRPr="00312903" w:rsidRDefault="00267BB5" w:rsidP="00267BB5">
            <w:pPr>
              <w:tabs>
                <w:tab w:val="left" w:pos="6480"/>
              </w:tabs>
              <w:jc w:val="both"/>
              <w:rPr>
                <w:sz w:val="16"/>
                <w:szCs w:val="16"/>
              </w:rPr>
            </w:pPr>
          </w:p>
        </w:tc>
        <w:tc>
          <w:tcPr>
            <w:tcW w:w="1068" w:type="dxa"/>
          </w:tcPr>
          <w:p w14:paraId="3EEA4BD6" w14:textId="77777777" w:rsidR="00267BB5" w:rsidRPr="00312903" w:rsidRDefault="00267BB5" w:rsidP="00267BB5">
            <w:pPr>
              <w:tabs>
                <w:tab w:val="left" w:pos="6480"/>
              </w:tabs>
              <w:jc w:val="both"/>
              <w:rPr>
                <w:sz w:val="16"/>
                <w:szCs w:val="16"/>
              </w:rPr>
            </w:pPr>
          </w:p>
        </w:tc>
        <w:tc>
          <w:tcPr>
            <w:tcW w:w="1067" w:type="dxa"/>
          </w:tcPr>
          <w:p w14:paraId="3D6C2171" w14:textId="77777777" w:rsidR="00267BB5" w:rsidRPr="00312903" w:rsidRDefault="00267BB5" w:rsidP="00267BB5">
            <w:pPr>
              <w:tabs>
                <w:tab w:val="left" w:pos="6480"/>
              </w:tabs>
              <w:jc w:val="both"/>
              <w:rPr>
                <w:sz w:val="16"/>
                <w:szCs w:val="16"/>
              </w:rPr>
            </w:pPr>
          </w:p>
        </w:tc>
        <w:tc>
          <w:tcPr>
            <w:tcW w:w="1068" w:type="dxa"/>
          </w:tcPr>
          <w:p w14:paraId="784BB793" w14:textId="77777777" w:rsidR="00267BB5" w:rsidRPr="00312903" w:rsidRDefault="00267BB5" w:rsidP="00267BB5">
            <w:pPr>
              <w:tabs>
                <w:tab w:val="left" w:pos="6480"/>
              </w:tabs>
              <w:jc w:val="both"/>
              <w:rPr>
                <w:sz w:val="16"/>
                <w:szCs w:val="16"/>
              </w:rPr>
            </w:pPr>
          </w:p>
        </w:tc>
      </w:tr>
      <w:tr w:rsidR="00267BB5" w:rsidRPr="00312903" w14:paraId="42601D23" w14:textId="77777777" w:rsidTr="00267BB5">
        <w:trPr>
          <w:jc w:val="center"/>
        </w:trPr>
        <w:tc>
          <w:tcPr>
            <w:tcW w:w="1067" w:type="dxa"/>
          </w:tcPr>
          <w:p w14:paraId="0CFF3FDA" w14:textId="77777777" w:rsidR="00267BB5" w:rsidRPr="00312903" w:rsidRDefault="00267BB5" w:rsidP="00267BB5">
            <w:pPr>
              <w:tabs>
                <w:tab w:val="left" w:pos="6480"/>
              </w:tabs>
              <w:jc w:val="both"/>
              <w:rPr>
                <w:sz w:val="16"/>
                <w:szCs w:val="16"/>
              </w:rPr>
            </w:pPr>
            <w:r w:rsidRPr="00312903">
              <w:rPr>
                <w:sz w:val="16"/>
                <w:szCs w:val="16"/>
              </w:rPr>
              <w:t>6:00</w:t>
            </w:r>
          </w:p>
        </w:tc>
        <w:tc>
          <w:tcPr>
            <w:tcW w:w="1067" w:type="dxa"/>
          </w:tcPr>
          <w:p w14:paraId="37414232" w14:textId="77777777" w:rsidR="00267BB5" w:rsidRPr="00312903" w:rsidRDefault="00267BB5" w:rsidP="00267BB5">
            <w:pPr>
              <w:tabs>
                <w:tab w:val="left" w:pos="6480"/>
              </w:tabs>
              <w:jc w:val="both"/>
              <w:rPr>
                <w:sz w:val="16"/>
                <w:szCs w:val="16"/>
              </w:rPr>
            </w:pPr>
          </w:p>
        </w:tc>
        <w:tc>
          <w:tcPr>
            <w:tcW w:w="1068" w:type="dxa"/>
          </w:tcPr>
          <w:p w14:paraId="5D955440" w14:textId="77777777" w:rsidR="00267BB5" w:rsidRPr="00312903" w:rsidRDefault="00267BB5" w:rsidP="00267BB5">
            <w:pPr>
              <w:tabs>
                <w:tab w:val="left" w:pos="6480"/>
              </w:tabs>
              <w:jc w:val="both"/>
              <w:rPr>
                <w:sz w:val="16"/>
                <w:szCs w:val="16"/>
              </w:rPr>
            </w:pPr>
          </w:p>
        </w:tc>
        <w:tc>
          <w:tcPr>
            <w:tcW w:w="1067" w:type="dxa"/>
          </w:tcPr>
          <w:p w14:paraId="44CDFE28" w14:textId="77777777" w:rsidR="00267BB5" w:rsidRPr="00312903" w:rsidRDefault="00267BB5" w:rsidP="00267BB5">
            <w:pPr>
              <w:tabs>
                <w:tab w:val="left" w:pos="6480"/>
              </w:tabs>
              <w:jc w:val="both"/>
              <w:rPr>
                <w:sz w:val="16"/>
                <w:szCs w:val="16"/>
              </w:rPr>
            </w:pPr>
          </w:p>
        </w:tc>
        <w:tc>
          <w:tcPr>
            <w:tcW w:w="1068" w:type="dxa"/>
          </w:tcPr>
          <w:p w14:paraId="2D9C1561" w14:textId="77777777" w:rsidR="00267BB5" w:rsidRPr="00312903" w:rsidRDefault="00267BB5" w:rsidP="00267BB5">
            <w:pPr>
              <w:tabs>
                <w:tab w:val="left" w:pos="6480"/>
              </w:tabs>
              <w:jc w:val="both"/>
              <w:rPr>
                <w:sz w:val="16"/>
                <w:szCs w:val="16"/>
              </w:rPr>
            </w:pPr>
          </w:p>
        </w:tc>
        <w:tc>
          <w:tcPr>
            <w:tcW w:w="1067" w:type="dxa"/>
          </w:tcPr>
          <w:p w14:paraId="57ED03B4" w14:textId="77777777" w:rsidR="00267BB5" w:rsidRPr="00312903" w:rsidRDefault="00267BB5" w:rsidP="00267BB5">
            <w:pPr>
              <w:tabs>
                <w:tab w:val="left" w:pos="6480"/>
              </w:tabs>
              <w:jc w:val="both"/>
              <w:rPr>
                <w:sz w:val="16"/>
                <w:szCs w:val="16"/>
              </w:rPr>
            </w:pPr>
          </w:p>
        </w:tc>
        <w:tc>
          <w:tcPr>
            <w:tcW w:w="1067" w:type="dxa"/>
          </w:tcPr>
          <w:p w14:paraId="3AB3E596" w14:textId="77777777" w:rsidR="00267BB5" w:rsidRPr="00312903" w:rsidRDefault="00267BB5" w:rsidP="00267BB5">
            <w:pPr>
              <w:tabs>
                <w:tab w:val="left" w:pos="6480"/>
              </w:tabs>
              <w:jc w:val="both"/>
              <w:rPr>
                <w:sz w:val="16"/>
                <w:szCs w:val="16"/>
              </w:rPr>
            </w:pPr>
          </w:p>
        </w:tc>
        <w:tc>
          <w:tcPr>
            <w:tcW w:w="1068" w:type="dxa"/>
          </w:tcPr>
          <w:p w14:paraId="227B7320" w14:textId="77777777" w:rsidR="00267BB5" w:rsidRPr="00312903" w:rsidRDefault="00267BB5" w:rsidP="00267BB5">
            <w:pPr>
              <w:tabs>
                <w:tab w:val="left" w:pos="6480"/>
              </w:tabs>
              <w:jc w:val="both"/>
              <w:rPr>
                <w:sz w:val="16"/>
                <w:szCs w:val="16"/>
              </w:rPr>
            </w:pPr>
          </w:p>
        </w:tc>
        <w:tc>
          <w:tcPr>
            <w:tcW w:w="1067" w:type="dxa"/>
          </w:tcPr>
          <w:p w14:paraId="74FC5EF9" w14:textId="77777777" w:rsidR="00267BB5" w:rsidRPr="00312903" w:rsidRDefault="00267BB5" w:rsidP="00267BB5">
            <w:pPr>
              <w:tabs>
                <w:tab w:val="left" w:pos="6480"/>
              </w:tabs>
              <w:jc w:val="both"/>
              <w:rPr>
                <w:sz w:val="16"/>
                <w:szCs w:val="16"/>
              </w:rPr>
            </w:pPr>
          </w:p>
        </w:tc>
        <w:tc>
          <w:tcPr>
            <w:tcW w:w="1068" w:type="dxa"/>
          </w:tcPr>
          <w:p w14:paraId="10D47A2F" w14:textId="77777777" w:rsidR="00267BB5" w:rsidRPr="00312903" w:rsidRDefault="00267BB5" w:rsidP="00267BB5">
            <w:pPr>
              <w:tabs>
                <w:tab w:val="left" w:pos="6480"/>
              </w:tabs>
              <w:jc w:val="both"/>
              <w:rPr>
                <w:sz w:val="16"/>
                <w:szCs w:val="16"/>
              </w:rPr>
            </w:pPr>
          </w:p>
        </w:tc>
      </w:tr>
      <w:tr w:rsidR="00267BB5" w:rsidRPr="00312903" w14:paraId="74A97207" w14:textId="77777777" w:rsidTr="00267BB5">
        <w:trPr>
          <w:jc w:val="center"/>
        </w:trPr>
        <w:tc>
          <w:tcPr>
            <w:tcW w:w="1067" w:type="dxa"/>
          </w:tcPr>
          <w:p w14:paraId="7C4AAD2A" w14:textId="77777777" w:rsidR="00267BB5" w:rsidRPr="00312903" w:rsidRDefault="00267BB5" w:rsidP="00267BB5">
            <w:pPr>
              <w:tabs>
                <w:tab w:val="left" w:pos="6480"/>
              </w:tabs>
              <w:jc w:val="both"/>
              <w:rPr>
                <w:sz w:val="16"/>
                <w:szCs w:val="16"/>
              </w:rPr>
            </w:pPr>
            <w:r w:rsidRPr="00312903">
              <w:rPr>
                <w:sz w:val="16"/>
                <w:szCs w:val="16"/>
              </w:rPr>
              <w:t>7:00</w:t>
            </w:r>
          </w:p>
        </w:tc>
        <w:tc>
          <w:tcPr>
            <w:tcW w:w="1067" w:type="dxa"/>
          </w:tcPr>
          <w:p w14:paraId="57E22236" w14:textId="77777777" w:rsidR="00267BB5" w:rsidRPr="00312903" w:rsidRDefault="00267BB5" w:rsidP="00267BB5">
            <w:pPr>
              <w:tabs>
                <w:tab w:val="left" w:pos="6480"/>
              </w:tabs>
              <w:jc w:val="both"/>
              <w:rPr>
                <w:sz w:val="16"/>
                <w:szCs w:val="16"/>
              </w:rPr>
            </w:pPr>
          </w:p>
        </w:tc>
        <w:tc>
          <w:tcPr>
            <w:tcW w:w="1068" w:type="dxa"/>
          </w:tcPr>
          <w:p w14:paraId="1947587F" w14:textId="77777777" w:rsidR="00267BB5" w:rsidRPr="00312903" w:rsidRDefault="00267BB5" w:rsidP="00267BB5">
            <w:pPr>
              <w:tabs>
                <w:tab w:val="left" w:pos="6480"/>
              </w:tabs>
              <w:jc w:val="both"/>
              <w:rPr>
                <w:sz w:val="16"/>
                <w:szCs w:val="16"/>
              </w:rPr>
            </w:pPr>
          </w:p>
        </w:tc>
        <w:tc>
          <w:tcPr>
            <w:tcW w:w="1067" w:type="dxa"/>
          </w:tcPr>
          <w:p w14:paraId="611AC2AC" w14:textId="77777777" w:rsidR="00267BB5" w:rsidRPr="00312903" w:rsidRDefault="00267BB5" w:rsidP="00267BB5">
            <w:pPr>
              <w:tabs>
                <w:tab w:val="left" w:pos="6480"/>
              </w:tabs>
              <w:jc w:val="both"/>
              <w:rPr>
                <w:sz w:val="16"/>
                <w:szCs w:val="16"/>
              </w:rPr>
            </w:pPr>
          </w:p>
        </w:tc>
        <w:tc>
          <w:tcPr>
            <w:tcW w:w="1068" w:type="dxa"/>
          </w:tcPr>
          <w:p w14:paraId="5AAB25B6" w14:textId="77777777" w:rsidR="00267BB5" w:rsidRPr="00312903" w:rsidRDefault="00267BB5" w:rsidP="00267BB5">
            <w:pPr>
              <w:tabs>
                <w:tab w:val="left" w:pos="6480"/>
              </w:tabs>
              <w:jc w:val="both"/>
              <w:rPr>
                <w:sz w:val="16"/>
                <w:szCs w:val="16"/>
              </w:rPr>
            </w:pPr>
          </w:p>
        </w:tc>
        <w:tc>
          <w:tcPr>
            <w:tcW w:w="1067" w:type="dxa"/>
          </w:tcPr>
          <w:p w14:paraId="72D2A02A" w14:textId="77777777" w:rsidR="00267BB5" w:rsidRPr="00312903" w:rsidRDefault="00267BB5" w:rsidP="00267BB5">
            <w:pPr>
              <w:tabs>
                <w:tab w:val="left" w:pos="6480"/>
              </w:tabs>
              <w:jc w:val="both"/>
              <w:rPr>
                <w:sz w:val="16"/>
                <w:szCs w:val="16"/>
              </w:rPr>
            </w:pPr>
          </w:p>
        </w:tc>
        <w:tc>
          <w:tcPr>
            <w:tcW w:w="1067" w:type="dxa"/>
          </w:tcPr>
          <w:p w14:paraId="15575E6D" w14:textId="77777777" w:rsidR="00267BB5" w:rsidRPr="00312903" w:rsidRDefault="00267BB5" w:rsidP="00267BB5">
            <w:pPr>
              <w:tabs>
                <w:tab w:val="left" w:pos="6480"/>
              </w:tabs>
              <w:jc w:val="both"/>
              <w:rPr>
                <w:sz w:val="16"/>
                <w:szCs w:val="16"/>
              </w:rPr>
            </w:pPr>
          </w:p>
        </w:tc>
        <w:tc>
          <w:tcPr>
            <w:tcW w:w="1068" w:type="dxa"/>
          </w:tcPr>
          <w:p w14:paraId="53CE361E" w14:textId="77777777" w:rsidR="00267BB5" w:rsidRPr="00312903" w:rsidRDefault="00267BB5" w:rsidP="00267BB5">
            <w:pPr>
              <w:tabs>
                <w:tab w:val="left" w:pos="6480"/>
              </w:tabs>
              <w:jc w:val="both"/>
              <w:rPr>
                <w:sz w:val="16"/>
                <w:szCs w:val="16"/>
              </w:rPr>
            </w:pPr>
          </w:p>
        </w:tc>
        <w:tc>
          <w:tcPr>
            <w:tcW w:w="1067" w:type="dxa"/>
          </w:tcPr>
          <w:p w14:paraId="28FEF16B" w14:textId="77777777" w:rsidR="00267BB5" w:rsidRPr="00312903" w:rsidRDefault="00267BB5" w:rsidP="00267BB5">
            <w:pPr>
              <w:tabs>
                <w:tab w:val="left" w:pos="6480"/>
              </w:tabs>
              <w:jc w:val="both"/>
              <w:rPr>
                <w:sz w:val="16"/>
                <w:szCs w:val="16"/>
              </w:rPr>
            </w:pPr>
          </w:p>
        </w:tc>
        <w:tc>
          <w:tcPr>
            <w:tcW w:w="1068" w:type="dxa"/>
          </w:tcPr>
          <w:p w14:paraId="57806B83" w14:textId="77777777" w:rsidR="00267BB5" w:rsidRPr="00312903" w:rsidRDefault="00267BB5" w:rsidP="00267BB5">
            <w:pPr>
              <w:tabs>
                <w:tab w:val="left" w:pos="6480"/>
              </w:tabs>
              <w:jc w:val="both"/>
              <w:rPr>
                <w:sz w:val="16"/>
                <w:szCs w:val="16"/>
              </w:rPr>
            </w:pPr>
          </w:p>
        </w:tc>
      </w:tr>
      <w:tr w:rsidR="00267BB5" w:rsidRPr="00312903" w14:paraId="05CA507B" w14:textId="77777777" w:rsidTr="00267BB5">
        <w:trPr>
          <w:jc w:val="center"/>
        </w:trPr>
        <w:tc>
          <w:tcPr>
            <w:tcW w:w="1067" w:type="dxa"/>
          </w:tcPr>
          <w:p w14:paraId="238876E6" w14:textId="77777777" w:rsidR="00267BB5" w:rsidRPr="00312903" w:rsidRDefault="00267BB5" w:rsidP="00267BB5">
            <w:pPr>
              <w:tabs>
                <w:tab w:val="left" w:pos="6480"/>
              </w:tabs>
              <w:jc w:val="both"/>
              <w:rPr>
                <w:sz w:val="16"/>
                <w:szCs w:val="16"/>
              </w:rPr>
            </w:pPr>
            <w:r w:rsidRPr="00312903">
              <w:rPr>
                <w:sz w:val="16"/>
                <w:szCs w:val="16"/>
              </w:rPr>
              <w:t>8:00</w:t>
            </w:r>
          </w:p>
        </w:tc>
        <w:tc>
          <w:tcPr>
            <w:tcW w:w="1067" w:type="dxa"/>
          </w:tcPr>
          <w:p w14:paraId="45460EE0" w14:textId="77777777" w:rsidR="00267BB5" w:rsidRPr="00312903" w:rsidRDefault="00267BB5" w:rsidP="00267BB5">
            <w:pPr>
              <w:tabs>
                <w:tab w:val="left" w:pos="6480"/>
              </w:tabs>
              <w:jc w:val="both"/>
              <w:rPr>
                <w:sz w:val="16"/>
                <w:szCs w:val="16"/>
              </w:rPr>
            </w:pPr>
          </w:p>
        </w:tc>
        <w:tc>
          <w:tcPr>
            <w:tcW w:w="1068" w:type="dxa"/>
          </w:tcPr>
          <w:p w14:paraId="2BB57F7E" w14:textId="77777777" w:rsidR="00267BB5" w:rsidRPr="00312903" w:rsidRDefault="00267BB5" w:rsidP="00267BB5">
            <w:pPr>
              <w:tabs>
                <w:tab w:val="left" w:pos="6480"/>
              </w:tabs>
              <w:jc w:val="both"/>
              <w:rPr>
                <w:sz w:val="16"/>
                <w:szCs w:val="16"/>
              </w:rPr>
            </w:pPr>
          </w:p>
        </w:tc>
        <w:tc>
          <w:tcPr>
            <w:tcW w:w="1067" w:type="dxa"/>
          </w:tcPr>
          <w:p w14:paraId="6CE8CFA0" w14:textId="77777777" w:rsidR="00267BB5" w:rsidRPr="00312903" w:rsidRDefault="00267BB5" w:rsidP="00267BB5">
            <w:pPr>
              <w:tabs>
                <w:tab w:val="left" w:pos="6480"/>
              </w:tabs>
              <w:jc w:val="both"/>
              <w:rPr>
                <w:sz w:val="16"/>
                <w:szCs w:val="16"/>
              </w:rPr>
            </w:pPr>
          </w:p>
        </w:tc>
        <w:tc>
          <w:tcPr>
            <w:tcW w:w="1068" w:type="dxa"/>
          </w:tcPr>
          <w:p w14:paraId="3A721893" w14:textId="77777777" w:rsidR="00267BB5" w:rsidRPr="00312903" w:rsidRDefault="00267BB5" w:rsidP="00267BB5">
            <w:pPr>
              <w:tabs>
                <w:tab w:val="left" w:pos="6480"/>
              </w:tabs>
              <w:jc w:val="both"/>
              <w:rPr>
                <w:sz w:val="16"/>
                <w:szCs w:val="16"/>
              </w:rPr>
            </w:pPr>
          </w:p>
        </w:tc>
        <w:tc>
          <w:tcPr>
            <w:tcW w:w="1067" w:type="dxa"/>
          </w:tcPr>
          <w:p w14:paraId="46258529" w14:textId="77777777" w:rsidR="00267BB5" w:rsidRPr="00312903" w:rsidRDefault="00267BB5" w:rsidP="00267BB5">
            <w:pPr>
              <w:tabs>
                <w:tab w:val="left" w:pos="6480"/>
              </w:tabs>
              <w:jc w:val="both"/>
              <w:rPr>
                <w:sz w:val="16"/>
                <w:szCs w:val="16"/>
              </w:rPr>
            </w:pPr>
          </w:p>
        </w:tc>
        <w:tc>
          <w:tcPr>
            <w:tcW w:w="1067" w:type="dxa"/>
          </w:tcPr>
          <w:p w14:paraId="287253DB" w14:textId="77777777" w:rsidR="00267BB5" w:rsidRPr="00312903" w:rsidRDefault="00267BB5" w:rsidP="00267BB5">
            <w:pPr>
              <w:tabs>
                <w:tab w:val="left" w:pos="6480"/>
              </w:tabs>
              <w:jc w:val="both"/>
              <w:rPr>
                <w:sz w:val="16"/>
                <w:szCs w:val="16"/>
              </w:rPr>
            </w:pPr>
          </w:p>
        </w:tc>
        <w:tc>
          <w:tcPr>
            <w:tcW w:w="1068" w:type="dxa"/>
          </w:tcPr>
          <w:p w14:paraId="4507C9DB" w14:textId="77777777" w:rsidR="00267BB5" w:rsidRPr="00312903" w:rsidRDefault="00267BB5" w:rsidP="00267BB5">
            <w:pPr>
              <w:tabs>
                <w:tab w:val="left" w:pos="6480"/>
              </w:tabs>
              <w:jc w:val="both"/>
              <w:rPr>
                <w:sz w:val="16"/>
                <w:szCs w:val="16"/>
              </w:rPr>
            </w:pPr>
          </w:p>
        </w:tc>
        <w:tc>
          <w:tcPr>
            <w:tcW w:w="1067" w:type="dxa"/>
          </w:tcPr>
          <w:p w14:paraId="56D7B378" w14:textId="77777777" w:rsidR="00267BB5" w:rsidRPr="00312903" w:rsidRDefault="00267BB5" w:rsidP="00267BB5">
            <w:pPr>
              <w:tabs>
                <w:tab w:val="left" w:pos="6480"/>
              </w:tabs>
              <w:jc w:val="both"/>
              <w:rPr>
                <w:sz w:val="16"/>
                <w:szCs w:val="16"/>
              </w:rPr>
            </w:pPr>
          </w:p>
        </w:tc>
        <w:tc>
          <w:tcPr>
            <w:tcW w:w="1068" w:type="dxa"/>
          </w:tcPr>
          <w:p w14:paraId="2C0CE56D" w14:textId="77777777" w:rsidR="00267BB5" w:rsidRPr="00312903" w:rsidRDefault="00267BB5" w:rsidP="00267BB5">
            <w:pPr>
              <w:tabs>
                <w:tab w:val="left" w:pos="6480"/>
              </w:tabs>
              <w:jc w:val="both"/>
              <w:rPr>
                <w:sz w:val="16"/>
                <w:szCs w:val="16"/>
              </w:rPr>
            </w:pPr>
          </w:p>
        </w:tc>
      </w:tr>
      <w:tr w:rsidR="00267BB5" w:rsidRPr="00312903" w14:paraId="7AEEFEBD" w14:textId="77777777" w:rsidTr="00267BB5">
        <w:trPr>
          <w:jc w:val="center"/>
        </w:trPr>
        <w:tc>
          <w:tcPr>
            <w:tcW w:w="1067" w:type="dxa"/>
          </w:tcPr>
          <w:p w14:paraId="3D7E35E8" w14:textId="77777777" w:rsidR="00267BB5" w:rsidRPr="00312903" w:rsidRDefault="00267BB5" w:rsidP="00267BB5">
            <w:pPr>
              <w:tabs>
                <w:tab w:val="left" w:pos="6480"/>
              </w:tabs>
              <w:jc w:val="both"/>
              <w:rPr>
                <w:sz w:val="16"/>
                <w:szCs w:val="16"/>
              </w:rPr>
            </w:pPr>
            <w:r w:rsidRPr="00312903">
              <w:rPr>
                <w:sz w:val="16"/>
                <w:szCs w:val="16"/>
              </w:rPr>
              <w:t>9:00</w:t>
            </w:r>
          </w:p>
        </w:tc>
        <w:tc>
          <w:tcPr>
            <w:tcW w:w="1067" w:type="dxa"/>
          </w:tcPr>
          <w:p w14:paraId="2DE6DA1A" w14:textId="77777777" w:rsidR="00267BB5" w:rsidRPr="00312903" w:rsidRDefault="00267BB5" w:rsidP="00267BB5">
            <w:pPr>
              <w:tabs>
                <w:tab w:val="left" w:pos="6480"/>
              </w:tabs>
              <w:jc w:val="both"/>
              <w:rPr>
                <w:sz w:val="16"/>
                <w:szCs w:val="16"/>
              </w:rPr>
            </w:pPr>
          </w:p>
        </w:tc>
        <w:tc>
          <w:tcPr>
            <w:tcW w:w="1068" w:type="dxa"/>
          </w:tcPr>
          <w:p w14:paraId="0C49E29A" w14:textId="77777777" w:rsidR="00267BB5" w:rsidRPr="00312903" w:rsidRDefault="00267BB5" w:rsidP="00267BB5">
            <w:pPr>
              <w:tabs>
                <w:tab w:val="left" w:pos="6480"/>
              </w:tabs>
              <w:jc w:val="both"/>
              <w:rPr>
                <w:sz w:val="16"/>
                <w:szCs w:val="16"/>
              </w:rPr>
            </w:pPr>
          </w:p>
        </w:tc>
        <w:tc>
          <w:tcPr>
            <w:tcW w:w="1067" w:type="dxa"/>
          </w:tcPr>
          <w:p w14:paraId="0986E88B" w14:textId="77777777" w:rsidR="00267BB5" w:rsidRPr="00312903" w:rsidRDefault="00267BB5" w:rsidP="00267BB5">
            <w:pPr>
              <w:tabs>
                <w:tab w:val="left" w:pos="6480"/>
              </w:tabs>
              <w:jc w:val="both"/>
              <w:rPr>
                <w:sz w:val="16"/>
                <w:szCs w:val="16"/>
              </w:rPr>
            </w:pPr>
          </w:p>
        </w:tc>
        <w:tc>
          <w:tcPr>
            <w:tcW w:w="1068" w:type="dxa"/>
          </w:tcPr>
          <w:p w14:paraId="1793D1A0" w14:textId="77777777" w:rsidR="00267BB5" w:rsidRPr="00312903" w:rsidRDefault="00267BB5" w:rsidP="00267BB5">
            <w:pPr>
              <w:tabs>
                <w:tab w:val="left" w:pos="6480"/>
              </w:tabs>
              <w:jc w:val="both"/>
              <w:rPr>
                <w:sz w:val="16"/>
                <w:szCs w:val="16"/>
              </w:rPr>
            </w:pPr>
          </w:p>
        </w:tc>
        <w:tc>
          <w:tcPr>
            <w:tcW w:w="1067" w:type="dxa"/>
          </w:tcPr>
          <w:p w14:paraId="1CDD9249" w14:textId="77777777" w:rsidR="00267BB5" w:rsidRPr="00312903" w:rsidRDefault="00267BB5" w:rsidP="00267BB5">
            <w:pPr>
              <w:tabs>
                <w:tab w:val="left" w:pos="6480"/>
              </w:tabs>
              <w:jc w:val="both"/>
              <w:rPr>
                <w:sz w:val="16"/>
                <w:szCs w:val="16"/>
              </w:rPr>
            </w:pPr>
          </w:p>
        </w:tc>
        <w:tc>
          <w:tcPr>
            <w:tcW w:w="1067" w:type="dxa"/>
          </w:tcPr>
          <w:p w14:paraId="7B41C5F8" w14:textId="77777777" w:rsidR="00267BB5" w:rsidRPr="00312903" w:rsidRDefault="00267BB5" w:rsidP="00267BB5">
            <w:pPr>
              <w:tabs>
                <w:tab w:val="left" w:pos="6480"/>
              </w:tabs>
              <w:jc w:val="both"/>
              <w:rPr>
                <w:sz w:val="16"/>
                <w:szCs w:val="16"/>
              </w:rPr>
            </w:pPr>
          </w:p>
        </w:tc>
        <w:tc>
          <w:tcPr>
            <w:tcW w:w="1068" w:type="dxa"/>
          </w:tcPr>
          <w:p w14:paraId="2554B7ED" w14:textId="77777777" w:rsidR="00267BB5" w:rsidRPr="00312903" w:rsidRDefault="00267BB5" w:rsidP="00267BB5">
            <w:pPr>
              <w:tabs>
                <w:tab w:val="left" w:pos="6480"/>
              </w:tabs>
              <w:jc w:val="both"/>
              <w:rPr>
                <w:sz w:val="16"/>
                <w:szCs w:val="16"/>
              </w:rPr>
            </w:pPr>
          </w:p>
        </w:tc>
        <w:tc>
          <w:tcPr>
            <w:tcW w:w="1067" w:type="dxa"/>
          </w:tcPr>
          <w:p w14:paraId="3E20CA40" w14:textId="77777777" w:rsidR="00267BB5" w:rsidRPr="00312903" w:rsidRDefault="00267BB5" w:rsidP="00267BB5">
            <w:pPr>
              <w:tabs>
                <w:tab w:val="left" w:pos="6480"/>
              </w:tabs>
              <w:jc w:val="both"/>
              <w:rPr>
                <w:sz w:val="16"/>
                <w:szCs w:val="16"/>
              </w:rPr>
            </w:pPr>
          </w:p>
        </w:tc>
        <w:tc>
          <w:tcPr>
            <w:tcW w:w="1068" w:type="dxa"/>
          </w:tcPr>
          <w:p w14:paraId="0AFBDA36" w14:textId="77777777" w:rsidR="00267BB5" w:rsidRPr="00312903" w:rsidRDefault="00267BB5" w:rsidP="00267BB5">
            <w:pPr>
              <w:tabs>
                <w:tab w:val="left" w:pos="6480"/>
              </w:tabs>
              <w:jc w:val="both"/>
              <w:rPr>
                <w:sz w:val="16"/>
                <w:szCs w:val="16"/>
              </w:rPr>
            </w:pPr>
          </w:p>
        </w:tc>
      </w:tr>
      <w:tr w:rsidR="00267BB5" w:rsidRPr="00312903" w14:paraId="6E58C0BC" w14:textId="77777777" w:rsidTr="00267BB5">
        <w:trPr>
          <w:jc w:val="center"/>
        </w:trPr>
        <w:tc>
          <w:tcPr>
            <w:tcW w:w="1067" w:type="dxa"/>
          </w:tcPr>
          <w:p w14:paraId="3DAF908C" w14:textId="77777777" w:rsidR="00267BB5" w:rsidRPr="00312903" w:rsidRDefault="00267BB5" w:rsidP="00267BB5">
            <w:pPr>
              <w:tabs>
                <w:tab w:val="left" w:pos="6480"/>
              </w:tabs>
              <w:jc w:val="both"/>
              <w:rPr>
                <w:sz w:val="16"/>
                <w:szCs w:val="16"/>
              </w:rPr>
            </w:pPr>
            <w:r w:rsidRPr="00312903">
              <w:rPr>
                <w:sz w:val="16"/>
                <w:szCs w:val="16"/>
              </w:rPr>
              <w:t>10:00</w:t>
            </w:r>
          </w:p>
        </w:tc>
        <w:tc>
          <w:tcPr>
            <w:tcW w:w="1067" w:type="dxa"/>
          </w:tcPr>
          <w:p w14:paraId="13491651" w14:textId="77777777" w:rsidR="00267BB5" w:rsidRPr="00312903" w:rsidRDefault="00267BB5" w:rsidP="00267BB5">
            <w:pPr>
              <w:tabs>
                <w:tab w:val="left" w:pos="6480"/>
              </w:tabs>
              <w:jc w:val="both"/>
              <w:rPr>
                <w:sz w:val="16"/>
                <w:szCs w:val="16"/>
              </w:rPr>
            </w:pPr>
          </w:p>
        </w:tc>
        <w:tc>
          <w:tcPr>
            <w:tcW w:w="1068" w:type="dxa"/>
          </w:tcPr>
          <w:p w14:paraId="75E9D187" w14:textId="77777777" w:rsidR="00267BB5" w:rsidRPr="00312903" w:rsidRDefault="00267BB5" w:rsidP="00267BB5">
            <w:pPr>
              <w:tabs>
                <w:tab w:val="left" w:pos="6480"/>
              </w:tabs>
              <w:jc w:val="both"/>
              <w:rPr>
                <w:sz w:val="16"/>
                <w:szCs w:val="16"/>
              </w:rPr>
            </w:pPr>
          </w:p>
        </w:tc>
        <w:tc>
          <w:tcPr>
            <w:tcW w:w="1067" w:type="dxa"/>
          </w:tcPr>
          <w:p w14:paraId="26181969" w14:textId="77777777" w:rsidR="00267BB5" w:rsidRPr="00312903" w:rsidRDefault="00267BB5" w:rsidP="00267BB5">
            <w:pPr>
              <w:tabs>
                <w:tab w:val="left" w:pos="6480"/>
              </w:tabs>
              <w:jc w:val="both"/>
              <w:rPr>
                <w:sz w:val="16"/>
                <w:szCs w:val="16"/>
              </w:rPr>
            </w:pPr>
          </w:p>
        </w:tc>
        <w:tc>
          <w:tcPr>
            <w:tcW w:w="1068" w:type="dxa"/>
          </w:tcPr>
          <w:p w14:paraId="0593A43E" w14:textId="77777777" w:rsidR="00267BB5" w:rsidRPr="00312903" w:rsidRDefault="00267BB5" w:rsidP="00267BB5">
            <w:pPr>
              <w:tabs>
                <w:tab w:val="left" w:pos="6480"/>
              </w:tabs>
              <w:jc w:val="both"/>
              <w:rPr>
                <w:sz w:val="16"/>
                <w:szCs w:val="16"/>
              </w:rPr>
            </w:pPr>
          </w:p>
        </w:tc>
        <w:tc>
          <w:tcPr>
            <w:tcW w:w="1067" w:type="dxa"/>
          </w:tcPr>
          <w:p w14:paraId="0C10A2DD" w14:textId="77777777" w:rsidR="00267BB5" w:rsidRPr="00312903" w:rsidRDefault="00267BB5" w:rsidP="00267BB5">
            <w:pPr>
              <w:tabs>
                <w:tab w:val="left" w:pos="6480"/>
              </w:tabs>
              <w:jc w:val="both"/>
              <w:rPr>
                <w:sz w:val="16"/>
                <w:szCs w:val="16"/>
              </w:rPr>
            </w:pPr>
          </w:p>
        </w:tc>
        <w:tc>
          <w:tcPr>
            <w:tcW w:w="1067" w:type="dxa"/>
          </w:tcPr>
          <w:p w14:paraId="75449E92" w14:textId="77777777" w:rsidR="00267BB5" w:rsidRPr="00312903" w:rsidRDefault="00267BB5" w:rsidP="00267BB5">
            <w:pPr>
              <w:tabs>
                <w:tab w:val="left" w:pos="6480"/>
              </w:tabs>
              <w:jc w:val="both"/>
              <w:rPr>
                <w:sz w:val="16"/>
                <w:szCs w:val="16"/>
              </w:rPr>
            </w:pPr>
          </w:p>
        </w:tc>
        <w:tc>
          <w:tcPr>
            <w:tcW w:w="1068" w:type="dxa"/>
          </w:tcPr>
          <w:p w14:paraId="64844045" w14:textId="77777777" w:rsidR="00267BB5" w:rsidRPr="00312903" w:rsidRDefault="00267BB5" w:rsidP="00267BB5">
            <w:pPr>
              <w:tabs>
                <w:tab w:val="left" w:pos="6480"/>
              </w:tabs>
              <w:jc w:val="both"/>
              <w:rPr>
                <w:sz w:val="16"/>
                <w:szCs w:val="16"/>
              </w:rPr>
            </w:pPr>
          </w:p>
        </w:tc>
        <w:tc>
          <w:tcPr>
            <w:tcW w:w="1067" w:type="dxa"/>
          </w:tcPr>
          <w:p w14:paraId="40A2935F" w14:textId="77777777" w:rsidR="00267BB5" w:rsidRPr="00312903" w:rsidRDefault="00267BB5" w:rsidP="00267BB5">
            <w:pPr>
              <w:tabs>
                <w:tab w:val="left" w:pos="6480"/>
              </w:tabs>
              <w:jc w:val="both"/>
              <w:rPr>
                <w:sz w:val="16"/>
                <w:szCs w:val="16"/>
              </w:rPr>
            </w:pPr>
          </w:p>
        </w:tc>
        <w:tc>
          <w:tcPr>
            <w:tcW w:w="1068" w:type="dxa"/>
          </w:tcPr>
          <w:p w14:paraId="37FC8A77" w14:textId="77777777" w:rsidR="00267BB5" w:rsidRPr="00312903" w:rsidRDefault="00267BB5" w:rsidP="00267BB5">
            <w:pPr>
              <w:tabs>
                <w:tab w:val="left" w:pos="6480"/>
              </w:tabs>
              <w:jc w:val="both"/>
              <w:rPr>
                <w:sz w:val="16"/>
                <w:szCs w:val="16"/>
              </w:rPr>
            </w:pPr>
          </w:p>
        </w:tc>
      </w:tr>
      <w:tr w:rsidR="00267BB5" w:rsidRPr="00312903" w14:paraId="08BF9B61" w14:textId="77777777" w:rsidTr="00267BB5">
        <w:trPr>
          <w:jc w:val="center"/>
        </w:trPr>
        <w:tc>
          <w:tcPr>
            <w:tcW w:w="1067" w:type="dxa"/>
          </w:tcPr>
          <w:p w14:paraId="5DE6CD67" w14:textId="77777777" w:rsidR="00267BB5" w:rsidRPr="00312903" w:rsidRDefault="00267BB5" w:rsidP="00267BB5">
            <w:pPr>
              <w:tabs>
                <w:tab w:val="left" w:pos="6480"/>
              </w:tabs>
              <w:jc w:val="both"/>
              <w:rPr>
                <w:sz w:val="16"/>
                <w:szCs w:val="16"/>
              </w:rPr>
            </w:pPr>
            <w:r w:rsidRPr="00312903">
              <w:rPr>
                <w:sz w:val="16"/>
                <w:szCs w:val="16"/>
              </w:rPr>
              <w:t>11:00</w:t>
            </w:r>
          </w:p>
        </w:tc>
        <w:tc>
          <w:tcPr>
            <w:tcW w:w="1067" w:type="dxa"/>
          </w:tcPr>
          <w:p w14:paraId="7A62D1D7" w14:textId="77777777" w:rsidR="00267BB5" w:rsidRPr="00312903" w:rsidRDefault="00267BB5" w:rsidP="00267BB5">
            <w:pPr>
              <w:tabs>
                <w:tab w:val="left" w:pos="6480"/>
              </w:tabs>
              <w:jc w:val="both"/>
              <w:rPr>
                <w:sz w:val="16"/>
                <w:szCs w:val="16"/>
              </w:rPr>
            </w:pPr>
          </w:p>
        </w:tc>
        <w:tc>
          <w:tcPr>
            <w:tcW w:w="1068" w:type="dxa"/>
          </w:tcPr>
          <w:p w14:paraId="3C1914C0" w14:textId="77777777" w:rsidR="00267BB5" w:rsidRPr="00312903" w:rsidRDefault="00267BB5" w:rsidP="00267BB5">
            <w:pPr>
              <w:tabs>
                <w:tab w:val="left" w:pos="6480"/>
              </w:tabs>
              <w:jc w:val="both"/>
              <w:rPr>
                <w:sz w:val="16"/>
                <w:szCs w:val="16"/>
              </w:rPr>
            </w:pPr>
          </w:p>
        </w:tc>
        <w:tc>
          <w:tcPr>
            <w:tcW w:w="1067" w:type="dxa"/>
          </w:tcPr>
          <w:p w14:paraId="293DD61B" w14:textId="77777777" w:rsidR="00267BB5" w:rsidRPr="00312903" w:rsidRDefault="00267BB5" w:rsidP="00267BB5">
            <w:pPr>
              <w:tabs>
                <w:tab w:val="left" w:pos="6480"/>
              </w:tabs>
              <w:jc w:val="both"/>
              <w:rPr>
                <w:sz w:val="16"/>
                <w:szCs w:val="16"/>
              </w:rPr>
            </w:pPr>
          </w:p>
        </w:tc>
        <w:tc>
          <w:tcPr>
            <w:tcW w:w="1068" w:type="dxa"/>
          </w:tcPr>
          <w:p w14:paraId="444B80CE" w14:textId="77777777" w:rsidR="00267BB5" w:rsidRPr="00312903" w:rsidRDefault="00267BB5" w:rsidP="00267BB5">
            <w:pPr>
              <w:tabs>
                <w:tab w:val="left" w:pos="6480"/>
              </w:tabs>
              <w:jc w:val="both"/>
              <w:rPr>
                <w:sz w:val="16"/>
                <w:szCs w:val="16"/>
              </w:rPr>
            </w:pPr>
          </w:p>
        </w:tc>
        <w:tc>
          <w:tcPr>
            <w:tcW w:w="1067" w:type="dxa"/>
          </w:tcPr>
          <w:p w14:paraId="1F99451E" w14:textId="77777777" w:rsidR="00267BB5" w:rsidRPr="00312903" w:rsidRDefault="00267BB5" w:rsidP="00267BB5">
            <w:pPr>
              <w:tabs>
                <w:tab w:val="left" w:pos="6480"/>
              </w:tabs>
              <w:jc w:val="both"/>
              <w:rPr>
                <w:sz w:val="16"/>
                <w:szCs w:val="16"/>
              </w:rPr>
            </w:pPr>
          </w:p>
        </w:tc>
        <w:tc>
          <w:tcPr>
            <w:tcW w:w="1067" w:type="dxa"/>
          </w:tcPr>
          <w:p w14:paraId="55FD410D" w14:textId="77777777" w:rsidR="00267BB5" w:rsidRPr="00312903" w:rsidRDefault="00267BB5" w:rsidP="00267BB5">
            <w:pPr>
              <w:tabs>
                <w:tab w:val="left" w:pos="6480"/>
              </w:tabs>
              <w:jc w:val="both"/>
              <w:rPr>
                <w:sz w:val="16"/>
                <w:szCs w:val="16"/>
              </w:rPr>
            </w:pPr>
          </w:p>
        </w:tc>
        <w:tc>
          <w:tcPr>
            <w:tcW w:w="1068" w:type="dxa"/>
          </w:tcPr>
          <w:p w14:paraId="6FB56F8E" w14:textId="77777777" w:rsidR="00267BB5" w:rsidRPr="00312903" w:rsidRDefault="00267BB5" w:rsidP="00267BB5">
            <w:pPr>
              <w:tabs>
                <w:tab w:val="left" w:pos="6480"/>
              </w:tabs>
              <w:jc w:val="both"/>
              <w:rPr>
                <w:sz w:val="16"/>
                <w:szCs w:val="16"/>
              </w:rPr>
            </w:pPr>
          </w:p>
        </w:tc>
        <w:tc>
          <w:tcPr>
            <w:tcW w:w="1067" w:type="dxa"/>
          </w:tcPr>
          <w:p w14:paraId="1E8580A4" w14:textId="77777777" w:rsidR="00267BB5" w:rsidRPr="00312903" w:rsidRDefault="00267BB5" w:rsidP="00267BB5">
            <w:pPr>
              <w:tabs>
                <w:tab w:val="left" w:pos="6480"/>
              </w:tabs>
              <w:jc w:val="both"/>
              <w:rPr>
                <w:sz w:val="16"/>
                <w:szCs w:val="16"/>
              </w:rPr>
            </w:pPr>
          </w:p>
        </w:tc>
        <w:tc>
          <w:tcPr>
            <w:tcW w:w="1068" w:type="dxa"/>
          </w:tcPr>
          <w:p w14:paraId="02A4D658" w14:textId="77777777" w:rsidR="00267BB5" w:rsidRPr="00312903" w:rsidRDefault="00267BB5" w:rsidP="00267BB5">
            <w:pPr>
              <w:tabs>
                <w:tab w:val="left" w:pos="6480"/>
              </w:tabs>
              <w:jc w:val="both"/>
              <w:rPr>
                <w:sz w:val="16"/>
                <w:szCs w:val="16"/>
              </w:rPr>
            </w:pPr>
          </w:p>
        </w:tc>
      </w:tr>
      <w:tr w:rsidR="00267BB5" w:rsidRPr="00312903" w14:paraId="7E8555A7" w14:textId="77777777" w:rsidTr="00267BB5">
        <w:trPr>
          <w:jc w:val="center"/>
        </w:trPr>
        <w:tc>
          <w:tcPr>
            <w:tcW w:w="1067" w:type="dxa"/>
          </w:tcPr>
          <w:p w14:paraId="39B88E90" w14:textId="77777777" w:rsidR="00267BB5" w:rsidRPr="00312903" w:rsidRDefault="00267BB5" w:rsidP="00267BB5">
            <w:pPr>
              <w:tabs>
                <w:tab w:val="left" w:pos="6480"/>
              </w:tabs>
              <w:jc w:val="both"/>
              <w:rPr>
                <w:sz w:val="16"/>
                <w:szCs w:val="16"/>
              </w:rPr>
            </w:pPr>
            <w:r w:rsidRPr="00312903">
              <w:rPr>
                <w:sz w:val="16"/>
                <w:szCs w:val="16"/>
              </w:rPr>
              <w:t>12:00</w:t>
            </w:r>
          </w:p>
        </w:tc>
        <w:tc>
          <w:tcPr>
            <w:tcW w:w="1067" w:type="dxa"/>
          </w:tcPr>
          <w:p w14:paraId="78420F3A" w14:textId="77777777" w:rsidR="00267BB5" w:rsidRPr="00312903" w:rsidRDefault="00267BB5" w:rsidP="00267BB5">
            <w:pPr>
              <w:tabs>
                <w:tab w:val="left" w:pos="6480"/>
              </w:tabs>
              <w:jc w:val="both"/>
              <w:rPr>
                <w:sz w:val="16"/>
                <w:szCs w:val="16"/>
              </w:rPr>
            </w:pPr>
          </w:p>
        </w:tc>
        <w:tc>
          <w:tcPr>
            <w:tcW w:w="1068" w:type="dxa"/>
          </w:tcPr>
          <w:p w14:paraId="194F2EB1" w14:textId="77777777" w:rsidR="00267BB5" w:rsidRPr="00312903" w:rsidRDefault="00267BB5" w:rsidP="00267BB5">
            <w:pPr>
              <w:tabs>
                <w:tab w:val="left" w:pos="6480"/>
              </w:tabs>
              <w:jc w:val="both"/>
              <w:rPr>
                <w:sz w:val="16"/>
                <w:szCs w:val="16"/>
              </w:rPr>
            </w:pPr>
          </w:p>
        </w:tc>
        <w:tc>
          <w:tcPr>
            <w:tcW w:w="1067" w:type="dxa"/>
          </w:tcPr>
          <w:p w14:paraId="0DBEF147" w14:textId="77777777" w:rsidR="00267BB5" w:rsidRPr="00312903" w:rsidRDefault="00267BB5" w:rsidP="00267BB5">
            <w:pPr>
              <w:tabs>
                <w:tab w:val="left" w:pos="6480"/>
              </w:tabs>
              <w:jc w:val="both"/>
              <w:rPr>
                <w:sz w:val="16"/>
                <w:szCs w:val="16"/>
              </w:rPr>
            </w:pPr>
          </w:p>
        </w:tc>
        <w:tc>
          <w:tcPr>
            <w:tcW w:w="1068" w:type="dxa"/>
          </w:tcPr>
          <w:p w14:paraId="713AF460" w14:textId="77777777" w:rsidR="00267BB5" w:rsidRPr="00312903" w:rsidRDefault="00267BB5" w:rsidP="00267BB5">
            <w:pPr>
              <w:tabs>
                <w:tab w:val="left" w:pos="6480"/>
              </w:tabs>
              <w:jc w:val="both"/>
              <w:rPr>
                <w:sz w:val="16"/>
                <w:szCs w:val="16"/>
              </w:rPr>
            </w:pPr>
          </w:p>
        </w:tc>
        <w:tc>
          <w:tcPr>
            <w:tcW w:w="1067" w:type="dxa"/>
          </w:tcPr>
          <w:p w14:paraId="7DBE00EE" w14:textId="77777777" w:rsidR="00267BB5" w:rsidRPr="00312903" w:rsidRDefault="00267BB5" w:rsidP="00267BB5">
            <w:pPr>
              <w:tabs>
                <w:tab w:val="left" w:pos="6480"/>
              </w:tabs>
              <w:jc w:val="both"/>
              <w:rPr>
                <w:sz w:val="16"/>
                <w:szCs w:val="16"/>
              </w:rPr>
            </w:pPr>
          </w:p>
        </w:tc>
        <w:tc>
          <w:tcPr>
            <w:tcW w:w="1067" w:type="dxa"/>
          </w:tcPr>
          <w:p w14:paraId="7D36A69D" w14:textId="77777777" w:rsidR="00267BB5" w:rsidRPr="00312903" w:rsidRDefault="00267BB5" w:rsidP="00267BB5">
            <w:pPr>
              <w:tabs>
                <w:tab w:val="left" w:pos="6480"/>
              </w:tabs>
              <w:jc w:val="both"/>
              <w:rPr>
                <w:sz w:val="16"/>
                <w:szCs w:val="16"/>
              </w:rPr>
            </w:pPr>
          </w:p>
        </w:tc>
        <w:tc>
          <w:tcPr>
            <w:tcW w:w="1068" w:type="dxa"/>
          </w:tcPr>
          <w:p w14:paraId="34A2D47D" w14:textId="77777777" w:rsidR="00267BB5" w:rsidRPr="00312903" w:rsidRDefault="00267BB5" w:rsidP="00267BB5">
            <w:pPr>
              <w:tabs>
                <w:tab w:val="left" w:pos="6480"/>
              </w:tabs>
              <w:jc w:val="both"/>
              <w:rPr>
                <w:sz w:val="16"/>
                <w:szCs w:val="16"/>
              </w:rPr>
            </w:pPr>
          </w:p>
        </w:tc>
        <w:tc>
          <w:tcPr>
            <w:tcW w:w="1067" w:type="dxa"/>
          </w:tcPr>
          <w:p w14:paraId="65BE9833" w14:textId="77777777" w:rsidR="00267BB5" w:rsidRPr="00312903" w:rsidRDefault="00267BB5" w:rsidP="00267BB5">
            <w:pPr>
              <w:tabs>
                <w:tab w:val="left" w:pos="6480"/>
              </w:tabs>
              <w:jc w:val="both"/>
              <w:rPr>
                <w:sz w:val="16"/>
                <w:szCs w:val="16"/>
              </w:rPr>
            </w:pPr>
          </w:p>
        </w:tc>
        <w:tc>
          <w:tcPr>
            <w:tcW w:w="1068" w:type="dxa"/>
          </w:tcPr>
          <w:p w14:paraId="5BE1BFBB" w14:textId="77777777" w:rsidR="00267BB5" w:rsidRPr="00312903" w:rsidRDefault="00267BB5" w:rsidP="00267BB5">
            <w:pPr>
              <w:tabs>
                <w:tab w:val="left" w:pos="6480"/>
              </w:tabs>
              <w:jc w:val="both"/>
              <w:rPr>
                <w:sz w:val="16"/>
                <w:szCs w:val="16"/>
              </w:rPr>
            </w:pPr>
          </w:p>
        </w:tc>
      </w:tr>
      <w:tr w:rsidR="00267BB5" w:rsidRPr="00312903" w14:paraId="5A65813A" w14:textId="77777777" w:rsidTr="00267BB5">
        <w:trPr>
          <w:jc w:val="center"/>
        </w:trPr>
        <w:tc>
          <w:tcPr>
            <w:tcW w:w="1067" w:type="dxa"/>
          </w:tcPr>
          <w:p w14:paraId="5C33D703" w14:textId="77777777" w:rsidR="00267BB5" w:rsidRPr="00312903" w:rsidRDefault="00267BB5" w:rsidP="00267BB5">
            <w:pPr>
              <w:tabs>
                <w:tab w:val="left" w:pos="6480"/>
              </w:tabs>
              <w:jc w:val="both"/>
              <w:rPr>
                <w:sz w:val="16"/>
                <w:szCs w:val="16"/>
              </w:rPr>
            </w:pPr>
            <w:r w:rsidRPr="00312903">
              <w:rPr>
                <w:sz w:val="16"/>
                <w:szCs w:val="16"/>
              </w:rPr>
              <w:t>13:00</w:t>
            </w:r>
          </w:p>
        </w:tc>
        <w:tc>
          <w:tcPr>
            <w:tcW w:w="1067" w:type="dxa"/>
          </w:tcPr>
          <w:p w14:paraId="4BCC64EE" w14:textId="77777777" w:rsidR="00267BB5" w:rsidRPr="00312903" w:rsidRDefault="00267BB5" w:rsidP="00267BB5">
            <w:pPr>
              <w:tabs>
                <w:tab w:val="left" w:pos="6480"/>
              </w:tabs>
              <w:jc w:val="both"/>
              <w:rPr>
                <w:sz w:val="16"/>
                <w:szCs w:val="16"/>
              </w:rPr>
            </w:pPr>
          </w:p>
        </w:tc>
        <w:tc>
          <w:tcPr>
            <w:tcW w:w="1068" w:type="dxa"/>
          </w:tcPr>
          <w:p w14:paraId="7B48EC4D" w14:textId="77777777" w:rsidR="00267BB5" w:rsidRPr="00312903" w:rsidRDefault="00267BB5" w:rsidP="00267BB5">
            <w:pPr>
              <w:tabs>
                <w:tab w:val="left" w:pos="6480"/>
              </w:tabs>
              <w:jc w:val="both"/>
              <w:rPr>
                <w:sz w:val="16"/>
                <w:szCs w:val="16"/>
              </w:rPr>
            </w:pPr>
          </w:p>
        </w:tc>
        <w:tc>
          <w:tcPr>
            <w:tcW w:w="1067" w:type="dxa"/>
          </w:tcPr>
          <w:p w14:paraId="379E511E" w14:textId="77777777" w:rsidR="00267BB5" w:rsidRPr="00312903" w:rsidRDefault="00267BB5" w:rsidP="00267BB5">
            <w:pPr>
              <w:tabs>
                <w:tab w:val="left" w:pos="6480"/>
              </w:tabs>
              <w:jc w:val="both"/>
              <w:rPr>
                <w:sz w:val="16"/>
                <w:szCs w:val="16"/>
              </w:rPr>
            </w:pPr>
          </w:p>
        </w:tc>
        <w:tc>
          <w:tcPr>
            <w:tcW w:w="1068" w:type="dxa"/>
          </w:tcPr>
          <w:p w14:paraId="4F9AAB36" w14:textId="77777777" w:rsidR="00267BB5" w:rsidRPr="00312903" w:rsidRDefault="00267BB5" w:rsidP="00267BB5">
            <w:pPr>
              <w:tabs>
                <w:tab w:val="left" w:pos="6480"/>
              </w:tabs>
              <w:jc w:val="both"/>
              <w:rPr>
                <w:sz w:val="16"/>
                <w:szCs w:val="16"/>
              </w:rPr>
            </w:pPr>
          </w:p>
        </w:tc>
        <w:tc>
          <w:tcPr>
            <w:tcW w:w="1067" w:type="dxa"/>
          </w:tcPr>
          <w:p w14:paraId="7BA7231C" w14:textId="77777777" w:rsidR="00267BB5" w:rsidRPr="00312903" w:rsidRDefault="00267BB5" w:rsidP="00267BB5">
            <w:pPr>
              <w:tabs>
                <w:tab w:val="left" w:pos="6480"/>
              </w:tabs>
              <w:jc w:val="both"/>
              <w:rPr>
                <w:sz w:val="16"/>
                <w:szCs w:val="16"/>
              </w:rPr>
            </w:pPr>
          </w:p>
        </w:tc>
        <w:tc>
          <w:tcPr>
            <w:tcW w:w="1067" w:type="dxa"/>
          </w:tcPr>
          <w:p w14:paraId="55FAE9F9" w14:textId="77777777" w:rsidR="00267BB5" w:rsidRPr="00312903" w:rsidRDefault="00267BB5" w:rsidP="00267BB5">
            <w:pPr>
              <w:tabs>
                <w:tab w:val="left" w:pos="6480"/>
              </w:tabs>
              <w:jc w:val="both"/>
              <w:rPr>
                <w:sz w:val="16"/>
                <w:szCs w:val="16"/>
              </w:rPr>
            </w:pPr>
          </w:p>
        </w:tc>
        <w:tc>
          <w:tcPr>
            <w:tcW w:w="1068" w:type="dxa"/>
          </w:tcPr>
          <w:p w14:paraId="15EED897" w14:textId="77777777" w:rsidR="00267BB5" w:rsidRPr="00312903" w:rsidRDefault="00267BB5" w:rsidP="00267BB5">
            <w:pPr>
              <w:tabs>
                <w:tab w:val="left" w:pos="6480"/>
              </w:tabs>
              <w:jc w:val="both"/>
              <w:rPr>
                <w:sz w:val="16"/>
                <w:szCs w:val="16"/>
              </w:rPr>
            </w:pPr>
          </w:p>
        </w:tc>
        <w:tc>
          <w:tcPr>
            <w:tcW w:w="1067" w:type="dxa"/>
          </w:tcPr>
          <w:p w14:paraId="06F7D840" w14:textId="77777777" w:rsidR="00267BB5" w:rsidRPr="00312903" w:rsidRDefault="00267BB5" w:rsidP="00267BB5">
            <w:pPr>
              <w:tabs>
                <w:tab w:val="left" w:pos="6480"/>
              </w:tabs>
              <w:jc w:val="both"/>
              <w:rPr>
                <w:sz w:val="16"/>
                <w:szCs w:val="16"/>
              </w:rPr>
            </w:pPr>
          </w:p>
        </w:tc>
        <w:tc>
          <w:tcPr>
            <w:tcW w:w="1068" w:type="dxa"/>
          </w:tcPr>
          <w:p w14:paraId="6D2FB5FC" w14:textId="77777777" w:rsidR="00267BB5" w:rsidRPr="00312903" w:rsidRDefault="00267BB5" w:rsidP="00267BB5">
            <w:pPr>
              <w:tabs>
                <w:tab w:val="left" w:pos="6480"/>
              </w:tabs>
              <w:jc w:val="both"/>
              <w:rPr>
                <w:sz w:val="16"/>
                <w:szCs w:val="16"/>
              </w:rPr>
            </w:pPr>
          </w:p>
        </w:tc>
      </w:tr>
      <w:tr w:rsidR="00267BB5" w:rsidRPr="00312903" w14:paraId="0553F496" w14:textId="77777777" w:rsidTr="00267BB5">
        <w:trPr>
          <w:jc w:val="center"/>
        </w:trPr>
        <w:tc>
          <w:tcPr>
            <w:tcW w:w="1067" w:type="dxa"/>
          </w:tcPr>
          <w:p w14:paraId="031B7181" w14:textId="77777777" w:rsidR="00267BB5" w:rsidRPr="00312903" w:rsidRDefault="00267BB5" w:rsidP="00267BB5">
            <w:pPr>
              <w:tabs>
                <w:tab w:val="left" w:pos="6480"/>
              </w:tabs>
              <w:jc w:val="both"/>
              <w:rPr>
                <w:sz w:val="16"/>
                <w:szCs w:val="16"/>
              </w:rPr>
            </w:pPr>
            <w:r w:rsidRPr="00312903">
              <w:rPr>
                <w:sz w:val="16"/>
                <w:szCs w:val="16"/>
              </w:rPr>
              <w:t>14:00</w:t>
            </w:r>
          </w:p>
        </w:tc>
        <w:tc>
          <w:tcPr>
            <w:tcW w:w="1067" w:type="dxa"/>
          </w:tcPr>
          <w:p w14:paraId="4EDE16C3" w14:textId="77777777" w:rsidR="00267BB5" w:rsidRPr="00312903" w:rsidRDefault="00267BB5" w:rsidP="00267BB5">
            <w:pPr>
              <w:tabs>
                <w:tab w:val="left" w:pos="6480"/>
              </w:tabs>
              <w:jc w:val="both"/>
              <w:rPr>
                <w:sz w:val="16"/>
                <w:szCs w:val="16"/>
              </w:rPr>
            </w:pPr>
          </w:p>
        </w:tc>
        <w:tc>
          <w:tcPr>
            <w:tcW w:w="1068" w:type="dxa"/>
          </w:tcPr>
          <w:p w14:paraId="391C19D3" w14:textId="77777777" w:rsidR="00267BB5" w:rsidRPr="00312903" w:rsidRDefault="00267BB5" w:rsidP="00267BB5">
            <w:pPr>
              <w:tabs>
                <w:tab w:val="left" w:pos="6480"/>
              </w:tabs>
              <w:jc w:val="both"/>
              <w:rPr>
                <w:sz w:val="16"/>
                <w:szCs w:val="16"/>
              </w:rPr>
            </w:pPr>
          </w:p>
        </w:tc>
        <w:tc>
          <w:tcPr>
            <w:tcW w:w="1067" w:type="dxa"/>
          </w:tcPr>
          <w:p w14:paraId="06177C1D" w14:textId="77777777" w:rsidR="00267BB5" w:rsidRPr="00312903" w:rsidRDefault="00267BB5" w:rsidP="00267BB5">
            <w:pPr>
              <w:tabs>
                <w:tab w:val="left" w:pos="6480"/>
              </w:tabs>
              <w:jc w:val="both"/>
              <w:rPr>
                <w:sz w:val="16"/>
                <w:szCs w:val="16"/>
              </w:rPr>
            </w:pPr>
          </w:p>
        </w:tc>
        <w:tc>
          <w:tcPr>
            <w:tcW w:w="1068" w:type="dxa"/>
          </w:tcPr>
          <w:p w14:paraId="4E010A73" w14:textId="77777777" w:rsidR="00267BB5" w:rsidRPr="00312903" w:rsidRDefault="00267BB5" w:rsidP="00267BB5">
            <w:pPr>
              <w:tabs>
                <w:tab w:val="left" w:pos="6480"/>
              </w:tabs>
              <w:jc w:val="both"/>
              <w:rPr>
                <w:sz w:val="16"/>
                <w:szCs w:val="16"/>
              </w:rPr>
            </w:pPr>
          </w:p>
        </w:tc>
        <w:tc>
          <w:tcPr>
            <w:tcW w:w="1067" w:type="dxa"/>
          </w:tcPr>
          <w:p w14:paraId="18FAB42C" w14:textId="77777777" w:rsidR="00267BB5" w:rsidRPr="00312903" w:rsidRDefault="00267BB5" w:rsidP="00267BB5">
            <w:pPr>
              <w:tabs>
                <w:tab w:val="left" w:pos="6480"/>
              </w:tabs>
              <w:jc w:val="both"/>
              <w:rPr>
                <w:sz w:val="16"/>
                <w:szCs w:val="16"/>
              </w:rPr>
            </w:pPr>
          </w:p>
        </w:tc>
        <w:tc>
          <w:tcPr>
            <w:tcW w:w="1067" w:type="dxa"/>
          </w:tcPr>
          <w:p w14:paraId="64DEC004" w14:textId="77777777" w:rsidR="00267BB5" w:rsidRPr="00312903" w:rsidRDefault="00267BB5" w:rsidP="00267BB5">
            <w:pPr>
              <w:tabs>
                <w:tab w:val="left" w:pos="6480"/>
              </w:tabs>
              <w:jc w:val="both"/>
              <w:rPr>
                <w:sz w:val="16"/>
                <w:szCs w:val="16"/>
              </w:rPr>
            </w:pPr>
          </w:p>
        </w:tc>
        <w:tc>
          <w:tcPr>
            <w:tcW w:w="1068" w:type="dxa"/>
          </w:tcPr>
          <w:p w14:paraId="507956F5" w14:textId="77777777" w:rsidR="00267BB5" w:rsidRPr="00312903" w:rsidRDefault="00267BB5" w:rsidP="00267BB5">
            <w:pPr>
              <w:tabs>
                <w:tab w:val="left" w:pos="6480"/>
              </w:tabs>
              <w:jc w:val="both"/>
              <w:rPr>
                <w:sz w:val="16"/>
                <w:szCs w:val="16"/>
              </w:rPr>
            </w:pPr>
          </w:p>
        </w:tc>
        <w:tc>
          <w:tcPr>
            <w:tcW w:w="1067" w:type="dxa"/>
          </w:tcPr>
          <w:p w14:paraId="5A09D85C" w14:textId="77777777" w:rsidR="00267BB5" w:rsidRPr="00312903" w:rsidRDefault="00267BB5" w:rsidP="00267BB5">
            <w:pPr>
              <w:tabs>
                <w:tab w:val="left" w:pos="6480"/>
              </w:tabs>
              <w:jc w:val="both"/>
              <w:rPr>
                <w:sz w:val="16"/>
                <w:szCs w:val="16"/>
              </w:rPr>
            </w:pPr>
          </w:p>
        </w:tc>
        <w:tc>
          <w:tcPr>
            <w:tcW w:w="1068" w:type="dxa"/>
          </w:tcPr>
          <w:p w14:paraId="46BE15B7" w14:textId="77777777" w:rsidR="00267BB5" w:rsidRPr="00312903" w:rsidRDefault="00267BB5" w:rsidP="00267BB5">
            <w:pPr>
              <w:tabs>
                <w:tab w:val="left" w:pos="6480"/>
              </w:tabs>
              <w:jc w:val="both"/>
              <w:rPr>
                <w:sz w:val="16"/>
                <w:szCs w:val="16"/>
              </w:rPr>
            </w:pPr>
          </w:p>
        </w:tc>
      </w:tr>
      <w:tr w:rsidR="00267BB5" w:rsidRPr="00312903" w14:paraId="54E50A98" w14:textId="77777777" w:rsidTr="00267BB5">
        <w:trPr>
          <w:jc w:val="center"/>
        </w:trPr>
        <w:tc>
          <w:tcPr>
            <w:tcW w:w="1067" w:type="dxa"/>
          </w:tcPr>
          <w:p w14:paraId="00DACF93" w14:textId="77777777" w:rsidR="00267BB5" w:rsidRPr="00312903" w:rsidRDefault="00267BB5" w:rsidP="00267BB5">
            <w:pPr>
              <w:tabs>
                <w:tab w:val="left" w:pos="6480"/>
              </w:tabs>
              <w:jc w:val="both"/>
              <w:rPr>
                <w:sz w:val="16"/>
                <w:szCs w:val="16"/>
              </w:rPr>
            </w:pPr>
            <w:r w:rsidRPr="00312903">
              <w:rPr>
                <w:sz w:val="16"/>
                <w:szCs w:val="16"/>
              </w:rPr>
              <w:lastRenderedPageBreak/>
              <w:t>15:00</w:t>
            </w:r>
          </w:p>
        </w:tc>
        <w:tc>
          <w:tcPr>
            <w:tcW w:w="1067" w:type="dxa"/>
          </w:tcPr>
          <w:p w14:paraId="6559ECE7" w14:textId="77777777" w:rsidR="00267BB5" w:rsidRPr="00312903" w:rsidRDefault="00267BB5" w:rsidP="00267BB5">
            <w:pPr>
              <w:tabs>
                <w:tab w:val="left" w:pos="6480"/>
              </w:tabs>
              <w:jc w:val="both"/>
              <w:rPr>
                <w:sz w:val="16"/>
                <w:szCs w:val="16"/>
              </w:rPr>
            </w:pPr>
          </w:p>
        </w:tc>
        <w:tc>
          <w:tcPr>
            <w:tcW w:w="1068" w:type="dxa"/>
          </w:tcPr>
          <w:p w14:paraId="45E24418" w14:textId="77777777" w:rsidR="00267BB5" w:rsidRPr="00312903" w:rsidRDefault="00267BB5" w:rsidP="00267BB5">
            <w:pPr>
              <w:tabs>
                <w:tab w:val="left" w:pos="6480"/>
              </w:tabs>
              <w:jc w:val="both"/>
              <w:rPr>
                <w:sz w:val="16"/>
                <w:szCs w:val="16"/>
              </w:rPr>
            </w:pPr>
          </w:p>
        </w:tc>
        <w:tc>
          <w:tcPr>
            <w:tcW w:w="1067" w:type="dxa"/>
          </w:tcPr>
          <w:p w14:paraId="145B1A6C" w14:textId="77777777" w:rsidR="00267BB5" w:rsidRPr="00312903" w:rsidRDefault="00267BB5" w:rsidP="00267BB5">
            <w:pPr>
              <w:tabs>
                <w:tab w:val="left" w:pos="6480"/>
              </w:tabs>
              <w:jc w:val="both"/>
              <w:rPr>
                <w:sz w:val="16"/>
                <w:szCs w:val="16"/>
              </w:rPr>
            </w:pPr>
          </w:p>
        </w:tc>
        <w:tc>
          <w:tcPr>
            <w:tcW w:w="1068" w:type="dxa"/>
          </w:tcPr>
          <w:p w14:paraId="06116293" w14:textId="77777777" w:rsidR="00267BB5" w:rsidRPr="00312903" w:rsidRDefault="00267BB5" w:rsidP="00267BB5">
            <w:pPr>
              <w:tabs>
                <w:tab w:val="left" w:pos="6480"/>
              </w:tabs>
              <w:jc w:val="both"/>
              <w:rPr>
                <w:sz w:val="16"/>
                <w:szCs w:val="16"/>
              </w:rPr>
            </w:pPr>
          </w:p>
        </w:tc>
        <w:tc>
          <w:tcPr>
            <w:tcW w:w="1067" w:type="dxa"/>
          </w:tcPr>
          <w:p w14:paraId="63FF63DD" w14:textId="77777777" w:rsidR="00267BB5" w:rsidRPr="00312903" w:rsidRDefault="00267BB5" w:rsidP="00267BB5">
            <w:pPr>
              <w:tabs>
                <w:tab w:val="left" w:pos="6480"/>
              </w:tabs>
              <w:jc w:val="both"/>
              <w:rPr>
                <w:sz w:val="16"/>
                <w:szCs w:val="16"/>
              </w:rPr>
            </w:pPr>
          </w:p>
        </w:tc>
        <w:tc>
          <w:tcPr>
            <w:tcW w:w="1067" w:type="dxa"/>
          </w:tcPr>
          <w:p w14:paraId="57A6F38B" w14:textId="77777777" w:rsidR="00267BB5" w:rsidRPr="00312903" w:rsidRDefault="00267BB5" w:rsidP="00267BB5">
            <w:pPr>
              <w:tabs>
                <w:tab w:val="left" w:pos="6480"/>
              </w:tabs>
              <w:jc w:val="both"/>
              <w:rPr>
                <w:sz w:val="16"/>
                <w:szCs w:val="16"/>
              </w:rPr>
            </w:pPr>
          </w:p>
        </w:tc>
        <w:tc>
          <w:tcPr>
            <w:tcW w:w="1068" w:type="dxa"/>
          </w:tcPr>
          <w:p w14:paraId="3ADA08AB" w14:textId="77777777" w:rsidR="00267BB5" w:rsidRPr="00312903" w:rsidRDefault="00267BB5" w:rsidP="00267BB5">
            <w:pPr>
              <w:tabs>
                <w:tab w:val="left" w:pos="6480"/>
              </w:tabs>
              <w:jc w:val="both"/>
              <w:rPr>
                <w:sz w:val="16"/>
                <w:szCs w:val="16"/>
              </w:rPr>
            </w:pPr>
          </w:p>
        </w:tc>
        <w:tc>
          <w:tcPr>
            <w:tcW w:w="1067" w:type="dxa"/>
          </w:tcPr>
          <w:p w14:paraId="598B548C" w14:textId="77777777" w:rsidR="00267BB5" w:rsidRPr="00312903" w:rsidRDefault="00267BB5" w:rsidP="00267BB5">
            <w:pPr>
              <w:tabs>
                <w:tab w:val="left" w:pos="6480"/>
              </w:tabs>
              <w:jc w:val="both"/>
              <w:rPr>
                <w:sz w:val="16"/>
                <w:szCs w:val="16"/>
              </w:rPr>
            </w:pPr>
          </w:p>
        </w:tc>
        <w:tc>
          <w:tcPr>
            <w:tcW w:w="1068" w:type="dxa"/>
          </w:tcPr>
          <w:p w14:paraId="51376330" w14:textId="77777777" w:rsidR="00267BB5" w:rsidRPr="00312903" w:rsidRDefault="00267BB5" w:rsidP="00267BB5">
            <w:pPr>
              <w:tabs>
                <w:tab w:val="left" w:pos="6480"/>
              </w:tabs>
              <w:jc w:val="both"/>
              <w:rPr>
                <w:sz w:val="16"/>
                <w:szCs w:val="16"/>
              </w:rPr>
            </w:pPr>
          </w:p>
        </w:tc>
      </w:tr>
      <w:tr w:rsidR="00267BB5" w:rsidRPr="00312903" w14:paraId="621AABC0" w14:textId="77777777" w:rsidTr="00267BB5">
        <w:trPr>
          <w:jc w:val="center"/>
        </w:trPr>
        <w:tc>
          <w:tcPr>
            <w:tcW w:w="1067" w:type="dxa"/>
          </w:tcPr>
          <w:p w14:paraId="71D4411B" w14:textId="77777777" w:rsidR="00267BB5" w:rsidRPr="00312903" w:rsidRDefault="00267BB5" w:rsidP="00267BB5">
            <w:pPr>
              <w:tabs>
                <w:tab w:val="left" w:pos="6480"/>
              </w:tabs>
              <w:jc w:val="both"/>
              <w:rPr>
                <w:sz w:val="16"/>
                <w:szCs w:val="16"/>
              </w:rPr>
            </w:pPr>
            <w:r w:rsidRPr="00312903">
              <w:rPr>
                <w:sz w:val="16"/>
                <w:szCs w:val="16"/>
              </w:rPr>
              <w:t>16:00</w:t>
            </w:r>
          </w:p>
        </w:tc>
        <w:tc>
          <w:tcPr>
            <w:tcW w:w="1067" w:type="dxa"/>
          </w:tcPr>
          <w:p w14:paraId="76D2AB7B" w14:textId="77777777" w:rsidR="00267BB5" w:rsidRPr="00312903" w:rsidRDefault="00267BB5" w:rsidP="00267BB5">
            <w:pPr>
              <w:tabs>
                <w:tab w:val="left" w:pos="6480"/>
              </w:tabs>
              <w:jc w:val="both"/>
              <w:rPr>
                <w:sz w:val="16"/>
                <w:szCs w:val="16"/>
              </w:rPr>
            </w:pPr>
          </w:p>
        </w:tc>
        <w:tc>
          <w:tcPr>
            <w:tcW w:w="1068" w:type="dxa"/>
          </w:tcPr>
          <w:p w14:paraId="0B09857F" w14:textId="77777777" w:rsidR="00267BB5" w:rsidRPr="00312903" w:rsidRDefault="00267BB5" w:rsidP="00267BB5">
            <w:pPr>
              <w:tabs>
                <w:tab w:val="left" w:pos="6480"/>
              </w:tabs>
              <w:jc w:val="both"/>
              <w:rPr>
                <w:sz w:val="16"/>
                <w:szCs w:val="16"/>
              </w:rPr>
            </w:pPr>
          </w:p>
        </w:tc>
        <w:tc>
          <w:tcPr>
            <w:tcW w:w="1067" w:type="dxa"/>
          </w:tcPr>
          <w:p w14:paraId="07531DB3" w14:textId="77777777" w:rsidR="00267BB5" w:rsidRPr="00312903" w:rsidRDefault="00267BB5" w:rsidP="00267BB5">
            <w:pPr>
              <w:tabs>
                <w:tab w:val="left" w:pos="6480"/>
              </w:tabs>
              <w:jc w:val="both"/>
              <w:rPr>
                <w:sz w:val="16"/>
                <w:szCs w:val="16"/>
              </w:rPr>
            </w:pPr>
          </w:p>
        </w:tc>
        <w:tc>
          <w:tcPr>
            <w:tcW w:w="1068" w:type="dxa"/>
          </w:tcPr>
          <w:p w14:paraId="1AA71739" w14:textId="77777777" w:rsidR="00267BB5" w:rsidRPr="00312903" w:rsidRDefault="00267BB5" w:rsidP="00267BB5">
            <w:pPr>
              <w:tabs>
                <w:tab w:val="left" w:pos="6480"/>
              </w:tabs>
              <w:jc w:val="both"/>
              <w:rPr>
                <w:sz w:val="16"/>
                <w:szCs w:val="16"/>
              </w:rPr>
            </w:pPr>
          </w:p>
        </w:tc>
        <w:tc>
          <w:tcPr>
            <w:tcW w:w="1067" w:type="dxa"/>
          </w:tcPr>
          <w:p w14:paraId="1732AC38" w14:textId="77777777" w:rsidR="00267BB5" w:rsidRPr="00312903" w:rsidRDefault="00267BB5" w:rsidP="00267BB5">
            <w:pPr>
              <w:tabs>
                <w:tab w:val="left" w:pos="6480"/>
              </w:tabs>
              <w:jc w:val="both"/>
              <w:rPr>
                <w:sz w:val="16"/>
                <w:szCs w:val="16"/>
              </w:rPr>
            </w:pPr>
          </w:p>
        </w:tc>
        <w:tc>
          <w:tcPr>
            <w:tcW w:w="1067" w:type="dxa"/>
          </w:tcPr>
          <w:p w14:paraId="0E0590E7" w14:textId="77777777" w:rsidR="00267BB5" w:rsidRPr="00312903" w:rsidRDefault="00267BB5" w:rsidP="00267BB5">
            <w:pPr>
              <w:tabs>
                <w:tab w:val="left" w:pos="6480"/>
              </w:tabs>
              <w:jc w:val="both"/>
              <w:rPr>
                <w:sz w:val="16"/>
                <w:szCs w:val="16"/>
              </w:rPr>
            </w:pPr>
          </w:p>
        </w:tc>
        <w:tc>
          <w:tcPr>
            <w:tcW w:w="1068" w:type="dxa"/>
          </w:tcPr>
          <w:p w14:paraId="06949602" w14:textId="77777777" w:rsidR="00267BB5" w:rsidRPr="00312903" w:rsidRDefault="00267BB5" w:rsidP="00267BB5">
            <w:pPr>
              <w:tabs>
                <w:tab w:val="left" w:pos="6480"/>
              </w:tabs>
              <w:jc w:val="both"/>
              <w:rPr>
                <w:sz w:val="16"/>
                <w:szCs w:val="16"/>
              </w:rPr>
            </w:pPr>
          </w:p>
        </w:tc>
        <w:tc>
          <w:tcPr>
            <w:tcW w:w="1067" w:type="dxa"/>
          </w:tcPr>
          <w:p w14:paraId="0D4B8506" w14:textId="77777777" w:rsidR="00267BB5" w:rsidRPr="00312903" w:rsidRDefault="00267BB5" w:rsidP="00267BB5">
            <w:pPr>
              <w:tabs>
                <w:tab w:val="left" w:pos="6480"/>
              </w:tabs>
              <w:jc w:val="both"/>
              <w:rPr>
                <w:sz w:val="16"/>
                <w:szCs w:val="16"/>
              </w:rPr>
            </w:pPr>
          </w:p>
        </w:tc>
        <w:tc>
          <w:tcPr>
            <w:tcW w:w="1068" w:type="dxa"/>
          </w:tcPr>
          <w:p w14:paraId="253AF6CC" w14:textId="77777777" w:rsidR="00267BB5" w:rsidRPr="00312903" w:rsidRDefault="00267BB5" w:rsidP="00267BB5">
            <w:pPr>
              <w:tabs>
                <w:tab w:val="left" w:pos="6480"/>
              </w:tabs>
              <w:jc w:val="both"/>
              <w:rPr>
                <w:sz w:val="16"/>
                <w:szCs w:val="16"/>
              </w:rPr>
            </w:pPr>
          </w:p>
        </w:tc>
      </w:tr>
      <w:tr w:rsidR="00267BB5" w:rsidRPr="00312903" w14:paraId="54F1C689" w14:textId="77777777" w:rsidTr="00267BB5">
        <w:trPr>
          <w:jc w:val="center"/>
        </w:trPr>
        <w:tc>
          <w:tcPr>
            <w:tcW w:w="1067" w:type="dxa"/>
          </w:tcPr>
          <w:p w14:paraId="343BD512" w14:textId="77777777" w:rsidR="00267BB5" w:rsidRPr="00312903" w:rsidRDefault="00267BB5" w:rsidP="00267BB5">
            <w:pPr>
              <w:tabs>
                <w:tab w:val="left" w:pos="6480"/>
              </w:tabs>
              <w:jc w:val="both"/>
              <w:rPr>
                <w:sz w:val="16"/>
                <w:szCs w:val="16"/>
              </w:rPr>
            </w:pPr>
            <w:r w:rsidRPr="00312903">
              <w:rPr>
                <w:sz w:val="16"/>
                <w:szCs w:val="16"/>
              </w:rPr>
              <w:t>17:00</w:t>
            </w:r>
          </w:p>
        </w:tc>
        <w:tc>
          <w:tcPr>
            <w:tcW w:w="1067" w:type="dxa"/>
          </w:tcPr>
          <w:p w14:paraId="7669D1BA" w14:textId="77777777" w:rsidR="00267BB5" w:rsidRPr="00312903" w:rsidRDefault="00267BB5" w:rsidP="00267BB5">
            <w:pPr>
              <w:tabs>
                <w:tab w:val="left" w:pos="6480"/>
              </w:tabs>
              <w:jc w:val="both"/>
              <w:rPr>
                <w:sz w:val="16"/>
                <w:szCs w:val="16"/>
              </w:rPr>
            </w:pPr>
          </w:p>
        </w:tc>
        <w:tc>
          <w:tcPr>
            <w:tcW w:w="1068" w:type="dxa"/>
          </w:tcPr>
          <w:p w14:paraId="549FC3A1" w14:textId="77777777" w:rsidR="00267BB5" w:rsidRPr="00312903" w:rsidRDefault="00267BB5" w:rsidP="00267BB5">
            <w:pPr>
              <w:tabs>
                <w:tab w:val="left" w:pos="6480"/>
              </w:tabs>
              <w:jc w:val="both"/>
              <w:rPr>
                <w:sz w:val="16"/>
                <w:szCs w:val="16"/>
              </w:rPr>
            </w:pPr>
          </w:p>
        </w:tc>
        <w:tc>
          <w:tcPr>
            <w:tcW w:w="1067" w:type="dxa"/>
          </w:tcPr>
          <w:p w14:paraId="1020E975" w14:textId="77777777" w:rsidR="00267BB5" w:rsidRPr="00312903" w:rsidRDefault="00267BB5" w:rsidP="00267BB5">
            <w:pPr>
              <w:tabs>
                <w:tab w:val="left" w:pos="6480"/>
              </w:tabs>
              <w:jc w:val="both"/>
              <w:rPr>
                <w:sz w:val="16"/>
                <w:szCs w:val="16"/>
              </w:rPr>
            </w:pPr>
          </w:p>
        </w:tc>
        <w:tc>
          <w:tcPr>
            <w:tcW w:w="1068" w:type="dxa"/>
          </w:tcPr>
          <w:p w14:paraId="59A8EB8B" w14:textId="77777777" w:rsidR="00267BB5" w:rsidRPr="00312903" w:rsidRDefault="00267BB5" w:rsidP="00267BB5">
            <w:pPr>
              <w:tabs>
                <w:tab w:val="left" w:pos="6480"/>
              </w:tabs>
              <w:jc w:val="both"/>
              <w:rPr>
                <w:sz w:val="16"/>
                <w:szCs w:val="16"/>
              </w:rPr>
            </w:pPr>
          </w:p>
        </w:tc>
        <w:tc>
          <w:tcPr>
            <w:tcW w:w="1067" w:type="dxa"/>
          </w:tcPr>
          <w:p w14:paraId="40611C9F" w14:textId="77777777" w:rsidR="00267BB5" w:rsidRPr="00312903" w:rsidRDefault="00267BB5" w:rsidP="00267BB5">
            <w:pPr>
              <w:tabs>
                <w:tab w:val="left" w:pos="6480"/>
              </w:tabs>
              <w:jc w:val="both"/>
              <w:rPr>
                <w:sz w:val="16"/>
                <w:szCs w:val="16"/>
              </w:rPr>
            </w:pPr>
          </w:p>
        </w:tc>
        <w:tc>
          <w:tcPr>
            <w:tcW w:w="1067" w:type="dxa"/>
          </w:tcPr>
          <w:p w14:paraId="6893D388" w14:textId="77777777" w:rsidR="00267BB5" w:rsidRPr="00312903" w:rsidRDefault="00267BB5" w:rsidP="00267BB5">
            <w:pPr>
              <w:tabs>
                <w:tab w:val="left" w:pos="6480"/>
              </w:tabs>
              <w:jc w:val="both"/>
              <w:rPr>
                <w:sz w:val="16"/>
                <w:szCs w:val="16"/>
              </w:rPr>
            </w:pPr>
          </w:p>
        </w:tc>
        <w:tc>
          <w:tcPr>
            <w:tcW w:w="1068" w:type="dxa"/>
          </w:tcPr>
          <w:p w14:paraId="0A26E519" w14:textId="77777777" w:rsidR="00267BB5" w:rsidRPr="00312903" w:rsidRDefault="00267BB5" w:rsidP="00267BB5">
            <w:pPr>
              <w:tabs>
                <w:tab w:val="left" w:pos="6480"/>
              </w:tabs>
              <w:jc w:val="both"/>
              <w:rPr>
                <w:sz w:val="16"/>
                <w:szCs w:val="16"/>
              </w:rPr>
            </w:pPr>
          </w:p>
        </w:tc>
        <w:tc>
          <w:tcPr>
            <w:tcW w:w="1067" w:type="dxa"/>
          </w:tcPr>
          <w:p w14:paraId="112F97A6" w14:textId="77777777" w:rsidR="00267BB5" w:rsidRPr="00312903" w:rsidRDefault="00267BB5" w:rsidP="00267BB5">
            <w:pPr>
              <w:tabs>
                <w:tab w:val="left" w:pos="6480"/>
              </w:tabs>
              <w:jc w:val="both"/>
              <w:rPr>
                <w:sz w:val="16"/>
                <w:szCs w:val="16"/>
              </w:rPr>
            </w:pPr>
          </w:p>
        </w:tc>
        <w:tc>
          <w:tcPr>
            <w:tcW w:w="1068" w:type="dxa"/>
          </w:tcPr>
          <w:p w14:paraId="69D96B2F" w14:textId="77777777" w:rsidR="00267BB5" w:rsidRPr="00312903" w:rsidRDefault="00267BB5" w:rsidP="00267BB5">
            <w:pPr>
              <w:tabs>
                <w:tab w:val="left" w:pos="6480"/>
              </w:tabs>
              <w:jc w:val="both"/>
              <w:rPr>
                <w:sz w:val="16"/>
                <w:szCs w:val="16"/>
              </w:rPr>
            </w:pPr>
          </w:p>
        </w:tc>
      </w:tr>
      <w:tr w:rsidR="00267BB5" w:rsidRPr="00312903" w14:paraId="4603107A" w14:textId="77777777" w:rsidTr="00267BB5">
        <w:trPr>
          <w:jc w:val="center"/>
        </w:trPr>
        <w:tc>
          <w:tcPr>
            <w:tcW w:w="1067" w:type="dxa"/>
          </w:tcPr>
          <w:p w14:paraId="5A5A5527" w14:textId="77777777" w:rsidR="00267BB5" w:rsidRPr="00312903" w:rsidRDefault="00267BB5" w:rsidP="00267BB5">
            <w:pPr>
              <w:tabs>
                <w:tab w:val="left" w:pos="6480"/>
              </w:tabs>
              <w:jc w:val="both"/>
              <w:rPr>
                <w:sz w:val="16"/>
                <w:szCs w:val="16"/>
              </w:rPr>
            </w:pPr>
            <w:r w:rsidRPr="00312903">
              <w:rPr>
                <w:sz w:val="16"/>
                <w:szCs w:val="16"/>
              </w:rPr>
              <w:t>18:00</w:t>
            </w:r>
          </w:p>
        </w:tc>
        <w:tc>
          <w:tcPr>
            <w:tcW w:w="1067" w:type="dxa"/>
          </w:tcPr>
          <w:p w14:paraId="56819BC6" w14:textId="77777777" w:rsidR="00267BB5" w:rsidRPr="00312903" w:rsidRDefault="00267BB5" w:rsidP="00267BB5">
            <w:pPr>
              <w:tabs>
                <w:tab w:val="left" w:pos="6480"/>
              </w:tabs>
              <w:jc w:val="both"/>
              <w:rPr>
                <w:sz w:val="16"/>
                <w:szCs w:val="16"/>
              </w:rPr>
            </w:pPr>
          </w:p>
        </w:tc>
        <w:tc>
          <w:tcPr>
            <w:tcW w:w="1068" w:type="dxa"/>
          </w:tcPr>
          <w:p w14:paraId="4541D644" w14:textId="77777777" w:rsidR="00267BB5" w:rsidRPr="00312903" w:rsidRDefault="00267BB5" w:rsidP="00267BB5">
            <w:pPr>
              <w:tabs>
                <w:tab w:val="left" w:pos="6480"/>
              </w:tabs>
              <w:jc w:val="both"/>
              <w:rPr>
                <w:sz w:val="16"/>
                <w:szCs w:val="16"/>
              </w:rPr>
            </w:pPr>
          </w:p>
        </w:tc>
        <w:tc>
          <w:tcPr>
            <w:tcW w:w="1067" w:type="dxa"/>
          </w:tcPr>
          <w:p w14:paraId="09C5D8A8" w14:textId="77777777" w:rsidR="00267BB5" w:rsidRPr="00312903" w:rsidRDefault="00267BB5" w:rsidP="00267BB5">
            <w:pPr>
              <w:tabs>
                <w:tab w:val="left" w:pos="6480"/>
              </w:tabs>
              <w:jc w:val="both"/>
              <w:rPr>
                <w:sz w:val="16"/>
                <w:szCs w:val="16"/>
              </w:rPr>
            </w:pPr>
          </w:p>
        </w:tc>
        <w:tc>
          <w:tcPr>
            <w:tcW w:w="1068" w:type="dxa"/>
          </w:tcPr>
          <w:p w14:paraId="0615525E" w14:textId="77777777" w:rsidR="00267BB5" w:rsidRPr="00312903" w:rsidRDefault="00267BB5" w:rsidP="00267BB5">
            <w:pPr>
              <w:tabs>
                <w:tab w:val="left" w:pos="6480"/>
              </w:tabs>
              <w:jc w:val="both"/>
              <w:rPr>
                <w:sz w:val="16"/>
                <w:szCs w:val="16"/>
              </w:rPr>
            </w:pPr>
          </w:p>
        </w:tc>
        <w:tc>
          <w:tcPr>
            <w:tcW w:w="1067" w:type="dxa"/>
          </w:tcPr>
          <w:p w14:paraId="7B058F80" w14:textId="77777777" w:rsidR="00267BB5" w:rsidRPr="00312903" w:rsidRDefault="00267BB5" w:rsidP="00267BB5">
            <w:pPr>
              <w:tabs>
                <w:tab w:val="left" w:pos="6480"/>
              </w:tabs>
              <w:jc w:val="both"/>
              <w:rPr>
                <w:sz w:val="16"/>
                <w:szCs w:val="16"/>
              </w:rPr>
            </w:pPr>
          </w:p>
        </w:tc>
        <w:tc>
          <w:tcPr>
            <w:tcW w:w="1067" w:type="dxa"/>
          </w:tcPr>
          <w:p w14:paraId="1F5F19E9" w14:textId="77777777" w:rsidR="00267BB5" w:rsidRPr="00312903" w:rsidRDefault="00267BB5" w:rsidP="00267BB5">
            <w:pPr>
              <w:tabs>
                <w:tab w:val="left" w:pos="6480"/>
              </w:tabs>
              <w:jc w:val="both"/>
              <w:rPr>
                <w:sz w:val="16"/>
                <w:szCs w:val="16"/>
              </w:rPr>
            </w:pPr>
          </w:p>
        </w:tc>
        <w:tc>
          <w:tcPr>
            <w:tcW w:w="1068" w:type="dxa"/>
          </w:tcPr>
          <w:p w14:paraId="1E71D597" w14:textId="77777777" w:rsidR="00267BB5" w:rsidRPr="00312903" w:rsidRDefault="00267BB5" w:rsidP="00267BB5">
            <w:pPr>
              <w:tabs>
                <w:tab w:val="left" w:pos="6480"/>
              </w:tabs>
              <w:jc w:val="both"/>
              <w:rPr>
                <w:sz w:val="16"/>
                <w:szCs w:val="16"/>
              </w:rPr>
            </w:pPr>
          </w:p>
        </w:tc>
        <w:tc>
          <w:tcPr>
            <w:tcW w:w="1067" w:type="dxa"/>
          </w:tcPr>
          <w:p w14:paraId="101BC272" w14:textId="77777777" w:rsidR="00267BB5" w:rsidRPr="00312903" w:rsidRDefault="00267BB5" w:rsidP="00267BB5">
            <w:pPr>
              <w:tabs>
                <w:tab w:val="left" w:pos="6480"/>
              </w:tabs>
              <w:jc w:val="both"/>
              <w:rPr>
                <w:sz w:val="16"/>
                <w:szCs w:val="16"/>
              </w:rPr>
            </w:pPr>
          </w:p>
        </w:tc>
        <w:tc>
          <w:tcPr>
            <w:tcW w:w="1068" w:type="dxa"/>
          </w:tcPr>
          <w:p w14:paraId="13FF58EC" w14:textId="77777777" w:rsidR="00267BB5" w:rsidRPr="00312903" w:rsidRDefault="00267BB5" w:rsidP="00267BB5">
            <w:pPr>
              <w:tabs>
                <w:tab w:val="left" w:pos="6480"/>
              </w:tabs>
              <w:jc w:val="both"/>
              <w:rPr>
                <w:sz w:val="16"/>
                <w:szCs w:val="16"/>
              </w:rPr>
            </w:pPr>
          </w:p>
        </w:tc>
      </w:tr>
      <w:tr w:rsidR="00267BB5" w:rsidRPr="00312903" w14:paraId="6CB67609" w14:textId="77777777" w:rsidTr="00267BB5">
        <w:trPr>
          <w:jc w:val="center"/>
        </w:trPr>
        <w:tc>
          <w:tcPr>
            <w:tcW w:w="1067" w:type="dxa"/>
          </w:tcPr>
          <w:p w14:paraId="7E9C01BE" w14:textId="77777777" w:rsidR="00267BB5" w:rsidRPr="00312903" w:rsidRDefault="00267BB5" w:rsidP="00267BB5">
            <w:pPr>
              <w:tabs>
                <w:tab w:val="left" w:pos="6480"/>
              </w:tabs>
              <w:jc w:val="both"/>
              <w:rPr>
                <w:sz w:val="16"/>
                <w:szCs w:val="16"/>
              </w:rPr>
            </w:pPr>
            <w:r w:rsidRPr="00312903">
              <w:rPr>
                <w:sz w:val="16"/>
                <w:szCs w:val="16"/>
              </w:rPr>
              <w:t>19:00</w:t>
            </w:r>
          </w:p>
        </w:tc>
        <w:tc>
          <w:tcPr>
            <w:tcW w:w="1067" w:type="dxa"/>
          </w:tcPr>
          <w:p w14:paraId="41FBC5AB" w14:textId="77777777" w:rsidR="00267BB5" w:rsidRPr="00312903" w:rsidRDefault="00267BB5" w:rsidP="00267BB5">
            <w:pPr>
              <w:tabs>
                <w:tab w:val="left" w:pos="6480"/>
              </w:tabs>
              <w:jc w:val="both"/>
              <w:rPr>
                <w:sz w:val="16"/>
                <w:szCs w:val="16"/>
              </w:rPr>
            </w:pPr>
          </w:p>
        </w:tc>
        <w:tc>
          <w:tcPr>
            <w:tcW w:w="1068" w:type="dxa"/>
          </w:tcPr>
          <w:p w14:paraId="72DAFD78" w14:textId="77777777" w:rsidR="00267BB5" w:rsidRPr="00312903" w:rsidRDefault="00267BB5" w:rsidP="00267BB5">
            <w:pPr>
              <w:tabs>
                <w:tab w:val="left" w:pos="6480"/>
              </w:tabs>
              <w:jc w:val="both"/>
              <w:rPr>
                <w:sz w:val="16"/>
                <w:szCs w:val="16"/>
              </w:rPr>
            </w:pPr>
          </w:p>
        </w:tc>
        <w:tc>
          <w:tcPr>
            <w:tcW w:w="1067" w:type="dxa"/>
          </w:tcPr>
          <w:p w14:paraId="563AE851" w14:textId="77777777" w:rsidR="00267BB5" w:rsidRPr="00312903" w:rsidRDefault="00267BB5" w:rsidP="00267BB5">
            <w:pPr>
              <w:tabs>
                <w:tab w:val="left" w:pos="6480"/>
              </w:tabs>
              <w:jc w:val="both"/>
              <w:rPr>
                <w:sz w:val="16"/>
                <w:szCs w:val="16"/>
              </w:rPr>
            </w:pPr>
          </w:p>
        </w:tc>
        <w:tc>
          <w:tcPr>
            <w:tcW w:w="1068" w:type="dxa"/>
          </w:tcPr>
          <w:p w14:paraId="2CEF51DB" w14:textId="77777777" w:rsidR="00267BB5" w:rsidRPr="00312903" w:rsidRDefault="00267BB5" w:rsidP="00267BB5">
            <w:pPr>
              <w:tabs>
                <w:tab w:val="left" w:pos="6480"/>
              </w:tabs>
              <w:jc w:val="both"/>
              <w:rPr>
                <w:sz w:val="16"/>
                <w:szCs w:val="16"/>
              </w:rPr>
            </w:pPr>
          </w:p>
        </w:tc>
        <w:tc>
          <w:tcPr>
            <w:tcW w:w="1067" w:type="dxa"/>
          </w:tcPr>
          <w:p w14:paraId="7423FDA5" w14:textId="77777777" w:rsidR="00267BB5" w:rsidRPr="00312903" w:rsidRDefault="00267BB5" w:rsidP="00267BB5">
            <w:pPr>
              <w:tabs>
                <w:tab w:val="left" w:pos="6480"/>
              </w:tabs>
              <w:jc w:val="both"/>
              <w:rPr>
                <w:sz w:val="16"/>
                <w:szCs w:val="16"/>
              </w:rPr>
            </w:pPr>
          </w:p>
        </w:tc>
        <w:tc>
          <w:tcPr>
            <w:tcW w:w="1067" w:type="dxa"/>
          </w:tcPr>
          <w:p w14:paraId="23C6A0E6" w14:textId="77777777" w:rsidR="00267BB5" w:rsidRPr="00312903" w:rsidRDefault="00267BB5" w:rsidP="00267BB5">
            <w:pPr>
              <w:tabs>
                <w:tab w:val="left" w:pos="6480"/>
              </w:tabs>
              <w:jc w:val="both"/>
              <w:rPr>
                <w:sz w:val="16"/>
                <w:szCs w:val="16"/>
              </w:rPr>
            </w:pPr>
          </w:p>
        </w:tc>
        <w:tc>
          <w:tcPr>
            <w:tcW w:w="1068" w:type="dxa"/>
          </w:tcPr>
          <w:p w14:paraId="16175812" w14:textId="77777777" w:rsidR="00267BB5" w:rsidRPr="00312903" w:rsidRDefault="00267BB5" w:rsidP="00267BB5">
            <w:pPr>
              <w:tabs>
                <w:tab w:val="left" w:pos="6480"/>
              </w:tabs>
              <w:jc w:val="both"/>
              <w:rPr>
                <w:sz w:val="16"/>
                <w:szCs w:val="16"/>
              </w:rPr>
            </w:pPr>
          </w:p>
        </w:tc>
        <w:tc>
          <w:tcPr>
            <w:tcW w:w="1067" w:type="dxa"/>
          </w:tcPr>
          <w:p w14:paraId="189A6D14" w14:textId="77777777" w:rsidR="00267BB5" w:rsidRPr="00312903" w:rsidRDefault="00267BB5" w:rsidP="00267BB5">
            <w:pPr>
              <w:tabs>
                <w:tab w:val="left" w:pos="6480"/>
              </w:tabs>
              <w:jc w:val="both"/>
              <w:rPr>
                <w:sz w:val="16"/>
                <w:szCs w:val="16"/>
              </w:rPr>
            </w:pPr>
          </w:p>
        </w:tc>
        <w:tc>
          <w:tcPr>
            <w:tcW w:w="1068" w:type="dxa"/>
          </w:tcPr>
          <w:p w14:paraId="77575721" w14:textId="77777777" w:rsidR="00267BB5" w:rsidRPr="00312903" w:rsidRDefault="00267BB5" w:rsidP="00267BB5">
            <w:pPr>
              <w:tabs>
                <w:tab w:val="left" w:pos="6480"/>
              </w:tabs>
              <w:jc w:val="both"/>
              <w:rPr>
                <w:sz w:val="16"/>
                <w:szCs w:val="16"/>
              </w:rPr>
            </w:pPr>
          </w:p>
        </w:tc>
      </w:tr>
      <w:tr w:rsidR="00267BB5" w:rsidRPr="00312903" w14:paraId="6668FCE3" w14:textId="77777777" w:rsidTr="00267BB5">
        <w:trPr>
          <w:jc w:val="center"/>
        </w:trPr>
        <w:tc>
          <w:tcPr>
            <w:tcW w:w="1067" w:type="dxa"/>
          </w:tcPr>
          <w:p w14:paraId="2EDB2A96" w14:textId="77777777" w:rsidR="00267BB5" w:rsidRPr="00312903" w:rsidRDefault="00267BB5" w:rsidP="00267BB5">
            <w:pPr>
              <w:tabs>
                <w:tab w:val="left" w:pos="6480"/>
              </w:tabs>
              <w:jc w:val="both"/>
              <w:rPr>
                <w:sz w:val="16"/>
                <w:szCs w:val="16"/>
              </w:rPr>
            </w:pPr>
            <w:r w:rsidRPr="00312903">
              <w:rPr>
                <w:sz w:val="16"/>
                <w:szCs w:val="16"/>
              </w:rPr>
              <w:t>20:00</w:t>
            </w:r>
          </w:p>
        </w:tc>
        <w:tc>
          <w:tcPr>
            <w:tcW w:w="1067" w:type="dxa"/>
          </w:tcPr>
          <w:p w14:paraId="28FD84F3" w14:textId="77777777" w:rsidR="00267BB5" w:rsidRPr="00312903" w:rsidRDefault="00267BB5" w:rsidP="00267BB5">
            <w:pPr>
              <w:tabs>
                <w:tab w:val="left" w:pos="6480"/>
              </w:tabs>
              <w:jc w:val="both"/>
              <w:rPr>
                <w:sz w:val="16"/>
                <w:szCs w:val="16"/>
              </w:rPr>
            </w:pPr>
          </w:p>
        </w:tc>
        <w:tc>
          <w:tcPr>
            <w:tcW w:w="1068" w:type="dxa"/>
          </w:tcPr>
          <w:p w14:paraId="20E22A8E" w14:textId="77777777" w:rsidR="00267BB5" w:rsidRPr="00312903" w:rsidRDefault="00267BB5" w:rsidP="00267BB5">
            <w:pPr>
              <w:tabs>
                <w:tab w:val="left" w:pos="6480"/>
              </w:tabs>
              <w:jc w:val="both"/>
              <w:rPr>
                <w:sz w:val="16"/>
                <w:szCs w:val="16"/>
              </w:rPr>
            </w:pPr>
          </w:p>
        </w:tc>
        <w:tc>
          <w:tcPr>
            <w:tcW w:w="1067" w:type="dxa"/>
          </w:tcPr>
          <w:p w14:paraId="1F875FFB" w14:textId="77777777" w:rsidR="00267BB5" w:rsidRPr="00312903" w:rsidRDefault="00267BB5" w:rsidP="00267BB5">
            <w:pPr>
              <w:tabs>
                <w:tab w:val="left" w:pos="6480"/>
              </w:tabs>
              <w:jc w:val="both"/>
              <w:rPr>
                <w:sz w:val="16"/>
                <w:szCs w:val="16"/>
              </w:rPr>
            </w:pPr>
          </w:p>
        </w:tc>
        <w:tc>
          <w:tcPr>
            <w:tcW w:w="1068" w:type="dxa"/>
          </w:tcPr>
          <w:p w14:paraId="2779E438" w14:textId="77777777" w:rsidR="00267BB5" w:rsidRPr="00312903" w:rsidRDefault="00267BB5" w:rsidP="00267BB5">
            <w:pPr>
              <w:tabs>
                <w:tab w:val="left" w:pos="6480"/>
              </w:tabs>
              <w:jc w:val="both"/>
              <w:rPr>
                <w:sz w:val="16"/>
                <w:szCs w:val="16"/>
              </w:rPr>
            </w:pPr>
          </w:p>
        </w:tc>
        <w:tc>
          <w:tcPr>
            <w:tcW w:w="1067" w:type="dxa"/>
          </w:tcPr>
          <w:p w14:paraId="0A350F7D" w14:textId="77777777" w:rsidR="00267BB5" w:rsidRPr="00312903" w:rsidRDefault="00267BB5" w:rsidP="00267BB5">
            <w:pPr>
              <w:tabs>
                <w:tab w:val="left" w:pos="6480"/>
              </w:tabs>
              <w:jc w:val="both"/>
              <w:rPr>
                <w:sz w:val="16"/>
                <w:szCs w:val="16"/>
              </w:rPr>
            </w:pPr>
          </w:p>
        </w:tc>
        <w:tc>
          <w:tcPr>
            <w:tcW w:w="1067" w:type="dxa"/>
          </w:tcPr>
          <w:p w14:paraId="309FEB67" w14:textId="77777777" w:rsidR="00267BB5" w:rsidRPr="00312903" w:rsidRDefault="00267BB5" w:rsidP="00267BB5">
            <w:pPr>
              <w:tabs>
                <w:tab w:val="left" w:pos="6480"/>
              </w:tabs>
              <w:jc w:val="both"/>
              <w:rPr>
                <w:sz w:val="16"/>
                <w:szCs w:val="16"/>
              </w:rPr>
            </w:pPr>
          </w:p>
        </w:tc>
        <w:tc>
          <w:tcPr>
            <w:tcW w:w="1068" w:type="dxa"/>
          </w:tcPr>
          <w:p w14:paraId="0216A2B7" w14:textId="77777777" w:rsidR="00267BB5" w:rsidRPr="00312903" w:rsidRDefault="00267BB5" w:rsidP="00267BB5">
            <w:pPr>
              <w:tabs>
                <w:tab w:val="left" w:pos="6480"/>
              </w:tabs>
              <w:jc w:val="both"/>
              <w:rPr>
                <w:sz w:val="16"/>
                <w:szCs w:val="16"/>
              </w:rPr>
            </w:pPr>
          </w:p>
        </w:tc>
        <w:tc>
          <w:tcPr>
            <w:tcW w:w="1067" w:type="dxa"/>
          </w:tcPr>
          <w:p w14:paraId="396D0738" w14:textId="77777777" w:rsidR="00267BB5" w:rsidRPr="00312903" w:rsidRDefault="00267BB5" w:rsidP="00267BB5">
            <w:pPr>
              <w:tabs>
                <w:tab w:val="left" w:pos="6480"/>
              </w:tabs>
              <w:jc w:val="both"/>
              <w:rPr>
                <w:sz w:val="16"/>
                <w:szCs w:val="16"/>
              </w:rPr>
            </w:pPr>
          </w:p>
        </w:tc>
        <w:tc>
          <w:tcPr>
            <w:tcW w:w="1068" w:type="dxa"/>
          </w:tcPr>
          <w:p w14:paraId="26BAC6CA" w14:textId="77777777" w:rsidR="00267BB5" w:rsidRPr="00312903" w:rsidRDefault="00267BB5" w:rsidP="00267BB5">
            <w:pPr>
              <w:tabs>
                <w:tab w:val="left" w:pos="6480"/>
              </w:tabs>
              <w:jc w:val="both"/>
              <w:rPr>
                <w:sz w:val="16"/>
                <w:szCs w:val="16"/>
              </w:rPr>
            </w:pPr>
          </w:p>
        </w:tc>
      </w:tr>
      <w:tr w:rsidR="00267BB5" w:rsidRPr="00312903" w14:paraId="1936A4DC" w14:textId="77777777" w:rsidTr="00267BB5">
        <w:trPr>
          <w:jc w:val="center"/>
        </w:trPr>
        <w:tc>
          <w:tcPr>
            <w:tcW w:w="1067" w:type="dxa"/>
          </w:tcPr>
          <w:p w14:paraId="64BA7192" w14:textId="77777777" w:rsidR="00267BB5" w:rsidRPr="00312903" w:rsidRDefault="00267BB5" w:rsidP="00267BB5">
            <w:pPr>
              <w:tabs>
                <w:tab w:val="left" w:pos="6480"/>
              </w:tabs>
              <w:jc w:val="both"/>
              <w:rPr>
                <w:sz w:val="16"/>
                <w:szCs w:val="16"/>
              </w:rPr>
            </w:pPr>
            <w:r w:rsidRPr="00312903">
              <w:rPr>
                <w:sz w:val="16"/>
                <w:szCs w:val="16"/>
              </w:rPr>
              <w:t>21:00</w:t>
            </w:r>
          </w:p>
        </w:tc>
        <w:tc>
          <w:tcPr>
            <w:tcW w:w="1067" w:type="dxa"/>
          </w:tcPr>
          <w:p w14:paraId="5FA3D776" w14:textId="77777777" w:rsidR="00267BB5" w:rsidRPr="00312903" w:rsidRDefault="00267BB5" w:rsidP="00267BB5">
            <w:pPr>
              <w:tabs>
                <w:tab w:val="left" w:pos="6480"/>
              </w:tabs>
              <w:jc w:val="both"/>
              <w:rPr>
                <w:sz w:val="16"/>
                <w:szCs w:val="16"/>
              </w:rPr>
            </w:pPr>
          </w:p>
        </w:tc>
        <w:tc>
          <w:tcPr>
            <w:tcW w:w="1068" w:type="dxa"/>
          </w:tcPr>
          <w:p w14:paraId="2B8DB983" w14:textId="77777777" w:rsidR="00267BB5" w:rsidRPr="00312903" w:rsidRDefault="00267BB5" w:rsidP="00267BB5">
            <w:pPr>
              <w:tabs>
                <w:tab w:val="left" w:pos="6480"/>
              </w:tabs>
              <w:jc w:val="both"/>
              <w:rPr>
                <w:sz w:val="16"/>
                <w:szCs w:val="16"/>
              </w:rPr>
            </w:pPr>
          </w:p>
        </w:tc>
        <w:tc>
          <w:tcPr>
            <w:tcW w:w="1067" w:type="dxa"/>
          </w:tcPr>
          <w:p w14:paraId="7712A2CA" w14:textId="77777777" w:rsidR="00267BB5" w:rsidRPr="00312903" w:rsidRDefault="00267BB5" w:rsidP="00267BB5">
            <w:pPr>
              <w:tabs>
                <w:tab w:val="left" w:pos="6480"/>
              </w:tabs>
              <w:jc w:val="both"/>
              <w:rPr>
                <w:sz w:val="16"/>
                <w:szCs w:val="16"/>
              </w:rPr>
            </w:pPr>
          </w:p>
        </w:tc>
        <w:tc>
          <w:tcPr>
            <w:tcW w:w="1068" w:type="dxa"/>
          </w:tcPr>
          <w:p w14:paraId="20FC152C" w14:textId="77777777" w:rsidR="00267BB5" w:rsidRPr="00312903" w:rsidRDefault="00267BB5" w:rsidP="00267BB5">
            <w:pPr>
              <w:tabs>
                <w:tab w:val="left" w:pos="6480"/>
              </w:tabs>
              <w:jc w:val="both"/>
              <w:rPr>
                <w:sz w:val="16"/>
                <w:szCs w:val="16"/>
              </w:rPr>
            </w:pPr>
          </w:p>
        </w:tc>
        <w:tc>
          <w:tcPr>
            <w:tcW w:w="1067" w:type="dxa"/>
          </w:tcPr>
          <w:p w14:paraId="01C50125" w14:textId="77777777" w:rsidR="00267BB5" w:rsidRPr="00312903" w:rsidRDefault="00267BB5" w:rsidP="00267BB5">
            <w:pPr>
              <w:tabs>
                <w:tab w:val="left" w:pos="6480"/>
              </w:tabs>
              <w:jc w:val="both"/>
              <w:rPr>
                <w:sz w:val="16"/>
                <w:szCs w:val="16"/>
              </w:rPr>
            </w:pPr>
          </w:p>
        </w:tc>
        <w:tc>
          <w:tcPr>
            <w:tcW w:w="1067" w:type="dxa"/>
          </w:tcPr>
          <w:p w14:paraId="7DC998D7" w14:textId="77777777" w:rsidR="00267BB5" w:rsidRPr="00312903" w:rsidRDefault="00267BB5" w:rsidP="00267BB5">
            <w:pPr>
              <w:tabs>
                <w:tab w:val="left" w:pos="6480"/>
              </w:tabs>
              <w:jc w:val="both"/>
              <w:rPr>
                <w:sz w:val="16"/>
                <w:szCs w:val="16"/>
              </w:rPr>
            </w:pPr>
          </w:p>
        </w:tc>
        <w:tc>
          <w:tcPr>
            <w:tcW w:w="1068" w:type="dxa"/>
          </w:tcPr>
          <w:p w14:paraId="39F97D59" w14:textId="77777777" w:rsidR="00267BB5" w:rsidRPr="00312903" w:rsidRDefault="00267BB5" w:rsidP="00267BB5">
            <w:pPr>
              <w:tabs>
                <w:tab w:val="left" w:pos="6480"/>
              </w:tabs>
              <w:jc w:val="both"/>
              <w:rPr>
                <w:sz w:val="16"/>
                <w:szCs w:val="16"/>
              </w:rPr>
            </w:pPr>
          </w:p>
        </w:tc>
        <w:tc>
          <w:tcPr>
            <w:tcW w:w="1067" w:type="dxa"/>
          </w:tcPr>
          <w:p w14:paraId="334A98DF" w14:textId="77777777" w:rsidR="00267BB5" w:rsidRPr="00312903" w:rsidRDefault="00267BB5" w:rsidP="00267BB5">
            <w:pPr>
              <w:tabs>
                <w:tab w:val="left" w:pos="6480"/>
              </w:tabs>
              <w:jc w:val="both"/>
              <w:rPr>
                <w:sz w:val="16"/>
                <w:szCs w:val="16"/>
              </w:rPr>
            </w:pPr>
          </w:p>
        </w:tc>
        <w:tc>
          <w:tcPr>
            <w:tcW w:w="1068" w:type="dxa"/>
          </w:tcPr>
          <w:p w14:paraId="4FD77F2C" w14:textId="77777777" w:rsidR="00267BB5" w:rsidRPr="00312903" w:rsidRDefault="00267BB5" w:rsidP="00267BB5">
            <w:pPr>
              <w:tabs>
                <w:tab w:val="left" w:pos="6480"/>
              </w:tabs>
              <w:jc w:val="both"/>
              <w:rPr>
                <w:sz w:val="16"/>
                <w:szCs w:val="16"/>
              </w:rPr>
            </w:pPr>
          </w:p>
        </w:tc>
      </w:tr>
      <w:tr w:rsidR="00267BB5" w:rsidRPr="00312903" w14:paraId="16DBED08" w14:textId="77777777" w:rsidTr="00267BB5">
        <w:trPr>
          <w:jc w:val="center"/>
        </w:trPr>
        <w:tc>
          <w:tcPr>
            <w:tcW w:w="1067" w:type="dxa"/>
          </w:tcPr>
          <w:p w14:paraId="605F58A6" w14:textId="77777777" w:rsidR="00267BB5" w:rsidRPr="00312903" w:rsidRDefault="00267BB5" w:rsidP="00267BB5">
            <w:pPr>
              <w:tabs>
                <w:tab w:val="left" w:pos="6480"/>
              </w:tabs>
              <w:jc w:val="both"/>
              <w:rPr>
                <w:sz w:val="16"/>
                <w:szCs w:val="16"/>
              </w:rPr>
            </w:pPr>
            <w:r w:rsidRPr="00312903">
              <w:rPr>
                <w:sz w:val="16"/>
                <w:szCs w:val="16"/>
              </w:rPr>
              <w:t>22:00</w:t>
            </w:r>
          </w:p>
        </w:tc>
        <w:tc>
          <w:tcPr>
            <w:tcW w:w="1067" w:type="dxa"/>
          </w:tcPr>
          <w:p w14:paraId="44D8B225" w14:textId="77777777" w:rsidR="00267BB5" w:rsidRPr="00312903" w:rsidRDefault="00267BB5" w:rsidP="00267BB5">
            <w:pPr>
              <w:tabs>
                <w:tab w:val="left" w:pos="6480"/>
              </w:tabs>
              <w:jc w:val="both"/>
              <w:rPr>
                <w:sz w:val="16"/>
                <w:szCs w:val="16"/>
              </w:rPr>
            </w:pPr>
          </w:p>
        </w:tc>
        <w:tc>
          <w:tcPr>
            <w:tcW w:w="1068" w:type="dxa"/>
          </w:tcPr>
          <w:p w14:paraId="4837071D" w14:textId="77777777" w:rsidR="00267BB5" w:rsidRPr="00312903" w:rsidRDefault="00267BB5" w:rsidP="00267BB5">
            <w:pPr>
              <w:tabs>
                <w:tab w:val="left" w:pos="6480"/>
              </w:tabs>
              <w:jc w:val="both"/>
              <w:rPr>
                <w:sz w:val="16"/>
                <w:szCs w:val="16"/>
              </w:rPr>
            </w:pPr>
          </w:p>
        </w:tc>
        <w:tc>
          <w:tcPr>
            <w:tcW w:w="1067" w:type="dxa"/>
          </w:tcPr>
          <w:p w14:paraId="0218BCEE" w14:textId="77777777" w:rsidR="00267BB5" w:rsidRPr="00312903" w:rsidRDefault="00267BB5" w:rsidP="00267BB5">
            <w:pPr>
              <w:tabs>
                <w:tab w:val="left" w:pos="6480"/>
              </w:tabs>
              <w:jc w:val="both"/>
              <w:rPr>
                <w:sz w:val="16"/>
                <w:szCs w:val="16"/>
              </w:rPr>
            </w:pPr>
          </w:p>
        </w:tc>
        <w:tc>
          <w:tcPr>
            <w:tcW w:w="1068" w:type="dxa"/>
          </w:tcPr>
          <w:p w14:paraId="0A149E54" w14:textId="77777777" w:rsidR="00267BB5" w:rsidRPr="00312903" w:rsidRDefault="00267BB5" w:rsidP="00267BB5">
            <w:pPr>
              <w:tabs>
                <w:tab w:val="left" w:pos="6480"/>
              </w:tabs>
              <w:jc w:val="both"/>
              <w:rPr>
                <w:sz w:val="16"/>
                <w:szCs w:val="16"/>
              </w:rPr>
            </w:pPr>
          </w:p>
        </w:tc>
        <w:tc>
          <w:tcPr>
            <w:tcW w:w="1067" w:type="dxa"/>
          </w:tcPr>
          <w:p w14:paraId="540AA1E8" w14:textId="77777777" w:rsidR="00267BB5" w:rsidRPr="00312903" w:rsidRDefault="00267BB5" w:rsidP="00267BB5">
            <w:pPr>
              <w:tabs>
                <w:tab w:val="left" w:pos="6480"/>
              </w:tabs>
              <w:jc w:val="both"/>
              <w:rPr>
                <w:sz w:val="16"/>
                <w:szCs w:val="16"/>
              </w:rPr>
            </w:pPr>
          </w:p>
        </w:tc>
        <w:tc>
          <w:tcPr>
            <w:tcW w:w="1067" w:type="dxa"/>
          </w:tcPr>
          <w:p w14:paraId="36F22441" w14:textId="77777777" w:rsidR="00267BB5" w:rsidRPr="00312903" w:rsidRDefault="00267BB5" w:rsidP="00267BB5">
            <w:pPr>
              <w:tabs>
                <w:tab w:val="left" w:pos="6480"/>
              </w:tabs>
              <w:jc w:val="both"/>
              <w:rPr>
                <w:sz w:val="16"/>
                <w:szCs w:val="16"/>
              </w:rPr>
            </w:pPr>
          </w:p>
        </w:tc>
        <w:tc>
          <w:tcPr>
            <w:tcW w:w="1068" w:type="dxa"/>
          </w:tcPr>
          <w:p w14:paraId="02659A26" w14:textId="77777777" w:rsidR="00267BB5" w:rsidRPr="00312903" w:rsidRDefault="00267BB5" w:rsidP="00267BB5">
            <w:pPr>
              <w:tabs>
                <w:tab w:val="left" w:pos="6480"/>
              </w:tabs>
              <w:jc w:val="both"/>
              <w:rPr>
                <w:sz w:val="16"/>
                <w:szCs w:val="16"/>
              </w:rPr>
            </w:pPr>
          </w:p>
        </w:tc>
        <w:tc>
          <w:tcPr>
            <w:tcW w:w="1067" w:type="dxa"/>
          </w:tcPr>
          <w:p w14:paraId="0ED750B1" w14:textId="77777777" w:rsidR="00267BB5" w:rsidRPr="00312903" w:rsidRDefault="00267BB5" w:rsidP="00267BB5">
            <w:pPr>
              <w:tabs>
                <w:tab w:val="left" w:pos="6480"/>
              </w:tabs>
              <w:jc w:val="both"/>
              <w:rPr>
                <w:sz w:val="16"/>
                <w:szCs w:val="16"/>
              </w:rPr>
            </w:pPr>
          </w:p>
        </w:tc>
        <w:tc>
          <w:tcPr>
            <w:tcW w:w="1068" w:type="dxa"/>
          </w:tcPr>
          <w:p w14:paraId="753F4235" w14:textId="77777777" w:rsidR="00267BB5" w:rsidRPr="00312903" w:rsidRDefault="00267BB5" w:rsidP="00267BB5">
            <w:pPr>
              <w:tabs>
                <w:tab w:val="left" w:pos="6480"/>
              </w:tabs>
              <w:jc w:val="both"/>
              <w:rPr>
                <w:sz w:val="16"/>
                <w:szCs w:val="16"/>
              </w:rPr>
            </w:pPr>
          </w:p>
        </w:tc>
      </w:tr>
      <w:tr w:rsidR="00267BB5" w:rsidRPr="00312903" w14:paraId="1CF368D5" w14:textId="77777777" w:rsidTr="00267BB5">
        <w:trPr>
          <w:jc w:val="center"/>
        </w:trPr>
        <w:tc>
          <w:tcPr>
            <w:tcW w:w="1067" w:type="dxa"/>
          </w:tcPr>
          <w:p w14:paraId="0E211677" w14:textId="77777777" w:rsidR="00267BB5" w:rsidRPr="00312903" w:rsidRDefault="00267BB5" w:rsidP="00267BB5">
            <w:pPr>
              <w:tabs>
                <w:tab w:val="left" w:pos="6480"/>
              </w:tabs>
              <w:jc w:val="both"/>
              <w:rPr>
                <w:sz w:val="16"/>
                <w:szCs w:val="16"/>
              </w:rPr>
            </w:pPr>
            <w:r w:rsidRPr="00312903">
              <w:rPr>
                <w:sz w:val="16"/>
                <w:szCs w:val="16"/>
              </w:rPr>
              <w:t>23:00</w:t>
            </w:r>
          </w:p>
        </w:tc>
        <w:tc>
          <w:tcPr>
            <w:tcW w:w="1067" w:type="dxa"/>
          </w:tcPr>
          <w:p w14:paraId="26677C71" w14:textId="77777777" w:rsidR="00267BB5" w:rsidRPr="00312903" w:rsidRDefault="00267BB5" w:rsidP="00267BB5">
            <w:pPr>
              <w:tabs>
                <w:tab w:val="left" w:pos="6480"/>
              </w:tabs>
              <w:jc w:val="both"/>
              <w:rPr>
                <w:sz w:val="16"/>
                <w:szCs w:val="16"/>
              </w:rPr>
            </w:pPr>
          </w:p>
        </w:tc>
        <w:tc>
          <w:tcPr>
            <w:tcW w:w="1068" w:type="dxa"/>
          </w:tcPr>
          <w:p w14:paraId="6B1DD124" w14:textId="77777777" w:rsidR="00267BB5" w:rsidRPr="00312903" w:rsidRDefault="00267BB5" w:rsidP="00267BB5">
            <w:pPr>
              <w:tabs>
                <w:tab w:val="left" w:pos="6480"/>
              </w:tabs>
              <w:jc w:val="both"/>
              <w:rPr>
                <w:sz w:val="16"/>
                <w:szCs w:val="16"/>
              </w:rPr>
            </w:pPr>
          </w:p>
        </w:tc>
        <w:tc>
          <w:tcPr>
            <w:tcW w:w="1067" w:type="dxa"/>
          </w:tcPr>
          <w:p w14:paraId="71ED46F7" w14:textId="77777777" w:rsidR="00267BB5" w:rsidRPr="00312903" w:rsidRDefault="00267BB5" w:rsidP="00267BB5">
            <w:pPr>
              <w:tabs>
                <w:tab w:val="left" w:pos="6480"/>
              </w:tabs>
              <w:jc w:val="both"/>
              <w:rPr>
                <w:sz w:val="16"/>
                <w:szCs w:val="16"/>
              </w:rPr>
            </w:pPr>
          </w:p>
        </w:tc>
        <w:tc>
          <w:tcPr>
            <w:tcW w:w="1068" w:type="dxa"/>
          </w:tcPr>
          <w:p w14:paraId="36C8595B" w14:textId="77777777" w:rsidR="00267BB5" w:rsidRPr="00312903" w:rsidRDefault="00267BB5" w:rsidP="00267BB5">
            <w:pPr>
              <w:tabs>
                <w:tab w:val="left" w:pos="6480"/>
              </w:tabs>
              <w:jc w:val="both"/>
              <w:rPr>
                <w:sz w:val="16"/>
                <w:szCs w:val="16"/>
              </w:rPr>
            </w:pPr>
          </w:p>
        </w:tc>
        <w:tc>
          <w:tcPr>
            <w:tcW w:w="1067" w:type="dxa"/>
          </w:tcPr>
          <w:p w14:paraId="3F18D9FE" w14:textId="77777777" w:rsidR="00267BB5" w:rsidRPr="00312903" w:rsidRDefault="00267BB5" w:rsidP="00267BB5">
            <w:pPr>
              <w:tabs>
                <w:tab w:val="left" w:pos="6480"/>
              </w:tabs>
              <w:jc w:val="both"/>
              <w:rPr>
                <w:sz w:val="16"/>
                <w:szCs w:val="16"/>
              </w:rPr>
            </w:pPr>
          </w:p>
        </w:tc>
        <w:tc>
          <w:tcPr>
            <w:tcW w:w="1067" w:type="dxa"/>
          </w:tcPr>
          <w:p w14:paraId="376FA843" w14:textId="77777777" w:rsidR="00267BB5" w:rsidRPr="00312903" w:rsidRDefault="00267BB5" w:rsidP="00267BB5">
            <w:pPr>
              <w:tabs>
                <w:tab w:val="left" w:pos="6480"/>
              </w:tabs>
              <w:jc w:val="both"/>
              <w:rPr>
                <w:sz w:val="16"/>
                <w:szCs w:val="16"/>
              </w:rPr>
            </w:pPr>
          </w:p>
        </w:tc>
        <w:tc>
          <w:tcPr>
            <w:tcW w:w="1068" w:type="dxa"/>
          </w:tcPr>
          <w:p w14:paraId="5196D4A7" w14:textId="77777777" w:rsidR="00267BB5" w:rsidRPr="00312903" w:rsidRDefault="00267BB5" w:rsidP="00267BB5">
            <w:pPr>
              <w:tabs>
                <w:tab w:val="left" w:pos="6480"/>
              </w:tabs>
              <w:jc w:val="both"/>
              <w:rPr>
                <w:sz w:val="16"/>
                <w:szCs w:val="16"/>
              </w:rPr>
            </w:pPr>
          </w:p>
        </w:tc>
        <w:tc>
          <w:tcPr>
            <w:tcW w:w="1067" w:type="dxa"/>
          </w:tcPr>
          <w:p w14:paraId="2268DAFE" w14:textId="77777777" w:rsidR="00267BB5" w:rsidRPr="00312903" w:rsidRDefault="00267BB5" w:rsidP="00267BB5">
            <w:pPr>
              <w:tabs>
                <w:tab w:val="left" w:pos="6480"/>
              </w:tabs>
              <w:jc w:val="both"/>
              <w:rPr>
                <w:sz w:val="16"/>
                <w:szCs w:val="16"/>
              </w:rPr>
            </w:pPr>
          </w:p>
        </w:tc>
        <w:tc>
          <w:tcPr>
            <w:tcW w:w="1068" w:type="dxa"/>
          </w:tcPr>
          <w:p w14:paraId="2BA61153" w14:textId="77777777" w:rsidR="00267BB5" w:rsidRPr="00312903" w:rsidRDefault="00267BB5" w:rsidP="00267BB5">
            <w:pPr>
              <w:tabs>
                <w:tab w:val="left" w:pos="6480"/>
              </w:tabs>
              <w:jc w:val="both"/>
              <w:rPr>
                <w:sz w:val="16"/>
                <w:szCs w:val="16"/>
              </w:rPr>
            </w:pPr>
          </w:p>
        </w:tc>
      </w:tr>
      <w:tr w:rsidR="00267BB5" w:rsidRPr="00312903" w14:paraId="5CF9FD61" w14:textId="77777777" w:rsidTr="00267BB5">
        <w:trPr>
          <w:jc w:val="center"/>
        </w:trPr>
        <w:tc>
          <w:tcPr>
            <w:tcW w:w="1067" w:type="dxa"/>
          </w:tcPr>
          <w:p w14:paraId="41097863" w14:textId="77777777" w:rsidR="00267BB5" w:rsidRPr="00312903" w:rsidRDefault="00267BB5" w:rsidP="00267BB5">
            <w:pPr>
              <w:tabs>
                <w:tab w:val="left" w:pos="6480"/>
              </w:tabs>
              <w:jc w:val="both"/>
              <w:rPr>
                <w:sz w:val="16"/>
                <w:szCs w:val="16"/>
              </w:rPr>
            </w:pPr>
            <w:r w:rsidRPr="00312903">
              <w:rPr>
                <w:sz w:val="16"/>
                <w:szCs w:val="16"/>
              </w:rPr>
              <w:t>0:00</w:t>
            </w:r>
          </w:p>
        </w:tc>
        <w:tc>
          <w:tcPr>
            <w:tcW w:w="1067" w:type="dxa"/>
          </w:tcPr>
          <w:p w14:paraId="235C52F8" w14:textId="77777777" w:rsidR="00267BB5" w:rsidRPr="00312903" w:rsidRDefault="00267BB5" w:rsidP="00267BB5">
            <w:pPr>
              <w:tabs>
                <w:tab w:val="left" w:pos="6480"/>
              </w:tabs>
              <w:jc w:val="both"/>
              <w:rPr>
                <w:sz w:val="16"/>
                <w:szCs w:val="16"/>
              </w:rPr>
            </w:pPr>
          </w:p>
        </w:tc>
        <w:tc>
          <w:tcPr>
            <w:tcW w:w="1068" w:type="dxa"/>
          </w:tcPr>
          <w:p w14:paraId="27E7C83D" w14:textId="77777777" w:rsidR="00267BB5" w:rsidRPr="00312903" w:rsidRDefault="00267BB5" w:rsidP="00267BB5">
            <w:pPr>
              <w:tabs>
                <w:tab w:val="left" w:pos="6480"/>
              </w:tabs>
              <w:jc w:val="both"/>
              <w:rPr>
                <w:sz w:val="16"/>
                <w:szCs w:val="16"/>
              </w:rPr>
            </w:pPr>
          </w:p>
        </w:tc>
        <w:tc>
          <w:tcPr>
            <w:tcW w:w="1067" w:type="dxa"/>
          </w:tcPr>
          <w:p w14:paraId="01F9A554" w14:textId="77777777" w:rsidR="00267BB5" w:rsidRPr="00312903" w:rsidRDefault="00267BB5" w:rsidP="00267BB5">
            <w:pPr>
              <w:tabs>
                <w:tab w:val="left" w:pos="6480"/>
              </w:tabs>
              <w:jc w:val="both"/>
              <w:rPr>
                <w:sz w:val="16"/>
                <w:szCs w:val="16"/>
              </w:rPr>
            </w:pPr>
          </w:p>
        </w:tc>
        <w:tc>
          <w:tcPr>
            <w:tcW w:w="1068" w:type="dxa"/>
          </w:tcPr>
          <w:p w14:paraId="614840D6" w14:textId="77777777" w:rsidR="00267BB5" w:rsidRPr="00312903" w:rsidRDefault="00267BB5" w:rsidP="00267BB5">
            <w:pPr>
              <w:tabs>
                <w:tab w:val="left" w:pos="6480"/>
              </w:tabs>
              <w:jc w:val="both"/>
              <w:rPr>
                <w:sz w:val="16"/>
                <w:szCs w:val="16"/>
              </w:rPr>
            </w:pPr>
          </w:p>
        </w:tc>
        <w:tc>
          <w:tcPr>
            <w:tcW w:w="1067" w:type="dxa"/>
          </w:tcPr>
          <w:p w14:paraId="2BEC29DD" w14:textId="77777777" w:rsidR="00267BB5" w:rsidRPr="00312903" w:rsidRDefault="00267BB5" w:rsidP="00267BB5">
            <w:pPr>
              <w:tabs>
                <w:tab w:val="left" w:pos="6480"/>
              </w:tabs>
              <w:jc w:val="both"/>
              <w:rPr>
                <w:sz w:val="16"/>
                <w:szCs w:val="16"/>
              </w:rPr>
            </w:pPr>
          </w:p>
        </w:tc>
        <w:tc>
          <w:tcPr>
            <w:tcW w:w="1067" w:type="dxa"/>
          </w:tcPr>
          <w:p w14:paraId="1E0EBEC8" w14:textId="77777777" w:rsidR="00267BB5" w:rsidRPr="00312903" w:rsidRDefault="00267BB5" w:rsidP="00267BB5">
            <w:pPr>
              <w:tabs>
                <w:tab w:val="left" w:pos="6480"/>
              </w:tabs>
              <w:jc w:val="both"/>
              <w:rPr>
                <w:sz w:val="16"/>
                <w:szCs w:val="16"/>
              </w:rPr>
            </w:pPr>
          </w:p>
        </w:tc>
        <w:tc>
          <w:tcPr>
            <w:tcW w:w="1068" w:type="dxa"/>
          </w:tcPr>
          <w:p w14:paraId="36B9BAAD" w14:textId="77777777" w:rsidR="00267BB5" w:rsidRPr="00312903" w:rsidRDefault="00267BB5" w:rsidP="00267BB5">
            <w:pPr>
              <w:tabs>
                <w:tab w:val="left" w:pos="6480"/>
              </w:tabs>
              <w:jc w:val="both"/>
              <w:rPr>
                <w:sz w:val="16"/>
                <w:szCs w:val="16"/>
              </w:rPr>
            </w:pPr>
          </w:p>
        </w:tc>
        <w:tc>
          <w:tcPr>
            <w:tcW w:w="1067" w:type="dxa"/>
          </w:tcPr>
          <w:p w14:paraId="0E3B4549" w14:textId="77777777" w:rsidR="00267BB5" w:rsidRPr="00312903" w:rsidRDefault="00267BB5" w:rsidP="00267BB5">
            <w:pPr>
              <w:tabs>
                <w:tab w:val="left" w:pos="6480"/>
              </w:tabs>
              <w:jc w:val="both"/>
              <w:rPr>
                <w:sz w:val="16"/>
                <w:szCs w:val="16"/>
              </w:rPr>
            </w:pPr>
          </w:p>
        </w:tc>
        <w:tc>
          <w:tcPr>
            <w:tcW w:w="1068" w:type="dxa"/>
          </w:tcPr>
          <w:p w14:paraId="12DDAB1C" w14:textId="77777777" w:rsidR="00267BB5" w:rsidRPr="00312903" w:rsidRDefault="00267BB5" w:rsidP="00267BB5">
            <w:pPr>
              <w:tabs>
                <w:tab w:val="left" w:pos="6480"/>
              </w:tabs>
              <w:jc w:val="both"/>
              <w:rPr>
                <w:sz w:val="16"/>
                <w:szCs w:val="16"/>
              </w:rPr>
            </w:pPr>
          </w:p>
        </w:tc>
      </w:tr>
    </w:tbl>
    <w:p w14:paraId="7D7A5285" w14:textId="77777777" w:rsidR="00267BB5" w:rsidRPr="00312903" w:rsidRDefault="00267BB5" w:rsidP="00267BB5">
      <w:pPr>
        <w:tabs>
          <w:tab w:val="left" w:pos="9360"/>
        </w:tabs>
        <w:jc w:val="both"/>
      </w:pPr>
    </w:p>
    <w:p w14:paraId="58BCA1D0" w14:textId="77777777" w:rsidR="00267BB5" w:rsidRPr="00312903" w:rsidRDefault="00267BB5" w:rsidP="00267BB5">
      <w:pPr>
        <w:tabs>
          <w:tab w:val="left" w:pos="9360"/>
        </w:tabs>
        <w:jc w:val="both"/>
        <w:rPr>
          <w:u w:val="single"/>
        </w:rPr>
      </w:pPr>
      <w:r w:rsidRPr="00312903">
        <w:t xml:space="preserve">Comments: </w:t>
      </w:r>
      <w:r w:rsidRPr="00312903">
        <w:rPr>
          <w:u w:val="single"/>
        </w:rPr>
        <w:tab/>
      </w:r>
    </w:p>
    <w:p w14:paraId="73658D79" w14:textId="257C0899" w:rsidR="00267BB5" w:rsidRPr="00312903" w:rsidRDefault="00267BB5" w:rsidP="006A28C4">
      <w:pPr>
        <w:tabs>
          <w:tab w:val="left" w:pos="9360"/>
        </w:tabs>
        <w:jc w:val="both"/>
        <w:rPr>
          <w:b/>
        </w:rPr>
      </w:pPr>
      <w:r w:rsidRPr="00312903">
        <w:rPr>
          <w:u w:val="single"/>
        </w:rPr>
        <w:tab/>
      </w:r>
    </w:p>
    <w:p w14:paraId="2262914D" w14:textId="77777777" w:rsidR="006A28C4" w:rsidRPr="00312903" w:rsidRDefault="006A28C4" w:rsidP="006A28C4">
      <w:pPr>
        <w:tabs>
          <w:tab w:val="left" w:pos="9360"/>
        </w:tabs>
        <w:jc w:val="both"/>
        <w:rPr>
          <w:b/>
        </w:rPr>
      </w:pPr>
    </w:p>
    <w:p w14:paraId="3A6D07E5" w14:textId="77777777" w:rsidR="006A28C4" w:rsidRPr="00312903" w:rsidRDefault="006A28C4" w:rsidP="006A28C4">
      <w:pPr>
        <w:tabs>
          <w:tab w:val="left" w:pos="9360"/>
        </w:tabs>
        <w:jc w:val="both"/>
        <w:rPr>
          <w:b/>
        </w:rPr>
      </w:pPr>
    </w:p>
    <w:p w14:paraId="03D4BCA1" w14:textId="77777777" w:rsidR="006A28C4" w:rsidRPr="00312903" w:rsidRDefault="006A28C4" w:rsidP="006A28C4">
      <w:pPr>
        <w:tabs>
          <w:tab w:val="left" w:pos="9360"/>
        </w:tabs>
        <w:jc w:val="both"/>
        <w:rPr>
          <w:b/>
        </w:rPr>
      </w:pPr>
    </w:p>
    <w:p w14:paraId="13551733" w14:textId="77777777" w:rsidR="006A28C4" w:rsidRPr="00312903" w:rsidRDefault="006A28C4" w:rsidP="006A28C4">
      <w:pPr>
        <w:tabs>
          <w:tab w:val="left" w:pos="9360"/>
        </w:tabs>
        <w:jc w:val="both"/>
        <w:rPr>
          <w:b/>
        </w:rPr>
      </w:pPr>
    </w:p>
    <w:p w14:paraId="4267C789" w14:textId="77777777" w:rsidR="006A28C4" w:rsidRPr="00312903" w:rsidRDefault="006A28C4" w:rsidP="006A28C4">
      <w:pPr>
        <w:tabs>
          <w:tab w:val="left" w:pos="9360"/>
        </w:tabs>
        <w:jc w:val="both"/>
        <w:rPr>
          <w:b/>
        </w:rPr>
      </w:pPr>
    </w:p>
    <w:p w14:paraId="225E9B9A" w14:textId="77777777" w:rsidR="006A28C4" w:rsidRPr="00312903" w:rsidRDefault="006A28C4" w:rsidP="006A28C4">
      <w:pPr>
        <w:tabs>
          <w:tab w:val="left" w:pos="9360"/>
        </w:tabs>
        <w:jc w:val="both"/>
        <w:rPr>
          <w:b/>
        </w:rPr>
      </w:pPr>
    </w:p>
    <w:p w14:paraId="22842BB4" w14:textId="77777777" w:rsidR="006A28C4" w:rsidRPr="00312903" w:rsidRDefault="006A28C4" w:rsidP="006A28C4">
      <w:pPr>
        <w:tabs>
          <w:tab w:val="left" w:pos="9360"/>
        </w:tabs>
        <w:jc w:val="both"/>
        <w:rPr>
          <w:b/>
        </w:rPr>
      </w:pPr>
    </w:p>
    <w:p w14:paraId="438D5A2E" w14:textId="77777777" w:rsidR="006A28C4" w:rsidRPr="00312903" w:rsidRDefault="006A28C4" w:rsidP="006A28C4">
      <w:pPr>
        <w:tabs>
          <w:tab w:val="left" w:pos="9360"/>
        </w:tabs>
        <w:jc w:val="both"/>
        <w:rPr>
          <w:b/>
        </w:rPr>
      </w:pPr>
    </w:p>
    <w:p w14:paraId="55E2089E" w14:textId="77777777" w:rsidR="00EB19C1" w:rsidRPr="00312903" w:rsidRDefault="00EB19C1" w:rsidP="006A28C4">
      <w:pPr>
        <w:tabs>
          <w:tab w:val="left" w:pos="9360"/>
        </w:tabs>
        <w:jc w:val="both"/>
        <w:rPr>
          <w:b/>
        </w:rPr>
      </w:pPr>
    </w:p>
    <w:p w14:paraId="5B716725" w14:textId="77777777" w:rsidR="00EB19C1" w:rsidRPr="00312903" w:rsidRDefault="00EB19C1" w:rsidP="006A28C4">
      <w:pPr>
        <w:tabs>
          <w:tab w:val="left" w:pos="9360"/>
        </w:tabs>
        <w:jc w:val="both"/>
        <w:rPr>
          <w:b/>
        </w:rPr>
      </w:pPr>
    </w:p>
    <w:p w14:paraId="20C95C9F" w14:textId="77777777" w:rsidR="006A28C4" w:rsidRPr="00312903" w:rsidRDefault="006A28C4" w:rsidP="006A28C4">
      <w:pPr>
        <w:tabs>
          <w:tab w:val="left" w:pos="9360"/>
        </w:tabs>
        <w:jc w:val="both"/>
        <w:rPr>
          <w:b/>
        </w:rPr>
      </w:pPr>
    </w:p>
    <w:p w14:paraId="67F3054B" w14:textId="77777777" w:rsidR="006A28C4" w:rsidRPr="00312903" w:rsidRDefault="006A28C4" w:rsidP="006A28C4">
      <w:pPr>
        <w:tabs>
          <w:tab w:val="left" w:pos="9360"/>
        </w:tabs>
        <w:jc w:val="both"/>
      </w:pPr>
    </w:p>
    <w:p w14:paraId="19F1437C" w14:textId="77777777" w:rsidR="00267BB5" w:rsidRPr="00312903" w:rsidRDefault="00267BB5" w:rsidP="00267BB5">
      <w:pPr>
        <w:jc w:val="center"/>
        <w:rPr>
          <w:b/>
          <w:u w:val="single"/>
        </w:rPr>
      </w:pPr>
      <w:r w:rsidRPr="00312903">
        <w:rPr>
          <w:b/>
          <w:u w:val="single"/>
        </w:rPr>
        <w:lastRenderedPageBreak/>
        <w:t>Dispatch Notice</w:t>
      </w:r>
    </w:p>
    <w:p w14:paraId="57B6AE82" w14:textId="77777777" w:rsidR="00267BB5" w:rsidRPr="00312903" w:rsidRDefault="00267BB5" w:rsidP="00267BB5">
      <w:pPr>
        <w:tabs>
          <w:tab w:val="left" w:pos="4248"/>
        </w:tabs>
        <w:spacing w:after="0"/>
        <w:jc w:val="both"/>
      </w:pPr>
    </w:p>
    <w:p w14:paraId="16518F7D" w14:textId="77777777" w:rsidR="00267BB5" w:rsidRPr="00312903" w:rsidRDefault="00267BB5" w:rsidP="00267BB5">
      <w:pPr>
        <w:tabs>
          <w:tab w:val="left" w:pos="4248"/>
        </w:tabs>
        <w:spacing w:after="0"/>
        <w:jc w:val="both"/>
      </w:pPr>
      <w:r w:rsidRPr="00312903">
        <w:t xml:space="preserve">Operating Day: </w:t>
      </w:r>
      <w:r w:rsidRPr="00312903">
        <w:rPr>
          <w:u w:val="single"/>
        </w:rPr>
        <w:tab/>
      </w:r>
    </w:p>
    <w:p w14:paraId="51FA7537" w14:textId="77777777" w:rsidR="00267BB5" w:rsidRPr="00312903" w:rsidRDefault="00267BB5" w:rsidP="00267BB5">
      <w:pPr>
        <w:tabs>
          <w:tab w:val="left" w:pos="3600"/>
          <w:tab w:val="left" w:pos="4320"/>
          <w:tab w:val="left" w:pos="9360"/>
        </w:tabs>
        <w:spacing w:after="0"/>
        <w:jc w:val="both"/>
      </w:pPr>
    </w:p>
    <w:p w14:paraId="106FB1C6" w14:textId="77777777" w:rsidR="00267BB5" w:rsidRPr="00312903" w:rsidRDefault="00267BB5" w:rsidP="00267BB5">
      <w:pPr>
        <w:tabs>
          <w:tab w:val="left" w:pos="3600"/>
          <w:tab w:val="left" w:pos="4320"/>
          <w:tab w:val="left" w:pos="9360"/>
        </w:tabs>
        <w:spacing w:after="0"/>
        <w:jc w:val="both"/>
      </w:pPr>
      <w:r w:rsidRPr="00312903">
        <w:t>Station:</w:t>
      </w:r>
      <w:r w:rsidRPr="00312903">
        <w:rPr>
          <w:u w:val="single"/>
        </w:rPr>
        <w:tab/>
      </w:r>
      <w:r w:rsidRPr="00312903">
        <w:rPr>
          <w:u w:val="single"/>
        </w:rPr>
        <w:tab/>
      </w:r>
      <w:r w:rsidRPr="00312903">
        <w:t xml:space="preserve">  Issued By: </w:t>
      </w:r>
      <w:r w:rsidRPr="00312903">
        <w:rPr>
          <w:u w:val="single"/>
        </w:rPr>
        <w:tab/>
      </w:r>
    </w:p>
    <w:p w14:paraId="2803B6E6" w14:textId="77777777" w:rsidR="00267BB5" w:rsidRPr="00312903" w:rsidRDefault="00267BB5" w:rsidP="00267BB5">
      <w:pPr>
        <w:tabs>
          <w:tab w:val="left" w:pos="3600"/>
          <w:tab w:val="left" w:pos="4320"/>
          <w:tab w:val="left" w:pos="9360"/>
        </w:tabs>
        <w:spacing w:after="0"/>
        <w:jc w:val="both"/>
      </w:pPr>
    </w:p>
    <w:p w14:paraId="318C5159" w14:textId="77777777" w:rsidR="00267BB5" w:rsidRPr="00312903" w:rsidRDefault="00267BB5" w:rsidP="00267BB5">
      <w:pPr>
        <w:tabs>
          <w:tab w:val="left" w:pos="3600"/>
          <w:tab w:val="left" w:pos="4320"/>
          <w:tab w:val="left" w:pos="9360"/>
        </w:tabs>
        <w:spacing w:after="0"/>
        <w:jc w:val="both"/>
        <w:rPr>
          <w:u w:val="single"/>
        </w:rPr>
      </w:pPr>
      <w:r w:rsidRPr="00312903">
        <w:t>Unit:</w:t>
      </w:r>
      <w:r w:rsidRPr="00312903">
        <w:rPr>
          <w:u w:val="single"/>
        </w:rPr>
        <w:tab/>
      </w:r>
      <w:r w:rsidRPr="00312903">
        <w:rPr>
          <w:u w:val="single"/>
        </w:rPr>
        <w:tab/>
      </w:r>
      <w:r w:rsidRPr="00312903">
        <w:t xml:space="preserve">  Issued At: </w:t>
      </w:r>
      <w:r w:rsidRPr="00312903">
        <w:rPr>
          <w:u w:val="single"/>
        </w:rPr>
        <w:tab/>
      </w:r>
    </w:p>
    <w:p w14:paraId="6F199B38" w14:textId="77777777" w:rsidR="00267BB5" w:rsidRPr="00312903" w:rsidRDefault="00267BB5" w:rsidP="00267BB5">
      <w:pPr>
        <w:tabs>
          <w:tab w:val="left" w:pos="3600"/>
          <w:tab w:val="left" w:pos="4320"/>
          <w:tab w:val="left" w:pos="9360"/>
        </w:tabs>
        <w:jc w:val="both"/>
      </w:pPr>
    </w:p>
    <w:tbl>
      <w:tblPr>
        <w:tblStyle w:val="TableGrid"/>
        <w:tblW w:w="0" w:type="auto"/>
        <w:tblLook w:val="04A0" w:firstRow="1" w:lastRow="0" w:firstColumn="1" w:lastColumn="0" w:noHBand="0" w:noVBand="1"/>
      </w:tblPr>
      <w:tblGrid>
        <w:gridCol w:w="1067"/>
        <w:gridCol w:w="1263"/>
        <w:gridCol w:w="1171"/>
        <w:gridCol w:w="1089"/>
        <w:gridCol w:w="1257"/>
        <w:gridCol w:w="1031"/>
        <w:gridCol w:w="1300"/>
        <w:gridCol w:w="1172"/>
      </w:tblGrid>
      <w:tr w:rsidR="00267BB5" w:rsidRPr="00312903" w14:paraId="6C836ECC" w14:textId="77777777" w:rsidTr="00267BB5">
        <w:tc>
          <w:tcPr>
            <w:tcW w:w="1098" w:type="dxa"/>
          </w:tcPr>
          <w:p w14:paraId="4464B605" w14:textId="77777777" w:rsidR="00267BB5" w:rsidRPr="00312903" w:rsidRDefault="00267BB5" w:rsidP="00267BB5">
            <w:pPr>
              <w:tabs>
                <w:tab w:val="left" w:pos="3600"/>
                <w:tab w:val="left" w:pos="4320"/>
                <w:tab w:val="left" w:pos="9360"/>
              </w:tabs>
              <w:rPr>
                <w:sz w:val="14"/>
                <w:szCs w:val="14"/>
              </w:rPr>
            </w:pPr>
            <w:r w:rsidRPr="00312903">
              <w:rPr>
                <w:sz w:val="14"/>
                <w:szCs w:val="14"/>
              </w:rPr>
              <w:t>Hour Ending</w:t>
            </w:r>
          </w:p>
        </w:tc>
        <w:tc>
          <w:tcPr>
            <w:tcW w:w="1296" w:type="dxa"/>
          </w:tcPr>
          <w:p w14:paraId="66A7AF43" w14:textId="77777777" w:rsidR="00267BB5" w:rsidRPr="00312903" w:rsidRDefault="00267BB5" w:rsidP="00267BB5">
            <w:pPr>
              <w:tabs>
                <w:tab w:val="left" w:pos="3600"/>
                <w:tab w:val="left" w:pos="4320"/>
                <w:tab w:val="left" w:pos="9360"/>
              </w:tabs>
              <w:rPr>
                <w:sz w:val="14"/>
                <w:szCs w:val="14"/>
              </w:rPr>
            </w:pPr>
            <w:r w:rsidRPr="00312903">
              <w:rPr>
                <w:sz w:val="14"/>
                <w:szCs w:val="14"/>
              </w:rPr>
              <w:t>Scheduled Energy</w:t>
            </w:r>
          </w:p>
        </w:tc>
        <w:tc>
          <w:tcPr>
            <w:tcW w:w="1197" w:type="dxa"/>
          </w:tcPr>
          <w:p w14:paraId="49FB8830" w14:textId="77777777" w:rsidR="00267BB5" w:rsidRPr="00312903" w:rsidRDefault="00267BB5" w:rsidP="00267BB5">
            <w:pPr>
              <w:tabs>
                <w:tab w:val="left" w:pos="3600"/>
                <w:tab w:val="left" w:pos="4320"/>
                <w:tab w:val="left" w:pos="9360"/>
              </w:tabs>
              <w:rPr>
                <w:sz w:val="14"/>
                <w:szCs w:val="14"/>
              </w:rPr>
            </w:pPr>
            <w:r w:rsidRPr="00312903">
              <w:rPr>
                <w:sz w:val="14"/>
                <w:szCs w:val="14"/>
              </w:rPr>
              <w:t>AGC Scheduled</w:t>
            </w:r>
          </w:p>
        </w:tc>
        <w:tc>
          <w:tcPr>
            <w:tcW w:w="1107" w:type="dxa"/>
          </w:tcPr>
          <w:p w14:paraId="51A47406" w14:textId="77777777" w:rsidR="00267BB5" w:rsidRPr="00312903" w:rsidRDefault="00267BB5" w:rsidP="00267BB5">
            <w:pPr>
              <w:tabs>
                <w:tab w:val="left" w:pos="3600"/>
                <w:tab w:val="left" w:pos="4320"/>
                <w:tab w:val="left" w:pos="9360"/>
              </w:tabs>
              <w:rPr>
                <w:sz w:val="14"/>
                <w:szCs w:val="14"/>
              </w:rPr>
            </w:pPr>
            <w:r w:rsidRPr="00312903">
              <w:rPr>
                <w:sz w:val="14"/>
                <w:szCs w:val="14"/>
              </w:rPr>
              <w:t>Regulation Up</w:t>
            </w:r>
          </w:p>
        </w:tc>
        <w:tc>
          <w:tcPr>
            <w:tcW w:w="1287" w:type="dxa"/>
          </w:tcPr>
          <w:p w14:paraId="2D03FB2C" w14:textId="77777777" w:rsidR="00267BB5" w:rsidRPr="00312903" w:rsidRDefault="00267BB5" w:rsidP="00267BB5">
            <w:pPr>
              <w:tabs>
                <w:tab w:val="left" w:pos="3600"/>
                <w:tab w:val="left" w:pos="4320"/>
                <w:tab w:val="left" w:pos="9360"/>
              </w:tabs>
              <w:rPr>
                <w:sz w:val="14"/>
                <w:szCs w:val="14"/>
              </w:rPr>
            </w:pPr>
            <w:r w:rsidRPr="00312903">
              <w:rPr>
                <w:sz w:val="14"/>
                <w:szCs w:val="14"/>
              </w:rPr>
              <w:t>Regulation Down</w:t>
            </w:r>
          </w:p>
        </w:tc>
        <w:tc>
          <w:tcPr>
            <w:tcW w:w="1053" w:type="dxa"/>
          </w:tcPr>
          <w:p w14:paraId="0CC79D88" w14:textId="77777777" w:rsidR="00267BB5" w:rsidRPr="00312903" w:rsidRDefault="00267BB5" w:rsidP="00267BB5">
            <w:pPr>
              <w:tabs>
                <w:tab w:val="left" w:pos="3600"/>
                <w:tab w:val="left" w:pos="4320"/>
                <w:tab w:val="left" w:pos="9360"/>
              </w:tabs>
              <w:rPr>
                <w:sz w:val="14"/>
                <w:szCs w:val="14"/>
              </w:rPr>
            </w:pPr>
            <w:r w:rsidRPr="00312903">
              <w:rPr>
                <w:sz w:val="14"/>
                <w:szCs w:val="14"/>
              </w:rPr>
              <w:t>Spinning Reserve</w:t>
            </w:r>
          </w:p>
        </w:tc>
        <w:tc>
          <w:tcPr>
            <w:tcW w:w="1341" w:type="dxa"/>
          </w:tcPr>
          <w:p w14:paraId="60F31603" w14:textId="77777777" w:rsidR="00267BB5" w:rsidRPr="00312903" w:rsidRDefault="00267BB5" w:rsidP="00267BB5">
            <w:pPr>
              <w:tabs>
                <w:tab w:val="left" w:pos="3600"/>
                <w:tab w:val="left" w:pos="4320"/>
                <w:tab w:val="left" w:pos="9360"/>
              </w:tabs>
              <w:rPr>
                <w:sz w:val="14"/>
                <w:szCs w:val="14"/>
              </w:rPr>
            </w:pPr>
            <w:r w:rsidRPr="00312903">
              <w:rPr>
                <w:sz w:val="14"/>
                <w:szCs w:val="14"/>
              </w:rPr>
              <w:t>Non-Spinning Reserves</w:t>
            </w:r>
          </w:p>
        </w:tc>
        <w:tc>
          <w:tcPr>
            <w:tcW w:w="1197" w:type="dxa"/>
          </w:tcPr>
          <w:p w14:paraId="68A0665A" w14:textId="77777777" w:rsidR="00267BB5" w:rsidRPr="00312903" w:rsidRDefault="00267BB5" w:rsidP="00267BB5">
            <w:pPr>
              <w:tabs>
                <w:tab w:val="left" w:pos="3600"/>
                <w:tab w:val="left" w:pos="4320"/>
                <w:tab w:val="left" w:pos="9360"/>
              </w:tabs>
              <w:rPr>
                <w:sz w:val="14"/>
                <w:szCs w:val="14"/>
              </w:rPr>
            </w:pPr>
            <w:r w:rsidRPr="00312903">
              <w:rPr>
                <w:sz w:val="14"/>
                <w:szCs w:val="14"/>
              </w:rPr>
              <w:t>Comments</w:t>
            </w:r>
          </w:p>
        </w:tc>
      </w:tr>
      <w:tr w:rsidR="00267BB5" w:rsidRPr="00312903" w14:paraId="634ADDB3" w14:textId="77777777" w:rsidTr="00267BB5">
        <w:tc>
          <w:tcPr>
            <w:tcW w:w="1098" w:type="dxa"/>
          </w:tcPr>
          <w:p w14:paraId="093E7BBA" w14:textId="77777777" w:rsidR="00267BB5" w:rsidRPr="00312903" w:rsidRDefault="00267BB5" w:rsidP="00267BB5">
            <w:pPr>
              <w:tabs>
                <w:tab w:val="left" w:pos="3600"/>
                <w:tab w:val="left" w:pos="4320"/>
                <w:tab w:val="left" w:pos="9360"/>
              </w:tabs>
              <w:jc w:val="both"/>
              <w:rPr>
                <w:sz w:val="14"/>
                <w:szCs w:val="14"/>
              </w:rPr>
            </w:pPr>
          </w:p>
        </w:tc>
        <w:tc>
          <w:tcPr>
            <w:tcW w:w="1296" w:type="dxa"/>
          </w:tcPr>
          <w:p w14:paraId="3D1D4C89" w14:textId="77777777" w:rsidR="00267BB5" w:rsidRPr="00312903" w:rsidRDefault="00267BB5" w:rsidP="00267BB5">
            <w:pPr>
              <w:tabs>
                <w:tab w:val="left" w:pos="3600"/>
                <w:tab w:val="left" w:pos="4320"/>
                <w:tab w:val="left" w:pos="9360"/>
              </w:tabs>
              <w:jc w:val="both"/>
              <w:rPr>
                <w:sz w:val="14"/>
                <w:szCs w:val="14"/>
              </w:rPr>
            </w:pPr>
            <w:r w:rsidRPr="00312903">
              <w:rPr>
                <w:sz w:val="14"/>
                <w:szCs w:val="14"/>
              </w:rPr>
              <w:t>(MW)</w:t>
            </w:r>
          </w:p>
        </w:tc>
        <w:tc>
          <w:tcPr>
            <w:tcW w:w="1197" w:type="dxa"/>
          </w:tcPr>
          <w:p w14:paraId="280E05ED" w14:textId="77777777" w:rsidR="00267BB5" w:rsidRPr="00312903" w:rsidRDefault="00267BB5" w:rsidP="00267BB5">
            <w:pPr>
              <w:tabs>
                <w:tab w:val="left" w:pos="3600"/>
                <w:tab w:val="left" w:pos="4320"/>
                <w:tab w:val="left" w:pos="9360"/>
              </w:tabs>
              <w:jc w:val="both"/>
              <w:rPr>
                <w:sz w:val="14"/>
                <w:szCs w:val="14"/>
              </w:rPr>
            </w:pPr>
            <w:r w:rsidRPr="00312903">
              <w:rPr>
                <w:sz w:val="14"/>
                <w:szCs w:val="14"/>
              </w:rPr>
              <w:t>YES/NO</w:t>
            </w:r>
          </w:p>
        </w:tc>
        <w:tc>
          <w:tcPr>
            <w:tcW w:w="1107" w:type="dxa"/>
          </w:tcPr>
          <w:p w14:paraId="3D062CFD" w14:textId="77777777" w:rsidR="00267BB5" w:rsidRPr="00312903" w:rsidRDefault="00267BB5" w:rsidP="00267BB5">
            <w:pPr>
              <w:tabs>
                <w:tab w:val="left" w:pos="3600"/>
                <w:tab w:val="left" w:pos="4320"/>
                <w:tab w:val="left" w:pos="9360"/>
              </w:tabs>
              <w:jc w:val="both"/>
              <w:rPr>
                <w:sz w:val="14"/>
                <w:szCs w:val="14"/>
              </w:rPr>
            </w:pPr>
            <w:r w:rsidRPr="00312903">
              <w:rPr>
                <w:sz w:val="14"/>
                <w:szCs w:val="14"/>
              </w:rPr>
              <w:t>(MW)</w:t>
            </w:r>
          </w:p>
        </w:tc>
        <w:tc>
          <w:tcPr>
            <w:tcW w:w="1287" w:type="dxa"/>
          </w:tcPr>
          <w:p w14:paraId="30F8C239" w14:textId="77777777" w:rsidR="00267BB5" w:rsidRPr="00312903" w:rsidRDefault="00267BB5" w:rsidP="00267BB5">
            <w:pPr>
              <w:tabs>
                <w:tab w:val="left" w:pos="3600"/>
                <w:tab w:val="left" w:pos="4320"/>
                <w:tab w:val="left" w:pos="9360"/>
              </w:tabs>
              <w:jc w:val="both"/>
              <w:rPr>
                <w:sz w:val="14"/>
                <w:szCs w:val="14"/>
              </w:rPr>
            </w:pPr>
            <w:r w:rsidRPr="00312903">
              <w:rPr>
                <w:sz w:val="14"/>
                <w:szCs w:val="14"/>
              </w:rPr>
              <w:t>(MW)</w:t>
            </w:r>
          </w:p>
        </w:tc>
        <w:tc>
          <w:tcPr>
            <w:tcW w:w="1053" w:type="dxa"/>
          </w:tcPr>
          <w:p w14:paraId="523FD627" w14:textId="77777777" w:rsidR="00267BB5" w:rsidRPr="00312903" w:rsidRDefault="00267BB5" w:rsidP="00267BB5">
            <w:pPr>
              <w:tabs>
                <w:tab w:val="left" w:pos="3600"/>
                <w:tab w:val="left" w:pos="4320"/>
                <w:tab w:val="left" w:pos="9360"/>
              </w:tabs>
              <w:jc w:val="both"/>
              <w:rPr>
                <w:sz w:val="14"/>
                <w:szCs w:val="14"/>
              </w:rPr>
            </w:pPr>
            <w:r w:rsidRPr="00312903">
              <w:rPr>
                <w:sz w:val="14"/>
                <w:szCs w:val="14"/>
              </w:rPr>
              <w:t>(MW)</w:t>
            </w:r>
          </w:p>
        </w:tc>
        <w:tc>
          <w:tcPr>
            <w:tcW w:w="1341" w:type="dxa"/>
          </w:tcPr>
          <w:p w14:paraId="76078103" w14:textId="77777777" w:rsidR="00267BB5" w:rsidRPr="00312903" w:rsidRDefault="00267BB5" w:rsidP="00267BB5">
            <w:pPr>
              <w:tabs>
                <w:tab w:val="left" w:pos="3600"/>
                <w:tab w:val="left" w:pos="4320"/>
                <w:tab w:val="left" w:pos="9360"/>
              </w:tabs>
              <w:jc w:val="both"/>
              <w:rPr>
                <w:sz w:val="14"/>
                <w:szCs w:val="14"/>
              </w:rPr>
            </w:pPr>
            <w:r w:rsidRPr="00312903">
              <w:rPr>
                <w:sz w:val="14"/>
                <w:szCs w:val="14"/>
              </w:rPr>
              <w:t>(MW)</w:t>
            </w:r>
          </w:p>
        </w:tc>
        <w:tc>
          <w:tcPr>
            <w:tcW w:w="1197" w:type="dxa"/>
          </w:tcPr>
          <w:p w14:paraId="18ED510B" w14:textId="77777777" w:rsidR="00267BB5" w:rsidRPr="00312903" w:rsidRDefault="00267BB5" w:rsidP="00267BB5">
            <w:pPr>
              <w:tabs>
                <w:tab w:val="left" w:pos="3600"/>
                <w:tab w:val="left" w:pos="4320"/>
                <w:tab w:val="left" w:pos="9360"/>
              </w:tabs>
              <w:jc w:val="both"/>
              <w:rPr>
                <w:sz w:val="14"/>
                <w:szCs w:val="14"/>
              </w:rPr>
            </w:pPr>
          </w:p>
        </w:tc>
      </w:tr>
      <w:tr w:rsidR="00267BB5" w:rsidRPr="00312903" w14:paraId="428FE219" w14:textId="77777777" w:rsidTr="00267BB5">
        <w:tc>
          <w:tcPr>
            <w:tcW w:w="1098" w:type="dxa"/>
          </w:tcPr>
          <w:p w14:paraId="4A27F98A" w14:textId="77777777" w:rsidR="00267BB5" w:rsidRPr="00312903" w:rsidRDefault="00267BB5" w:rsidP="00267BB5">
            <w:pPr>
              <w:tabs>
                <w:tab w:val="left" w:pos="3600"/>
                <w:tab w:val="left" w:pos="4320"/>
                <w:tab w:val="left" w:pos="9360"/>
              </w:tabs>
              <w:jc w:val="both"/>
              <w:rPr>
                <w:sz w:val="14"/>
                <w:szCs w:val="14"/>
              </w:rPr>
            </w:pPr>
            <w:r w:rsidRPr="00312903">
              <w:rPr>
                <w:sz w:val="14"/>
                <w:szCs w:val="14"/>
              </w:rPr>
              <w:t>1:00</w:t>
            </w:r>
          </w:p>
        </w:tc>
        <w:tc>
          <w:tcPr>
            <w:tcW w:w="1296" w:type="dxa"/>
          </w:tcPr>
          <w:p w14:paraId="7A9CF0FB" w14:textId="77777777" w:rsidR="00267BB5" w:rsidRPr="00312903" w:rsidRDefault="00267BB5" w:rsidP="00267BB5">
            <w:pPr>
              <w:tabs>
                <w:tab w:val="left" w:pos="3600"/>
                <w:tab w:val="left" w:pos="4320"/>
                <w:tab w:val="left" w:pos="9360"/>
              </w:tabs>
              <w:jc w:val="both"/>
              <w:rPr>
                <w:sz w:val="14"/>
                <w:szCs w:val="14"/>
              </w:rPr>
            </w:pPr>
          </w:p>
        </w:tc>
        <w:tc>
          <w:tcPr>
            <w:tcW w:w="1197" w:type="dxa"/>
          </w:tcPr>
          <w:p w14:paraId="71D5C2D1" w14:textId="77777777" w:rsidR="00267BB5" w:rsidRPr="00312903" w:rsidRDefault="00267BB5" w:rsidP="00267BB5">
            <w:pPr>
              <w:tabs>
                <w:tab w:val="left" w:pos="3600"/>
                <w:tab w:val="left" w:pos="4320"/>
                <w:tab w:val="left" w:pos="9360"/>
              </w:tabs>
              <w:jc w:val="both"/>
              <w:rPr>
                <w:sz w:val="14"/>
                <w:szCs w:val="14"/>
              </w:rPr>
            </w:pPr>
          </w:p>
        </w:tc>
        <w:tc>
          <w:tcPr>
            <w:tcW w:w="1107" w:type="dxa"/>
          </w:tcPr>
          <w:p w14:paraId="309FD306" w14:textId="77777777" w:rsidR="00267BB5" w:rsidRPr="00312903" w:rsidRDefault="00267BB5" w:rsidP="00267BB5">
            <w:pPr>
              <w:tabs>
                <w:tab w:val="left" w:pos="3600"/>
                <w:tab w:val="left" w:pos="4320"/>
                <w:tab w:val="left" w:pos="9360"/>
              </w:tabs>
              <w:jc w:val="both"/>
              <w:rPr>
                <w:sz w:val="14"/>
                <w:szCs w:val="14"/>
              </w:rPr>
            </w:pPr>
          </w:p>
        </w:tc>
        <w:tc>
          <w:tcPr>
            <w:tcW w:w="1287" w:type="dxa"/>
          </w:tcPr>
          <w:p w14:paraId="7E6F53D5" w14:textId="77777777" w:rsidR="00267BB5" w:rsidRPr="00312903" w:rsidRDefault="00267BB5" w:rsidP="00267BB5">
            <w:pPr>
              <w:tabs>
                <w:tab w:val="left" w:pos="3600"/>
                <w:tab w:val="left" w:pos="4320"/>
                <w:tab w:val="left" w:pos="9360"/>
              </w:tabs>
              <w:jc w:val="both"/>
              <w:rPr>
                <w:sz w:val="14"/>
                <w:szCs w:val="14"/>
              </w:rPr>
            </w:pPr>
          </w:p>
        </w:tc>
        <w:tc>
          <w:tcPr>
            <w:tcW w:w="1053" w:type="dxa"/>
          </w:tcPr>
          <w:p w14:paraId="0FF01D99" w14:textId="77777777" w:rsidR="00267BB5" w:rsidRPr="00312903" w:rsidRDefault="00267BB5" w:rsidP="00267BB5">
            <w:pPr>
              <w:tabs>
                <w:tab w:val="left" w:pos="3600"/>
                <w:tab w:val="left" w:pos="4320"/>
                <w:tab w:val="left" w:pos="9360"/>
              </w:tabs>
              <w:jc w:val="both"/>
              <w:rPr>
                <w:sz w:val="14"/>
                <w:szCs w:val="14"/>
              </w:rPr>
            </w:pPr>
          </w:p>
        </w:tc>
        <w:tc>
          <w:tcPr>
            <w:tcW w:w="1341" w:type="dxa"/>
          </w:tcPr>
          <w:p w14:paraId="09AC3CF1" w14:textId="77777777" w:rsidR="00267BB5" w:rsidRPr="00312903" w:rsidRDefault="00267BB5" w:rsidP="00267BB5">
            <w:pPr>
              <w:tabs>
                <w:tab w:val="left" w:pos="3600"/>
                <w:tab w:val="left" w:pos="4320"/>
                <w:tab w:val="left" w:pos="9360"/>
              </w:tabs>
              <w:jc w:val="both"/>
              <w:rPr>
                <w:sz w:val="14"/>
                <w:szCs w:val="14"/>
              </w:rPr>
            </w:pPr>
          </w:p>
        </w:tc>
        <w:tc>
          <w:tcPr>
            <w:tcW w:w="1197" w:type="dxa"/>
          </w:tcPr>
          <w:p w14:paraId="2FAAB288" w14:textId="77777777" w:rsidR="00267BB5" w:rsidRPr="00312903" w:rsidRDefault="00267BB5" w:rsidP="00267BB5">
            <w:pPr>
              <w:tabs>
                <w:tab w:val="left" w:pos="3600"/>
                <w:tab w:val="left" w:pos="4320"/>
                <w:tab w:val="left" w:pos="9360"/>
              </w:tabs>
              <w:jc w:val="both"/>
              <w:rPr>
                <w:sz w:val="14"/>
                <w:szCs w:val="14"/>
              </w:rPr>
            </w:pPr>
          </w:p>
        </w:tc>
      </w:tr>
      <w:tr w:rsidR="00267BB5" w:rsidRPr="00312903" w14:paraId="0292B6F5" w14:textId="77777777" w:rsidTr="00267BB5">
        <w:tc>
          <w:tcPr>
            <w:tcW w:w="1098" w:type="dxa"/>
          </w:tcPr>
          <w:p w14:paraId="24E1B8FE" w14:textId="77777777" w:rsidR="00267BB5" w:rsidRPr="00312903" w:rsidRDefault="00267BB5" w:rsidP="00267BB5">
            <w:pPr>
              <w:tabs>
                <w:tab w:val="left" w:pos="3600"/>
                <w:tab w:val="left" w:pos="4320"/>
                <w:tab w:val="left" w:pos="9360"/>
              </w:tabs>
              <w:jc w:val="both"/>
              <w:rPr>
                <w:sz w:val="14"/>
                <w:szCs w:val="14"/>
              </w:rPr>
            </w:pPr>
            <w:r w:rsidRPr="00312903">
              <w:rPr>
                <w:sz w:val="14"/>
                <w:szCs w:val="14"/>
              </w:rPr>
              <w:t>2:00</w:t>
            </w:r>
          </w:p>
        </w:tc>
        <w:tc>
          <w:tcPr>
            <w:tcW w:w="1296" w:type="dxa"/>
          </w:tcPr>
          <w:p w14:paraId="0282AEEF" w14:textId="77777777" w:rsidR="00267BB5" w:rsidRPr="00312903" w:rsidRDefault="00267BB5" w:rsidP="00267BB5">
            <w:pPr>
              <w:tabs>
                <w:tab w:val="left" w:pos="3600"/>
                <w:tab w:val="left" w:pos="4320"/>
                <w:tab w:val="left" w:pos="9360"/>
              </w:tabs>
              <w:jc w:val="both"/>
              <w:rPr>
                <w:sz w:val="14"/>
                <w:szCs w:val="14"/>
              </w:rPr>
            </w:pPr>
          </w:p>
        </w:tc>
        <w:tc>
          <w:tcPr>
            <w:tcW w:w="1197" w:type="dxa"/>
          </w:tcPr>
          <w:p w14:paraId="6A7DC550" w14:textId="77777777" w:rsidR="00267BB5" w:rsidRPr="00312903" w:rsidRDefault="00267BB5" w:rsidP="00267BB5">
            <w:pPr>
              <w:tabs>
                <w:tab w:val="left" w:pos="3600"/>
                <w:tab w:val="left" w:pos="4320"/>
                <w:tab w:val="left" w:pos="9360"/>
              </w:tabs>
              <w:jc w:val="both"/>
              <w:rPr>
                <w:sz w:val="14"/>
                <w:szCs w:val="14"/>
              </w:rPr>
            </w:pPr>
          </w:p>
        </w:tc>
        <w:tc>
          <w:tcPr>
            <w:tcW w:w="1107" w:type="dxa"/>
          </w:tcPr>
          <w:p w14:paraId="76077AA2" w14:textId="77777777" w:rsidR="00267BB5" w:rsidRPr="00312903" w:rsidRDefault="00267BB5" w:rsidP="00267BB5">
            <w:pPr>
              <w:tabs>
                <w:tab w:val="left" w:pos="3600"/>
                <w:tab w:val="left" w:pos="4320"/>
                <w:tab w:val="left" w:pos="9360"/>
              </w:tabs>
              <w:jc w:val="both"/>
              <w:rPr>
                <w:sz w:val="14"/>
                <w:szCs w:val="14"/>
              </w:rPr>
            </w:pPr>
          </w:p>
        </w:tc>
        <w:tc>
          <w:tcPr>
            <w:tcW w:w="1287" w:type="dxa"/>
          </w:tcPr>
          <w:p w14:paraId="17F89144" w14:textId="77777777" w:rsidR="00267BB5" w:rsidRPr="00312903" w:rsidRDefault="00267BB5" w:rsidP="00267BB5">
            <w:pPr>
              <w:tabs>
                <w:tab w:val="left" w:pos="3600"/>
                <w:tab w:val="left" w:pos="4320"/>
                <w:tab w:val="left" w:pos="9360"/>
              </w:tabs>
              <w:jc w:val="both"/>
              <w:rPr>
                <w:sz w:val="14"/>
                <w:szCs w:val="14"/>
              </w:rPr>
            </w:pPr>
          </w:p>
        </w:tc>
        <w:tc>
          <w:tcPr>
            <w:tcW w:w="1053" w:type="dxa"/>
          </w:tcPr>
          <w:p w14:paraId="35E98D49" w14:textId="77777777" w:rsidR="00267BB5" w:rsidRPr="00312903" w:rsidRDefault="00267BB5" w:rsidP="00267BB5">
            <w:pPr>
              <w:tabs>
                <w:tab w:val="left" w:pos="3600"/>
                <w:tab w:val="left" w:pos="4320"/>
                <w:tab w:val="left" w:pos="9360"/>
              </w:tabs>
              <w:jc w:val="both"/>
              <w:rPr>
                <w:sz w:val="14"/>
                <w:szCs w:val="14"/>
              </w:rPr>
            </w:pPr>
          </w:p>
        </w:tc>
        <w:tc>
          <w:tcPr>
            <w:tcW w:w="1341" w:type="dxa"/>
          </w:tcPr>
          <w:p w14:paraId="5BDDEA1B" w14:textId="77777777" w:rsidR="00267BB5" w:rsidRPr="00312903" w:rsidRDefault="00267BB5" w:rsidP="00267BB5">
            <w:pPr>
              <w:tabs>
                <w:tab w:val="left" w:pos="3600"/>
                <w:tab w:val="left" w:pos="4320"/>
                <w:tab w:val="left" w:pos="9360"/>
              </w:tabs>
              <w:jc w:val="both"/>
              <w:rPr>
                <w:sz w:val="14"/>
                <w:szCs w:val="14"/>
              </w:rPr>
            </w:pPr>
          </w:p>
        </w:tc>
        <w:tc>
          <w:tcPr>
            <w:tcW w:w="1197" w:type="dxa"/>
          </w:tcPr>
          <w:p w14:paraId="6B6AFDAD" w14:textId="77777777" w:rsidR="00267BB5" w:rsidRPr="00312903" w:rsidRDefault="00267BB5" w:rsidP="00267BB5">
            <w:pPr>
              <w:tabs>
                <w:tab w:val="left" w:pos="3600"/>
                <w:tab w:val="left" w:pos="4320"/>
                <w:tab w:val="left" w:pos="9360"/>
              </w:tabs>
              <w:jc w:val="both"/>
              <w:rPr>
                <w:sz w:val="14"/>
                <w:szCs w:val="14"/>
              </w:rPr>
            </w:pPr>
          </w:p>
        </w:tc>
      </w:tr>
      <w:tr w:rsidR="00267BB5" w:rsidRPr="00312903" w14:paraId="38C98726" w14:textId="77777777" w:rsidTr="00267BB5">
        <w:tc>
          <w:tcPr>
            <w:tcW w:w="1098" w:type="dxa"/>
          </w:tcPr>
          <w:p w14:paraId="51819810" w14:textId="77777777" w:rsidR="00267BB5" w:rsidRPr="00312903" w:rsidRDefault="00267BB5" w:rsidP="00267BB5">
            <w:pPr>
              <w:tabs>
                <w:tab w:val="left" w:pos="3600"/>
                <w:tab w:val="left" w:pos="4320"/>
                <w:tab w:val="left" w:pos="9360"/>
              </w:tabs>
              <w:jc w:val="both"/>
              <w:rPr>
                <w:sz w:val="14"/>
                <w:szCs w:val="14"/>
              </w:rPr>
            </w:pPr>
            <w:r w:rsidRPr="00312903">
              <w:rPr>
                <w:sz w:val="14"/>
                <w:szCs w:val="14"/>
              </w:rPr>
              <w:t>3:00</w:t>
            </w:r>
          </w:p>
        </w:tc>
        <w:tc>
          <w:tcPr>
            <w:tcW w:w="1296" w:type="dxa"/>
          </w:tcPr>
          <w:p w14:paraId="73B38D75" w14:textId="77777777" w:rsidR="00267BB5" w:rsidRPr="00312903" w:rsidRDefault="00267BB5" w:rsidP="00267BB5">
            <w:pPr>
              <w:tabs>
                <w:tab w:val="left" w:pos="3600"/>
                <w:tab w:val="left" w:pos="4320"/>
                <w:tab w:val="left" w:pos="9360"/>
              </w:tabs>
              <w:jc w:val="both"/>
              <w:rPr>
                <w:sz w:val="14"/>
                <w:szCs w:val="14"/>
              </w:rPr>
            </w:pPr>
          </w:p>
        </w:tc>
        <w:tc>
          <w:tcPr>
            <w:tcW w:w="1197" w:type="dxa"/>
          </w:tcPr>
          <w:p w14:paraId="4A46A4B5" w14:textId="77777777" w:rsidR="00267BB5" w:rsidRPr="00312903" w:rsidRDefault="00267BB5" w:rsidP="00267BB5">
            <w:pPr>
              <w:tabs>
                <w:tab w:val="left" w:pos="3600"/>
                <w:tab w:val="left" w:pos="4320"/>
                <w:tab w:val="left" w:pos="9360"/>
              </w:tabs>
              <w:jc w:val="both"/>
              <w:rPr>
                <w:sz w:val="14"/>
                <w:szCs w:val="14"/>
              </w:rPr>
            </w:pPr>
          </w:p>
        </w:tc>
        <w:tc>
          <w:tcPr>
            <w:tcW w:w="1107" w:type="dxa"/>
          </w:tcPr>
          <w:p w14:paraId="1329A07A" w14:textId="77777777" w:rsidR="00267BB5" w:rsidRPr="00312903" w:rsidRDefault="00267BB5" w:rsidP="00267BB5">
            <w:pPr>
              <w:tabs>
                <w:tab w:val="left" w:pos="3600"/>
                <w:tab w:val="left" w:pos="4320"/>
                <w:tab w:val="left" w:pos="9360"/>
              </w:tabs>
              <w:jc w:val="both"/>
              <w:rPr>
                <w:sz w:val="14"/>
                <w:szCs w:val="14"/>
              </w:rPr>
            </w:pPr>
          </w:p>
        </w:tc>
        <w:tc>
          <w:tcPr>
            <w:tcW w:w="1287" w:type="dxa"/>
          </w:tcPr>
          <w:p w14:paraId="3EFE314D" w14:textId="77777777" w:rsidR="00267BB5" w:rsidRPr="00312903" w:rsidRDefault="00267BB5" w:rsidP="00267BB5">
            <w:pPr>
              <w:tabs>
                <w:tab w:val="left" w:pos="3600"/>
                <w:tab w:val="left" w:pos="4320"/>
                <w:tab w:val="left" w:pos="9360"/>
              </w:tabs>
              <w:jc w:val="both"/>
              <w:rPr>
                <w:sz w:val="14"/>
                <w:szCs w:val="14"/>
              </w:rPr>
            </w:pPr>
          </w:p>
        </w:tc>
        <w:tc>
          <w:tcPr>
            <w:tcW w:w="1053" w:type="dxa"/>
          </w:tcPr>
          <w:p w14:paraId="38B62DAA" w14:textId="77777777" w:rsidR="00267BB5" w:rsidRPr="00312903" w:rsidRDefault="00267BB5" w:rsidP="00267BB5">
            <w:pPr>
              <w:tabs>
                <w:tab w:val="left" w:pos="3600"/>
                <w:tab w:val="left" w:pos="4320"/>
                <w:tab w:val="left" w:pos="9360"/>
              </w:tabs>
              <w:jc w:val="both"/>
              <w:rPr>
                <w:sz w:val="14"/>
                <w:szCs w:val="14"/>
              </w:rPr>
            </w:pPr>
          </w:p>
        </w:tc>
        <w:tc>
          <w:tcPr>
            <w:tcW w:w="1341" w:type="dxa"/>
          </w:tcPr>
          <w:p w14:paraId="4002B2AB" w14:textId="77777777" w:rsidR="00267BB5" w:rsidRPr="00312903" w:rsidRDefault="00267BB5" w:rsidP="00267BB5">
            <w:pPr>
              <w:tabs>
                <w:tab w:val="left" w:pos="3600"/>
                <w:tab w:val="left" w:pos="4320"/>
                <w:tab w:val="left" w:pos="9360"/>
              </w:tabs>
              <w:jc w:val="both"/>
              <w:rPr>
                <w:sz w:val="14"/>
                <w:szCs w:val="14"/>
              </w:rPr>
            </w:pPr>
          </w:p>
        </w:tc>
        <w:tc>
          <w:tcPr>
            <w:tcW w:w="1197" w:type="dxa"/>
          </w:tcPr>
          <w:p w14:paraId="428D10C7" w14:textId="77777777" w:rsidR="00267BB5" w:rsidRPr="00312903" w:rsidRDefault="00267BB5" w:rsidP="00267BB5">
            <w:pPr>
              <w:tabs>
                <w:tab w:val="left" w:pos="3600"/>
                <w:tab w:val="left" w:pos="4320"/>
                <w:tab w:val="left" w:pos="9360"/>
              </w:tabs>
              <w:jc w:val="both"/>
              <w:rPr>
                <w:sz w:val="14"/>
                <w:szCs w:val="14"/>
              </w:rPr>
            </w:pPr>
          </w:p>
        </w:tc>
      </w:tr>
      <w:tr w:rsidR="00267BB5" w:rsidRPr="00312903" w14:paraId="22608B2A" w14:textId="77777777" w:rsidTr="00267BB5">
        <w:tc>
          <w:tcPr>
            <w:tcW w:w="1098" w:type="dxa"/>
          </w:tcPr>
          <w:p w14:paraId="26528304" w14:textId="77777777" w:rsidR="00267BB5" w:rsidRPr="00312903" w:rsidRDefault="00267BB5" w:rsidP="00267BB5">
            <w:pPr>
              <w:tabs>
                <w:tab w:val="left" w:pos="3600"/>
                <w:tab w:val="left" w:pos="4320"/>
                <w:tab w:val="left" w:pos="9360"/>
              </w:tabs>
              <w:jc w:val="both"/>
              <w:rPr>
                <w:sz w:val="14"/>
                <w:szCs w:val="14"/>
              </w:rPr>
            </w:pPr>
            <w:r w:rsidRPr="00312903">
              <w:rPr>
                <w:sz w:val="14"/>
                <w:szCs w:val="14"/>
              </w:rPr>
              <w:t>4:00</w:t>
            </w:r>
          </w:p>
        </w:tc>
        <w:tc>
          <w:tcPr>
            <w:tcW w:w="1296" w:type="dxa"/>
          </w:tcPr>
          <w:p w14:paraId="4678EB7F" w14:textId="77777777" w:rsidR="00267BB5" w:rsidRPr="00312903" w:rsidRDefault="00267BB5" w:rsidP="00267BB5">
            <w:pPr>
              <w:tabs>
                <w:tab w:val="left" w:pos="3600"/>
                <w:tab w:val="left" w:pos="4320"/>
                <w:tab w:val="left" w:pos="9360"/>
              </w:tabs>
              <w:jc w:val="both"/>
              <w:rPr>
                <w:sz w:val="14"/>
                <w:szCs w:val="14"/>
              </w:rPr>
            </w:pPr>
          </w:p>
        </w:tc>
        <w:tc>
          <w:tcPr>
            <w:tcW w:w="1197" w:type="dxa"/>
          </w:tcPr>
          <w:p w14:paraId="27EF4613" w14:textId="77777777" w:rsidR="00267BB5" w:rsidRPr="00312903" w:rsidRDefault="00267BB5" w:rsidP="00267BB5">
            <w:pPr>
              <w:tabs>
                <w:tab w:val="left" w:pos="3600"/>
                <w:tab w:val="left" w:pos="4320"/>
                <w:tab w:val="left" w:pos="9360"/>
              </w:tabs>
              <w:jc w:val="both"/>
              <w:rPr>
                <w:sz w:val="14"/>
                <w:szCs w:val="14"/>
              </w:rPr>
            </w:pPr>
          </w:p>
        </w:tc>
        <w:tc>
          <w:tcPr>
            <w:tcW w:w="1107" w:type="dxa"/>
          </w:tcPr>
          <w:p w14:paraId="215FFFB3" w14:textId="77777777" w:rsidR="00267BB5" w:rsidRPr="00312903" w:rsidRDefault="00267BB5" w:rsidP="00267BB5">
            <w:pPr>
              <w:tabs>
                <w:tab w:val="left" w:pos="3600"/>
                <w:tab w:val="left" w:pos="4320"/>
                <w:tab w:val="left" w:pos="9360"/>
              </w:tabs>
              <w:jc w:val="both"/>
              <w:rPr>
                <w:sz w:val="14"/>
                <w:szCs w:val="14"/>
              </w:rPr>
            </w:pPr>
          </w:p>
        </w:tc>
        <w:tc>
          <w:tcPr>
            <w:tcW w:w="1287" w:type="dxa"/>
          </w:tcPr>
          <w:p w14:paraId="7AE143BA" w14:textId="77777777" w:rsidR="00267BB5" w:rsidRPr="00312903" w:rsidRDefault="00267BB5" w:rsidP="00267BB5">
            <w:pPr>
              <w:tabs>
                <w:tab w:val="left" w:pos="3600"/>
                <w:tab w:val="left" w:pos="4320"/>
                <w:tab w:val="left" w:pos="9360"/>
              </w:tabs>
              <w:jc w:val="both"/>
              <w:rPr>
                <w:sz w:val="14"/>
                <w:szCs w:val="14"/>
              </w:rPr>
            </w:pPr>
          </w:p>
        </w:tc>
        <w:tc>
          <w:tcPr>
            <w:tcW w:w="1053" w:type="dxa"/>
          </w:tcPr>
          <w:p w14:paraId="2EF01E46" w14:textId="77777777" w:rsidR="00267BB5" w:rsidRPr="00312903" w:rsidRDefault="00267BB5" w:rsidP="00267BB5">
            <w:pPr>
              <w:tabs>
                <w:tab w:val="left" w:pos="3600"/>
                <w:tab w:val="left" w:pos="4320"/>
                <w:tab w:val="left" w:pos="9360"/>
              </w:tabs>
              <w:jc w:val="both"/>
              <w:rPr>
                <w:sz w:val="14"/>
                <w:szCs w:val="14"/>
              </w:rPr>
            </w:pPr>
          </w:p>
        </w:tc>
        <w:tc>
          <w:tcPr>
            <w:tcW w:w="1341" w:type="dxa"/>
          </w:tcPr>
          <w:p w14:paraId="4CC625E4" w14:textId="77777777" w:rsidR="00267BB5" w:rsidRPr="00312903" w:rsidRDefault="00267BB5" w:rsidP="00267BB5">
            <w:pPr>
              <w:tabs>
                <w:tab w:val="left" w:pos="3600"/>
                <w:tab w:val="left" w:pos="4320"/>
                <w:tab w:val="left" w:pos="9360"/>
              </w:tabs>
              <w:jc w:val="both"/>
              <w:rPr>
                <w:sz w:val="14"/>
                <w:szCs w:val="14"/>
              </w:rPr>
            </w:pPr>
          </w:p>
        </w:tc>
        <w:tc>
          <w:tcPr>
            <w:tcW w:w="1197" w:type="dxa"/>
          </w:tcPr>
          <w:p w14:paraId="68A87A16" w14:textId="77777777" w:rsidR="00267BB5" w:rsidRPr="00312903" w:rsidRDefault="00267BB5" w:rsidP="00267BB5">
            <w:pPr>
              <w:tabs>
                <w:tab w:val="left" w:pos="3600"/>
                <w:tab w:val="left" w:pos="4320"/>
                <w:tab w:val="left" w:pos="9360"/>
              </w:tabs>
              <w:jc w:val="both"/>
              <w:rPr>
                <w:sz w:val="14"/>
                <w:szCs w:val="14"/>
              </w:rPr>
            </w:pPr>
          </w:p>
        </w:tc>
      </w:tr>
      <w:tr w:rsidR="00267BB5" w:rsidRPr="00312903" w14:paraId="39B084E2" w14:textId="77777777" w:rsidTr="00267BB5">
        <w:tc>
          <w:tcPr>
            <w:tcW w:w="1098" w:type="dxa"/>
          </w:tcPr>
          <w:p w14:paraId="6CC796AF" w14:textId="77777777" w:rsidR="00267BB5" w:rsidRPr="00312903" w:rsidRDefault="00267BB5" w:rsidP="00267BB5">
            <w:pPr>
              <w:tabs>
                <w:tab w:val="left" w:pos="3600"/>
                <w:tab w:val="left" w:pos="4320"/>
                <w:tab w:val="left" w:pos="9360"/>
              </w:tabs>
              <w:jc w:val="both"/>
              <w:rPr>
                <w:sz w:val="14"/>
                <w:szCs w:val="14"/>
              </w:rPr>
            </w:pPr>
            <w:r w:rsidRPr="00312903">
              <w:rPr>
                <w:sz w:val="14"/>
                <w:szCs w:val="14"/>
              </w:rPr>
              <w:t>5:00</w:t>
            </w:r>
          </w:p>
        </w:tc>
        <w:tc>
          <w:tcPr>
            <w:tcW w:w="1296" w:type="dxa"/>
          </w:tcPr>
          <w:p w14:paraId="3FEC9BE7" w14:textId="77777777" w:rsidR="00267BB5" w:rsidRPr="00312903" w:rsidRDefault="00267BB5" w:rsidP="00267BB5">
            <w:pPr>
              <w:tabs>
                <w:tab w:val="left" w:pos="3600"/>
                <w:tab w:val="left" w:pos="4320"/>
                <w:tab w:val="left" w:pos="9360"/>
              </w:tabs>
              <w:jc w:val="both"/>
              <w:rPr>
                <w:sz w:val="14"/>
                <w:szCs w:val="14"/>
              </w:rPr>
            </w:pPr>
          </w:p>
        </w:tc>
        <w:tc>
          <w:tcPr>
            <w:tcW w:w="1197" w:type="dxa"/>
          </w:tcPr>
          <w:p w14:paraId="7325CF25" w14:textId="77777777" w:rsidR="00267BB5" w:rsidRPr="00312903" w:rsidRDefault="00267BB5" w:rsidP="00267BB5">
            <w:pPr>
              <w:tabs>
                <w:tab w:val="left" w:pos="3600"/>
                <w:tab w:val="left" w:pos="4320"/>
                <w:tab w:val="left" w:pos="9360"/>
              </w:tabs>
              <w:jc w:val="both"/>
              <w:rPr>
                <w:sz w:val="14"/>
                <w:szCs w:val="14"/>
              </w:rPr>
            </w:pPr>
          </w:p>
        </w:tc>
        <w:tc>
          <w:tcPr>
            <w:tcW w:w="1107" w:type="dxa"/>
          </w:tcPr>
          <w:p w14:paraId="0C88C3AB" w14:textId="77777777" w:rsidR="00267BB5" w:rsidRPr="00312903" w:rsidRDefault="00267BB5" w:rsidP="00267BB5">
            <w:pPr>
              <w:tabs>
                <w:tab w:val="left" w:pos="3600"/>
                <w:tab w:val="left" w:pos="4320"/>
                <w:tab w:val="left" w:pos="9360"/>
              </w:tabs>
              <w:jc w:val="both"/>
              <w:rPr>
                <w:sz w:val="14"/>
                <w:szCs w:val="14"/>
              </w:rPr>
            </w:pPr>
          </w:p>
        </w:tc>
        <w:tc>
          <w:tcPr>
            <w:tcW w:w="1287" w:type="dxa"/>
          </w:tcPr>
          <w:p w14:paraId="75C72918" w14:textId="77777777" w:rsidR="00267BB5" w:rsidRPr="00312903" w:rsidRDefault="00267BB5" w:rsidP="00267BB5">
            <w:pPr>
              <w:tabs>
                <w:tab w:val="left" w:pos="3600"/>
                <w:tab w:val="left" w:pos="4320"/>
                <w:tab w:val="left" w:pos="9360"/>
              </w:tabs>
              <w:jc w:val="both"/>
              <w:rPr>
                <w:sz w:val="14"/>
                <w:szCs w:val="14"/>
              </w:rPr>
            </w:pPr>
          </w:p>
        </w:tc>
        <w:tc>
          <w:tcPr>
            <w:tcW w:w="1053" w:type="dxa"/>
          </w:tcPr>
          <w:p w14:paraId="748083D6" w14:textId="77777777" w:rsidR="00267BB5" w:rsidRPr="00312903" w:rsidRDefault="00267BB5" w:rsidP="00267BB5">
            <w:pPr>
              <w:tabs>
                <w:tab w:val="left" w:pos="3600"/>
                <w:tab w:val="left" w:pos="4320"/>
                <w:tab w:val="left" w:pos="9360"/>
              </w:tabs>
              <w:jc w:val="both"/>
              <w:rPr>
                <w:sz w:val="14"/>
                <w:szCs w:val="14"/>
              </w:rPr>
            </w:pPr>
          </w:p>
        </w:tc>
        <w:tc>
          <w:tcPr>
            <w:tcW w:w="1341" w:type="dxa"/>
          </w:tcPr>
          <w:p w14:paraId="014EAE58" w14:textId="77777777" w:rsidR="00267BB5" w:rsidRPr="00312903" w:rsidRDefault="00267BB5" w:rsidP="00267BB5">
            <w:pPr>
              <w:tabs>
                <w:tab w:val="left" w:pos="3600"/>
                <w:tab w:val="left" w:pos="4320"/>
                <w:tab w:val="left" w:pos="9360"/>
              </w:tabs>
              <w:jc w:val="both"/>
              <w:rPr>
                <w:sz w:val="14"/>
                <w:szCs w:val="14"/>
              </w:rPr>
            </w:pPr>
          </w:p>
        </w:tc>
        <w:tc>
          <w:tcPr>
            <w:tcW w:w="1197" w:type="dxa"/>
          </w:tcPr>
          <w:p w14:paraId="42831459" w14:textId="77777777" w:rsidR="00267BB5" w:rsidRPr="00312903" w:rsidRDefault="00267BB5" w:rsidP="00267BB5">
            <w:pPr>
              <w:tabs>
                <w:tab w:val="left" w:pos="3600"/>
                <w:tab w:val="left" w:pos="4320"/>
                <w:tab w:val="left" w:pos="9360"/>
              </w:tabs>
              <w:jc w:val="both"/>
              <w:rPr>
                <w:sz w:val="14"/>
                <w:szCs w:val="14"/>
              </w:rPr>
            </w:pPr>
          </w:p>
        </w:tc>
      </w:tr>
      <w:tr w:rsidR="00267BB5" w:rsidRPr="00312903" w14:paraId="4B425AB3" w14:textId="77777777" w:rsidTr="00267BB5">
        <w:tc>
          <w:tcPr>
            <w:tcW w:w="1098" w:type="dxa"/>
          </w:tcPr>
          <w:p w14:paraId="43E69C48" w14:textId="77777777" w:rsidR="00267BB5" w:rsidRPr="00312903" w:rsidRDefault="00267BB5" w:rsidP="00267BB5">
            <w:pPr>
              <w:tabs>
                <w:tab w:val="left" w:pos="3600"/>
                <w:tab w:val="left" w:pos="4320"/>
                <w:tab w:val="left" w:pos="9360"/>
              </w:tabs>
              <w:jc w:val="both"/>
              <w:rPr>
                <w:sz w:val="14"/>
                <w:szCs w:val="14"/>
              </w:rPr>
            </w:pPr>
            <w:r w:rsidRPr="00312903">
              <w:rPr>
                <w:sz w:val="14"/>
                <w:szCs w:val="14"/>
              </w:rPr>
              <w:t>6:00</w:t>
            </w:r>
          </w:p>
        </w:tc>
        <w:tc>
          <w:tcPr>
            <w:tcW w:w="1296" w:type="dxa"/>
          </w:tcPr>
          <w:p w14:paraId="01064942" w14:textId="77777777" w:rsidR="00267BB5" w:rsidRPr="00312903" w:rsidRDefault="00267BB5" w:rsidP="00267BB5">
            <w:pPr>
              <w:tabs>
                <w:tab w:val="left" w:pos="3600"/>
                <w:tab w:val="left" w:pos="4320"/>
                <w:tab w:val="left" w:pos="9360"/>
              </w:tabs>
              <w:jc w:val="both"/>
              <w:rPr>
                <w:sz w:val="14"/>
                <w:szCs w:val="14"/>
              </w:rPr>
            </w:pPr>
          </w:p>
        </w:tc>
        <w:tc>
          <w:tcPr>
            <w:tcW w:w="1197" w:type="dxa"/>
          </w:tcPr>
          <w:p w14:paraId="693506F2" w14:textId="77777777" w:rsidR="00267BB5" w:rsidRPr="00312903" w:rsidRDefault="00267BB5" w:rsidP="00267BB5">
            <w:pPr>
              <w:tabs>
                <w:tab w:val="left" w:pos="3600"/>
                <w:tab w:val="left" w:pos="4320"/>
                <w:tab w:val="left" w:pos="9360"/>
              </w:tabs>
              <w:jc w:val="both"/>
              <w:rPr>
                <w:sz w:val="14"/>
                <w:szCs w:val="14"/>
              </w:rPr>
            </w:pPr>
          </w:p>
        </w:tc>
        <w:tc>
          <w:tcPr>
            <w:tcW w:w="1107" w:type="dxa"/>
          </w:tcPr>
          <w:p w14:paraId="325864EE" w14:textId="77777777" w:rsidR="00267BB5" w:rsidRPr="00312903" w:rsidRDefault="00267BB5" w:rsidP="00267BB5">
            <w:pPr>
              <w:tabs>
                <w:tab w:val="left" w:pos="3600"/>
                <w:tab w:val="left" w:pos="4320"/>
                <w:tab w:val="left" w:pos="9360"/>
              </w:tabs>
              <w:jc w:val="both"/>
              <w:rPr>
                <w:sz w:val="14"/>
                <w:szCs w:val="14"/>
              </w:rPr>
            </w:pPr>
          </w:p>
        </w:tc>
        <w:tc>
          <w:tcPr>
            <w:tcW w:w="1287" w:type="dxa"/>
          </w:tcPr>
          <w:p w14:paraId="0424DCCD" w14:textId="77777777" w:rsidR="00267BB5" w:rsidRPr="00312903" w:rsidRDefault="00267BB5" w:rsidP="00267BB5">
            <w:pPr>
              <w:tabs>
                <w:tab w:val="left" w:pos="3600"/>
                <w:tab w:val="left" w:pos="4320"/>
                <w:tab w:val="left" w:pos="9360"/>
              </w:tabs>
              <w:jc w:val="both"/>
              <w:rPr>
                <w:sz w:val="14"/>
                <w:szCs w:val="14"/>
              </w:rPr>
            </w:pPr>
          </w:p>
        </w:tc>
        <w:tc>
          <w:tcPr>
            <w:tcW w:w="1053" w:type="dxa"/>
          </w:tcPr>
          <w:p w14:paraId="15374BE3" w14:textId="77777777" w:rsidR="00267BB5" w:rsidRPr="00312903" w:rsidRDefault="00267BB5" w:rsidP="00267BB5">
            <w:pPr>
              <w:tabs>
                <w:tab w:val="left" w:pos="3600"/>
                <w:tab w:val="left" w:pos="4320"/>
                <w:tab w:val="left" w:pos="9360"/>
              </w:tabs>
              <w:jc w:val="both"/>
              <w:rPr>
                <w:sz w:val="14"/>
                <w:szCs w:val="14"/>
              </w:rPr>
            </w:pPr>
          </w:p>
        </w:tc>
        <w:tc>
          <w:tcPr>
            <w:tcW w:w="1341" w:type="dxa"/>
          </w:tcPr>
          <w:p w14:paraId="05670BC6" w14:textId="77777777" w:rsidR="00267BB5" w:rsidRPr="00312903" w:rsidRDefault="00267BB5" w:rsidP="00267BB5">
            <w:pPr>
              <w:tabs>
                <w:tab w:val="left" w:pos="3600"/>
                <w:tab w:val="left" w:pos="4320"/>
                <w:tab w:val="left" w:pos="9360"/>
              </w:tabs>
              <w:jc w:val="both"/>
              <w:rPr>
                <w:sz w:val="14"/>
                <w:szCs w:val="14"/>
              </w:rPr>
            </w:pPr>
          </w:p>
        </w:tc>
        <w:tc>
          <w:tcPr>
            <w:tcW w:w="1197" w:type="dxa"/>
          </w:tcPr>
          <w:p w14:paraId="5D3B6945" w14:textId="77777777" w:rsidR="00267BB5" w:rsidRPr="00312903" w:rsidRDefault="00267BB5" w:rsidP="00267BB5">
            <w:pPr>
              <w:tabs>
                <w:tab w:val="left" w:pos="3600"/>
                <w:tab w:val="left" w:pos="4320"/>
                <w:tab w:val="left" w:pos="9360"/>
              </w:tabs>
              <w:jc w:val="both"/>
              <w:rPr>
                <w:sz w:val="14"/>
                <w:szCs w:val="14"/>
              </w:rPr>
            </w:pPr>
          </w:p>
        </w:tc>
      </w:tr>
      <w:tr w:rsidR="00267BB5" w:rsidRPr="00312903" w14:paraId="0E6F2563" w14:textId="77777777" w:rsidTr="00267BB5">
        <w:tc>
          <w:tcPr>
            <w:tcW w:w="1098" w:type="dxa"/>
          </w:tcPr>
          <w:p w14:paraId="4B9E6EAD" w14:textId="77777777" w:rsidR="00267BB5" w:rsidRPr="00312903" w:rsidRDefault="00267BB5" w:rsidP="00267BB5">
            <w:pPr>
              <w:tabs>
                <w:tab w:val="left" w:pos="3600"/>
                <w:tab w:val="left" w:pos="4320"/>
                <w:tab w:val="left" w:pos="9360"/>
              </w:tabs>
              <w:jc w:val="both"/>
              <w:rPr>
                <w:sz w:val="14"/>
                <w:szCs w:val="14"/>
              </w:rPr>
            </w:pPr>
            <w:r w:rsidRPr="00312903">
              <w:rPr>
                <w:sz w:val="14"/>
                <w:szCs w:val="14"/>
              </w:rPr>
              <w:t>7:00</w:t>
            </w:r>
          </w:p>
        </w:tc>
        <w:tc>
          <w:tcPr>
            <w:tcW w:w="1296" w:type="dxa"/>
          </w:tcPr>
          <w:p w14:paraId="1808C109" w14:textId="77777777" w:rsidR="00267BB5" w:rsidRPr="00312903" w:rsidRDefault="00267BB5" w:rsidP="00267BB5">
            <w:pPr>
              <w:tabs>
                <w:tab w:val="left" w:pos="3600"/>
                <w:tab w:val="left" w:pos="4320"/>
                <w:tab w:val="left" w:pos="9360"/>
              </w:tabs>
              <w:jc w:val="both"/>
              <w:rPr>
                <w:sz w:val="14"/>
                <w:szCs w:val="14"/>
              </w:rPr>
            </w:pPr>
          </w:p>
        </w:tc>
        <w:tc>
          <w:tcPr>
            <w:tcW w:w="1197" w:type="dxa"/>
          </w:tcPr>
          <w:p w14:paraId="22E2361C" w14:textId="77777777" w:rsidR="00267BB5" w:rsidRPr="00312903" w:rsidRDefault="00267BB5" w:rsidP="00267BB5">
            <w:pPr>
              <w:tabs>
                <w:tab w:val="left" w:pos="3600"/>
                <w:tab w:val="left" w:pos="4320"/>
                <w:tab w:val="left" w:pos="9360"/>
              </w:tabs>
              <w:jc w:val="both"/>
              <w:rPr>
                <w:sz w:val="14"/>
                <w:szCs w:val="14"/>
              </w:rPr>
            </w:pPr>
          </w:p>
        </w:tc>
        <w:tc>
          <w:tcPr>
            <w:tcW w:w="1107" w:type="dxa"/>
          </w:tcPr>
          <w:p w14:paraId="5B42A0B8" w14:textId="77777777" w:rsidR="00267BB5" w:rsidRPr="00312903" w:rsidRDefault="00267BB5" w:rsidP="00267BB5">
            <w:pPr>
              <w:tabs>
                <w:tab w:val="left" w:pos="3600"/>
                <w:tab w:val="left" w:pos="4320"/>
                <w:tab w:val="left" w:pos="9360"/>
              </w:tabs>
              <w:jc w:val="both"/>
              <w:rPr>
                <w:sz w:val="14"/>
                <w:szCs w:val="14"/>
              </w:rPr>
            </w:pPr>
          </w:p>
        </w:tc>
        <w:tc>
          <w:tcPr>
            <w:tcW w:w="1287" w:type="dxa"/>
          </w:tcPr>
          <w:p w14:paraId="261C96CD" w14:textId="77777777" w:rsidR="00267BB5" w:rsidRPr="00312903" w:rsidRDefault="00267BB5" w:rsidP="00267BB5">
            <w:pPr>
              <w:tabs>
                <w:tab w:val="left" w:pos="3600"/>
                <w:tab w:val="left" w:pos="4320"/>
                <w:tab w:val="left" w:pos="9360"/>
              </w:tabs>
              <w:jc w:val="both"/>
              <w:rPr>
                <w:sz w:val="14"/>
                <w:szCs w:val="14"/>
              </w:rPr>
            </w:pPr>
          </w:p>
        </w:tc>
        <w:tc>
          <w:tcPr>
            <w:tcW w:w="1053" w:type="dxa"/>
          </w:tcPr>
          <w:p w14:paraId="31D1F5CA" w14:textId="77777777" w:rsidR="00267BB5" w:rsidRPr="00312903" w:rsidRDefault="00267BB5" w:rsidP="00267BB5">
            <w:pPr>
              <w:tabs>
                <w:tab w:val="left" w:pos="3600"/>
                <w:tab w:val="left" w:pos="4320"/>
                <w:tab w:val="left" w:pos="9360"/>
              </w:tabs>
              <w:jc w:val="both"/>
              <w:rPr>
                <w:sz w:val="14"/>
                <w:szCs w:val="14"/>
              </w:rPr>
            </w:pPr>
          </w:p>
        </w:tc>
        <w:tc>
          <w:tcPr>
            <w:tcW w:w="1341" w:type="dxa"/>
          </w:tcPr>
          <w:p w14:paraId="5ECF0C84" w14:textId="77777777" w:rsidR="00267BB5" w:rsidRPr="00312903" w:rsidRDefault="00267BB5" w:rsidP="00267BB5">
            <w:pPr>
              <w:tabs>
                <w:tab w:val="left" w:pos="3600"/>
                <w:tab w:val="left" w:pos="4320"/>
                <w:tab w:val="left" w:pos="9360"/>
              </w:tabs>
              <w:jc w:val="both"/>
              <w:rPr>
                <w:sz w:val="14"/>
                <w:szCs w:val="14"/>
              </w:rPr>
            </w:pPr>
          </w:p>
        </w:tc>
        <w:tc>
          <w:tcPr>
            <w:tcW w:w="1197" w:type="dxa"/>
          </w:tcPr>
          <w:p w14:paraId="481FFE64" w14:textId="77777777" w:rsidR="00267BB5" w:rsidRPr="00312903" w:rsidRDefault="00267BB5" w:rsidP="00267BB5">
            <w:pPr>
              <w:tabs>
                <w:tab w:val="left" w:pos="3600"/>
                <w:tab w:val="left" w:pos="4320"/>
                <w:tab w:val="left" w:pos="9360"/>
              </w:tabs>
              <w:jc w:val="both"/>
              <w:rPr>
                <w:sz w:val="14"/>
                <w:szCs w:val="14"/>
              </w:rPr>
            </w:pPr>
          </w:p>
        </w:tc>
      </w:tr>
      <w:tr w:rsidR="00267BB5" w:rsidRPr="00312903" w14:paraId="5A192C59" w14:textId="77777777" w:rsidTr="00267BB5">
        <w:tc>
          <w:tcPr>
            <w:tcW w:w="1098" w:type="dxa"/>
          </w:tcPr>
          <w:p w14:paraId="58F9FF62" w14:textId="77777777" w:rsidR="00267BB5" w:rsidRPr="00312903" w:rsidRDefault="00267BB5" w:rsidP="00267BB5">
            <w:pPr>
              <w:tabs>
                <w:tab w:val="left" w:pos="3600"/>
                <w:tab w:val="left" w:pos="4320"/>
                <w:tab w:val="left" w:pos="9360"/>
              </w:tabs>
              <w:jc w:val="both"/>
              <w:rPr>
                <w:sz w:val="14"/>
                <w:szCs w:val="14"/>
              </w:rPr>
            </w:pPr>
            <w:r w:rsidRPr="00312903">
              <w:rPr>
                <w:sz w:val="14"/>
                <w:szCs w:val="14"/>
              </w:rPr>
              <w:t>8:00</w:t>
            </w:r>
          </w:p>
        </w:tc>
        <w:tc>
          <w:tcPr>
            <w:tcW w:w="1296" w:type="dxa"/>
          </w:tcPr>
          <w:p w14:paraId="09C74A31" w14:textId="77777777" w:rsidR="00267BB5" w:rsidRPr="00312903" w:rsidRDefault="00267BB5" w:rsidP="00267BB5">
            <w:pPr>
              <w:tabs>
                <w:tab w:val="left" w:pos="3600"/>
                <w:tab w:val="left" w:pos="4320"/>
                <w:tab w:val="left" w:pos="9360"/>
              </w:tabs>
              <w:jc w:val="both"/>
              <w:rPr>
                <w:sz w:val="14"/>
                <w:szCs w:val="14"/>
              </w:rPr>
            </w:pPr>
          </w:p>
        </w:tc>
        <w:tc>
          <w:tcPr>
            <w:tcW w:w="1197" w:type="dxa"/>
          </w:tcPr>
          <w:p w14:paraId="3D75E961" w14:textId="77777777" w:rsidR="00267BB5" w:rsidRPr="00312903" w:rsidRDefault="00267BB5" w:rsidP="00267BB5">
            <w:pPr>
              <w:tabs>
                <w:tab w:val="left" w:pos="3600"/>
                <w:tab w:val="left" w:pos="4320"/>
                <w:tab w:val="left" w:pos="9360"/>
              </w:tabs>
              <w:jc w:val="both"/>
              <w:rPr>
                <w:sz w:val="14"/>
                <w:szCs w:val="14"/>
              </w:rPr>
            </w:pPr>
          </w:p>
        </w:tc>
        <w:tc>
          <w:tcPr>
            <w:tcW w:w="1107" w:type="dxa"/>
          </w:tcPr>
          <w:p w14:paraId="6F871530" w14:textId="77777777" w:rsidR="00267BB5" w:rsidRPr="00312903" w:rsidRDefault="00267BB5" w:rsidP="00267BB5">
            <w:pPr>
              <w:tabs>
                <w:tab w:val="left" w:pos="3600"/>
                <w:tab w:val="left" w:pos="4320"/>
                <w:tab w:val="left" w:pos="9360"/>
              </w:tabs>
              <w:jc w:val="both"/>
              <w:rPr>
                <w:sz w:val="14"/>
                <w:szCs w:val="14"/>
              </w:rPr>
            </w:pPr>
          </w:p>
        </w:tc>
        <w:tc>
          <w:tcPr>
            <w:tcW w:w="1287" w:type="dxa"/>
          </w:tcPr>
          <w:p w14:paraId="2C44C24F" w14:textId="77777777" w:rsidR="00267BB5" w:rsidRPr="00312903" w:rsidRDefault="00267BB5" w:rsidP="00267BB5">
            <w:pPr>
              <w:tabs>
                <w:tab w:val="left" w:pos="3600"/>
                <w:tab w:val="left" w:pos="4320"/>
                <w:tab w:val="left" w:pos="9360"/>
              </w:tabs>
              <w:jc w:val="both"/>
              <w:rPr>
                <w:sz w:val="14"/>
                <w:szCs w:val="14"/>
              </w:rPr>
            </w:pPr>
          </w:p>
        </w:tc>
        <w:tc>
          <w:tcPr>
            <w:tcW w:w="1053" w:type="dxa"/>
          </w:tcPr>
          <w:p w14:paraId="64DF0B84" w14:textId="77777777" w:rsidR="00267BB5" w:rsidRPr="00312903" w:rsidRDefault="00267BB5" w:rsidP="00267BB5">
            <w:pPr>
              <w:tabs>
                <w:tab w:val="left" w:pos="3600"/>
                <w:tab w:val="left" w:pos="4320"/>
                <w:tab w:val="left" w:pos="9360"/>
              </w:tabs>
              <w:jc w:val="both"/>
              <w:rPr>
                <w:sz w:val="14"/>
                <w:szCs w:val="14"/>
              </w:rPr>
            </w:pPr>
          </w:p>
        </w:tc>
        <w:tc>
          <w:tcPr>
            <w:tcW w:w="1341" w:type="dxa"/>
          </w:tcPr>
          <w:p w14:paraId="5BC9B758" w14:textId="77777777" w:rsidR="00267BB5" w:rsidRPr="00312903" w:rsidRDefault="00267BB5" w:rsidP="00267BB5">
            <w:pPr>
              <w:tabs>
                <w:tab w:val="left" w:pos="3600"/>
                <w:tab w:val="left" w:pos="4320"/>
                <w:tab w:val="left" w:pos="9360"/>
              </w:tabs>
              <w:jc w:val="both"/>
              <w:rPr>
                <w:sz w:val="14"/>
                <w:szCs w:val="14"/>
              </w:rPr>
            </w:pPr>
          </w:p>
        </w:tc>
        <w:tc>
          <w:tcPr>
            <w:tcW w:w="1197" w:type="dxa"/>
          </w:tcPr>
          <w:p w14:paraId="648B967D" w14:textId="77777777" w:rsidR="00267BB5" w:rsidRPr="00312903" w:rsidRDefault="00267BB5" w:rsidP="00267BB5">
            <w:pPr>
              <w:tabs>
                <w:tab w:val="left" w:pos="3600"/>
                <w:tab w:val="left" w:pos="4320"/>
                <w:tab w:val="left" w:pos="9360"/>
              </w:tabs>
              <w:jc w:val="both"/>
              <w:rPr>
                <w:sz w:val="14"/>
                <w:szCs w:val="14"/>
              </w:rPr>
            </w:pPr>
          </w:p>
        </w:tc>
      </w:tr>
      <w:tr w:rsidR="00267BB5" w:rsidRPr="00312903" w14:paraId="7CE4A61F" w14:textId="77777777" w:rsidTr="00267BB5">
        <w:tc>
          <w:tcPr>
            <w:tcW w:w="1098" w:type="dxa"/>
          </w:tcPr>
          <w:p w14:paraId="12C7449A" w14:textId="77777777" w:rsidR="00267BB5" w:rsidRPr="00312903" w:rsidRDefault="00267BB5" w:rsidP="00267BB5">
            <w:pPr>
              <w:tabs>
                <w:tab w:val="left" w:pos="3600"/>
                <w:tab w:val="left" w:pos="4320"/>
                <w:tab w:val="left" w:pos="9360"/>
              </w:tabs>
              <w:jc w:val="both"/>
              <w:rPr>
                <w:sz w:val="14"/>
                <w:szCs w:val="14"/>
              </w:rPr>
            </w:pPr>
            <w:r w:rsidRPr="00312903">
              <w:rPr>
                <w:sz w:val="14"/>
                <w:szCs w:val="14"/>
              </w:rPr>
              <w:t>9:00</w:t>
            </w:r>
          </w:p>
        </w:tc>
        <w:tc>
          <w:tcPr>
            <w:tcW w:w="1296" w:type="dxa"/>
          </w:tcPr>
          <w:p w14:paraId="019F7B80" w14:textId="77777777" w:rsidR="00267BB5" w:rsidRPr="00312903" w:rsidRDefault="00267BB5" w:rsidP="00267BB5">
            <w:pPr>
              <w:tabs>
                <w:tab w:val="left" w:pos="3600"/>
                <w:tab w:val="left" w:pos="4320"/>
                <w:tab w:val="left" w:pos="9360"/>
              </w:tabs>
              <w:jc w:val="both"/>
              <w:rPr>
                <w:sz w:val="14"/>
                <w:szCs w:val="14"/>
              </w:rPr>
            </w:pPr>
          </w:p>
        </w:tc>
        <w:tc>
          <w:tcPr>
            <w:tcW w:w="1197" w:type="dxa"/>
          </w:tcPr>
          <w:p w14:paraId="5E518FC6" w14:textId="77777777" w:rsidR="00267BB5" w:rsidRPr="00312903" w:rsidRDefault="00267BB5" w:rsidP="00267BB5">
            <w:pPr>
              <w:tabs>
                <w:tab w:val="left" w:pos="3600"/>
                <w:tab w:val="left" w:pos="4320"/>
                <w:tab w:val="left" w:pos="9360"/>
              </w:tabs>
              <w:jc w:val="both"/>
              <w:rPr>
                <w:sz w:val="14"/>
                <w:szCs w:val="14"/>
              </w:rPr>
            </w:pPr>
          </w:p>
        </w:tc>
        <w:tc>
          <w:tcPr>
            <w:tcW w:w="1107" w:type="dxa"/>
          </w:tcPr>
          <w:p w14:paraId="7A059A8F" w14:textId="77777777" w:rsidR="00267BB5" w:rsidRPr="00312903" w:rsidRDefault="00267BB5" w:rsidP="00267BB5">
            <w:pPr>
              <w:tabs>
                <w:tab w:val="left" w:pos="3600"/>
                <w:tab w:val="left" w:pos="4320"/>
                <w:tab w:val="left" w:pos="9360"/>
              </w:tabs>
              <w:jc w:val="both"/>
              <w:rPr>
                <w:sz w:val="14"/>
                <w:szCs w:val="14"/>
              </w:rPr>
            </w:pPr>
          </w:p>
        </w:tc>
        <w:tc>
          <w:tcPr>
            <w:tcW w:w="1287" w:type="dxa"/>
          </w:tcPr>
          <w:p w14:paraId="44076060" w14:textId="77777777" w:rsidR="00267BB5" w:rsidRPr="00312903" w:rsidRDefault="00267BB5" w:rsidP="00267BB5">
            <w:pPr>
              <w:tabs>
                <w:tab w:val="left" w:pos="3600"/>
                <w:tab w:val="left" w:pos="4320"/>
                <w:tab w:val="left" w:pos="9360"/>
              </w:tabs>
              <w:jc w:val="both"/>
              <w:rPr>
                <w:sz w:val="14"/>
                <w:szCs w:val="14"/>
              </w:rPr>
            </w:pPr>
          </w:p>
        </w:tc>
        <w:tc>
          <w:tcPr>
            <w:tcW w:w="1053" w:type="dxa"/>
          </w:tcPr>
          <w:p w14:paraId="6A092999" w14:textId="77777777" w:rsidR="00267BB5" w:rsidRPr="00312903" w:rsidRDefault="00267BB5" w:rsidP="00267BB5">
            <w:pPr>
              <w:tabs>
                <w:tab w:val="left" w:pos="3600"/>
                <w:tab w:val="left" w:pos="4320"/>
                <w:tab w:val="left" w:pos="9360"/>
              </w:tabs>
              <w:jc w:val="both"/>
              <w:rPr>
                <w:sz w:val="14"/>
                <w:szCs w:val="14"/>
              </w:rPr>
            </w:pPr>
          </w:p>
        </w:tc>
        <w:tc>
          <w:tcPr>
            <w:tcW w:w="1341" w:type="dxa"/>
          </w:tcPr>
          <w:p w14:paraId="7C8DD3E8" w14:textId="77777777" w:rsidR="00267BB5" w:rsidRPr="00312903" w:rsidRDefault="00267BB5" w:rsidP="00267BB5">
            <w:pPr>
              <w:tabs>
                <w:tab w:val="left" w:pos="3600"/>
                <w:tab w:val="left" w:pos="4320"/>
                <w:tab w:val="left" w:pos="9360"/>
              </w:tabs>
              <w:jc w:val="both"/>
              <w:rPr>
                <w:sz w:val="14"/>
                <w:szCs w:val="14"/>
              </w:rPr>
            </w:pPr>
          </w:p>
        </w:tc>
        <w:tc>
          <w:tcPr>
            <w:tcW w:w="1197" w:type="dxa"/>
          </w:tcPr>
          <w:p w14:paraId="680758C0" w14:textId="77777777" w:rsidR="00267BB5" w:rsidRPr="00312903" w:rsidRDefault="00267BB5" w:rsidP="00267BB5">
            <w:pPr>
              <w:tabs>
                <w:tab w:val="left" w:pos="3600"/>
                <w:tab w:val="left" w:pos="4320"/>
                <w:tab w:val="left" w:pos="9360"/>
              </w:tabs>
              <w:jc w:val="both"/>
              <w:rPr>
                <w:sz w:val="14"/>
                <w:szCs w:val="14"/>
              </w:rPr>
            </w:pPr>
          </w:p>
        </w:tc>
      </w:tr>
      <w:tr w:rsidR="00267BB5" w:rsidRPr="00312903" w14:paraId="626D05FE" w14:textId="77777777" w:rsidTr="00267BB5">
        <w:tc>
          <w:tcPr>
            <w:tcW w:w="1098" w:type="dxa"/>
          </w:tcPr>
          <w:p w14:paraId="6AC5F470" w14:textId="77777777" w:rsidR="00267BB5" w:rsidRPr="00312903" w:rsidRDefault="00267BB5" w:rsidP="00267BB5">
            <w:pPr>
              <w:tabs>
                <w:tab w:val="left" w:pos="3600"/>
                <w:tab w:val="left" w:pos="4320"/>
                <w:tab w:val="left" w:pos="9360"/>
              </w:tabs>
              <w:jc w:val="both"/>
              <w:rPr>
                <w:sz w:val="14"/>
                <w:szCs w:val="14"/>
              </w:rPr>
            </w:pPr>
            <w:r w:rsidRPr="00312903">
              <w:rPr>
                <w:sz w:val="14"/>
                <w:szCs w:val="14"/>
              </w:rPr>
              <w:t>10:00</w:t>
            </w:r>
          </w:p>
        </w:tc>
        <w:tc>
          <w:tcPr>
            <w:tcW w:w="1296" w:type="dxa"/>
          </w:tcPr>
          <w:p w14:paraId="473F4C39" w14:textId="77777777" w:rsidR="00267BB5" w:rsidRPr="00312903" w:rsidRDefault="00267BB5" w:rsidP="00267BB5">
            <w:pPr>
              <w:tabs>
                <w:tab w:val="left" w:pos="3600"/>
                <w:tab w:val="left" w:pos="4320"/>
                <w:tab w:val="left" w:pos="9360"/>
              </w:tabs>
              <w:jc w:val="both"/>
              <w:rPr>
                <w:sz w:val="14"/>
                <w:szCs w:val="14"/>
              </w:rPr>
            </w:pPr>
          </w:p>
        </w:tc>
        <w:tc>
          <w:tcPr>
            <w:tcW w:w="1197" w:type="dxa"/>
          </w:tcPr>
          <w:p w14:paraId="625BF0F6" w14:textId="77777777" w:rsidR="00267BB5" w:rsidRPr="00312903" w:rsidRDefault="00267BB5" w:rsidP="00267BB5">
            <w:pPr>
              <w:tabs>
                <w:tab w:val="left" w:pos="3600"/>
                <w:tab w:val="left" w:pos="4320"/>
                <w:tab w:val="left" w:pos="9360"/>
              </w:tabs>
              <w:jc w:val="both"/>
              <w:rPr>
                <w:sz w:val="14"/>
                <w:szCs w:val="14"/>
              </w:rPr>
            </w:pPr>
          </w:p>
        </w:tc>
        <w:tc>
          <w:tcPr>
            <w:tcW w:w="1107" w:type="dxa"/>
          </w:tcPr>
          <w:p w14:paraId="7C37E76D" w14:textId="77777777" w:rsidR="00267BB5" w:rsidRPr="00312903" w:rsidRDefault="00267BB5" w:rsidP="00267BB5">
            <w:pPr>
              <w:tabs>
                <w:tab w:val="left" w:pos="3600"/>
                <w:tab w:val="left" w:pos="4320"/>
                <w:tab w:val="left" w:pos="9360"/>
              </w:tabs>
              <w:jc w:val="both"/>
              <w:rPr>
                <w:sz w:val="14"/>
                <w:szCs w:val="14"/>
              </w:rPr>
            </w:pPr>
          </w:p>
        </w:tc>
        <w:tc>
          <w:tcPr>
            <w:tcW w:w="1287" w:type="dxa"/>
          </w:tcPr>
          <w:p w14:paraId="07B64D8B" w14:textId="77777777" w:rsidR="00267BB5" w:rsidRPr="00312903" w:rsidRDefault="00267BB5" w:rsidP="00267BB5">
            <w:pPr>
              <w:tabs>
                <w:tab w:val="left" w:pos="3600"/>
                <w:tab w:val="left" w:pos="4320"/>
                <w:tab w:val="left" w:pos="9360"/>
              </w:tabs>
              <w:jc w:val="both"/>
              <w:rPr>
                <w:sz w:val="14"/>
                <w:szCs w:val="14"/>
              </w:rPr>
            </w:pPr>
          </w:p>
        </w:tc>
        <w:tc>
          <w:tcPr>
            <w:tcW w:w="1053" w:type="dxa"/>
          </w:tcPr>
          <w:p w14:paraId="77C9743B" w14:textId="77777777" w:rsidR="00267BB5" w:rsidRPr="00312903" w:rsidRDefault="00267BB5" w:rsidP="00267BB5">
            <w:pPr>
              <w:tabs>
                <w:tab w:val="left" w:pos="3600"/>
                <w:tab w:val="left" w:pos="4320"/>
                <w:tab w:val="left" w:pos="9360"/>
              </w:tabs>
              <w:jc w:val="both"/>
              <w:rPr>
                <w:sz w:val="14"/>
                <w:szCs w:val="14"/>
              </w:rPr>
            </w:pPr>
          </w:p>
        </w:tc>
        <w:tc>
          <w:tcPr>
            <w:tcW w:w="1341" w:type="dxa"/>
          </w:tcPr>
          <w:p w14:paraId="067CF81E" w14:textId="77777777" w:rsidR="00267BB5" w:rsidRPr="00312903" w:rsidRDefault="00267BB5" w:rsidP="00267BB5">
            <w:pPr>
              <w:tabs>
                <w:tab w:val="left" w:pos="3600"/>
                <w:tab w:val="left" w:pos="4320"/>
                <w:tab w:val="left" w:pos="9360"/>
              </w:tabs>
              <w:jc w:val="both"/>
              <w:rPr>
                <w:sz w:val="14"/>
                <w:szCs w:val="14"/>
              </w:rPr>
            </w:pPr>
          </w:p>
        </w:tc>
        <w:tc>
          <w:tcPr>
            <w:tcW w:w="1197" w:type="dxa"/>
          </w:tcPr>
          <w:p w14:paraId="034753F8" w14:textId="77777777" w:rsidR="00267BB5" w:rsidRPr="00312903" w:rsidRDefault="00267BB5" w:rsidP="00267BB5">
            <w:pPr>
              <w:tabs>
                <w:tab w:val="left" w:pos="3600"/>
                <w:tab w:val="left" w:pos="4320"/>
                <w:tab w:val="left" w:pos="9360"/>
              </w:tabs>
              <w:jc w:val="both"/>
              <w:rPr>
                <w:sz w:val="14"/>
                <w:szCs w:val="14"/>
              </w:rPr>
            </w:pPr>
          </w:p>
        </w:tc>
      </w:tr>
      <w:tr w:rsidR="00267BB5" w:rsidRPr="00312903" w14:paraId="46F2CC64" w14:textId="77777777" w:rsidTr="00267BB5">
        <w:tc>
          <w:tcPr>
            <w:tcW w:w="1098" w:type="dxa"/>
          </w:tcPr>
          <w:p w14:paraId="0B8BC442" w14:textId="77777777" w:rsidR="00267BB5" w:rsidRPr="00312903" w:rsidRDefault="00267BB5" w:rsidP="00267BB5">
            <w:pPr>
              <w:tabs>
                <w:tab w:val="left" w:pos="3600"/>
                <w:tab w:val="left" w:pos="4320"/>
                <w:tab w:val="left" w:pos="9360"/>
              </w:tabs>
              <w:jc w:val="both"/>
              <w:rPr>
                <w:sz w:val="14"/>
                <w:szCs w:val="14"/>
              </w:rPr>
            </w:pPr>
            <w:r w:rsidRPr="00312903">
              <w:rPr>
                <w:sz w:val="14"/>
                <w:szCs w:val="14"/>
              </w:rPr>
              <w:t>11:00</w:t>
            </w:r>
          </w:p>
        </w:tc>
        <w:tc>
          <w:tcPr>
            <w:tcW w:w="1296" w:type="dxa"/>
          </w:tcPr>
          <w:p w14:paraId="0BF4E070" w14:textId="77777777" w:rsidR="00267BB5" w:rsidRPr="00312903" w:rsidRDefault="00267BB5" w:rsidP="00267BB5">
            <w:pPr>
              <w:tabs>
                <w:tab w:val="left" w:pos="3600"/>
                <w:tab w:val="left" w:pos="4320"/>
                <w:tab w:val="left" w:pos="9360"/>
              </w:tabs>
              <w:jc w:val="both"/>
              <w:rPr>
                <w:sz w:val="14"/>
                <w:szCs w:val="14"/>
              </w:rPr>
            </w:pPr>
          </w:p>
        </w:tc>
        <w:tc>
          <w:tcPr>
            <w:tcW w:w="1197" w:type="dxa"/>
          </w:tcPr>
          <w:p w14:paraId="4C52CE9A" w14:textId="77777777" w:rsidR="00267BB5" w:rsidRPr="00312903" w:rsidRDefault="00267BB5" w:rsidP="00267BB5">
            <w:pPr>
              <w:tabs>
                <w:tab w:val="left" w:pos="3600"/>
                <w:tab w:val="left" w:pos="4320"/>
                <w:tab w:val="left" w:pos="9360"/>
              </w:tabs>
              <w:jc w:val="both"/>
              <w:rPr>
                <w:sz w:val="14"/>
                <w:szCs w:val="14"/>
              </w:rPr>
            </w:pPr>
          </w:p>
        </w:tc>
        <w:tc>
          <w:tcPr>
            <w:tcW w:w="1107" w:type="dxa"/>
          </w:tcPr>
          <w:p w14:paraId="1FCCC057" w14:textId="77777777" w:rsidR="00267BB5" w:rsidRPr="00312903" w:rsidRDefault="00267BB5" w:rsidP="00267BB5">
            <w:pPr>
              <w:tabs>
                <w:tab w:val="left" w:pos="3600"/>
                <w:tab w:val="left" w:pos="4320"/>
                <w:tab w:val="left" w:pos="9360"/>
              </w:tabs>
              <w:jc w:val="both"/>
              <w:rPr>
                <w:sz w:val="14"/>
                <w:szCs w:val="14"/>
              </w:rPr>
            </w:pPr>
          </w:p>
        </w:tc>
        <w:tc>
          <w:tcPr>
            <w:tcW w:w="1287" w:type="dxa"/>
          </w:tcPr>
          <w:p w14:paraId="0CFB8DA5" w14:textId="77777777" w:rsidR="00267BB5" w:rsidRPr="00312903" w:rsidRDefault="00267BB5" w:rsidP="00267BB5">
            <w:pPr>
              <w:tabs>
                <w:tab w:val="left" w:pos="3600"/>
                <w:tab w:val="left" w:pos="4320"/>
                <w:tab w:val="left" w:pos="9360"/>
              </w:tabs>
              <w:jc w:val="both"/>
              <w:rPr>
                <w:sz w:val="14"/>
                <w:szCs w:val="14"/>
              </w:rPr>
            </w:pPr>
          </w:p>
        </w:tc>
        <w:tc>
          <w:tcPr>
            <w:tcW w:w="1053" w:type="dxa"/>
          </w:tcPr>
          <w:p w14:paraId="2975A3B9" w14:textId="77777777" w:rsidR="00267BB5" w:rsidRPr="00312903" w:rsidRDefault="00267BB5" w:rsidP="00267BB5">
            <w:pPr>
              <w:tabs>
                <w:tab w:val="left" w:pos="3600"/>
                <w:tab w:val="left" w:pos="4320"/>
                <w:tab w:val="left" w:pos="9360"/>
              </w:tabs>
              <w:jc w:val="both"/>
              <w:rPr>
                <w:sz w:val="14"/>
                <w:szCs w:val="14"/>
              </w:rPr>
            </w:pPr>
          </w:p>
        </w:tc>
        <w:tc>
          <w:tcPr>
            <w:tcW w:w="1341" w:type="dxa"/>
          </w:tcPr>
          <w:p w14:paraId="2116AD33" w14:textId="77777777" w:rsidR="00267BB5" w:rsidRPr="00312903" w:rsidRDefault="00267BB5" w:rsidP="00267BB5">
            <w:pPr>
              <w:tabs>
                <w:tab w:val="left" w:pos="3600"/>
                <w:tab w:val="left" w:pos="4320"/>
                <w:tab w:val="left" w:pos="9360"/>
              </w:tabs>
              <w:jc w:val="both"/>
              <w:rPr>
                <w:sz w:val="14"/>
                <w:szCs w:val="14"/>
              </w:rPr>
            </w:pPr>
          </w:p>
        </w:tc>
        <w:tc>
          <w:tcPr>
            <w:tcW w:w="1197" w:type="dxa"/>
          </w:tcPr>
          <w:p w14:paraId="7DFF51D1" w14:textId="77777777" w:rsidR="00267BB5" w:rsidRPr="00312903" w:rsidRDefault="00267BB5" w:rsidP="00267BB5">
            <w:pPr>
              <w:tabs>
                <w:tab w:val="left" w:pos="3600"/>
                <w:tab w:val="left" w:pos="4320"/>
                <w:tab w:val="left" w:pos="9360"/>
              </w:tabs>
              <w:jc w:val="both"/>
              <w:rPr>
                <w:sz w:val="14"/>
                <w:szCs w:val="14"/>
              </w:rPr>
            </w:pPr>
          </w:p>
        </w:tc>
      </w:tr>
      <w:tr w:rsidR="00267BB5" w:rsidRPr="00312903" w14:paraId="1D6E2040" w14:textId="77777777" w:rsidTr="00267BB5">
        <w:tc>
          <w:tcPr>
            <w:tcW w:w="1098" w:type="dxa"/>
          </w:tcPr>
          <w:p w14:paraId="6B97EFC4" w14:textId="77777777" w:rsidR="00267BB5" w:rsidRPr="00312903" w:rsidRDefault="00267BB5" w:rsidP="00267BB5">
            <w:pPr>
              <w:tabs>
                <w:tab w:val="left" w:pos="3600"/>
                <w:tab w:val="left" w:pos="4320"/>
                <w:tab w:val="left" w:pos="9360"/>
              </w:tabs>
              <w:jc w:val="both"/>
              <w:rPr>
                <w:sz w:val="14"/>
                <w:szCs w:val="14"/>
              </w:rPr>
            </w:pPr>
            <w:r w:rsidRPr="00312903">
              <w:rPr>
                <w:sz w:val="14"/>
                <w:szCs w:val="14"/>
              </w:rPr>
              <w:t>12:00</w:t>
            </w:r>
          </w:p>
        </w:tc>
        <w:tc>
          <w:tcPr>
            <w:tcW w:w="1296" w:type="dxa"/>
          </w:tcPr>
          <w:p w14:paraId="3ED6316F" w14:textId="77777777" w:rsidR="00267BB5" w:rsidRPr="00312903" w:rsidRDefault="00267BB5" w:rsidP="00267BB5">
            <w:pPr>
              <w:tabs>
                <w:tab w:val="left" w:pos="3600"/>
                <w:tab w:val="left" w:pos="4320"/>
                <w:tab w:val="left" w:pos="9360"/>
              </w:tabs>
              <w:jc w:val="both"/>
              <w:rPr>
                <w:sz w:val="14"/>
                <w:szCs w:val="14"/>
              </w:rPr>
            </w:pPr>
          </w:p>
        </w:tc>
        <w:tc>
          <w:tcPr>
            <w:tcW w:w="1197" w:type="dxa"/>
          </w:tcPr>
          <w:p w14:paraId="3A333349" w14:textId="77777777" w:rsidR="00267BB5" w:rsidRPr="00312903" w:rsidRDefault="00267BB5" w:rsidP="00267BB5">
            <w:pPr>
              <w:tabs>
                <w:tab w:val="left" w:pos="3600"/>
                <w:tab w:val="left" w:pos="4320"/>
                <w:tab w:val="left" w:pos="9360"/>
              </w:tabs>
              <w:jc w:val="both"/>
              <w:rPr>
                <w:sz w:val="14"/>
                <w:szCs w:val="14"/>
              </w:rPr>
            </w:pPr>
          </w:p>
        </w:tc>
        <w:tc>
          <w:tcPr>
            <w:tcW w:w="1107" w:type="dxa"/>
          </w:tcPr>
          <w:p w14:paraId="594347B1" w14:textId="77777777" w:rsidR="00267BB5" w:rsidRPr="00312903" w:rsidRDefault="00267BB5" w:rsidP="00267BB5">
            <w:pPr>
              <w:tabs>
                <w:tab w:val="left" w:pos="3600"/>
                <w:tab w:val="left" w:pos="4320"/>
                <w:tab w:val="left" w:pos="9360"/>
              </w:tabs>
              <w:jc w:val="both"/>
              <w:rPr>
                <w:sz w:val="14"/>
                <w:szCs w:val="14"/>
              </w:rPr>
            </w:pPr>
          </w:p>
        </w:tc>
        <w:tc>
          <w:tcPr>
            <w:tcW w:w="1287" w:type="dxa"/>
          </w:tcPr>
          <w:p w14:paraId="052238C8" w14:textId="77777777" w:rsidR="00267BB5" w:rsidRPr="00312903" w:rsidRDefault="00267BB5" w:rsidP="00267BB5">
            <w:pPr>
              <w:tabs>
                <w:tab w:val="left" w:pos="3600"/>
                <w:tab w:val="left" w:pos="4320"/>
                <w:tab w:val="left" w:pos="9360"/>
              </w:tabs>
              <w:jc w:val="both"/>
              <w:rPr>
                <w:sz w:val="14"/>
                <w:szCs w:val="14"/>
              </w:rPr>
            </w:pPr>
          </w:p>
        </w:tc>
        <w:tc>
          <w:tcPr>
            <w:tcW w:w="1053" w:type="dxa"/>
          </w:tcPr>
          <w:p w14:paraId="0CE8FE37" w14:textId="77777777" w:rsidR="00267BB5" w:rsidRPr="00312903" w:rsidRDefault="00267BB5" w:rsidP="00267BB5">
            <w:pPr>
              <w:tabs>
                <w:tab w:val="left" w:pos="3600"/>
                <w:tab w:val="left" w:pos="4320"/>
                <w:tab w:val="left" w:pos="9360"/>
              </w:tabs>
              <w:jc w:val="both"/>
              <w:rPr>
                <w:sz w:val="14"/>
                <w:szCs w:val="14"/>
              </w:rPr>
            </w:pPr>
          </w:p>
        </w:tc>
        <w:tc>
          <w:tcPr>
            <w:tcW w:w="1341" w:type="dxa"/>
          </w:tcPr>
          <w:p w14:paraId="616D483D" w14:textId="77777777" w:rsidR="00267BB5" w:rsidRPr="00312903" w:rsidRDefault="00267BB5" w:rsidP="00267BB5">
            <w:pPr>
              <w:tabs>
                <w:tab w:val="left" w:pos="3600"/>
                <w:tab w:val="left" w:pos="4320"/>
                <w:tab w:val="left" w:pos="9360"/>
              </w:tabs>
              <w:jc w:val="both"/>
              <w:rPr>
                <w:sz w:val="14"/>
                <w:szCs w:val="14"/>
              </w:rPr>
            </w:pPr>
          </w:p>
        </w:tc>
        <w:tc>
          <w:tcPr>
            <w:tcW w:w="1197" w:type="dxa"/>
          </w:tcPr>
          <w:p w14:paraId="38793835" w14:textId="77777777" w:rsidR="00267BB5" w:rsidRPr="00312903" w:rsidRDefault="00267BB5" w:rsidP="00267BB5">
            <w:pPr>
              <w:tabs>
                <w:tab w:val="left" w:pos="3600"/>
                <w:tab w:val="left" w:pos="4320"/>
                <w:tab w:val="left" w:pos="9360"/>
              </w:tabs>
              <w:jc w:val="both"/>
              <w:rPr>
                <w:sz w:val="14"/>
                <w:szCs w:val="14"/>
              </w:rPr>
            </w:pPr>
          </w:p>
        </w:tc>
      </w:tr>
      <w:tr w:rsidR="00267BB5" w:rsidRPr="00312903" w14:paraId="4B235D54" w14:textId="77777777" w:rsidTr="00267BB5">
        <w:tc>
          <w:tcPr>
            <w:tcW w:w="1098" w:type="dxa"/>
          </w:tcPr>
          <w:p w14:paraId="24D7E64F" w14:textId="77777777" w:rsidR="00267BB5" w:rsidRPr="00312903" w:rsidRDefault="00267BB5" w:rsidP="00267BB5">
            <w:pPr>
              <w:tabs>
                <w:tab w:val="left" w:pos="3600"/>
                <w:tab w:val="left" w:pos="4320"/>
                <w:tab w:val="left" w:pos="9360"/>
              </w:tabs>
              <w:jc w:val="both"/>
              <w:rPr>
                <w:sz w:val="14"/>
                <w:szCs w:val="14"/>
              </w:rPr>
            </w:pPr>
            <w:r w:rsidRPr="00312903">
              <w:rPr>
                <w:sz w:val="14"/>
                <w:szCs w:val="14"/>
              </w:rPr>
              <w:t>13:00</w:t>
            </w:r>
          </w:p>
        </w:tc>
        <w:tc>
          <w:tcPr>
            <w:tcW w:w="1296" w:type="dxa"/>
          </w:tcPr>
          <w:p w14:paraId="09AB1AE0" w14:textId="77777777" w:rsidR="00267BB5" w:rsidRPr="00312903" w:rsidRDefault="00267BB5" w:rsidP="00267BB5">
            <w:pPr>
              <w:tabs>
                <w:tab w:val="left" w:pos="3600"/>
                <w:tab w:val="left" w:pos="4320"/>
                <w:tab w:val="left" w:pos="9360"/>
              </w:tabs>
              <w:jc w:val="both"/>
              <w:rPr>
                <w:sz w:val="14"/>
                <w:szCs w:val="14"/>
              </w:rPr>
            </w:pPr>
          </w:p>
        </w:tc>
        <w:tc>
          <w:tcPr>
            <w:tcW w:w="1197" w:type="dxa"/>
          </w:tcPr>
          <w:p w14:paraId="0432C35E" w14:textId="77777777" w:rsidR="00267BB5" w:rsidRPr="00312903" w:rsidRDefault="00267BB5" w:rsidP="00267BB5">
            <w:pPr>
              <w:tabs>
                <w:tab w:val="left" w:pos="3600"/>
                <w:tab w:val="left" w:pos="4320"/>
                <w:tab w:val="left" w:pos="9360"/>
              </w:tabs>
              <w:jc w:val="both"/>
              <w:rPr>
                <w:sz w:val="14"/>
                <w:szCs w:val="14"/>
              </w:rPr>
            </w:pPr>
          </w:p>
        </w:tc>
        <w:tc>
          <w:tcPr>
            <w:tcW w:w="1107" w:type="dxa"/>
          </w:tcPr>
          <w:p w14:paraId="2A7DA545" w14:textId="77777777" w:rsidR="00267BB5" w:rsidRPr="00312903" w:rsidRDefault="00267BB5" w:rsidP="00267BB5">
            <w:pPr>
              <w:tabs>
                <w:tab w:val="left" w:pos="3600"/>
                <w:tab w:val="left" w:pos="4320"/>
                <w:tab w:val="left" w:pos="9360"/>
              </w:tabs>
              <w:jc w:val="both"/>
              <w:rPr>
                <w:sz w:val="14"/>
                <w:szCs w:val="14"/>
              </w:rPr>
            </w:pPr>
          </w:p>
        </w:tc>
        <w:tc>
          <w:tcPr>
            <w:tcW w:w="1287" w:type="dxa"/>
          </w:tcPr>
          <w:p w14:paraId="313A23C8" w14:textId="77777777" w:rsidR="00267BB5" w:rsidRPr="00312903" w:rsidRDefault="00267BB5" w:rsidP="00267BB5">
            <w:pPr>
              <w:tabs>
                <w:tab w:val="left" w:pos="3600"/>
                <w:tab w:val="left" w:pos="4320"/>
                <w:tab w:val="left" w:pos="9360"/>
              </w:tabs>
              <w:jc w:val="both"/>
              <w:rPr>
                <w:sz w:val="14"/>
                <w:szCs w:val="14"/>
              </w:rPr>
            </w:pPr>
          </w:p>
        </w:tc>
        <w:tc>
          <w:tcPr>
            <w:tcW w:w="1053" w:type="dxa"/>
          </w:tcPr>
          <w:p w14:paraId="1E7B6FB9" w14:textId="77777777" w:rsidR="00267BB5" w:rsidRPr="00312903" w:rsidRDefault="00267BB5" w:rsidP="00267BB5">
            <w:pPr>
              <w:tabs>
                <w:tab w:val="left" w:pos="3600"/>
                <w:tab w:val="left" w:pos="4320"/>
                <w:tab w:val="left" w:pos="9360"/>
              </w:tabs>
              <w:jc w:val="both"/>
              <w:rPr>
                <w:sz w:val="14"/>
                <w:szCs w:val="14"/>
              </w:rPr>
            </w:pPr>
          </w:p>
        </w:tc>
        <w:tc>
          <w:tcPr>
            <w:tcW w:w="1341" w:type="dxa"/>
          </w:tcPr>
          <w:p w14:paraId="0079CB4D" w14:textId="77777777" w:rsidR="00267BB5" w:rsidRPr="00312903" w:rsidRDefault="00267BB5" w:rsidP="00267BB5">
            <w:pPr>
              <w:tabs>
                <w:tab w:val="left" w:pos="3600"/>
                <w:tab w:val="left" w:pos="4320"/>
                <w:tab w:val="left" w:pos="9360"/>
              </w:tabs>
              <w:jc w:val="both"/>
              <w:rPr>
                <w:sz w:val="14"/>
                <w:szCs w:val="14"/>
              </w:rPr>
            </w:pPr>
          </w:p>
        </w:tc>
        <w:tc>
          <w:tcPr>
            <w:tcW w:w="1197" w:type="dxa"/>
          </w:tcPr>
          <w:p w14:paraId="5B78FA33" w14:textId="77777777" w:rsidR="00267BB5" w:rsidRPr="00312903" w:rsidRDefault="00267BB5" w:rsidP="00267BB5">
            <w:pPr>
              <w:tabs>
                <w:tab w:val="left" w:pos="3600"/>
                <w:tab w:val="left" w:pos="4320"/>
                <w:tab w:val="left" w:pos="9360"/>
              </w:tabs>
              <w:jc w:val="both"/>
              <w:rPr>
                <w:sz w:val="14"/>
                <w:szCs w:val="14"/>
              </w:rPr>
            </w:pPr>
          </w:p>
        </w:tc>
      </w:tr>
      <w:tr w:rsidR="00267BB5" w:rsidRPr="00312903" w14:paraId="49ACE7F6" w14:textId="77777777" w:rsidTr="00267BB5">
        <w:tc>
          <w:tcPr>
            <w:tcW w:w="1098" w:type="dxa"/>
          </w:tcPr>
          <w:p w14:paraId="26C04CEA" w14:textId="77777777" w:rsidR="00267BB5" w:rsidRPr="00312903" w:rsidRDefault="00267BB5" w:rsidP="00267BB5">
            <w:pPr>
              <w:tabs>
                <w:tab w:val="left" w:pos="3600"/>
                <w:tab w:val="left" w:pos="4320"/>
                <w:tab w:val="left" w:pos="9360"/>
              </w:tabs>
              <w:jc w:val="both"/>
              <w:rPr>
                <w:sz w:val="14"/>
                <w:szCs w:val="14"/>
              </w:rPr>
            </w:pPr>
            <w:r w:rsidRPr="00312903">
              <w:rPr>
                <w:sz w:val="14"/>
                <w:szCs w:val="14"/>
              </w:rPr>
              <w:t>14:00</w:t>
            </w:r>
          </w:p>
        </w:tc>
        <w:tc>
          <w:tcPr>
            <w:tcW w:w="1296" w:type="dxa"/>
          </w:tcPr>
          <w:p w14:paraId="3A5367FA" w14:textId="77777777" w:rsidR="00267BB5" w:rsidRPr="00312903" w:rsidRDefault="00267BB5" w:rsidP="00267BB5">
            <w:pPr>
              <w:tabs>
                <w:tab w:val="left" w:pos="3600"/>
                <w:tab w:val="left" w:pos="4320"/>
                <w:tab w:val="left" w:pos="9360"/>
              </w:tabs>
              <w:jc w:val="both"/>
              <w:rPr>
                <w:sz w:val="14"/>
                <w:szCs w:val="14"/>
              </w:rPr>
            </w:pPr>
          </w:p>
        </w:tc>
        <w:tc>
          <w:tcPr>
            <w:tcW w:w="1197" w:type="dxa"/>
          </w:tcPr>
          <w:p w14:paraId="2CC8B9CA" w14:textId="77777777" w:rsidR="00267BB5" w:rsidRPr="00312903" w:rsidRDefault="00267BB5" w:rsidP="00267BB5">
            <w:pPr>
              <w:tabs>
                <w:tab w:val="left" w:pos="3600"/>
                <w:tab w:val="left" w:pos="4320"/>
                <w:tab w:val="left" w:pos="9360"/>
              </w:tabs>
              <w:jc w:val="both"/>
              <w:rPr>
                <w:sz w:val="14"/>
                <w:szCs w:val="14"/>
              </w:rPr>
            </w:pPr>
          </w:p>
        </w:tc>
        <w:tc>
          <w:tcPr>
            <w:tcW w:w="1107" w:type="dxa"/>
          </w:tcPr>
          <w:p w14:paraId="2B8C374D" w14:textId="77777777" w:rsidR="00267BB5" w:rsidRPr="00312903" w:rsidRDefault="00267BB5" w:rsidP="00267BB5">
            <w:pPr>
              <w:tabs>
                <w:tab w:val="left" w:pos="3600"/>
                <w:tab w:val="left" w:pos="4320"/>
                <w:tab w:val="left" w:pos="9360"/>
              </w:tabs>
              <w:jc w:val="both"/>
              <w:rPr>
                <w:sz w:val="14"/>
                <w:szCs w:val="14"/>
              </w:rPr>
            </w:pPr>
          </w:p>
        </w:tc>
        <w:tc>
          <w:tcPr>
            <w:tcW w:w="1287" w:type="dxa"/>
          </w:tcPr>
          <w:p w14:paraId="3D32524D" w14:textId="77777777" w:rsidR="00267BB5" w:rsidRPr="00312903" w:rsidRDefault="00267BB5" w:rsidP="00267BB5">
            <w:pPr>
              <w:tabs>
                <w:tab w:val="left" w:pos="3600"/>
                <w:tab w:val="left" w:pos="4320"/>
                <w:tab w:val="left" w:pos="9360"/>
              </w:tabs>
              <w:jc w:val="both"/>
              <w:rPr>
                <w:sz w:val="14"/>
                <w:szCs w:val="14"/>
              </w:rPr>
            </w:pPr>
          </w:p>
        </w:tc>
        <w:tc>
          <w:tcPr>
            <w:tcW w:w="1053" w:type="dxa"/>
          </w:tcPr>
          <w:p w14:paraId="4E8C18D5" w14:textId="77777777" w:rsidR="00267BB5" w:rsidRPr="00312903" w:rsidRDefault="00267BB5" w:rsidP="00267BB5">
            <w:pPr>
              <w:tabs>
                <w:tab w:val="left" w:pos="3600"/>
                <w:tab w:val="left" w:pos="4320"/>
                <w:tab w:val="left" w:pos="9360"/>
              </w:tabs>
              <w:jc w:val="both"/>
              <w:rPr>
                <w:sz w:val="14"/>
                <w:szCs w:val="14"/>
              </w:rPr>
            </w:pPr>
          </w:p>
        </w:tc>
        <w:tc>
          <w:tcPr>
            <w:tcW w:w="1341" w:type="dxa"/>
          </w:tcPr>
          <w:p w14:paraId="6FA17A71" w14:textId="77777777" w:rsidR="00267BB5" w:rsidRPr="00312903" w:rsidRDefault="00267BB5" w:rsidP="00267BB5">
            <w:pPr>
              <w:tabs>
                <w:tab w:val="left" w:pos="3600"/>
                <w:tab w:val="left" w:pos="4320"/>
                <w:tab w:val="left" w:pos="9360"/>
              </w:tabs>
              <w:jc w:val="both"/>
              <w:rPr>
                <w:sz w:val="14"/>
                <w:szCs w:val="14"/>
              </w:rPr>
            </w:pPr>
          </w:p>
        </w:tc>
        <w:tc>
          <w:tcPr>
            <w:tcW w:w="1197" w:type="dxa"/>
          </w:tcPr>
          <w:p w14:paraId="20E343CE" w14:textId="77777777" w:rsidR="00267BB5" w:rsidRPr="00312903" w:rsidRDefault="00267BB5" w:rsidP="00267BB5">
            <w:pPr>
              <w:tabs>
                <w:tab w:val="left" w:pos="3600"/>
                <w:tab w:val="left" w:pos="4320"/>
                <w:tab w:val="left" w:pos="9360"/>
              </w:tabs>
              <w:jc w:val="both"/>
              <w:rPr>
                <w:sz w:val="14"/>
                <w:szCs w:val="14"/>
              </w:rPr>
            </w:pPr>
          </w:p>
        </w:tc>
      </w:tr>
      <w:tr w:rsidR="00267BB5" w:rsidRPr="00312903" w14:paraId="1F0F6042" w14:textId="77777777" w:rsidTr="00267BB5">
        <w:tc>
          <w:tcPr>
            <w:tcW w:w="1098" w:type="dxa"/>
          </w:tcPr>
          <w:p w14:paraId="094BB611" w14:textId="77777777" w:rsidR="00267BB5" w:rsidRPr="00312903" w:rsidRDefault="00267BB5" w:rsidP="00267BB5">
            <w:pPr>
              <w:tabs>
                <w:tab w:val="left" w:pos="3600"/>
                <w:tab w:val="left" w:pos="4320"/>
                <w:tab w:val="left" w:pos="9360"/>
              </w:tabs>
              <w:jc w:val="both"/>
              <w:rPr>
                <w:sz w:val="14"/>
                <w:szCs w:val="14"/>
              </w:rPr>
            </w:pPr>
            <w:r w:rsidRPr="00312903">
              <w:rPr>
                <w:sz w:val="14"/>
                <w:szCs w:val="14"/>
              </w:rPr>
              <w:t>15:00</w:t>
            </w:r>
          </w:p>
        </w:tc>
        <w:tc>
          <w:tcPr>
            <w:tcW w:w="1296" w:type="dxa"/>
          </w:tcPr>
          <w:p w14:paraId="38945AA8" w14:textId="77777777" w:rsidR="00267BB5" w:rsidRPr="00312903" w:rsidRDefault="00267BB5" w:rsidP="00267BB5">
            <w:pPr>
              <w:tabs>
                <w:tab w:val="left" w:pos="3600"/>
                <w:tab w:val="left" w:pos="4320"/>
                <w:tab w:val="left" w:pos="9360"/>
              </w:tabs>
              <w:jc w:val="both"/>
              <w:rPr>
                <w:sz w:val="14"/>
                <w:szCs w:val="14"/>
              </w:rPr>
            </w:pPr>
          </w:p>
        </w:tc>
        <w:tc>
          <w:tcPr>
            <w:tcW w:w="1197" w:type="dxa"/>
          </w:tcPr>
          <w:p w14:paraId="2E66A684" w14:textId="77777777" w:rsidR="00267BB5" w:rsidRPr="00312903" w:rsidRDefault="00267BB5" w:rsidP="00267BB5">
            <w:pPr>
              <w:tabs>
                <w:tab w:val="left" w:pos="3600"/>
                <w:tab w:val="left" w:pos="4320"/>
                <w:tab w:val="left" w:pos="9360"/>
              </w:tabs>
              <w:jc w:val="both"/>
              <w:rPr>
                <w:sz w:val="14"/>
                <w:szCs w:val="14"/>
              </w:rPr>
            </w:pPr>
          </w:p>
        </w:tc>
        <w:tc>
          <w:tcPr>
            <w:tcW w:w="1107" w:type="dxa"/>
          </w:tcPr>
          <w:p w14:paraId="330ED45F" w14:textId="77777777" w:rsidR="00267BB5" w:rsidRPr="00312903" w:rsidRDefault="00267BB5" w:rsidP="00267BB5">
            <w:pPr>
              <w:tabs>
                <w:tab w:val="left" w:pos="3600"/>
                <w:tab w:val="left" w:pos="4320"/>
                <w:tab w:val="left" w:pos="9360"/>
              </w:tabs>
              <w:jc w:val="both"/>
              <w:rPr>
                <w:sz w:val="14"/>
                <w:szCs w:val="14"/>
              </w:rPr>
            </w:pPr>
          </w:p>
        </w:tc>
        <w:tc>
          <w:tcPr>
            <w:tcW w:w="1287" w:type="dxa"/>
          </w:tcPr>
          <w:p w14:paraId="5AF5FFC0" w14:textId="77777777" w:rsidR="00267BB5" w:rsidRPr="00312903" w:rsidRDefault="00267BB5" w:rsidP="00267BB5">
            <w:pPr>
              <w:tabs>
                <w:tab w:val="left" w:pos="3600"/>
                <w:tab w:val="left" w:pos="4320"/>
                <w:tab w:val="left" w:pos="9360"/>
              </w:tabs>
              <w:jc w:val="both"/>
              <w:rPr>
                <w:sz w:val="14"/>
                <w:szCs w:val="14"/>
              </w:rPr>
            </w:pPr>
          </w:p>
        </w:tc>
        <w:tc>
          <w:tcPr>
            <w:tcW w:w="1053" w:type="dxa"/>
          </w:tcPr>
          <w:p w14:paraId="2A614E48" w14:textId="77777777" w:rsidR="00267BB5" w:rsidRPr="00312903" w:rsidRDefault="00267BB5" w:rsidP="00267BB5">
            <w:pPr>
              <w:tabs>
                <w:tab w:val="left" w:pos="3600"/>
                <w:tab w:val="left" w:pos="4320"/>
                <w:tab w:val="left" w:pos="9360"/>
              </w:tabs>
              <w:jc w:val="both"/>
              <w:rPr>
                <w:sz w:val="14"/>
                <w:szCs w:val="14"/>
              </w:rPr>
            </w:pPr>
          </w:p>
        </w:tc>
        <w:tc>
          <w:tcPr>
            <w:tcW w:w="1341" w:type="dxa"/>
          </w:tcPr>
          <w:p w14:paraId="7204D85A" w14:textId="77777777" w:rsidR="00267BB5" w:rsidRPr="00312903" w:rsidRDefault="00267BB5" w:rsidP="00267BB5">
            <w:pPr>
              <w:tabs>
                <w:tab w:val="left" w:pos="3600"/>
                <w:tab w:val="left" w:pos="4320"/>
                <w:tab w:val="left" w:pos="9360"/>
              </w:tabs>
              <w:jc w:val="both"/>
              <w:rPr>
                <w:sz w:val="14"/>
                <w:szCs w:val="14"/>
              </w:rPr>
            </w:pPr>
          </w:p>
        </w:tc>
        <w:tc>
          <w:tcPr>
            <w:tcW w:w="1197" w:type="dxa"/>
          </w:tcPr>
          <w:p w14:paraId="3EECD760" w14:textId="77777777" w:rsidR="00267BB5" w:rsidRPr="00312903" w:rsidRDefault="00267BB5" w:rsidP="00267BB5">
            <w:pPr>
              <w:tabs>
                <w:tab w:val="left" w:pos="3600"/>
                <w:tab w:val="left" w:pos="4320"/>
                <w:tab w:val="left" w:pos="9360"/>
              </w:tabs>
              <w:jc w:val="both"/>
              <w:rPr>
                <w:sz w:val="14"/>
                <w:szCs w:val="14"/>
              </w:rPr>
            </w:pPr>
          </w:p>
        </w:tc>
      </w:tr>
      <w:tr w:rsidR="00267BB5" w:rsidRPr="00312903" w14:paraId="39AEDF3B" w14:textId="77777777" w:rsidTr="00267BB5">
        <w:tc>
          <w:tcPr>
            <w:tcW w:w="1098" w:type="dxa"/>
          </w:tcPr>
          <w:p w14:paraId="2BEC8A69" w14:textId="77777777" w:rsidR="00267BB5" w:rsidRPr="00312903" w:rsidRDefault="00267BB5" w:rsidP="00267BB5">
            <w:pPr>
              <w:tabs>
                <w:tab w:val="left" w:pos="3600"/>
                <w:tab w:val="left" w:pos="4320"/>
                <w:tab w:val="left" w:pos="9360"/>
              </w:tabs>
              <w:jc w:val="both"/>
              <w:rPr>
                <w:sz w:val="14"/>
                <w:szCs w:val="14"/>
              </w:rPr>
            </w:pPr>
            <w:r w:rsidRPr="00312903">
              <w:rPr>
                <w:sz w:val="14"/>
                <w:szCs w:val="14"/>
              </w:rPr>
              <w:t>16:00</w:t>
            </w:r>
          </w:p>
        </w:tc>
        <w:tc>
          <w:tcPr>
            <w:tcW w:w="1296" w:type="dxa"/>
          </w:tcPr>
          <w:p w14:paraId="2C86AE18" w14:textId="77777777" w:rsidR="00267BB5" w:rsidRPr="00312903" w:rsidRDefault="00267BB5" w:rsidP="00267BB5">
            <w:pPr>
              <w:tabs>
                <w:tab w:val="left" w:pos="3600"/>
                <w:tab w:val="left" w:pos="4320"/>
                <w:tab w:val="left" w:pos="9360"/>
              </w:tabs>
              <w:jc w:val="both"/>
              <w:rPr>
                <w:sz w:val="14"/>
                <w:szCs w:val="14"/>
              </w:rPr>
            </w:pPr>
          </w:p>
        </w:tc>
        <w:tc>
          <w:tcPr>
            <w:tcW w:w="1197" w:type="dxa"/>
          </w:tcPr>
          <w:p w14:paraId="45D1A14A" w14:textId="77777777" w:rsidR="00267BB5" w:rsidRPr="00312903" w:rsidRDefault="00267BB5" w:rsidP="00267BB5">
            <w:pPr>
              <w:tabs>
                <w:tab w:val="left" w:pos="3600"/>
                <w:tab w:val="left" w:pos="4320"/>
                <w:tab w:val="left" w:pos="9360"/>
              </w:tabs>
              <w:jc w:val="both"/>
              <w:rPr>
                <w:sz w:val="14"/>
                <w:szCs w:val="14"/>
              </w:rPr>
            </w:pPr>
          </w:p>
        </w:tc>
        <w:tc>
          <w:tcPr>
            <w:tcW w:w="1107" w:type="dxa"/>
          </w:tcPr>
          <w:p w14:paraId="1625742B" w14:textId="77777777" w:rsidR="00267BB5" w:rsidRPr="00312903" w:rsidRDefault="00267BB5" w:rsidP="00267BB5">
            <w:pPr>
              <w:tabs>
                <w:tab w:val="left" w:pos="3600"/>
                <w:tab w:val="left" w:pos="4320"/>
                <w:tab w:val="left" w:pos="9360"/>
              </w:tabs>
              <w:jc w:val="both"/>
              <w:rPr>
                <w:sz w:val="14"/>
                <w:szCs w:val="14"/>
              </w:rPr>
            </w:pPr>
          </w:p>
        </w:tc>
        <w:tc>
          <w:tcPr>
            <w:tcW w:w="1287" w:type="dxa"/>
          </w:tcPr>
          <w:p w14:paraId="35E658C2" w14:textId="77777777" w:rsidR="00267BB5" w:rsidRPr="00312903" w:rsidRDefault="00267BB5" w:rsidP="00267BB5">
            <w:pPr>
              <w:tabs>
                <w:tab w:val="left" w:pos="3600"/>
                <w:tab w:val="left" w:pos="4320"/>
                <w:tab w:val="left" w:pos="9360"/>
              </w:tabs>
              <w:jc w:val="both"/>
              <w:rPr>
                <w:sz w:val="14"/>
                <w:szCs w:val="14"/>
              </w:rPr>
            </w:pPr>
          </w:p>
        </w:tc>
        <w:tc>
          <w:tcPr>
            <w:tcW w:w="1053" w:type="dxa"/>
          </w:tcPr>
          <w:p w14:paraId="60E7DAB9" w14:textId="77777777" w:rsidR="00267BB5" w:rsidRPr="00312903" w:rsidRDefault="00267BB5" w:rsidP="00267BB5">
            <w:pPr>
              <w:tabs>
                <w:tab w:val="left" w:pos="3600"/>
                <w:tab w:val="left" w:pos="4320"/>
                <w:tab w:val="left" w:pos="9360"/>
              </w:tabs>
              <w:jc w:val="both"/>
              <w:rPr>
                <w:sz w:val="14"/>
                <w:szCs w:val="14"/>
              </w:rPr>
            </w:pPr>
          </w:p>
        </w:tc>
        <w:tc>
          <w:tcPr>
            <w:tcW w:w="1341" w:type="dxa"/>
          </w:tcPr>
          <w:p w14:paraId="39BED9A7" w14:textId="77777777" w:rsidR="00267BB5" w:rsidRPr="00312903" w:rsidRDefault="00267BB5" w:rsidP="00267BB5">
            <w:pPr>
              <w:tabs>
                <w:tab w:val="left" w:pos="3600"/>
                <w:tab w:val="left" w:pos="4320"/>
                <w:tab w:val="left" w:pos="9360"/>
              </w:tabs>
              <w:jc w:val="both"/>
              <w:rPr>
                <w:sz w:val="14"/>
                <w:szCs w:val="14"/>
              </w:rPr>
            </w:pPr>
          </w:p>
        </w:tc>
        <w:tc>
          <w:tcPr>
            <w:tcW w:w="1197" w:type="dxa"/>
          </w:tcPr>
          <w:p w14:paraId="69B0AB77" w14:textId="77777777" w:rsidR="00267BB5" w:rsidRPr="00312903" w:rsidRDefault="00267BB5" w:rsidP="00267BB5">
            <w:pPr>
              <w:tabs>
                <w:tab w:val="left" w:pos="3600"/>
                <w:tab w:val="left" w:pos="4320"/>
                <w:tab w:val="left" w:pos="9360"/>
              </w:tabs>
              <w:jc w:val="both"/>
              <w:rPr>
                <w:sz w:val="14"/>
                <w:szCs w:val="14"/>
              </w:rPr>
            </w:pPr>
          </w:p>
        </w:tc>
      </w:tr>
      <w:tr w:rsidR="00267BB5" w:rsidRPr="00312903" w14:paraId="691DCF3D" w14:textId="77777777" w:rsidTr="00267BB5">
        <w:tc>
          <w:tcPr>
            <w:tcW w:w="1098" w:type="dxa"/>
          </w:tcPr>
          <w:p w14:paraId="04B69C99" w14:textId="77777777" w:rsidR="00267BB5" w:rsidRPr="00312903" w:rsidRDefault="00267BB5" w:rsidP="00267BB5">
            <w:pPr>
              <w:tabs>
                <w:tab w:val="left" w:pos="3600"/>
                <w:tab w:val="left" w:pos="4320"/>
                <w:tab w:val="left" w:pos="9360"/>
              </w:tabs>
              <w:jc w:val="both"/>
              <w:rPr>
                <w:sz w:val="14"/>
                <w:szCs w:val="14"/>
              </w:rPr>
            </w:pPr>
            <w:r w:rsidRPr="00312903">
              <w:rPr>
                <w:sz w:val="14"/>
                <w:szCs w:val="14"/>
              </w:rPr>
              <w:t>17:00</w:t>
            </w:r>
          </w:p>
        </w:tc>
        <w:tc>
          <w:tcPr>
            <w:tcW w:w="1296" w:type="dxa"/>
          </w:tcPr>
          <w:p w14:paraId="6CA25BF7" w14:textId="77777777" w:rsidR="00267BB5" w:rsidRPr="00312903" w:rsidRDefault="00267BB5" w:rsidP="00267BB5">
            <w:pPr>
              <w:tabs>
                <w:tab w:val="left" w:pos="3600"/>
                <w:tab w:val="left" w:pos="4320"/>
                <w:tab w:val="left" w:pos="9360"/>
              </w:tabs>
              <w:jc w:val="both"/>
              <w:rPr>
                <w:sz w:val="14"/>
                <w:szCs w:val="14"/>
              </w:rPr>
            </w:pPr>
          </w:p>
        </w:tc>
        <w:tc>
          <w:tcPr>
            <w:tcW w:w="1197" w:type="dxa"/>
          </w:tcPr>
          <w:p w14:paraId="2BAF1063" w14:textId="77777777" w:rsidR="00267BB5" w:rsidRPr="00312903" w:rsidRDefault="00267BB5" w:rsidP="00267BB5">
            <w:pPr>
              <w:tabs>
                <w:tab w:val="left" w:pos="3600"/>
                <w:tab w:val="left" w:pos="4320"/>
                <w:tab w:val="left" w:pos="9360"/>
              </w:tabs>
              <w:jc w:val="both"/>
              <w:rPr>
                <w:sz w:val="14"/>
                <w:szCs w:val="14"/>
              </w:rPr>
            </w:pPr>
          </w:p>
        </w:tc>
        <w:tc>
          <w:tcPr>
            <w:tcW w:w="1107" w:type="dxa"/>
          </w:tcPr>
          <w:p w14:paraId="761470F7" w14:textId="77777777" w:rsidR="00267BB5" w:rsidRPr="00312903" w:rsidRDefault="00267BB5" w:rsidP="00267BB5">
            <w:pPr>
              <w:tabs>
                <w:tab w:val="left" w:pos="3600"/>
                <w:tab w:val="left" w:pos="4320"/>
                <w:tab w:val="left" w:pos="9360"/>
              </w:tabs>
              <w:jc w:val="both"/>
              <w:rPr>
                <w:sz w:val="14"/>
                <w:szCs w:val="14"/>
              </w:rPr>
            </w:pPr>
          </w:p>
        </w:tc>
        <w:tc>
          <w:tcPr>
            <w:tcW w:w="1287" w:type="dxa"/>
          </w:tcPr>
          <w:p w14:paraId="093EAD1E" w14:textId="77777777" w:rsidR="00267BB5" w:rsidRPr="00312903" w:rsidRDefault="00267BB5" w:rsidP="00267BB5">
            <w:pPr>
              <w:tabs>
                <w:tab w:val="left" w:pos="3600"/>
                <w:tab w:val="left" w:pos="4320"/>
                <w:tab w:val="left" w:pos="9360"/>
              </w:tabs>
              <w:jc w:val="both"/>
              <w:rPr>
                <w:sz w:val="14"/>
                <w:szCs w:val="14"/>
              </w:rPr>
            </w:pPr>
          </w:p>
        </w:tc>
        <w:tc>
          <w:tcPr>
            <w:tcW w:w="1053" w:type="dxa"/>
          </w:tcPr>
          <w:p w14:paraId="44841544" w14:textId="77777777" w:rsidR="00267BB5" w:rsidRPr="00312903" w:rsidRDefault="00267BB5" w:rsidP="00267BB5">
            <w:pPr>
              <w:tabs>
                <w:tab w:val="left" w:pos="3600"/>
                <w:tab w:val="left" w:pos="4320"/>
                <w:tab w:val="left" w:pos="9360"/>
              </w:tabs>
              <w:jc w:val="both"/>
              <w:rPr>
                <w:sz w:val="14"/>
                <w:szCs w:val="14"/>
              </w:rPr>
            </w:pPr>
          </w:p>
        </w:tc>
        <w:tc>
          <w:tcPr>
            <w:tcW w:w="1341" w:type="dxa"/>
          </w:tcPr>
          <w:p w14:paraId="1A30A27A" w14:textId="77777777" w:rsidR="00267BB5" w:rsidRPr="00312903" w:rsidRDefault="00267BB5" w:rsidP="00267BB5">
            <w:pPr>
              <w:tabs>
                <w:tab w:val="left" w:pos="3600"/>
                <w:tab w:val="left" w:pos="4320"/>
                <w:tab w:val="left" w:pos="9360"/>
              </w:tabs>
              <w:jc w:val="both"/>
              <w:rPr>
                <w:sz w:val="14"/>
                <w:szCs w:val="14"/>
              </w:rPr>
            </w:pPr>
          </w:p>
        </w:tc>
        <w:tc>
          <w:tcPr>
            <w:tcW w:w="1197" w:type="dxa"/>
          </w:tcPr>
          <w:p w14:paraId="56D5F4D1" w14:textId="77777777" w:rsidR="00267BB5" w:rsidRPr="00312903" w:rsidRDefault="00267BB5" w:rsidP="00267BB5">
            <w:pPr>
              <w:tabs>
                <w:tab w:val="left" w:pos="3600"/>
                <w:tab w:val="left" w:pos="4320"/>
                <w:tab w:val="left" w:pos="9360"/>
              </w:tabs>
              <w:jc w:val="both"/>
              <w:rPr>
                <w:sz w:val="14"/>
                <w:szCs w:val="14"/>
              </w:rPr>
            </w:pPr>
          </w:p>
        </w:tc>
      </w:tr>
      <w:tr w:rsidR="00267BB5" w:rsidRPr="00312903" w14:paraId="21C49FFF" w14:textId="77777777" w:rsidTr="00267BB5">
        <w:tc>
          <w:tcPr>
            <w:tcW w:w="1098" w:type="dxa"/>
          </w:tcPr>
          <w:p w14:paraId="37A444C8" w14:textId="77777777" w:rsidR="00267BB5" w:rsidRPr="00312903" w:rsidRDefault="00267BB5" w:rsidP="00267BB5">
            <w:pPr>
              <w:tabs>
                <w:tab w:val="left" w:pos="3600"/>
                <w:tab w:val="left" w:pos="4320"/>
                <w:tab w:val="left" w:pos="9360"/>
              </w:tabs>
              <w:jc w:val="both"/>
              <w:rPr>
                <w:sz w:val="14"/>
                <w:szCs w:val="14"/>
              </w:rPr>
            </w:pPr>
            <w:r w:rsidRPr="00312903">
              <w:rPr>
                <w:sz w:val="14"/>
                <w:szCs w:val="14"/>
              </w:rPr>
              <w:t>18:00</w:t>
            </w:r>
          </w:p>
        </w:tc>
        <w:tc>
          <w:tcPr>
            <w:tcW w:w="1296" w:type="dxa"/>
          </w:tcPr>
          <w:p w14:paraId="33EF7C88" w14:textId="77777777" w:rsidR="00267BB5" w:rsidRPr="00312903" w:rsidRDefault="00267BB5" w:rsidP="00267BB5">
            <w:pPr>
              <w:tabs>
                <w:tab w:val="left" w:pos="3600"/>
                <w:tab w:val="left" w:pos="4320"/>
                <w:tab w:val="left" w:pos="9360"/>
              </w:tabs>
              <w:jc w:val="both"/>
              <w:rPr>
                <w:sz w:val="14"/>
                <w:szCs w:val="14"/>
              </w:rPr>
            </w:pPr>
          </w:p>
        </w:tc>
        <w:tc>
          <w:tcPr>
            <w:tcW w:w="1197" w:type="dxa"/>
          </w:tcPr>
          <w:p w14:paraId="05893903" w14:textId="77777777" w:rsidR="00267BB5" w:rsidRPr="00312903" w:rsidRDefault="00267BB5" w:rsidP="00267BB5">
            <w:pPr>
              <w:tabs>
                <w:tab w:val="left" w:pos="3600"/>
                <w:tab w:val="left" w:pos="4320"/>
                <w:tab w:val="left" w:pos="9360"/>
              </w:tabs>
              <w:jc w:val="both"/>
              <w:rPr>
                <w:sz w:val="14"/>
                <w:szCs w:val="14"/>
              </w:rPr>
            </w:pPr>
          </w:p>
        </w:tc>
        <w:tc>
          <w:tcPr>
            <w:tcW w:w="1107" w:type="dxa"/>
          </w:tcPr>
          <w:p w14:paraId="7C5CE621" w14:textId="77777777" w:rsidR="00267BB5" w:rsidRPr="00312903" w:rsidRDefault="00267BB5" w:rsidP="00267BB5">
            <w:pPr>
              <w:tabs>
                <w:tab w:val="left" w:pos="3600"/>
                <w:tab w:val="left" w:pos="4320"/>
                <w:tab w:val="left" w:pos="9360"/>
              </w:tabs>
              <w:jc w:val="both"/>
              <w:rPr>
                <w:sz w:val="14"/>
                <w:szCs w:val="14"/>
              </w:rPr>
            </w:pPr>
          </w:p>
        </w:tc>
        <w:tc>
          <w:tcPr>
            <w:tcW w:w="1287" w:type="dxa"/>
          </w:tcPr>
          <w:p w14:paraId="12F5691E" w14:textId="77777777" w:rsidR="00267BB5" w:rsidRPr="00312903" w:rsidRDefault="00267BB5" w:rsidP="00267BB5">
            <w:pPr>
              <w:tabs>
                <w:tab w:val="left" w:pos="3600"/>
                <w:tab w:val="left" w:pos="4320"/>
                <w:tab w:val="left" w:pos="9360"/>
              </w:tabs>
              <w:jc w:val="both"/>
              <w:rPr>
                <w:sz w:val="14"/>
                <w:szCs w:val="14"/>
              </w:rPr>
            </w:pPr>
          </w:p>
        </w:tc>
        <w:tc>
          <w:tcPr>
            <w:tcW w:w="1053" w:type="dxa"/>
          </w:tcPr>
          <w:p w14:paraId="6BCE5161" w14:textId="77777777" w:rsidR="00267BB5" w:rsidRPr="00312903" w:rsidRDefault="00267BB5" w:rsidP="00267BB5">
            <w:pPr>
              <w:tabs>
                <w:tab w:val="left" w:pos="3600"/>
                <w:tab w:val="left" w:pos="4320"/>
                <w:tab w:val="left" w:pos="9360"/>
              </w:tabs>
              <w:jc w:val="both"/>
              <w:rPr>
                <w:sz w:val="14"/>
                <w:szCs w:val="14"/>
              </w:rPr>
            </w:pPr>
          </w:p>
        </w:tc>
        <w:tc>
          <w:tcPr>
            <w:tcW w:w="1341" w:type="dxa"/>
          </w:tcPr>
          <w:p w14:paraId="6514D9E4" w14:textId="77777777" w:rsidR="00267BB5" w:rsidRPr="00312903" w:rsidRDefault="00267BB5" w:rsidP="00267BB5">
            <w:pPr>
              <w:tabs>
                <w:tab w:val="left" w:pos="3600"/>
                <w:tab w:val="left" w:pos="4320"/>
                <w:tab w:val="left" w:pos="9360"/>
              </w:tabs>
              <w:jc w:val="both"/>
              <w:rPr>
                <w:sz w:val="14"/>
                <w:szCs w:val="14"/>
              </w:rPr>
            </w:pPr>
          </w:p>
        </w:tc>
        <w:tc>
          <w:tcPr>
            <w:tcW w:w="1197" w:type="dxa"/>
          </w:tcPr>
          <w:p w14:paraId="6BF7F025" w14:textId="77777777" w:rsidR="00267BB5" w:rsidRPr="00312903" w:rsidRDefault="00267BB5" w:rsidP="00267BB5">
            <w:pPr>
              <w:tabs>
                <w:tab w:val="left" w:pos="3600"/>
                <w:tab w:val="left" w:pos="4320"/>
                <w:tab w:val="left" w:pos="9360"/>
              </w:tabs>
              <w:jc w:val="both"/>
              <w:rPr>
                <w:sz w:val="14"/>
                <w:szCs w:val="14"/>
              </w:rPr>
            </w:pPr>
          </w:p>
        </w:tc>
      </w:tr>
      <w:tr w:rsidR="00267BB5" w:rsidRPr="00312903" w14:paraId="0459DC49" w14:textId="77777777" w:rsidTr="00267BB5">
        <w:tc>
          <w:tcPr>
            <w:tcW w:w="1098" w:type="dxa"/>
          </w:tcPr>
          <w:p w14:paraId="0F3ACA7D" w14:textId="77777777" w:rsidR="00267BB5" w:rsidRPr="00312903" w:rsidRDefault="00267BB5" w:rsidP="00267BB5">
            <w:pPr>
              <w:tabs>
                <w:tab w:val="left" w:pos="3600"/>
                <w:tab w:val="left" w:pos="4320"/>
                <w:tab w:val="left" w:pos="9360"/>
              </w:tabs>
              <w:jc w:val="both"/>
              <w:rPr>
                <w:sz w:val="14"/>
                <w:szCs w:val="14"/>
              </w:rPr>
            </w:pPr>
            <w:r w:rsidRPr="00312903">
              <w:rPr>
                <w:sz w:val="14"/>
                <w:szCs w:val="14"/>
              </w:rPr>
              <w:t>19:00</w:t>
            </w:r>
          </w:p>
        </w:tc>
        <w:tc>
          <w:tcPr>
            <w:tcW w:w="1296" w:type="dxa"/>
          </w:tcPr>
          <w:p w14:paraId="5D76D083" w14:textId="77777777" w:rsidR="00267BB5" w:rsidRPr="00312903" w:rsidRDefault="00267BB5" w:rsidP="00267BB5">
            <w:pPr>
              <w:tabs>
                <w:tab w:val="left" w:pos="3600"/>
                <w:tab w:val="left" w:pos="4320"/>
                <w:tab w:val="left" w:pos="9360"/>
              </w:tabs>
              <w:jc w:val="both"/>
              <w:rPr>
                <w:sz w:val="14"/>
                <w:szCs w:val="14"/>
              </w:rPr>
            </w:pPr>
          </w:p>
        </w:tc>
        <w:tc>
          <w:tcPr>
            <w:tcW w:w="1197" w:type="dxa"/>
          </w:tcPr>
          <w:p w14:paraId="322A06C9" w14:textId="77777777" w:rsidR="00267BB5" w:rsidRPr="00312903" w:rsidRDefault="00267BB5" w:rsidP="00267BB5">
            <w:pPr>
              <w:tabs>
                <w:tab w:val="left" w:pos="3600"/>
                <w:tab w:val="left" w:pos="4320"/>
                <w:tab w:val="left" w:pos="9360"/>
              </w:tabs>
              <w:jc w:val="both"/>
              <w:rPr>
                <w:sz w:val="14"/>
                <w:szCs w:val="14"/>
              </w:rPr>
            </w:pPr>
          </w:p>
        </w:tc>
        <w:tc>
          <w:tcPr>
            <w:tcW w:w="1107" w:type="dxa"/>
          </w:tcPr>
          <w:p w14:paraId="115314A7" w14:textId="77777777" w:rsidR="00267BB5" w:rsidRPr="00312903" w:rsidRDefault="00267BB5" w:rsidP="00267BB5">
            <w:pPr>
              <w:tabs>
                <w:tab w:val="left" w:pos="3600"/>
                <w:tab w:val="left" w:pos="4320"/>
                <w:tab w:val="left" w:pos="9360"/>
              </w:tabs>
              <w:jc w:val="both"/>
              <w:rPr>
                <w:sz w:val="14"/>
                <w:szCs w:val="14"/>
              </w:rPr>
            </w:pPr>
          </w:p>
        </w:tc>
        <w:tc>
          <w:tcPr>
            <w:tcW w:w="1287" w:type="dxa"/>
          </w:tcPr>
          <w:p w14:paraId="3B4C1705" w14:textId="77777777" w:rsidR="00267BB5" w:rsidRPr="00312903" w:rsidRDefault="00267BB5" w:rsidP="00267BB5">
            <w:pPr>
              <w:tabs>
                <w:tab w:val="left" w:pos="3600"/>
                <w:tab w:val="left" w:pos="4320"/>
                <w:tab w:val="left" w:pos="9360"/>
              </w:tabs>
              <w:jc w:val="both"/>
              <w:rPr>
                <w:sz w:val="14"/>
                <w:szCs w:val="14"/>
              </w:rPr>
            </w:pPr>
          </w:p>
        </w:tc>
        <w:tc>
          <w:tcPr>
            <w:tcW w:w="1053" w:type="dxa"/>
          </w:tcPr>
          <w:p w14:paraId="711BF82D" w14:textId="77777777" w:rsidR="00267BB5" w:rsidRPr="00312903" w:rsidRDefault="00267BB5" w:rsidP="00267BB5">
            <w:pPr>
              <w:tabs>
                <w:tab w:val="left" w:pos="3600"/>
                <w:tab w:val="left" w:pos="4320"/>
                <w:tab w:val="left" w:pos="9360"/>
              </w:tabs>
              <w:jc w:val="both"/>
              <w:rPr>
                <w:sz w:val="14"/>
                <w:szCs w:val="14"/>
              </w:rPr>
            </w:pPr>
          </w:p>
        </w:tc>
        <w:tc>
          <w:tcPr>
            <w:tcW w:w="1341" w:type="dxa"/>
          </w:tcPr>
          <w:p w14:paraId="590CBCA0" w14:textId="77777777" w:rsidR="00267BB5" w:rsidRPr="00312903" w:rsidRDefault="00267BB5" w:rsidP="00267BB5">
            <w:pPr>
              <w:tabs>
                <w:tab w:val="left" w:pos="3600"/>
                <w:tab w:val="left" w:pos="4320"/>
                <w:tab w:val="left" w:pos="9360"/>
              </w:tabs>
              <w:jc w:val="both"/>
              <w:rPr>
                <w:sz w:val="14"/>
                <w:szCs w:val="14"/>
              </w:rPr>
            </w:pPr>
          </w:p>
        </w:tc>
        <w:tc>
          <w:tcPr>
            <w:tcW w:w="1197" w:type="dxa"/>
          </w:tcPr>
          <w:p w14:paraId="58AD1DB7" w14:textId="77777777" w:rsidR="00267BB5" w:rsidRPr="00312903" w:rsidRDefault="00267BB5" w:rsidP="00267BB5">
            <w:pPr>
              <w:tabs>
                <w:tab w:val="left" w:pos="3600"/>
                <w:tab w:val="left" w:pos="4320"/>
                <w:tab w:val="left" w:pos="9360"/>
              </w:tabs>
              <w:jc w:val="both"/>
              <w:rPr>
                <w:sz w:val="14"/>
                <w:szCs w:val="14"/>
              </w:rPr>
            </w:pPr>
          </w:p>
        </w:tc>
      </w:tr>
      <w:tr w:rsidR="00267BB5" w:rsidRPr="00312903" w14:paraId="06583A41" w14:textId="77777777" w:rsidTr="00267BB5">
        <w:tc>
          <w:tcPr>
            <w:tcW w:w="1098" w:type="dxa"/>
          </w:tcPr>
          <w:p w14:paraId="06649817" w14:textId="77777777" w:rsidR="00267BB5" w:rsidRPr="00312903" w:rsidRDefault="00267BB5" w:rsidP="00267BB5">
            <w:pPr>
              <w:tabs>
                <w:tab w:val="left" w:pos="3600"/>
                <w:tab w:val="left" w:pos="4320"/>
                <w:tab w:val="left" w:pos="9360"/>
              </w:tabs>
              <w:jc w:val="both"/>
              <w:rPr>
                <w:sz w:val="14"/>
                <w:szCs w:val="14"/>
              </w:rPr>
            </w:pPr>
            <w:r w:rsidRPr="00312903">
              <w:rPr>
                <w:sz w:val="14"/>
                <w:szCs w:val="14"/>
              </w:rPr>
              <w:t>20:00</w:t>
            </w:r>
          </w:p>
        </w:tc>
        <w:tc>
          <w:tcPr>
            <w:tcW w:w="1296" w:type="dxa"/>
          </w:tcPr>
          <w:p w14:paraId="5C2B6D57" w14:textId="77777777" w:rsidR="00267BB5" w:rsidRPr="00312903" w:rsidRDefault="00267BB5" w:rsidP="00267BB5">
            <w:pPr>
              <w:tabs>
                <w:tab w:val="left" w:pos="3600"/>
                <w:tab w:val="left" w:pos="4320"/>
                <w:tab w:val="left" w:pos="9360"/>
              </w:tabs>
              <w:jc w:val="both"/>
              <w:rPr>
                <w:sz w:val="14"/>
                <w:szCs w:val="14"/>
              </w:rPr>
            </w:pPr>
          </w:p>
        </w:tc>
        <w:tc>
          <w:tcPr>
            <w:tcW w:w="1197" w:type="dxa"/>
          </w:tcPr>
          <w:p w14:paraId="090E8B49" w14:textId="77777777" w:rsidR="00267BB5" w:rsidRPr="00312903" w:rsidRDefault="00267BB5" w:rsidP="00267BB5">
            <w:pPr>
              <w:tabs>
                <w:tab w:val="left" w:pos="3600"/>
                <w:tab w:val="left" w:pos="4320"/>
                <w:tab w:val="left" w:pos="9360"/>
              </w:tabs>
              <w:jc w:val="both"/>
              <w:rPr>
                <w:sz w:val="14"/>
                <w:szCs w:val="14"/>
              </w:rPr>
            </w:pPr>
          </w:p>
        </w:tc>
        <w:tc>
          <w:tcPr>
            <w:tcW w:w="1107" w:type="dxa"/>
          </w:tcPr>
          <w:p w14:paraId="0E02197C" w14:textId="77777777" w:rsidR="00267BB5" w:rsidRPr="00312903" w:rsidRDefault="00267BB5" w:rsidP="00267BB5">
            <w:pPr>
              <w:tabs>
                <w:tab w:val="left" w:pos="3600"/>
                <w:tab w:val="left" w:pos="4320"/>
                <w:tab w:val="left" w:pos="9360"/>
              </w:tabs>
              <w:jc w:val="both"/>
              <w:rPr>
                <w:sz w:val="14"/>
                <w:szCs w:val="14"/>
              </w:rPr>
            </w:pPr>
          </w:p>
        </w:tc>
        <w:tc>
          <w:tcPr>
            <w:tcW w:w="1287" w:type="dxa"/>
          </w:tcPr>
          <w:p w14:paraId="019852BD" w14:textId="77777777" w:rsidR="00267BB5" w:rsidRPr="00312903" w:rsidRDefault="00267BB5" w:rsidP="00267BB5">
            <w:pPr>
              <w:tabs>
                <w:tab w:val="left" w:pos="3600"/>
                <w:tab w:val="left" w:pos="4320"/>
                <w:tab w:val="left" w:pos="9360"/>
              </w:tabs>
              <w:jc w:val="both"/>
              <w:rPr>
                <w:sz w:val="14"/>
                <w:szCs w:val="14"/>
              </w:rPr>
            </w:pPr>
          </w:p>
        </w:tc>
        <w:tc>
          <w:tcPr>
            <w:tcW w:w="1053" w:type="dxa"/>
          </w:tcPr>
          <w:p w14:paraId="4BAAC1F9" w14:textId="77777777" w:rsidR="00267BB5" w:rsidRPr="00312903" w:rsidRDefault="00267BB5" w:rsidP="00267BB5">
            <w:pPr>
              <w:tabs>
                <w:tab w:val="left" w:pos="3600"/>
                <w:tab w:val="left" w:pos="4320"/>
                <w:tab w:val="left" w:pos="9360"/>
              </w:tabs>
              <w:jc w:val="both"/>
              <w:rPr>
                <w:sz w:val="14"/>
                <w:szCs w:val="14"/>
              </w:rPr>
            </w:pPr>
          </w:p>
        </w:tc>
        <w:tc>
          <w:tcPr>
            <w:tcW w:w="1341" w:type="dxa"/>
          </w:tcPr>
          <w:p w14:paraId="70E058D4" w14:textId="77777777" w:rsidR="00267BB5" w:rsidRPr="00312903" w:rsidRDefault="00267BB5" w:rsidP="00267BB5">
            <w:pPr>
              <w:tabs>
                <w:tab w:val="left" w:pos="3600"/>
                <w:tab w:val="left" w:pos="4320"/>
                <w:tab w:val="left" w:pos="9360"/>
              </w:tabs>
              <w:jc w:val="both"/>
              <w:rPr>
                <w:sz w:val="14"/>
                <w:szCs w:val="14"/>
              </w:rPr>
            </w:pPr>
          </w:p>
        </w:tc>
        <w:tc>
          <w:tcPr>
            <w:tcW w:w="1197" w:type="dxa"/>
          </w:tcPr>
          <w:p w14:paraId="69BCAD7B" w14:textId="77777777" w:rsidR="00267BB5" w:rsidRPr="00312903" w:rsidRDefault="00267BB5" w:rsidP="00267BB5">
            <w:pPr>
              <w:tabs>
                <w:tab w:val="left" w:pos="3600"/>
                <w:tab w:val="left" w:pos="4320"/>
                <w:tab w:val="left" w:pos="9360"/>
              </w:tabs>
              <w:jc w:val="both"/>
              <w:rPr>
                <w:sz w:val="14"/>
                <w:szCs w:val="14"/>
              </w:rPr>
            </w:pPr>
          </w:p>
        </w:tc>
      </w:tr>
      <w:tr w:rsidR="00267BB5" w:rsidRPr="00312903" w14:paraId="124AF425" w14:textId="77777777" w:rsidTr="00267BB5">
        <w:tc>
          <w:tcPr>
            <w:tcW w:w="1098" w:type="dxa"/>
          </w:tcPr>
          <w:p w14:paraId="01BF78AE" w14:textId="77777777" w:rsidR="00267BB5" w:rsidRPr="00312903" w:rsidRDefault="00267BB5" w:rsidP="00267BB5">
            <w:pPr>
              <w:tabs>
                <w:tab w:val="left" w:pos="3600"/>
                <w:tab w:val="left" w:pos="4320"/>
                <w:tab w:val="left" w:pos="9360"/>
              </w:tabs>
              <w:jc w:val="both"/>
              <w:rPr>
                <w:sz w:val="14"/>
                <w:szCs w:val="14"/>
              </w:rPr>
            </w:pPr>
            <w:r w:rsidRPr="00312903">
              <w:rPr>
                <w:sz w:val="14"/>
                <w:szCs w:val="14"/>
              </w:rPr>
              <w:lastRenderedPageBreak/>
              <w:t>21:00</w:t>
            </w:r>
          </w:p>
        </w:tc>
        <w:tc>
          <w:tcPr>
            <w:tcW w:w="1296" w:type="dxa"/>
          </w:tcPr>
          <w:p w14:paraId="29854D01" w14:textId="77777777" w:rsidR="00267BB5" w:rsidRPr="00312903" w:rsidRDefault="00267BB5" w:rsidP="00267BB5">
            <w:pPr>
              <w:tabs>
                <w:tab w:val="left" w:pos="3600"/>
                <w:tab w:val="left" w:pos="4320"/>
                <w:tab w:val="left" w:pos="9360"/>
              </w:tabs>
              <w:jc w:val="both"/>
              <w:rPr>
                <w:sz w:val="14"/>
                <w:szCs w:val="14"/>
              </w:rPr>
            </w:pPr>
          </w:p>
        </w:tc>
        <w:tc>
          <w:tcPr>
            <w:tcW w:w="1197" w:type="dxa"/>
          </w:tcPr>
          <w:p w14:paraId="79E7F621" w14:textId="77777777" w:rsidR="00267BB5" w:rsidRPr="00312903" w:rsidRDefault="00267BB5" w:rsidP="00267BB5">
            <w:pPr>
              <w:tabs>
                <w:tab w:val="left" w:pos="3600"/>
                <w:tab w:val="left" w:pos="4320"/>
                <w:tab w:val="left" w:pos="9360"/>
              </w:tabs>
              <w:jc w:val="both"/>
              <w:rPr>
                <w:sz w:val="14"/>
                <w:szCs w:val="14"/>
              </w:rPr>
            </w:pPr>
          </w:p>
        </w:tc>
        <w:tc>
          <w:tcPr>
            <w:tcW w:w="1107" w:type="dxa"/>
          </w:tcPr>
          <w:p w14:paraId="52DA4DDE" w14:textId="77777777" w:rsidR="00267BB5" w:rsidRPr="00312903" w:rsidRDefault="00267BB5" w:rsidP="00267BB5">
            <w:pPr>
              <w:tabs>
                <w:tab w:val="left" w:pos="3600"/>
                <w:tab w:val="left" w:pos="4320"/>
                <w:tab w:val="left" w:pos="9360"/>
              </w:tabs>
              <w:jc w:val="both"/>
              <w:rPr>
                <w:sz w:val="14"/>
                <w:szCs w:val="14"/>
              </w:rPr>
            </w:pPr>
          </w:p>
        </w:tc>
        <w:tc>
          <w:tcPr>
            <w:tcW w:w="1287" w:type="dxa"/>
          </w:tcPr>
          <w:p w14:paraId="1BEA1D7C" w14:textId="77777777" w:rsidR="00267BB5" w:rsidRPr="00312903" w:rsidRDefault="00267BB5" w:rsidP="00267BB5">
            <w:pPr>
              <w:tabs>
                <w:tab w:val="left" w:pos="3600"/>
                <w:tab w:val="left" w:pos="4320"/>
                <w:tab w:val="left" w:pos="9360"/>
              </w:tabs>
              <w:jc w:val="both"/>
              <w:rPr>
                <w:sz w:val="14"/>
                <w:szCs w:val="14"/>
              </w:rPr>
            </w:pPr>
          </w:p>
        </w:tc>
        <w:tc>
          <w:tcPr>
            <w:tcW w:w="1053" w:type="dxa"/>
          </w:tcPr>
          <w:p w14:paraId="7F79DDBB" w14:textId="77777777" w:rsidR="00267BB5" w:rsidRPr="00312903" w:rsidRDefault="00267BB5" w:rsidP="00267BB5">
            <w:pPr>
              <w:tabs>
                <w:tab w:val="left" w:pos="3600"/>
                <w:tab w:val="left" w:pos="4320"/>
                <w:tab w:val="left" w:pos="9360"/>
              </w:tabs>
              <w:jc w:val="both"/>
              <w:rPr>
                <w:sz w:val="14"/>
                <w:szCs w:val="14"/>
              </w:rPr>
            </w:pPr>
          </w:p>
        </w:tc>
        <w:tc>
          <w:tcPr>
            <w:tcW w:w="1341" w:type="dxa"/>
          </w:tcPr>
          <w:p w14:paraId="013C5E47" w14:textId="77777777" w:rsidR="00267BB5" w:rsidRPr="00312903" w:rsidRDefault="00267BB5" w:rsidP="00267BB5">
            <w:pPr>
              <w:tabs>
                <w:tab w:val="left" w:pos="3600"/>
                <w:tab w:val="left" w:pos="4320"/>
                <w:tab w:val="left" w:pos="9360"/>
              </w:tabs>
              <w:jc w:val="both"/>
              <w:rPr>
                <w:sz w:val="14"/>
                <w:szCs w:val="14"/>
              </w:rPr>
            </w:pPr>
          </w:p>
        </w:tc>
        <w:tc>
          <w:tcPr>
            <w:tcW w:w="1197" w:type="dxa"/>
          </w:tcPr>
          <w:p w14:paraId="03F96957" w14:textId="77777777" w:rsidR="00267BB5" w:rsidRPr="00312903" w:rsidRDefault="00267BB5" w:rsidP="00267BB5">
            <w:pPr>
              <w:tabs>
                <w:tab w:val="left" w:pos="3600"/>
                <w:tab w:val="left" w:pos="4320"/>
                <w:tab w:val="left" w:pos="9360"/>
              </w:tabs>
              <w:jc w:val="both"/>
              <w:rPr>
                <w:sz w:val="14"/>
                <w:szCs w:val="14"/>
              </w:rPr>
            </w:pPr>
          </w:p>
        </w:tc>
      </w:tr>
      <w:tr w:rsidR="00267BB5" w:rsidRPr="00312903" w14:paraId="6E21D5F4" w14:textId="77777777" w:rsidTr="00267BB5">
        <w:tc>
          <w:tcPr>
            <w:tcW w:w="1098" w:type="dxa"/>
          </w:tcPr>
          <w:p w14:paraId="6084DDA1" w14:textId="77777777" w:rsidR="00267BB5" w:rsidRPr="00312903" w:rsidRDefault="00267BB5" w:rsidP="00267BB5">
            <w:pPr>
              <w:tabs>
                <w:tab w:val="left" w:pos="3600"/>
                <w:tab w:val="left" w:pos="4320"/>
                <w:tab w:val="left" w:pos="9360"/>
              </w:tabs>
              <w:jc w:val="both"/>
              <w:rPr>
                <w:sz w:val="14"/>
                <w:szCs w:val="14"/>
              </w:rPr>
            </w:pPr>
            <w:r w:rsidRPr="00312903">
              <w:rPr>
                <w:sz w:val="14"/>
                <w:szCs w:val="14"/>
              </w:rPr>
              <w:t>22:00</w:t>
            </w:r>
          </w:p>
        </w:tc>
        <w:tc>
          <w:tcPr>
            <w:tcW w:w="1296" w:type="dxa"/>
          </w:tcPr>
          <w:p w14:paraId="64374E2C" w14:textId="77777777" w:rsidR="00267BB5" w:rsidRPr="00312903" w:rsidRDefault="00267BB5" w:rsidP="00267BB5">
            <w:pPr>
              <w:tabs>
                <w:tab w:val="left" w:pos="3600"/>
                <w:tab w:val="left" w:pos="4320"/>
                <w:tab w:val="left" w:pos="9360"/>
              </w:tabs>
              <w:jc w:val="both"/>
              <w:rPr>
                <w:sz w:val="14"/>
                <w:szCs w:val="14"/>
              </w:rPr>
            </w:pPr>
          </w:p>
        </w:tc>
        <w:tc>
          <w:tcPr>
            <w:tcW w:w="1197" w:type="dxa"/>
          </w:tcPr>
          <w:p w14:paraId="38BED47D" w14:textId="77777777" w:rsidR="00267BB5" w:rsidRPr="00312903" w:rsidRDefault="00267BB5" w:rsidP="00267BB5">
            <w:pPr>
              <w:tabs>
                <w:tab w:val="left" w:pos="3600"/>
                <w:tab w:val="left" w:pos="4320"/>
                <w:tab w:val="left" w:pos="9360"/>
              </w:tabs>
              <w:jc w:val="both"/>
              <w:rPr>
                <w:sz w:val="14"/>
                <w:szCs w:val="14"/>
              </w:rPr>
            </w:pPr>
          </w:p>
        </w:tc>
        <w:tc>
          <w:tcPr>
            <w:tcW w:w="1107" w:type="dxa"/>
          </w:tcPr>
          <w:p w14:paraId="0BEA8579" w14:textId="77777777" w:rsidR="00267BB5" w:rsidRPr="00312903" w:rsidRDefault="00267BB5" w:rsidP="00267BB5">
            <w:pPr>
              <w:tabs>
                <w:tab w:val="left" w:pos="3600"/>
                <w:tab w:val="left" w:pos="4320"/>
                <w:tab w:val="left" w:pos="9360"/>
              </w:tabs>
              <w:jc w:val="both"/>
              <w:rPr>
                <w:sz w:val="14"/>
                <w:szCs w:val="14"/>
              </w:rPr>
            </w:pPr>
          </w:p>
        </w:tc>
        <w:tc>
          <w:tcPr>
            <w:tcW w:w="1287" w:type="dxa"/>
          </w:tcPr>
          <w:p w14:paraId="3F0F2010" w14:textId="77777777" w:rsidR="00267BB5" w:rsidRPr="00312903" w:rsidRDefault="00267BB5" w:rsidP="00267BB5">
            <w:pPr>
              <w:tabs>
                <w:tab w:val="left" w:pos="3600"/>
                <w:tab w:val="left" w:pos="4320"/>
                <w:tab w:val="left" w:pos="9360"/>
              </w:tabs>
              <w:jc w:val="both"/>
              <w:rPr>
                <w:sz w:val="14"/>
                <w:szCs w:val="14"/>
              </w:rPr>
            </w:pPr>
          </w:p>
        </w:tc>
        <w:tc>
          <w:tcPr>
            <w:tcW w:w="1053" w:type="dxa"/>
          </w:tcPr>
          <w:p w14:paraId="424DECFD" w14:textId="77777777" w:rsidR="00267BB5" w:rsidRPr="00312903" w:rsidRDefault="00267BB5" w:rsidP="00267BB5">
            <w:pPr>
              <w:tabs>
                <w:tab w:val="left" w:pos="3600"/>
                <w:tab w:val="left" w:pos="4320"/>
                <w:tab w:val="left" w:pos="9360"/>
              </w:tabs>
              <w:jc w:val="both"/>
              <w:rPr>
                <w:sz w:val="14"/>
                <w:szCs w:val="14"/>
              </w:rPr>
            </w:pPr>
          </w:p>
        </w:tc>
        <w:tc>
          <w:tcPr>
            <w:tcW w:w="1341" w:type="dxa"/>
          </w:tcPr>
          <w:p w14:paraId="42898452" w14:textId="77777777" w:rsidR="00267BB5" w:rsidRPr="00312903" w:rsidRDefault="00267BB5" w:rsidP="00267BB5">
            <w:pPr>
              <w:tabs>
                <w:tab w:val="left" w:pos="3600"/>
                <w:tab w:val="left" w:pos="4320"/>
                <w:tab w:val="left" w:pos="9360"/>
              </w:tabs>
              <w:jc w:val="both"/>
              <w:rPr>
                <w:sz w:val="14"/>
                <w:szCs w:val="14"/>
              </w:rPr>
            </w:pPr>
          </w:p>
        </w:tc>
        <w:tc>
          <w:tcPr>
            <w:tcW w:w="1197" w:type="dxa"/>
          </w:tcPr>
          <w:p w14:paraId="30A61289" w14:textId="77777777" w:rsidR="00267BB5" w:rsidRPr="00312903" w:rsidRDefault="00267BB5" w:rsidP="00267BB5">
            <w:pPr>
              <w:tabs>
                <w:tab w:val="left" w:pos="3600"/>
                <w:tab w:val="left" w:pos="4320"/>
                <w:tab w:val="left" w:pos="9360"/>
              </w:tabs>
              <w:jc w:val="both"/>
              <w:rPr>
                <w:sz w:val="14"/>
                <w:szCs w:val="14"/>
              </w:rPr>
            </w:pPr>
          </w:p>
        </w:tc>
      </w:tr>
      <w:tr w:rsidR="00267BB5" w:rsidRPr="00312903" w14:paraId="7934D760" w14:textId="77777777" w:rsidTr="00267BB5">
        <w:tc>
          <w:tcPr>
            <w:tcW w:w="1098" w:type="dxa"/>
          </w:tcPr>
          <w:p w14:paraId="2319D6B9" w14:textId="77777777" w:rsidR="00267BB5" w:rsidRPr="00312903" w:rsidRDefault="00267BB5" w:rsidP="00267BB5">
            <w:pPr>
              <w:tabs>
                <w:tab w:val="left" w:pos="3600"/>
                <w:tab w:val="left" w:pos="4320"/>
                <w:tab w:val="left" w:pos="9360"/>
              </w:tabs>
              <w:jc w:val="both"/>
              <w:rPr>
                <w:sz w:val="14"/>
                <w:szCs w:val="14"/>
              </w:rPr>
            </w:pPr>
            <w:r w:rsidRPr="00312903">
              <w:rPr>
                <w:sz w:val="14"/>
                <w:szCs w:val="14"/>
              </w:rPr>
              <w:t>23:00</w:t>
            </w:r>
          </w:p>
        </w:tc>
        <w:tc>
          <w:tcPr>
            <w:tcW w:w="1296" w:type="dxa"/>
          </w:tcPr>
          <w:p w14:paraId="314F2C08" w14:textId="77777777" w:rsidR="00267BB5" w:rsidRPr="00312903" w:rsidRDefault="00267BB5" w:rsidP="00267BB5">
            <w:pPr>
              <w:tabs>
                <w:tab w:val="left" w:pos="3600"/>
                <w:tab w:val="left" w:pos="4320"/>
                <w:tab w:val="left" w:pos="9360"/>
              </w:tabs>
              <w:jc w:val="both"/>
              <w:rPr>
                <w:sz w:val="14"/>
                <w:szCs w:val="14"/>
              </w:rPr>
            </w:pPr>
          </w:p>
        </w:tc>
        <w:tc>
          <w:tcPr>
            <w:tcW w:w="1197" w:type="dxa"/>
          </w:tcPr>
          <w:p w14:paraId="45590AEB" w14:textId="77777777" w:rsidR="00267BB5" w:rsidRPr="00312903" w:rsidRDefault="00267BB5" w:rsidP="00267BB5">
            <w:pPr>
              <w:tabs>
                <w:tab w:val="left" w:pos="3600"/>
                <w:tab w:val="left" w:pos="4320"/>
                <w:tab w:val="left" w:pos="9360"/>
              </w:tabs>
              <w:jc w:val="both"/>
              <w:rPr>
                <w:sz w:val="14"/>
                <w:szCs w:val="14"/>
              </w:rPr>
            </w:pPr>
          </w:p>
        </w:tc>
        <w:tc>
          <w:tcPr>
            <w:tcW w:w="1107" w:type="dxa"/>
          </w:tcPr>
          <w:p w14:paraId="0404B550" w14:textId="77777777" w:rsidR="00267BB5" w:rsidRPr="00312903" w:rsidRDefault="00267BB5" w:rsidP="00267BB5">
            <w:pPr>
              <w:tabs>
                <w:tab w:val="left" w:pos="3600"/>
                <w:tab w:val="left" w:pos="4320"/>
                <w:tab w:val="left" w:pos="9360"/>
              </w:tabs>
              <w:jc w:val="both"/>
              <w:rPr>
                <w:sz w:val="14"/>
                <w:szCs w:val="14"/>
              </w:rPr>
            </w:pPr>
          </w:p>
        </w:tc>
        <w:tc>
          <w:tcPr>
            <w:tcW w:w="1287" w:type="dxa"/>
          </w:tcPr>
          <w:p w14:paraId="43AC6CAB" w14:textId="77777777" w:rsidR="00267BB5" w:rsidRPr="00312903" w:rsidRDefault="00267BB5" w:rsidP="00267BB5">
            <w:pPr>
              <w:tabs>
                <w:tab w:val="left" w:pos="3600"/>
                <w:tab w:val="left" w:pos="4320"/>
                <w:tab w:val="left" w:pos="9360"/>
              </w:tabs>
              <w:jc w:val="both"/>
              <w:rPr>
                <w:sz w:val="14"/>
                <w:szCs w:val="14"/>
              </w:rPr>
            </w:pPr>
          </w:p>
        </w:tc>
        <w:tc>
          <w:tcPr>
            <w:tcW w:w="1053" w:type="dxa"/>
          </w:tcPr>
          <w:p w14:paraId="48D1B536" w14:textId="77777777" w:rsidR="00267BB5" w:rsidRPr="00312903" w:rsidRDefault="00267BB5" w:rsidP="00267BB5">
            <w:pPr>
              <w:tabs>
                <w:tab w:val="left" w:pos="3600"/>
                <w:tab w:val="left" w:pos="4320"/>
                <w:tab w:val="left" w:pos="9360"/>
              </w:tabs>
              <w:jc w:val="both"/>
              <w:rPr>
                <w:sz w:val="14"/>
                <w:szCs w:val="14"/>
              </w:rPr>
            </w:pPr>
          </w:p>
        </w:tc>
        <w:tc>
          <w:tcPr>
            <w:tcW w:w="1341" w:type="dxa"/>
          </w:tcPr>
          <w:p w14:paraId="3021B155" w14:textId="77777777" w:rsidR="00267BB5" w:rsidRPr="00312903" w:rsidRDefault="00267BB5" w:rsidP="00267BB5">
            <w:pPr>
              <w:tabs>
                <w:tab w:val="left" w:pos="3600"/>
                <w:tab w:val="left" w:pos="4320"/>
                <w:tab w:val="left" w:pos="9360"/>
              </w:tabs>
              <w:jc w:val="both"/>
              <w:rPr>
                <w:sz w:val="14"/>
                <w:szCs w:val="14"/>
              </w:rPr>
            </w:pPr>
          </w:p>
        </w:tc>
        <w:tc>
          <w:tcPr>
            <w:tcW w:w="1197" w:type="dxa"/>
          </w:tcPr>
          <w:p w14:paraId="179CE61E" w14:textId="77777777" w:rsidR="00267BB5" w:rsidRPr="00312903" w:rsidRDefault="00267BB5" w:rsidP="00267BB5">
            <w:pPr>
              <w:tabs>
                <w:tab w:val="left" w:pos="3600"/>
                <w:tab w:val="left" w:pos="4320"/>
                <w:tab w:val="left" w:pos="9360"/>
              </w:tabs>
              <w:jc w:val="both"/>
              <w:rPr>
                <w:sz w:val="14"/>
                <w:szCs w:val="14"/>
              </w:rPr>
            </w:pPr>
          </w:p>
        </w:tc>
      </w:tr>
      <w:tr w:rsidR="00267BB5" w:rsidRPr="00312903" w14:paraId="6545F699" w14:textId="77777777" w:rsidTr="00267BB5">
        <w:tc>
          <w:tcPr>
            <w:tcW w:w="1098" w:type="dxa"/>
          </w:tcPr>
          <w:p w14:paraId="7B376CD7" w14:textId="77777777" w:rsidR="00267BB5" w:rsidRPr="00312903" w:rsidRDefault="00267BB5" w:rsidP="00267BB5">
            <w:pPr>
              <w:tabs>
                <w:tab w:val="left" w:pos="3600"/>
                <w:tab w:val="left" w:pos="4320"/>
                <w:tab w:val="left" w:pos="9360"/>
              </w:tabs>
              <w:jc w:val="both"/>
              <w:rPr>
                <w:sz w:val="14"/>
                <w:szCs w:val="14"/>
              </w:rPr>
            </w:pPr>
            <w:r w:rsidRPr="00312903">
              <w:rPr>
                <w:sz w:val="14"/>
                <w:szCs w:val="14"/>
              </w:rPr>
              <w:t>0:00</w:t>
            </w:r>
          </w:p>
        </w:tc>
        <w:tc>
          <w:tcPr>
            <w:tcW w:w="1296" w:type="dxa"/>
          </w:tcPr>
          <w:p w14:paraId="185774C3" w14:textId="77777777" w:rsidR="00267BB5" w:rsidRPr="00312903" w:rsidRDefault="00267BB5" w:rsidP="00267BB5">
            <w:pPr>
              <w:tabs>
                <w:tab w:val="left" w:pos="3600"/>
                <w:tab w:val="left" w:pos="4320"/>
                <w:tab w:val="left" w:pos="9360"/>
              </w:tabs>
              <w:jc w:val="both"/>
              <w:rPr>
                <w:sz w:val="14"/>
                <w:szCs w:val="14"/>
              </w:rPr>
            </w:pPr>
          </w:p>
        </w:tc>
        <w:tc>
          <w:tcPr>
            <w:tcW w:w="1197" w:type="dxa"/>
          </w:tcPr>
          <w:p w14:paraId="6E270BAB" w14:textId="77777777" w:rsidR="00267BB5" w:rsidRPr="00312903" w:rsidRDefault="00267BB5" w:rsidP="00267BB5">
            <w:pPr>
              <w:tabs>
                <w:tab w:val="left" w:pos="3600"/>
                <w:tab w:val="left" w:pos="4320"/>
                <w:tab w:val="left" w:pos="9360"/>
              </w:tabs>
              <w:jc w:val="both"/>
              <w:rPr>
                <w:sz w:val="14"/>
                <w:szCs w:val="14"/>
              </w:rPr>
            </w:pPr>
          </w:p>
        </w:tc>
        <w:tc>
          <w:tcPr>
            <w:tcW w:w="1107" w:type="dxa"/>
          </w:tcPr>
          <w:p w14:paraId="6AF78D1D" w14:textId="77777777" w:rsidR="00267BB5" w:rsidRPr="00312903" w:rsidRDefault="00267BB5" w:rsidP="00267BB5">
            <w:pPr>
              <w:tabs>
                <w:tab w:val="left" w:pos="3600"/>
                <w:tab w:val="left" w:pos="4320"/>
                <w:tab w:val="left" w:pos="9360"/>
              </w:tabs>
              <w:jc w:val="both"/>
              <w:rPr>
                <w:sz w:val="14"/>
                <w:szCs w:val="14"/>
              </w:rPr>
            </w:pPr>
          </w:p>
        </w:tc>
        <w:tc>
          <w:tcPr>
            <w:tcW w:w="1287" w:type="dxa"/>
          </w:tcPr>
          <w:p w14:paraId="35ED8440" w14:textId="77777777" w:rsidR="00267BB5" w:rsidRPr="00312903" w:rsidRDefault="00267BB5" w:rsidP="00267BB5">
            <w:pPr>
              <w:tabs>
                <w:tab w:val="left" w:pos="3600"/>
                <w:tab w:val="left" w:pos="4320"/>
                <w:tab w:val="left" w:pos="9360"/>
              </w:tabs>
              <w:jc w:val="both"/>
              <w:rPr>
                <w:sz w:val="14"/>
                <w:szCs w:val="14"/>
              </w:rPr>
            </w:pPr>
          </w:p>
        </w:tc>
        <w:tc>
          <w:tcPr>
            <w:tcW w:w="1053" w:type="dxa"/>
          </w:tcPr>
          <w:p w14:paraId="73F768AF" w14:textId="77777777" w:rsidR="00267BB5" w:rsidRPr="00312903" w:rsidRDefault="00267BB5" w:rsidP="00267BB5">
            <w:pPr>
              <w:tabs>
                <w:tab w:val="left" w:pos="3600"/>
                <w:tab w:val="left" w:pos="4320"/>
                <w:tab w:val="left" w:pos="9360"/>
              </w:tabs>
              <w:jc w:val="both"/>
              <w:rPr>
                <w:sz w:val="14"/>
                <w:szCs w:val="14"/>
              </w:rPr>
            </w:pPr>
          </w:p>
        </w:tc>
        <w:tc>
          <w:tcPr>
            <w:tcW w:w="1341" w:type="dxa"/>
          </w:tcPr>
          <w:p w14:paraId="7577EED1" w14:textId="77777777" w:rsidR="00267BB5" w:rsidRPr="00312903" w:rsidRDefault="00267BB5" w:rsidP="00267BB5">
            <w:pPr>
              <w:tabs>
                <w:tab w:val="left" w:pos="3600"/>
                <w:tab w:val="left" w:pos="4320"/>
                <w:tab w:val="left" w:pos="9360"/>
              </w:tabs>
              <w:jc w:val="both"/>
              <w:rPr>
                <w:sz w:val="14"/>
                <w:szCs w:val="14"/>
              </w:rPr>
            </w:pPr>
          </w:p>
        </w:tc>
        <w:tc>
          <w:tcPr>
            <w:tcW w:w="1197" w:type="dxa"/>
          </w:tcPr>
          <w:p w14:paraId="1511C1D6" w14:textId="77777777" w:rsidR="00267BB5" w:rsidRPr="00312903" w:rsidRDefault="00267BB5" w:rsidP="00267BB5">
            <w:pPr>
              <w:tabs>
                <w:tab w:val="left" w:pos="3600"/>
                <w:tab w:val="left" w:pos="4320"/>
                <w:tab w:val="left" w:pos="9360"/>
              </w:tabs>
              <w:jc w:val="both"/>
              <w:rPr>
                <w:sz w:val="14"/>
                <w:szCs w:val="14"/>
              </w:rPr>
            </w:pPr>
          </w:p>
        </w:tc>
      </w:tr>
    </w:tbl>
    <w:p w14:paraId="48122CD7" w14:textId="77777777" w:rsidR="00267BB5" w:rsidRPr="00312903" w:rsidRDefault="00267BB5" w:rsidP="00267BB5">
      <w:pPr>
        <w:tabs>
          <w:tab w:val="left" w:pos="3600"/>
          <w:tab w:val="left" w:pos="4320"/>
          <w:tab w:val="left" w:pos="9360"/>
        </w:tabs>
        <w:jc w:val="both"/>
      </w:pPr>
    </w:p>
    <w:p w14:paraId="7C4F0519" w14:textId="77777777" w:rsidR="00267BB5" w:rsidRPr="00312903" w:rsidRDefault="00267BB5" w:rsidP="00267BB5">
      <w:pPr>
        <w:tabs>
          <w:tab w:val="left" w:pos="9360"/>
        </w:tabs>
        <w:rPr>
          <w:u w:val="single"/>
        </w:rPr>
      </w:pPr>
      <w:r w:rsidRPr="00312903">
        <w:t xml:space="preserve">Comments: </w:t>
      </w:r>
      <w:r w:rsidRPr="00312903">
        <w:rPr>
          <w:u w:val="single"/>
        </w:rPr>
        <w:tab/>
      </w:r>
    </w:p>
    <w:p w14:paraId="7E839DD8" w14:textId="77777777" w:rsidR="00267BB5" w:rsidRPr="00312903" w:rsidRDefault="00267BB5" w:rsidP="00267BB5">
      <w:pPr>
        <w:tabs>
          <w:tab w:val="left" w:pos="9360"/>
        </w:tabs>
        <w:rPr>
          <w:u w:val="single"/>
        </w:rPr>
      </w:pPr>
      <w:r w:rsidRPr="00312903">
        <w:rPr>
          <w:u w:val="single"/>
        </w:rPr>
        <w:tab/>
      </w:r>
    </w:p>
    <w:p w14:paraId="1A4B5AC9" w14:textId="77777777" w:rsidR="00267BB5" w:rsidRPr="00312903" w:rsidRDefault="00267BB5" w:rsidP="00267BB5">
      <w:pPr>
        <w:tabs>
          <w:tab w:val="left" w:pos="9360"/>
        </w:tabs>
        <w:rPr>
          <w:u w:val="single"/>
        </w:rPr>
      </w:pPr>
      <w:r w:rsidRPr="00312903">
        <w:rPr>
          <w:u w:val="single"/>
        </w:rPr>
        <w:tab/>
      </w:r>
    </w:p>
    <w:p w14:paraId="57E69979" w14:textId="77777777" w:rsidR="00267BB5" w:rsidRPr="00312903" w:rsidRDefault="00267BB5" w:rsidP="00267BB5">
      <w:pPr>
        <w:tabs>
          <w:tab w:val="left" w:pos="9360"/>
        </w:tabs>
        <w:rPr>
          <w:u w:val="single"/>
        </w:rPr>
      </w:pPr>
    </w:p>
    <w:p w14:paraId="711EFDA9" w14:textId="77777777" w:rsidR="006A28C4" w:rsidRPr="00312903" w:rsidRDefault="006A28C4" w:rsidP="00267BB5">
      <w:pPr>
        <w:spacing w:after="0"/>
        <w:jc w:val="center"/>
        <w:rPr>
          <w:b/>
        </w:rPr>
      </w:pPr>
    </w:p>
    <w:p w14:paraId="4CF6406B" w14:textId="77777777" w:rsidR="006A28C4" w:rsidRPr="00312903" w:rsidRDefault="006A28C4" w:rsidP="00267BB5">
      <w:pPr>
        <w:spacing w:after="0"/>
        <w:jc w:val="center"/>
        <w:rPr>
          <w:b/>
        </w:rPr>
      </w:pPr>
    </w:p>
    <w:p w14:paraId="1E1224CF" w14:textId="77777777" w:rsidR="006A28C4" w:rsidRPr="00312903" w:rsidRDefault="006A28C4" w:rsidP="00267BB5">
      <w:pPr>
        <w:spacing w:after="0"/>
        <w:jc w:val="center"/>
        <w:rPr>
          <w:b/>
        </w:rPr>
      </w:pPr>
    </w:p>
    <w:p w14:paraId="391AEE2B" w14:textId="77777777" w:rsidR="006A28C4" w:rsidRPr="00312903" w:rsidRDefault="006A28C4" w:rsidP="00267BB5">
      <w:pPr>
        <w:spacing w:after="0"/>
        <w:jc w:val="center"/>
        <w:rPr>
          <w:b/>
        </w:rPr>
      </w:pPr>
    </w:p>
    <w:p w14:paraId="592FC0B6" w14:textId="77777777" w:rsidR="006A28C4" w:rsidRPr="00312903" w:rsidRDefault="006A28C4" w:rsidP="00267BB5">
      <w:pPr>
        <w:spacing w:after="0"/>
        <w:jc w:val="center"/>
        <w:rPr>
          <w:b/>
        </w:rPr>
      </w:pPr>
    </w:p>
    <w:p w14:paraId="1800DED6" w14:textId="77777777" w:rsidR="006A28C4" w:rsidRPr="00312903" w:rsidRDefault="006A28C4" w:rsidP="00267BB5">
      <w:pPr>
        <w:spacing w:after="0"/>
        <w:jc w:val="center"/>
        <w:rPr>
          <w:b/>
        </w:rPr>
      </w:pPr>
    </w:p>
    <w:p w14:paraId="74716D9D" w14:textId="77777777" w:rsidR="006A28C4" w:rsidRPr="00312903" w:rsidRDefault="006A28C4" w:rsidP="00267BB5">
      <w:pPr>
        <w:spacing w:after="0"/>
        <w:jc w:val="center"/>
        <w:rPr>
          <w:b/>
        </w:rPr>
      </w:pPr>
    </w:p>
    <w:p w14:paraId="3E8710E1" w14:textId="77777777" w:rsidR="006A28C4" w:rsidRPr="00312903" w:rsidRDefault="006A28C4" w:rsidP="00267BB5">
      <w:pPr>
        <w:spacing w:after="0"/>
        <w:jc w:val="center"/>
        <w:rPr>
          <w:b/>
        </w:rPr>
      </w:pPr>
    </w:p>
    <w:p w14:paraId="5E9F507E" w14:textId="77777777" w:rsidR="006A28C4" w:rsidRPr="00312903" w:rsidRDefault="006A28C4" w:rsidP="00267BB5">
      <w:pPr>
        <w:spacing w:after="0"/>
        <w:jc w:val="center"/>
        <w:rPr>
          <w:b/>
        </w:rPr>
      </w:pPr>
    </w:p>
    <w:p w14:paraId="20DFD9ED" w14:textId="77777777" w:rsidR="006A28C4" w:rsidRPr="00312903" w:rsidRDefault="006A28C4" w:rsidP="00267BB5">
      <w:pPr>
        <w:spacing w:after="0"/>
        <w:jc w:val="center"/>
        <w:rPr>
          <w:b/>
        </w:rPr>
      </w:pPr>
    </w:p>
    <w:p w14:paraId="46B81F01" w14:textId="77777777" w:rsidR="006A28C4" w:rsidRPr="00312903" w:rsidRDefault="006A28C4" w:rsidP="00267BB5">
      <w:pPr>
        <w:spacing w:after="0"/>
        <w:jc w:val="center"/>
        <w:rPr>
          <w:b/>
        </w:rPr>
      </w:pPr>
    </w:p>
    <w:p w14:paraId="208A5543" w14:textId="77777777" w:rsidR="006A28C4" w:rsidRPr="00312903" w:rsidRDefault="006A28C4" w:rsidP="00267BB5">
      <w:pPr>
        <w:spacing w:after="0"/>
        <w:jc w:val="center"/>
        <w:rPr>
          <w:b/>
        </w:rPr>
      </w:pPr>
    </w:p>
    <w:p w14:paraId="75F5B464" w14:textId="77777777" w:rsidR="006A28C4" w:rsidRPr="00312903" w:rsidRDefault="006A28C4" w:rsidP="00267BB5">
      <w:pPr>
        <w:spacing w:after="0"/>
        <w:jc w:val="center"/>
        <w:rPr>
          <w:b/>
        </w:rPr>
      </w:pPr>
    </w:p>
    <w:p w14:paraId="6E166459" w14:textId="77777777" w:rsidR="006A28C4" w:rsidRPr="00312903" w:rsidRDefault="006A28C4" w:rsidP="00267BB5">
      <w:pPr>
        <w:spacing w:after="0"/>
        <w:jc w:val="center"/>
        <w:rPr>
          <w:b/>
        </w:rPr>
      </w:pPr>
    </w:p>
    <w:p w14:paraId="6C14ACA1" w14:textId="77777777" w:rsidR="006A28C4" w:rsidRPr="00312903" w:rsidRDefault="006A28C4" w:rsidP="00267BB5">
      <w:pPr>
        <w:spacing w:after="0"/>
        <w:jc w:val="center"/>
        <w:rPr>
          <w:b/>
        </w:rPr>
      </w:pPr>
    </w:p>
    <w:p w14:paraId="702F97E4" w14:textId="77777777" w:rsidR="006A28C4" w:rsidRPr="00312903" w:rsidRDefault="006A28C4" w:rsidP="00267BB5">
      <w:pPr>
        <w:spacing w:after="0"/>
        <w:jc w:val="center"/>
        <w:rPr>
          <w:b/>
        </w:rPr>
      </w:pPr>
    </w:p>
    <w:p w14:paraId="6CE30C52" w14:textId="77777777" w:rsidR="006A28C4" w:rsidRPr="00312903" w:rsidRDefault="006A28C4" w:rsidP="00267BB5">
      <w:pPr>
        <w:spacing w:after="0"/>
        <w:jc w:val="center"/>
        <w:rPr>
          <w:b/>
        </w:rPr>
      </w:pPr>
    </w:p>
    <w:p w14:paraId="5D5CA7CA" w14:textId="77777777" w:rsidR="006A28C4" w:rsidRPr="00312903" w:rsidRDefault="006A28C4" w:rsidP="00267BB5">
      <w:pPr>
        <w:spacing w:after="0"/>
        <w:jc w:val="center"/>
        <w:rPr>
          <w:b/>
        </w:rPr>
      </w:pPr>
    </w:p>
    <w:p w14:paraId="469DCFEB" w14:textId="77777777" w:rsidR="006A28C4" w:rsidRPr="00312903" w:rsidRDefault="006A28C4" w:rsidP="00267BB5">
      <w:pPr>
        <w:spacing w:after="0"/>
        <w:jc w:val="center"/>
        <w:rPr>
          <w:b/>
        </w:rPr>
      </w:pPr>
    </w:p>
    <w:p w14:paraId="2F3E348D" w14:textId="77777777" w:rsidR="006A28C4" w:rsidRPr="00312903" w:rsidRDefault="006A28C4" w:rsidP="00267BB5">
      <w:pPr>
        <w:spacing w:after="0"/>
        <w:jc w:val="center"/>
        <w:rPr>
          <w:b/>
        </w:rPr>
      </w:pPr>
    </w:p>
    <w:p w14:paraId="0072D853" w14:textId="77777777" w:rsidR="006A28C4" w:rsidRPr="00312903" w:rsidRDefault="006A28C4" w:rsidP="00267BB5">
      <w:pPr>
        <w:spacing w:after="0"/>
        <w:jc w:val="center"/>
        <w:rPr>
          <w:b/>
        </w:rPr>
      </w:pPr>
    </w:p>
    <w:p w14:paraId="4621088A" w14:textId="77777777" w:rsidR="00EB19C1" w:rsidRPr="00312903" w:rsidRDefault="00EB19C1" w:rsidP="00267BB5">
      <w:pPr>
        <w:spacing w:after="0"/>
        <w:jc w:val="center"/>
        <w:rPr>
          <w:b/>
        </w:rPr>
      </w:pPr>
    </w:p>
    <w:p w14:paraId="7C5173B7" w14:textId="77777777" w:rsidR="00EB19C1" w:rsidRPr="00312903" w:rsidRDefault="00EB19C1" w:rsidP="00267BB5">
      <w:pPr>
        <w:spacing w:after="0"/>
        <w:jc w:val="center"/>
        <w:rPr>
          <w:b/>
        </w:rPr>
      </w:pPr>
    </w:p>
    <w:p w14:paraId="5BD12EA9" w14:textId="77777777" w:rsidR="00EB19C1" w:rsidRPr="00312903" w:rsidRDefault="00EB19C1" w:rsidP="00267BB5">
      <w:pPr>
        <w:spacing w:after="0"/>
        <w:jc w:val="center"/>
        <w:rPr>
          <w:b/>
        </w:rPr>
      </w:pPr>
    </w:p>
    <w:p w14:paraId="043D1063" w14:textId="77777777" w:rsidR="00267BB5" w:rsidRPr="00312903" w:rsidRDefault="00267BB5" w:rsidP="00267BB5">
      <w:pPr>
        <w:spacing w:after="0"/>
        <w:jc w:val="center"/>
        <w:rPr>
          <w:u w:val="single"/>
        </w:rPr>
      </w:pPr>
      <w:r w:rsidRPr="00312903">
        <w:rPr>
          <w:u w:val="single"/>
        </w:rPr>
        <w:lastRenderedPageBreak/>
        <w:t>START-UP NOTICE</w:t>
      </w:r>
    </w:p>
    <w:p w14:paraId="35AA53E6" w14:textId="77777777" w:rsidR="00267BB5" w:rsidRPr="00312903" w:rsidRDefault="00267BB5" w:rsidP="00267BB5">
      <w:pPr>
        <w:jc w:val="center"/>
      </w:pPr>
    </w:p>
    <w:p w14:paraId="62615F4A" w14:textId="77777777" w:rsidR="00267BB5" w:rsidRPr="00312903" w:rsidRDefault="00267BB5" w:rsidP="00267BB5">
      <w:pPr>
        <w:tabs>
          <w:tab w:val="left" w:pos="1440"/>
          <w:tab w:val="left" w:pos="3600"/>
          <w:tab w:val="left" w:pos="9360"/>
        </w:tabs>
      </w:pPr>
      <w:r w:rsidRPr="00312903">
        <w:t>Date</w:t>
      </w:r>
      <w:r w:rsidRPr="00312903">
        <w:tab/>
      </w:r>
      <w:r w:rsidRPr="00312903">
        <w:rPr>
          <w:u w:val="single"/>
        </w:rPr>
        <w:tab/>
      </w:r>
    </w:p>
    <w:p w14:paraId="4C9197B0" w14:textId="77777777" w:rsidR="00267BB5" w:rsidRPr="00312903" w:rsidRDefault="00267BB5" w:rsidP="00267BB5">
      <w:pPr>
        <w:tabs>
          <w:tab w:val="left" w:pos="1440"/>
          <w:tab w:val="left" w:pos="3600"/>
          <w:tab w:val="left" w:pos="4320"/>
          <w:tab w:val="left" w:pos="9360"/>
        </w:tabs>
        <w:rPr>
          <w:u w:val="single"/>
        </w:rPr>
      </w:pPr>
      <w:r w:rsidRPr="00312903">
        <w:t>Station</w:t>
      </w:r>
      <w:r w:rsidRPr="00312903">
        <w:tab/>
      </w:r>
      <w:r w:rsidRPr="00312903">
        <w:rPr>
          <w:u w:val="single"/>
        </w:rPr>
        <w:tab/>
      </w:r>
      <w:r w:rsidRPr="00312903">
        <w:tab/>
        <w:t xml:space="preserve">Issued By: </w:t>
      </w:r>
      <w:r w:rsidRPr="00312903">
        <w:rPr>
          <w:u w:val="single"/>
        </w:rPr>
        <w:tab/>
      </w:r>
    </w:p>
    <w:p w14:paraId="087513CE" w14:textId="77777777" w:rsidR="00267BB5" w:rsidRPr="00312903" w:rsidRDefault="00267BB5" w:rsidP="00267BB5">
      <w:pPr>
        <w:tabs>
          <w:tab w:val="left" w:pos="1440"/>
          <w:tab w:val="left" w:pos="3600"/>
          <w:tab w:val="left" w:pos="4320"/>
          <w:tab w:val="left" w:pos="9360"/>
        </w:tabs>
      </w:pPr>
      <w:r w:rsidRPr="00312903">
        <w:t>Unit</w:t>
      </w:r>
      <w:r w:rsidRPr="00312903">
        <w:tab/>
      </w:r>
      <w:r w:rsidRPr="00312903">
        <w:rPr>
          <w:u w:val="single"/>
        </w:rPr>
        <w:t xml:space="preserve">              </w:t>
      </w:r>
      <w:r w:rsidRPr="00312903">
        <w:rPr>
          <w:u w:val="single"/>
        </w:rPr>
        <w:tab/>
      </w:r>
      <w:r w:rsidRPr="00312903">
        <w:tab/>
        <w:t xml:space="preserve">Issued At: </w:t>
      </w:r>
      <w:r w:rsidRPr="00312903">
        <w:rPr>
          <w:u w:val="single"/>
        </w:rPr>
        <w:tab/>
      </w:r>
    </w:p>
    <w:p w14:paraId="0E8589A6" w14:textId="77777777" w:rsidR="00267BB5" w:rsidRPr="00312903" w:rsidRDefault="00267BB5" w:rsidP="00267BB5">
      <w:pPr>
        <w:tabs>
          <w:tab w:val="left" w:pos="4320"/>
          <w:tab w:val="left" w:pos="7200"/>
          <w:tab w:val="left" w:pos="9360"/>
        </w:tabs>
      </w:pPr>
    </w:p>
    <w:p w14:paraId="33FE678B" w14:textId="77777777" w:rsidR="00267BB5" w:rsidRPr="00312903" w:rsidRDefault="00267BB5" w:rsidP="00267BB5">
      <w:pPr>
        <w:tabs>
          <w:tab w:val="left" w:pos="4320"/>
          <w:tab w:val="left" w:pos="7200"/>
          <w:tab w:val="left" w:pos="9360"/>
        </w:tabs>
        <w:spacing w:after="0"/>
      </w:pPr>
      <w:r w:rsidRPr="00312903">
        <w:t xml:space="preserve">Date and Time Start-Up Initiated for </w:t>
      </w:r>
    </w:p>
    <w:p w14:paraId="41D708DA" w14:textId="77777777" w:rsidR="00267BB5" w:rsidRPr="00312903" w:rsidRDefault="00267BB5" w:rsidP="00267BB5">
      <w:pPr>
        <w:tabs>
          <w:tab w:val="left" w:pos="4320"/>
          <w:tab w:val="left" w:pos="7200"/>
          <w:tab w:val="left" w:pos="9360"/>
        </w:tabs>
        <w:spacing w:after="0"/>
        <w:rPr>
          <w:u w:val="single"/>
        </w:rPr>
      </w:pPr>
      <w:r w:rsidRPr="00312903">
        <w:t>Applicable Storage Unit</w:t>
      </w:r>
      <w:r w:rsidRPr="00312903">
        <w:tab/>
      </w:r>
      <w:r w:rsidRPr="00312903">
        <w:rPr>
          <w:u w:val="single"/>
        </w:rPr>
        <w:tab/>
      </w:r>
    </w:p>
    <w:p w14:paraId="717B665D" w14:textId="77777777" w:rsidR="00267BB5" w:rsidRPr="00312903" w:rsidRDefault="00267BB5" w:rsidP="00267BB5">
      <w:pPr>
        <w:tabs>
          <w:tab w:val="left" w:pos="4320"/>
          <w:tab w:val="left" w:pos="7200"/>
          <w:tab w:val="left" w:pos="9360"/>
        </w:tabs>
        <w:spacing w:after="0"/>
        <w:rPr>
          <w:u w:val="single"/>
        </w:rPr>
      </w:pPr>
    </w:p>
    <w:p w14:paraId="2612EF74" w14:textId="77777777" w:rsidR="00267BB5" w:rsidRPr="00312903" w:rsidRDefault="00267BB5" w:rsidP="00267BB5">
      <w:pPr>
        <w:tabs>
          <w:tab w:val="left" w:pos="4320"/>
          <w:tab w:val="left" w:pos="7200"/>
          <w:tab w:val="left" w:pos="9360"/>
        </w:tabs>
        <w:spacing w:after="0"/>
        <w:rPr>
          <w:u w:val="single"/>
        </w:rPr>
      </w:pPr>
      <w:r w:rsidRPr="00312903">
        <w:t>Date and Time Applicable Generating</w:t>
      </w:r>
      <w:r w:rsidRPr="00312903">
        <w:br/>
        <w:t>Unit Synchronized</w:t>
      </w:r>
      <w:r w:rsidRPr="00312903">
        <w:tab/>
      </w:r>
      <w:r w:rsidRPr="00312903">
        <w:rPr>
          <w:u w:val="single"/>
        </w:rPr>
        <w:tab/>
      </w:r>
    </w:p>
    <w:p w14:paraId="3F78FDBF" w14:textId="77777777" w:rsidR="00267BB5" w:rsidRPr="00312903" w:rsidRDefault="00267BB5" w:rsidP="00267BB5">
      <w:pPr>
        <w:tabs>
          <w:tab w:val="left" w:pos="4320"/>
          <w:tab w:val="left" w:pos="7200"/>
          <w:tab w:val="left" w:pos="9360"/>
        </w:tabs>
        <w:spacing w:after="0"/>
        <w:rPr>
          <w:u w:val="single"/>
        </w:rPr>
      </w:pPr>
    </w:p>
    <w:p w14:paraId="1FAB629A" w14:textId="77777777" w:rsidR="00267BB5" w:rsidRPr="00312903" w:rsidRDefault="00267BB5" w:rsidP="00267BB5">
      <w:pPr>
        <w:tabs>
          <w:tab w:val="left" w:pos="4320"/>
          <w:tab w:val="left" w:pos="7200"/>
          <w:tab w:val="left" w:pos="9360"/>
        </w:tabs>
        <w:spacing w:after="0"/>
        <w:rPr>
          <w:u w:val="single"/>
        </w:rPr>
      </w:pPr>
      <w:r w:rsidRPr="00312903">
        <w:t>Date and Time Applicable</w:t>
      </w:r>
      <w:r w:rsidRPr="00312903">
        <w:br/>
        <w:t>Storage Unit Released for Dispatch</w:t>
      </w:r>
      <w:r w:rsidRPr="00312903">
        <w:tab/>
      </w:r>
      <w:r w:rsidRPr="00312903">
        <w:rPr>
          <w:u w:val="single"/>
        </w:rPr>
        <w:tab/>
      </w:r>
    </w:p>
    <w:p w14:paraId="0CF27C19" w14:textId="77777777" w:rsidR="00267BB5" w:rsidRPr="00312903" w:rsidRDefault="00267BB5" w:rsidP="00267BB5">
      <w:pPr>
        <w:tabs>
          <w:tab w:val="left" w:pos="4320"/>
          <w:tab w:val="left" w:pos="7200"/>
          <w:tab w:val="left" w:pos="9360"/>
        </w:tabs>
        <w:spacing w:after="0"/>
      </w:pPr>
    </w:p>
    <w:p w14:paraId="4D8F8FDE" w14:textId="77777777" w:rsidR="00267BB5" w:rsidRPr="00312903" w:rsidRDefault="00267BB5" w:rsidP="00267BB5">
      <w:pPr>
        <w:tabs>
          <w:tab w:val="left" w:pos="4320"/>
          <w:tab w:val="left" w:pos="7200"/>
          <w:tab w:val="left" w:pos="9360"/>
        </w:tabs>
      </w:pPr>
    </w:p>
    <w:p w14:paraId="178F07C0" w14:textId="77777777" w:rsidR="00267BB5" w:rsidRPr="00312903" w:rsidRDefault="00267BB5" w:rsidP="00267BB5">
      <w:pPr>
        <w:tabs>
          <w:tab w:val="left" w:pos="4320"/>
          <w:tab w:val="left" w:pos="7200"/>
          <w:tab w:val="left" w:pos="9360"/>
        </w:tabs>
      </w:pPr>
    </w:p>
    <w:p w14:paraId="65290AE4" w14:textId="77777777" w:rsidR="00267BB5" w:rsidRPr="00312903" w:rsidRDefault="00267BB5" w:rsidP="00267BB5">
      <w:pPr>
        <w:tabs>
          <w:tab w:val="left" w:pos="4320"/>
          <w:tab w:val="left" w:pos="7200"/>
          <w:tab w:val="left" w:pos="9360"/>
        </w:tabs>
      </w:pPr>
    </w:p>
    <w:p w14:paraId="72EB149A" w14:textId="4D07EFD7" w:rsidR="00267BB5" w:rsidRPr="00312903" w:rsidRDefault="00267BB5" w:rsidP="00267BB5">
      <w:pPr>
        <w:spacing w:before="100" w:after="100"/>
        <w:jc w:val="center"/>
        <w:rPr>
          <w:i/>
          <w:iCs/>
        </w:rPr>
      </w:pPr>
      <w:r w:rsidRPr="00312903">
        <w:rPr>
          <w:i/>
          <w:iCs/>
        </w:rPr>
        <w:t xml:space="preserve">*** End of EXHIBIT </w:t>
      </w:r>
      <w:r w:rsidR="006A28C4" w:rsidRPr="00312903">
        <w:rPr>
          <w:i/>
          <w:iCs/>
        </w:rPr>
        <w:t>M</w:t>
      </w:r>
      <w:r w:rsidRPr="00312903">
        <w:rPr>
          <w:i/>
          <w:iCs/>
        </w:rPr>
        <w:t xml:space="preserve"> ***</w:t>
      </w:r>
    </w:p>
    <w:p w14:paraId="4D363E26" w14:textId="4C1CFCF6" w:rsidR="001E1F90" w:rsidRPr="00312903" w:rsidRDefault="001E1F90">
      <w:pPr>
        <w:spacing w:after="240" w:line="240" w:lineRule="auto"/>
        <w:ind w:left="720"/>
        <w:rPr>
          <w:i/>
          <w:iCs/>
        </w:rPr>
      </w:pPr>
      <w:r w:rsidRPr="00312903">
        <w:rPr>
          <w:i/>
          <w:iCs/>
        </w:rPr>
        <w:br w:type="page"/>
      </w:r>
    </w:p>
    <w:p w14:paraId="028C0787" w14:textId="09DCDCC6" w:rsidR="001E1F90" w:rsidRPr="00312903" w:rsidRDefault="001E1F90" w:rsidP="001E1F90">
      <w:pPr>
        <w:spacing w:after="0"/>
        <w:jc w:val="center"/>
        <w:rPr>
          <w:b/>
          <w:i/>
          <w:color w:val="0000FF"/>
        </w:rPr>
      </w:pPr>
      <w:r w:rsidRPr="00312903">
        <w:rPr>
          <w:b/>
        </w:rPr>
        <w:lastRenderedPageBreak/>
        <w:t>EXHIBIT M</w:t>
      </w:r>
      <w:r w:rsidRPr="00312903">
        <w:rPr>
          <w:b/>
          <w:i/>
          <w:color w:val="0000FF"/>
        </w:rPr>
        <w:t xml:space="preserve">[-2] </w:t>
      </w:r>
    </w:p>
    <w:p w14:paraId="510973C0" w14:textId="77777777" w:rsidR="001E1F90" w:rsidRPr="00312903" w:rsidRDefault="001E1F90" w:rsidP="001E1F90">
      <w:pPr>
        <w:spacing w:after="0"/>
        <w:jc w:val="center"/>
        <w:rPr>
          <w:b/>
        </w:rPr>
      </w:pPr>
      <w:r w:rsidRPr="00312903">
        <w:rPr>
          <w:b/>
          <w:i/>
          <w:color w:val="0000FF"/>
        </w:rPr>
        <w:t>{SCE Note: Delete number and remove all other Product-Specific Exhibit M’s}</w:t>
      </w:r>
    </w:p>
    <w:p w14:paraId="72AA5EF2" w14:textId="790E58E4" w:rsidR="001E1F90" w:rsidRPr="00312903" w:rsidRDefault="001E1F90" w:rsidP="001E1F90">
      <w:pPr>
        <w:spacing w:after="0"/>
        <w:jc w:val="center"/>
        <w:rPr>
          <w:b/>
        </w:rPr>
      </w:pPr>
      <w:r w:rsidRPr="00312903">
        <w:rPr>
          <w:rFonts w:ascii="Times New Roman Bold" w:eastAsia="Times New Roman Bold" w:hAnsi="Times New Roman Bold" w:cs="Times New Roman Bold"/>
          <w:b/>
          <w:bCs/>
          <w:caps/>
          <w:color w:val="000000"/>
        </w:rPr>
        <w:t xml:space="preserve">in front of the meter Energy storage (Ra Only) </w:t>
      </w:r>
    </w:p>
    <w:p w14:paraId="0D0964BA" w14:textId="77777777" w:rsidR="001E1F90" w:rsidRPr="00312903" w:rsidRDefault="001E1F90" w:rsidP="001E1F90">
      <w:pPr>
        <w:spacing w:after="0"/>
        <w:jc w:val="center"/>
        <w:rPr>
          <w:b/>
        </w:rPr>
      </w:pPr>
    </w:p>
    <w:p w14:paraId="3C69DBF5" w14:textId="77777777" w:rsidR="001E1F90" w:rsidRPr="00312903" w:rsidRDefault="001E1F90" w:rsidP="001E1F90">
      <w:pPr>
        <w:spacing w:after="0"/>
        <w:jc w:val="center"/>
        <w:rPr>
          <w:b/>
        </w:rPr>
      </w:pPr>
      <w:r w:rsidRPr="00312903">
        <w:rPr>
          <w:b/>
        </w:rPr>
        <w:t>OPERATIONAL NOTICE FORMS</w:t>
      </w:r>
    </w:p>
    <w:p w14:paraId="2033E95B" w14:textId="77777777" w:rsidR="001E1F90" w:rsidRPr="00312903" w:rsidRDefault="001E1F90" w:rsidP="00267BB5">
      <w:pPr>
        <w:spacing w:before="100" w:after="100"/>
        <w:jc w:val="center"/>
        <w:rPr>
          <w:i/>
          <w:iCs/>
        </w:rPr>
      </w:pPr>
    </w:p>
    <w:p w14:paraId="19BF2B26" w14:textId="75D48F8E" w:rsidR="001E1F90" w:rsidRPr="00312903" w:rsidRDefault="001E1F90" w:rsidP="001E1F90">
      <w:pPr>
        <w:widowControl w:val="0"/>
        <w:jc w:val="center"/>
        <w:rPr>
          <w:b/>
        </w:rPr>
      </w:pPr>
      <w:r w:rsidRPr="00312903">
        <w:rPr>
          <w:u w:val="single"/>
        </w:rPr>
        <w:t>PLANNED OUTAGE REPORT</w:t>
      </w:r>
    </w:p>
    <w:p w14:paraId="55E70C86" w14:textId="77777777" w:rsidR="001E1F90" w:rsidRPr="00312903" w:rsidRDefault="001E1F90" w:rsidP="001E1F90">
      <w:pPr>
        <w:spacing w:after="0"/>
        <w:jc w:val="center"/>
        <w:rPr>
          <w:bCs/>
        </w:rPr>
      </w:pPr>
    </w:p>
    <w:p w14:paraId="1BD8419B" w14:textId="77777777" w:rsidR="001E1F90" w:rsidRPr="00312903" w:rsidRDefault="001E1F90" w:rsidP="001E1F90">
      <w:pPr>
        <w:spacing w:after="0"/>
        <w:jc w:val="center"/>
        <w:rPr>
          <w:bCs/>
        </w:rPr>
      </w:pPr>
    </w:p>
    <w:p w14:paraId="52599161" w14:textId="76942774" w:rsidR="001E1F90" w:rsidRPr="00312903" w:rsidRDefault="001E1F90" w:rsidP="001E1F90">
      <w:pPr>
        <w:spacing w:after="120"/>
        <w:rPr>
          <w:bCs/>
        </w:rPr>
      </w:pPr>
      <w:r w:rsidRPr="00312903">
        <w:rPr>
          <w:bCs/>
        </w:rPr>
        <w:t>Actual Planned Outage Reports submitted under this Agreement should be provided in Excel.</w:t>
      </w:r>
    </w:p>
    <w:p w14:paraId="512B074F" w14:textId="77777777" w:rsidR="001E1F90" w:rsidRPr="00312903" w:rsidRDefault="001E1F90" w:rsidP="001E1F90">
      <w:pPr>
        <w:spacing w:after="120"/>
        <w:rPr>
          <w:bCs/>
        </w:rPr>
      </w:pPr>
    </w:p>
    <w:tbl>
      <w:tblPr>
        <w:tblW w:w="8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0"/>
        <w:gridCol w:w="1283"/>
        <w:gridCol w:w="2080"/>
        <w:gridCol w:w="1283"/>
        <w:gridCol w:w="1910"/>
      </w:tblGrid>
      <w:tr w:rsidR="001E1F90" w:rsidRPr="00312903" w14:paraId="3F2F8444" w14:textId="77777777" w:rsidTr="009A79B5">
        <w:trPr>
          <w:trHeight w:val="315"/>
          <w:jc w:val="center"/>
        </w:trPr>
        <w:tc>
          <w:tcPr>
            <w:tcW w:w="3363" w:type="dxa"/>
            <w:gridSpan w:val="2"/>
            <w:tcBorders>
              <w:bottom w:val="single" w:sz="4" w:space="0" w:color="auto"/>
            </w:tcBorders>
            <w:noWrap/>
          </w:tcPr>
          <w:p w14:paraId="7AC45011" w14:textId="77777777" w:rsidR="001E1F90" w:rsidRPr="00312903" w:rsidRDefault="001E1F90" w:rsidP="001E1F90">
            <w:pPr>
              <w:spacing w:after="120"/>
              <w:jc w:val="center"/>
              <w:rPr>
                <w:b/>
              </w:rPr>
            </w:pPr>
            <w:r w:rsidRPr="00312903">
              <w:rPr>
                <w:b/>
              </w:rPr>
              <w:t>DATE OF UPDATE</w:t>
            </w:r>
          </w:p>
        </w:tc>
        <w:tc>
          <w:tcPr>
            <w:tcW w:w="5273" w:type="dxa"/>
            <w:gridSpan w:val="3"/>
            <w:tcBorders>
              <w:bottom w:val="single" w:sz="4" w:space="0" w:color="auto"/>
            </w:tcBorders>
            <w:noWrap/>
          </w:tcPr>
          <w:p w14:paraId="58408B5E" w14:textId="77777777" w:rsidR="001E1F90" w:rsidRPr="00312903" w:rsidRDefault="001E1F90" w:rsidP="001E1F90">
            <w:pPr>
              <w:spacing w:after="120"/>
            </w:pPr>
            <w:r w:rsidRPr="00312903">
              <w:rPr>
                <w:b/>
                <w:bCs/>
              </w:rPr>
              <w:t> </w:t>
            </w:r>
          </w:p>
        </w:tc>
      </w:tr>
      <w:tr w:rsidR="001E1F90" w:rsidRPr="00312903" w14:paraId="20000821" w14:textId="77777777" w:rsidTr="009A79B5">
        <w:trPr>
          <w:trHeight w:val="315"/>
          <w:jc w:val="center"/>
        </w:trPr>
        <w:tc>
          <w:tcPr>
            <w:tcW w:w="3363" w:type="dxa"/>
            <w:gridSpan w:val="2"/>
            <w:tcBorders>
              <w:bottom w:val="single" w:sz="4" w:space="0" w:color="auto"/>
            </w:tcBorders>
          </w:tcPr>
          <w:p w14:paraId="1CF20CDB" w14:textId="77777777" w:rsidR="001E1F90" w:rsidRPr="00312903" w:rsidRDefault="001E1F90" w:rsidP="001E1F90">
            <w:pPr>
              <w:spacing w:after="120"/>
              <w:jc w:val="center"/>
              <w:rPr>
                <w:b/>
                <w:bCs/>
              </w:rPr>
            </w:pPr>
            <w:r w:rsidRPr="00312903">
              <w:rPr>
                <w:b/>
                <w:bCs/>
              </w:rPr>
              <w:t>RESOURCE NAME</w:t>
            </w:r>
          </w:p>
        </w:tc>
        <w:tc>
          <w:tcPr>
            <w:tcW w:w="5273" w:type="dxa"/>
            <w:gridSpan w:val="3"/>
            <w:tcBorders>
              <w:bottom w:val="single" w:sz="4" w:space="0" w:color="auto"/>
            </w:tcBorders>
            <w:noWrap/>
          </w:tcPr>
          <w:p w14:paraId="0CE3F378" w14:textId="77777777" w:rsidR="001E1F90" w:rsidRPr="00312903" w:rsidRDefault="001E1F90" w:rsidP="001E1F90">
            <w:pPr>
              <w:spacing w:after="120"/>
            </w:pPr>
            <w:r w:rsidRPr="00312903">
              <w:rPr>
                <w:b/>
                <w:bCs/>
              </w:rPr>
              <w:t> </w:t>
            </w:r>
          </w:p>
        </w:tc>
      </w:tr>
      <w:tr w:rsidR="001E1F90" w:rsidRPr="00312903" w14:paraId="74F83151" w14:textId="77777777" w:rsidTr="009A79B5">
        <w:trPr>
          <w:trHeight w:val="300"/>
          <w:jc w:val="center"/>
        </w:trPr>
        <w:tc>
          <w:tcPr>
            <w:tcW w:w="5443" w:type="dxa"/>
            <w:gridSpan w:val="3"/>
            <w:tcBorders>
              <w:top w:val="single" w:sz="4" w:space="0" w:color="auto"/>
              <w:left w:val="nil"/>
              <w:bottom w:val="nil"/>
              <w:right w:val="nil"/>
            </w:tcBorders>
            <w:noWrap/>
          </w:tcPr>
          <w:p w14:paraId="3C44A30B" w14:textId="77777777" w:rsidR="001E1F90" w:rsidRPr="00312903" w:rsidRDefault="001E1F90" w:rsidP="001E1F90">
            <w:r w:rsidRPr="00312903">
              <w:t>Replicate for each Storage Unit</w:t>
            </w:r>
          </w:p>
        </w:tc>
        <w:tc>
          <w:tcPr>
            <w:tcW w:w="1283" w:type="dxa"/>
            <w:tcBorders>
              <w:top w:val="single" w:sz="4" w:space="0" w:color="auto"/>
              <w:left w:val="nil"/>
              <w:bottom w:val="nil"/>
              <w:right w:val="nil"/>
            </w:tcBorders>
            <w:noWrap/>
          </w:tcPr>
          <w:p w14:paraId="302FBAA8" w14:textId="77777777" w:rsidR="001E1F90" w:rsidRPr="00312903" w:rsidRDefault="001E1F90" w:rsidP="001E1F90"/>
        </w:tc>
        <w:tc>
          <w:tcPr>
            <w:tcW w:w="1910" w:type="dxa"/>
            <w:tcBorders>
              <w:top w:val="single" w:sz="4" w:space="0" w:color="auto"/>
              <w:left w:val="nil"/>
              <w:bottom w:val="nil"/>
              <w:right w:val="nil"/>
            </w:tcBorders>
            <w:noWrap/>
          </w:tcPr>
          <w:p w14:paraId="32189AD2" w14:textId="77777777" w:rsidR="001E1F90" w:rsidRPr="00312903" w:rsidRDefault="001E1F90" w:rsidP="001E1F90"/>
        </w:tc>
      </w:tr>
      <w:tr w:rsidR="001E1F90" w:rsidRPr="00312903" w14:paraId="5D264045" w14:textId="77777777" w:rsidTr="009A79B5">
        <w:trPr>
          <w:trHeight w:val="255"/>
          <w:jc w:val="center"/>
        </w:trPr>
        <w:tc>
          <w:tcPr>
            <w:tcW w:w="2080" w:type="dxa"/>
            <w:tcBorders>
              <w:top w:val="nil"/>
              <w:left w:val="nil"/>
              <w:bottom w:val="nil"/>
              <w:right w:val="nil"/>
            </w:tcBorders>
            <w:noWrap/>
          </w:tcPr>
          <w:p w14:paraId="7088F81E" w14:textId="77777777" w:rsidR="001E1F90" w:rsidRPr="00312903" w:rsidRDefault="001E1F90" w:rsidP="001E1F90"/>
        </w:tc>
        <w:tc>
          <w:tcPr>
            <w:tcW w:w="1283" w:type="dxa"/>
            <w:tcBorders>
              <w:top w:val="nil"/>
              <w:left w:val="nil"/>
              <w:bottom w:val="nil"/>
              <w:right w:val="nil"/>
            </w:tcBorders>
            <w:noWrap/>
          </w:tcPr>
          <w:p w14:paraId="51A3954D" w14:textId="77777777" w:rsidR="001E1F90" w:rsidRPr="00312903" w:rsidRDefault="001E1F90" w:rsidP="001E1F90"/>
        </w:tc>
        <w:tc>
          <w:tcPr>
            <w:tcW w:w="2080" w:type="dxa"/>
            <w:tcBorders>
              <w:top w:val="nil"/>
              <w:left w:val="nil"/>
              <w:bottom w:val="nil"/>
              <w:right w:val="nil"/>
            </w:tcBorders>
            <w:noWrap/>
          </w:tcPr>
          <w:p w14:paraId="0BA3954D" w14:textId="77777777" w:rsidR="001E1F90" w:rsidRPr="00312903" w:rsidRDefault="001E1F90" w:rsidP="001E1F90"/>
        </w:tc>
        <w:tc>
          <w:tcPr>
            <w:tcW w:w="1283" w:type="dxa"/>
            <w:tcBorders>
              <w:top w:val="nil"/>
              <w:left w:val="nil"/>
              <w:bottom w:val="nil"/>
              <w:right w:val="nil"/>
            </w:tcBorders>
            <w:noWrap/>
          </w:tcPr>
          <w:p w14:paraId="1DA354C9" w14:textId="77777777" w:rsidR="001E1F90" w:rsidRPr="00312903" w:rsidRDefault="001E1F90" w:rsidP="001E1F90"/>
        </w:tc>
        <w:tc>
          <w:tcPr>
            <w:tcW w:w="1910" w:type="dxa"/>
            <w:tcBorders>
              <w:top w:val="nil"/>
              <w:left w:val="nil"/>
              <w:bottom w:val="nil"/>
              <w:right w:val="nil"/>
            </w:tcBorders>
            <w:noWrap/>
          </w:tcPr>
          <w:p w14:paraId="1DF86422" w14:textId="77777777" w:rsidR="001E1F90" w:rsidRPr="00312903" w:rsidRDefault="001E1F90" w:rsidP="001E1F90"/>
        </w:tc>
      </w:tr>
      <w:tr w:rsidR="001E1F90" w:rsidRPr="00312903" w14:paraId="65A566E7" w14:textId="77777777" w:rsidTr="009A79B5">
        <w:trPr>
          <w:trHeight w:val="315"/>
          <w:jc w:val="center"/>
        </w:trPr>
        <w:tc>
          <w:tcPr>
            <w:tcW w:w="2080" w:type="dxa"/>
            <w:tcBorders>
              <w:top w:val="nil"/>
              <w:left w:val="nil"/>
              <w:bottom w:val="single" w:sz="4" w:space="0" w:color="auto"/>
              <w:right w:val="nil"/>
            </w:tcBorders>
            <w:noWrap/>
          </w:tcPr>
          <w:p w14:paraId="1F7C81B1" w14:textId="35EDB21D" w:rsidR="001E1F90" w:rsidRPr="00312903" w:rsidRDefault="005A1107" w:rsidP="001E1F90">
            <w:pPr>
              <w:rPr>
                <w:b/>
                <w:bCs/>
              </w:rPr>
            </w:pPr>
            <w:r w:rsidRPr="00312903">
              <w:rPr>
                <w:b/>
                <w:bCs/>
              </w:rPr>
              <w:t>Scheduled</w:t>
            </w:r>
            <w:r w:rsidR="001E1F90" w:rsidRPr="00312903">
              <w:rPr>
                <w:b/>
                <w:bCs/>
              </w:rPr>
              <w:t xml:space="preserve"> Outages</w:t>
            </w:r>
          </w:p>
        </w:tc>
        <w:tc>
          <w:tcPr>
            <w:tcW w:w="1283" w:type="dxa"/>
            <w:tcBorders>
              <w:top w:val="nil"/>
              <w:left w:val="nil"/>
              <w:bottom w:val="single" w:sz="4" w:space="0" w:color="auto"/>
              <w:right w:val="nil"/>
            </w:tcBorders>
            <w:noWrap/>
          </w:tcPr>
          <w:p w14:paraId="068828FD" w14:textId="77777777" w:rsidR="001E1F90" w:rsidRPr="00312903" w:rsidRDefault="001E1F90" w:rsidP="001E1F90"/>
        </w:tc>
        <w:tc>
          <w:tcPr>
            <w:tcW w:w="2080" w:type="dxa"/>
            <w:tcBorders>
              <w:top w:val="nil"/>
              <w:left w:val="nil"/>
              <w:bottom w:val="single" w:sz="4" w:space="0" w:color="auto"/>
              <w:right w:val="nil"/>
            </w:tcBorders>
            <w:noWrap/>
          </w:tcPr>
          <w:p w14:paraId="3099228A" w14:textId="77777777" w:rsidR="001E1F90" w:rsidRPr="00312903" w:rsidRDefault="001E1F90" w:rsidP="001E1F90"/>
        </w:tc>
        <w:tc>
          <w:tcPr>
            <w:tcW w:w="1283" w:type="dxa"/>
            <w:tcBorders>
              <w:top w:val="nil"/>
              <w:left w:val="nil"/>
              <w:bottom w:val="single" w:sz="4" w:space="0" w:color="auto"/>
              <w:right w:val="nil"/>
            </w:tcBorders>
            <w:noWrap/>
          </w:tcPr>
          <w:p w14:paraId="7DCEDD8C" w14:textId="77777777" w:rsidR="001E1F90" w:rsidRPr="00312903" w:rsidRDefault="001E1F90" w:rsidP="001E1F90"/>
        </w:tc>
        <w:tc>
          <w:tcPr>
            <w:tcW w:w="1910" w:type="dxa"/>
            <w:tcBorders>
              <w:top w:val="nil"/>
              <w:left w:val="nil"/>
              <w:bottom w:val="single" w:sz="4" w:space="0" w:color="auto"/>
              <w:right w:val="nil"/>
            </w:tcBorders>
            <w:noWrap/>
          </w:tcPr>
          <w:p w14:paraId="041646C3" w14:textId="77777777" w:rsidR="001E1F90" w:rsidRPr="00312903" w:rsidRDefault="001E1F90" w:rsidP="001E1F90"/>
        </w:tc>
      </w:tr>
      <w:tr w:rsidR="001E1F90" w:rsidRPr="00312903" w14:paraId="300DC41B" w14:textId="77777777" w:rsidTr="009A79B5">
        <w:trPr>
          <w:trHeight w:val="255"/>
          <w:jc w:val="center"/>
        </w:trPr>
        <w:tc>
          <w:tcPr>
            <w:tcW w:w="2080" w:type="dxa"/>
            <w:tcBorders>
              <w:top w:val="single" w:sz="4" w:space="0" w:color="auto"/>
            </w:tcBorders>
          </w:tcPr>
          <w:p w14:paraId="15699160" w14:textId="77777777" w:rsidR="001E1F90" w:rsidRPr="00312903" w:rsidRDefault="001E1F90" w:rsidP="001E1F90">
            <w:pPr>
              <w:spacing w:after="120"/>
              <w:jc w:val="both"/>
              <w:rPr>
                <w:b/>
                <w:bCs/>
              </w:rPr>
            </w:pPr>
            <w:r w:rsidRPr="00312903">
              <w:rPr>
                <w:b/>
                <w:bCs/>
              </w:rPr>
              <w:t>Start Date</w:t>
            </w:r>
          </w:p>
        </w:tc>
        <w:tc>
          <w:tcPr>
            <w:tcW w:w="1283" w:type="dxa"/>
            <w:tcBorders>
              <w:top w:val="single" w:sz="4" w:space="0" w:color="auto"/>
            </w:tcBorders>
            <w:noWrap/>
          </w:tcPr>
          <w:p w14:paraId="0DFAC11B" w14:textId="77777777" w:rsidR="001E1F90" w:rsidRPr="00312903" w:rsidRDefault="001E1F90" w:rsidP="001E1F90">
            <w:pPr>
              <w:spacing w:after="120"/>
              <w:jc w:val="both"/>
              <w:rPr>
                <w:b/>
                <w:bCs/>
              </w:rPr>
            </w:pPr>
            <w:r w:rsidRPr="00312903">
              <w:rPr>
                <w:b/>
                <w:bCs/>
              </w:rPr>
              <w:t>HE</w:t>
            </w:r>
          </w:p>
        </w:tc>
        <w:tc>
          <w:tcPr>
            <w:tcW w:w="2080" w:type="dxa"/>
            <w:tcBorders>
              <w:top w:val="single" w:sz="4" w:space="0" w:color="auto"/>
            </w:tcBorders>
            <w:noWrap/>
          </w:tcPr>
          <w:p w14:paraId="67CEE93F" w14:textId="77777777" w:rsidR="001E1F90" w:rsidRPr="00312903" w:rsidRDefault="001E1F90" w:rsidP="001E1F90">
            <w:pPr>
              <w:spacing w:after="120"/>
              <w:jc w:val="both"/>
              <w:rPr>
                <w:b/>
                <w:bCs/>
              </w:rPr>
            </w:pPr>
            <w:r w:rsidRPr="00312903">
              <w:rPr>
                <w:b/>
                <w:bCs/>
              </w:rPr>
              <w:t>End Date</w:t>
            </w:r>
          </w:p>
        </w:tc>
        <w:tc>
          <w:tcPr>
            <w:tcW w:w="1283" w:type="dxa"/>
            <w:tcBorders>
              <w:top w:val="single" w:sz="4" w:space="0" w:color="auto"/>
            </w:tcBorders>
            <w:noWrap/>
          </w:tcPr>
          <w:p w14:paraId="07D6F7D2" w14:textId="77777777" w:rsidR="001E1F90" w:rsidRPr="00312903" w:rsidRDefault="001E1F90" w:rsidP="001E1F90">
            <w:pPr>
              <w:spacing w:after="120"/>
              <w:jc w:val="both"/>
              <w:rPr>
                <w:b/>
                <w:bCs/>
              </w:rPr>
            </w:pPr>
            <w:r w:rsidRPr="00312903">
              <w:rPr>
                <w:b/>
                <w:bCs/>
              </w:rPr>
              <w:t>HE</w:t>
            </w:r>
          </w:p>
        </w:tc>
        <w:tc>
          <w:tcPr>
            <w:tcW w:w="1910" w:type="dxa"/>
            <w:tcBorders>
              <w:top w:val="single" w:sz="4" w:space="0" w:color="auto"/>
            </w:tcBorders>
            <w:noWrap/>
          </w:tcPr>
          <w:p w14:paraId="5CEDF646" w14:textId="77777777" w:rsidR="001E1F90" w:rsidRPr="00312903" w:rsidRDefault="001E1F90" w:rsidP="001E1F90">
            <w:pPr>
              <w:spacing w:after="120"/>
              <w:jc w:val="both"/>
              <w:rPr>
                <w:b/>
                <w:bCs/>
              </w:rPr>
            </w:pPr>
            <w:r w:rsidRPr="00312903">
              <w:rPr>
                <w:b/>
                <w:bCs/>
              </w:rPr>
              <w:t>MW Available</w:t>
            </w:r>
          </w:p>
        </w:tc>
      </w:tr>
      <w:tr w:rsidR="001E1F90" w:rsidRPr="00312903" w14:paraId="5B576A91" w14:textId="77777777" w:rsidTr="009A79B5">
        <w:trPr>
          <w:trHeight w:val="255"/>
          <w:jc w:val="center"/>
        </w:trPr>
        <w:tc>
          <w:tcPr>
            <w:tcW w:w="2080" w:type="dxa"/>
          </w:tcPr>
          <w:p w14:paraId="1B291022" w14:textId="77777777" w:rsidR="001E1F90" w:rsidRPr="00312903" w:rsidRDefault="001E1F90" w:rsidP="001E1F90">
            <w:pPr>
              <w:spacing w:after="120"/>
            </w:pPr>
            <w:r w:rsidRPr="00312903">
              <w:t> </w:t>
            </w:r>
          </w:p>
        </w:tc>
        <w:tc>
          <w:tcPr>
            <w:tcW w:w="1283" w:type="dxa"/>
            <w:noWrap/>
          </w:tcPr>
          <w:p w14:paraId="115CB767" w14:textId="77777777" w:rsidR="001E1F90" w:rsidRPr="00312903" w:rsidRDefault="001E1F90" w:rsidP="001E1F90">
            <w:pPr>
              <w:spacing w:after="120"/>
            </w:pPr>
            <w:r w:rsidRPr="00312903">
              <w:t> </w:t>
            </w:r>
          </w:p>
        </w:tc>
        <w:tc>
          <w:tcPr>
            <w:tcW w:w="2080" w:type="dxa"/>
          </w:tcPr>
          <w:p w14:paraId="2CF4B619" w14:textId="77777777" w:rsidR="001E1F90" w:rsidRPr="00312903" w:rsidRDefault="001E1F90" w:rsidP="001E1F90">
            <w:pPr>
              <w:spacing w:after="120"/>
            </w:pPr>
            <w:r w:rsidRPr="00312903">
              <w:t> </w:t>
            </w:r>
          </w:p>
        </w:tc>
        <w:tc>
          <w:tcPr>
            <w:tcW w:w="1283" w:type="dxa"/>
            <w:noWrap/>
          </w:tcPr>
          <w:p w14:paraId="42FAA217" w14:textId="77777777" w:rsidR="001E1F90" w:rsidRPr="00312903" w:rsidRDefault="001E1F90" w:rsidP="001E1F90">
            <w:pPr>
              <w:spacing w:after="120"/>
            </w:pPr>
            <w:r w:rsidRPr="00312903">
              <w:t> </w:t>
            </w:r>
          </w:p>
        </w:tc>
        <w:tc>
          <w:tcPr>
            <w:tcW w:w="1910" w:type="dxa"/>
            <w:noWrap/>
          </w:tcPr>
          <w:p w14:paraId="2429315C" w14:textId="77777777" w:rsidR="001E1F90" w:rsidRPr="00312903" w:rsidRDefault="001E1F90" w:rsidP="001E1F90">
            <w:pPr>
              <w:spacing w:after="120"/>
            </w:pPr>
            <w:r w:rsidRPr="00312903">
              <w:t> </w:t>
            </w:r>
          </w:p>
        </w:tc>
      </w:tr>
      <w:tr w:rsidR="001E1F90" w:rsidRPr="00312903" w14:paraId="4F39630D" w14:textId="77777777" w:rsidTr="009A79B5">
        <w:trPr>
          <w:trHeight w:val="255"/>
          <w:jc w:val="center"/>
        </w:trPr>
        <w:tc>
          <w:tcPr>
            <w:tcW w:w="2080" w:type="dxa"/>
          </w:tcPr>
          <w:p w14:paraId="43A015D7" w14:textId="77777777" w:rsidR="001E1F90" w:rsidRPr="00312903" w:rsidRDefault="001E1F90" w:rsidP="001E1F90">
            <w:pPr>
              <w:spacing w:after="120"/>
            </w:pPr>
            <w:r w:rsidRPr="00312903">
              <w:t> </w:t>
            </w:r>
          </w:p>
        </w:tc>
        <w:tc>
          <w:tcPr>
            <w:tcW w:w="1283" w:type="dxa"/>
            <w:noWrap/>
          </w:tcPr>
          <w:p w14:paraId="6F72B8C9" w14:textId="77777777" w:rsidR="001E1F90" w:rsidRPr="00312903" w:rsidRDefault="001E1F90" w:rsidP="001E1F90">
            <w:pPr>
              <w:spacing w:after="120"/>
            </w:pPr>
            <w:r w:rsidRPr="00312903">
              <w:t> </w:t>
            </w:r>
          </w:p>
        </w:tc>
        <w:tc>
          <w:tcPr>
            <w:tcW w:w="2080" w:type="dxa"/>
          </w:tcPr>
          <w:p w14:paraId="1F27F580" w14:textId="77777777" w:rsidR="001E1F90" w:rsidRPr="00312903" w:rsidRDefault="001E1F90" w:rsidP="001E1F90">
            <w:pPr>
              <w:spacing w:after="120"/>
            </w:pPr>
            <w:r w:rsidRPr="00312903">
              <w:t> </w:t>
            </w:r>
          </w:p>
        </w:tc>
        <w:tc>
          <w:tcPr>
            <w:tcW w:w="1283" w:type="dxa"/>
            <w:noWrap/>
          </w:tcPr>
          <w:p w14:paraId="5B01FA5A" w14:textId="77777777" w:rsidR="001E1F90" w:rsidRPr="00312903" w:rsidRDefault="001E1F90" w:rsidP="001E1F90">
            <w:pPr>
              <w:spacing w:after="120"/>
            </w:pPr>
            <w:r w:rsidRPr="00312903">
              <w:t> </w:t>
            </w:r>
          </w:p>
        </w:tc>
        <w:tc>
          <w:tcPr>
            <w:tcW w:w="1910" w:type="dxa"/>
            <w:noWrap/>
          </w:tcPr>
          <w:p w14:paraId="75EE3A24" w14:textId="77777777" w:rsidR="001E1F90" w:rsidRPr="00312903" w:rsidRDefault="001E1F90" w:rsidP="001E1F90">
            <w:pPr>
              <w:spacing w:after="120"/>
            </w:pPr>
            <w:r w:rsidRPr="00312903">
              <w:t> </w:t>
            </w:r>
          </w:p>
        </w:tc>
      </w:tr>
      <w:tr w:rsidR="001E1F90" w:rsidRPr="00312903" w14:paraId="6A4B8738" w14:textId="77777777" w:rsidTr="009A79B5">
        <w:trPr>
          <w:trHeight w:val="255"/>
          <w:jc w:val="center"/>
        </w:trPr>
        <w:tc>
          <w:tcPr>
            <w:tcW w:w="2080" w:type="dxa"/>
          </w:tcPr>
          <w:p w14:paraId="6799B9D2" w14:textId="77777777" w:rsidR="001E1F90" w:rsidRPr="00312903" w:rsidRDefault="001E1F90" w:rsidP="001E1F90">
            <w:pPr>
              <w:spacing w:after="120"/>
            </w:pPr>
            <w:r w:rsidRPr="00312903">
              <w:t> </w:t>
            </w:r>
          </w:p>
        </w:tc>
        <w:tc>
          <w:tcPr>
            <w:tcW w:w="1283" w:type="dxa"/>
            <w:noWrap/>
          </w:tcPr>
          <w:p w14:paraId="0F7A8DCD" w14:textId="77777777" w:rsidR="001E1F90" w:rsidRPr="00312903" w:rsidRDefault="001E1F90" w:rsidP="001E1F90">
            <w:pPr>
              <w:spacing w:after="120"/>
            </w:pPr>
            <w:r w:rsidRPr="00312903">
              <w:t> </w:t>
            </w:r>
          </w:p>
        </w:tc>
        <w:tc>
          <w:tcPr>
            <w:tcW w:w="2080" w:type="dxa"/>
          </w:tcPr>
          <w:p w14:paraId="6B9EA326" w14:textId="77777777" w:rsidR="001E1F90" w:rsidRPr="00312903" w:rsidRDefault="001E1F90" w:rsidP="001E1F90">
            <w:pPr>
              <w:spacing w:after="120"/>
            </w:pPr>
            <w:r w:rsidRPr="00312903">
              <w:t> </w:t>
            </w:r>
          </w:p>
        </w:tc>
        <w:tc>
          <w:tcPr>
            <w:tcW w:w="1283" w:type="dxa"/>
            <w:noWrap/>
          </w:tcPr>
          <w:p w14:paraId="3FE5D30E" w14:textId="77777777" w:rsidR="001E1F90" w:rsidRPr="00312903" w:rsidRDefault="001E1F90" w:rsidP="001E1F90">
            <w:pPr>
              <w:spacing w:after="120"/>
            </w:pPr>
            <w:r w:rsidRPr="00312903">
              <w:t> </w:t>
            </w:r>
          </w:p>
        </w:tc>
        <w:tc>
          <w:tcPr>
            <w:tcW w:w="1910" w:type="dxa"/>
            <w:noWrap/>
          </w:tcPr>
          <w:p w14:paraId="6EDE8970" w14:textId="77777777" w:rsidR="001E1F90" w:rsidRPr="00312903" w:rsidRDefault="001E1F90" w:rsidP="001E1F90">
            <w:pPr>
              <w:spacing w:after="120"/>
            </w:pPr>
            <w:r w:rsidRPr="00312903">
              <w:t> </w:t>
            </w:r>
          </w:p>
        </w:tc>
      </w:tr>
      <w:tr w:rsidR="001E1F90" w:rsidRPr="00312903" w14:paraId="251F7BFC" w14:textId="77777777" w:rsidTr="009A79B5">
        <w:trPr>
          <w:trHeight w:val="255"/>
          <w:jc w:val="center"/>
        </w:trPr>
        <w:tc>
          <w:tcPr>
            <w:tcW w:w="2080" w:type="dxa"/>
          </w:tcPr>
          <w:p w14:paraId="6E8F6128" w14:textId="77777777" w:rsidR="001E1F90" w:rsidRPr="00312903" w:rsidRDefault="001E1F90" w:rsidP="001E1F90">
            <w:pPr>
              <w:spacing w:after="120"/>
            </w:pPr>
            <w:r w:rsidRPr="00312903">
              <w:t> </w:t>
            </w:r>
          </w:p>
        </w:tc>
        <w:tc>
          <w:tcPr>
            <w:tcW w:w="1283" w:type="dxa"/>
            <w:noWrap/>
          </w:tcPr>
          <w:p w14:paraId="0D8F385D" w14:textId="77777777" w:rsidR="001E1F90" w:rsidRPr="00312903" w:rsidRDefault="001E1F90" w:rsidP="001E1F90">
            <w:pPr>
              <w:spacing w:after="120"/>
            </w:pPr>
            <w:r w:rsidRPr="00312903">
              <w:t> </w:t>
            </w:r>
          </w:p>
        </w:tc>
        <w:tc>
          <w:tcPr>
            <w:tcW w:w="2080" w:type="dxa"/>
          </w:tcPr>
          <w:p w14:paraId="4A7212F0" w14:textId="77777777" w:rsidR="001E1F90" w:rsidRPr="00312903" w:rsidRDefault="001E1F90" w:rsidP="001E1F90">
            <w:pPr>
              <w:spacing w:after="120"/>
            </w:pPr>
            <w:r w:rsidRPr="00312903">
              <w:t> </w:t>
            </w:r>
          </w:p>
        </w:tc>
        <w:tc>
          <w:tcPr>
            <w:tcW w:w="1283" w:type="dxa"/>
            <w:noWrap/>
          </w:tcPr>
          <w:p w14:paraId="154D6226" w14:textId="77777777" w:rsidR="001E1F90" w:rsidRPr="00312903" w:rsidRDefault="001E1F90" w:rsidP="001E1F90">
            <w:pPr>
              <w:spacing w:after="120"/>
            </w:pPr>
            <w:r w:rsidRPr="00312903">
              <w:t> </w:t>
            </w:r>
          </w:p>
        </w:tc>
        <w:tc>
          <w:tcPr>
            <w:tcW w:w="1910" w:type="dxa"/>
            <w:noWrap/>
          </w:tcPr>
          <w:p w14:paraId="54BB00EE" w14:textId="77777777" w:rsidR="001E1F90" w:rsidRPr="00312903" w:rsidRDefault="001E1F90" w:rsidP="001E1F90">
            <w:pPr>
              <w:spacing w:after="120"/>
            </w:pPr>
            <w:r w:rsidRPr="00312903">
              <w:t> </w:t>
            </w:r>
          </w:p>
        </w:tc>
      </w:tr>
      <w:tr w:rsidR="001E1F90" w:rsidRPr="00312903" w14:paraId="2167329F" w14:textId="77777777" w:rsidTr="009A79B5">
        <w:trPr>
          <w:trHeight w:val="255"/>
          <w:jc w:val="center"/>
        </w:trPr>
        <w:tc>
          <w:tcPr>
            <w:tcW w:w="2080" w:type="dxa"/>
          </w:tcPr>
          <w:p w14:paraId="43E43E00" w14:textId="77777777" w:rsidR="001E1F90" w:rsidRPr="00312903" w:rsidRDefault="001E1F90" w:rsidP="001E1F90">
            <w:pPr>
              <w:spacing w:after="120"/>
            </w:pPr>
            <w:r w:rsidRPr="00312903">
              <w:t> </w:t>
            </w:r>
          </w:p>
        </w:tc>
        <w:tc>
          <w:tcPr>
            <w:tcW w:w="1283" w:type="dxa"/>
            <w:noWrap/>
          </w:tcPr>
          <w:p w14:paraId="262B5C78" w14:textId="77777777" w:rsidR="001E1F90" w:rsidRPr="00312903" w:rsidRDefault="001E1F90" w:rsidP="001E1F90">
            <w:pPr>
              <w:spacing w:after="120"/>
            </w:pPr>
            <w:r w:rsidRPr="00312903">
              <w:t> </w:t>
            </w:r>
          </w:p>
        </w:tc>
        <w:tc>
          <w:tcPr>
            <w:tcW w:w="2080" w:type="dxa"/>
          </w:tcPr>
          <w:p w14:paraId="68873298" w14:textId="77777777" w:rsidR="001E1F90" w:rsidRPr="00312903" w:rsidRDefault="001E1F90" w:rsidP="001E1F90">
            <w:pPr>
              <w:spacing w:after="120"/>
            </w:pPr>
            <w:r w:rsidRPr="00312903">
              <w:t> </w:t>
            </w:r>
          </w:p>
        </w:tc>
        <w:tc>
          <w:tcPr>
            <w:tcW w:w="1283" w:type="dxa"/>
            <w:noWrap/>
          </w:tcPr>
          <w:p w14:paraId="25ACEA9B" w14:textId="77777777" w:rsidR="001E1F90" w:rsidRPr="00312903" w:rsidRDefault="001E1F90" w:rsidP="001E1F90">
            <w:pPr>
              <w:spacing w:after="120"/>
            </w:pPr>
            <w:r w:rsidRPr="00312903">
              <w:t> </w:t>
            </w:r>
          </w:p>
        </w:tc>
        <w:tc>
          <w:tcPr>
            <w:tcW w:w="1910" w:type="dxa"/>
            <w:noWrap/>
          </w:tcPr>
          <w:p w14:paraId="75B0F9AC" w14:textId="77777777" w:rsidR="001E1F90" w:rsidRPr="00312903" w:rsidRDefault="001E1F90" w:rsidP="001E1F90">
            <w:pPr>
              <w:spacing w:after="120"/>
            </w:pPr>
            <w:r w:rsidRPr="00312903">
              <w:t> </w:t>
            </w:r>
          </w:p>
        </w:tc>
      </w:tr>
    </w:tbl>
    <w:p w14:paraId="0F0DD069" w14:textId="77777777" w:rsidR="001E1F90" w:rsidRPr="00312903" w:rsidRDefault="001E1F90" w:rsidP="001E1F90">
      <w:pPr>
        <w:spacing w:before="100" w:after="100"/>
        <w:jc w:val="center"/>
        <w:rPr>
          <w:i/>
          <w:iCs/>
        </w:rPr>
      </w:pPr>
    </w:p>
    <w:p w14:paraId="20010D09" w14:textId="77777777" w:rsidR="001E1F90" w:rsidRPr="00312903" w:rsidRDefault="001E1F90" w:rsidP="00312903">
      <w:pPr>
        <w:widowControl w:val="0"/>
        <w:spacing w:before="100" w:after="100"/>
        <w:jc w:val="center"/>
        <w:rPr>
          <w:i/>
          <w:iCs/>
        </w:rPr>
      </w:pPr>
    </w:p>
    <w:p w14:paraId="635DD148" w14:textId="77777777" w:rsidR="001E1F90" w:rsidRPr="00312903" w:rsidRDefault="001E1F90" w:rsidP="00312903">
      <w:pPr>
        <w:widowControl w:val="0"/>
        <w:spacing w:before="100" w:after="100"/>
        <w:jc w:val="center"/>
        <w:rPr>
          <w:i/>
          <w:iCs/>
        </w:rPr>
      </w:pPr>
    </w:p>
    <w:p w14:paraId="2132AE25" w14:textId="304F8601" w:rsidR="001E1F90" w:rsidRPr="00312903" w:rsidRDefault="001E1F90" w:rsidP="00312903">
      <w:pPr>
        <w:widowControl w:val="0"/>
        <w:spacing w:before="100" w:after="100"/>
        <w:jc w:val="center"/>
        <w:rPr>
          <w:u w:val="single"/>
        </w:rPr>
      </w:pPr>
      <w:r w:rsidRPr="00312903">
        <w:rPr>
          <w:i/>
          <w:iCs/>
        </w:rPr>
        <w:t>*** End of EXHIBIT M ***</w:t>
      </w:r>
    </w:p>
    <w:p w14:paraId="05474217" w14:textId="68B4517B" w:rsidR="00EB19C1" w:rsidRPr="00312903" w:rsidRDefault="00EB19C1">
      <w:pPr>
        <w:spacing w:after="240" w:line="240" w:lineRule="auto"/>
        <w:ind w:left="720"/>
        <w:rPr>
          <w:i/>
          <w:iCs/>
        </w:rPr>
      </w:pPr>
      <w:r w:rsidRPr="00312903">
        <w:rPr>
          <w:i/>
          <w:iCs/>
        </w:rPr>
        <w:br w:type="page"/>
      </w:r>
    </w:p>
    <w:p w14:paraId="35C29A6F" w14:textId="75004669" w:rsidR="00EB19C1" w:rsidRPr="00312903" w:rsidRDefault="00EB19C1" w:rsidP="00EB19C1">
      <w:pPr>
        <w:spacing w:after="0"/>
        <w:jc w:val="center"/>
        <w:rPr>
          <w:b/>
          <w:i/>
          <w:color w:val="0000FF"/>
        </w:rPr>
      </w:pPr>
      <w:r w:rsidRPr="00312903">
        <w:rPr>
          <w:b/>
        </w:rPr>
        <w:lastRenderedPageBreak/>
        <w:t>EXHIBIT N</w:t>
      </w:r>
      <w:r w:rsidRPr="00312903">
        <w:rPr>
          <w:b/>
          <w:i/>
          <w:color w:val="0000FF"/>
        </w:rPr>
        <w:t xml:space="preserve">[-4] </w:t>
      </w:r>
    </w:p>
    <w:p w14:paraId="05AB6A92" w14:textId="77777777" w:rsidR="00EB19C1" w:rsidRPr="00312903" w:rsidRDefault="00EB19C1" w:rsidP="00EB19C1">
      <w:pPr>
        <w:spacing w:after="0"/>
        <w:jc w:val="center"/>
        <w:rPr>
          <w:b/>
        </w:rPr>
      </w:pPr>
      <w:r w:rsidRPr="00312903">
        <w:rPr>
          <w:b/>
          <w:i/>
          <w:color w:val="0000FF"/>
        </w:rPr>
        <w:t>{SCE Note: Delete number and remove all other Product-Specific Exhibit M’s}</w:t>
      </w:r>
    </w:p>
    <w:p w14:paraId="399CA999" w14:textId="77777777" w:rsidR="00EB19C1" w:rsidRPr="00312903" w:rsidRDefault="00EB19C1" w:rsidP="00EB19C1">
      <w:pPr>
        <w:spacing w:after="0"/>
        <w:jc w:val="center"/>
        <w:rPr>
          <w:rFonts w:ascii="Times New Roman Bold" w:eastAsia="Times New Roman Bold" w:hAnsi="Times New Roman Bold" w:cs="Times New Roman Bold"/>
          <w:b/>
          <w:bCs/>
          <w:caps/>
          <w:color w:val="000000"/>
        </w:rPr>
      </w:pPr>
      <w:r w:rsidRPr="00312903">
        <w:rPr>
          <w:rFonts w:ascii="Times New Roman Bold" w:eastAsia="Times New Roman Bold" w:hAnsi="Times New Roman Bold" w:cs="Times New Roman Bold"/>
          <w:b/>
          <w:bCs/>
          <w:caps/>
          <w:color w:val="000000"/>
        </w:rPr>
        <w:t>BEHIND the meter Products DIStributed Generation/Distributed generation &amp; Solar</w:t>
      </w:r>
    </w:p>
    <w:p w14:paraId="64FEA644" w14:textId="77777777" w:rsidR="00EB19C1" w:rsidRPr="00312903" w:rsidRDefault="00EB19C1" w:rsidP="00EB19C1">
      <w:pPr>
        <w:spacing w:after="0"/>
        <w:jc w:val="center"/>
        <w:rPr>
          <w:rFonts w:ascii="Times New Roman Bold" w:eastAsia="Times New Roman Bold" w:hAnsi="Times New Roman Bold" w:cs="Times New Roman Bold"/>
          <w:b/>
          <w:bCs/>
          <w:caps/>
          <w:color w:val="000000"/>
        </w:rPr>
      </w:pPr>
    </w:p>
    <w:p w14:paraId="183D6BCD" w14:textId="77777777" w:rsidR="00EB19C1" w:rsidRPr="00312903" w:rsidRDefault="00EB19C1" w:rsidP="00EB19C1">
      <w:pPr>
        <w:spacing w:before="240"/>
        <w:jc w:val="center"/>
        <w:rPr>
          <w:b/>
          <w:bCs/>
        </w:rPr>
      </w:pPr>
      <w:r w:rsidRPr="00312903">
        <w:rPr>
          <w:b/>
          <w:bCs/>
        </w:rPr>
        <w:t>DATA VALIDATION RULES</w:t>
      </w:r>
    </w:p>
    <w:tbl>
      <w:tblPr>
        <w:tblStyle w:val="TableGrid"/>
        <w:tblW w:w="9576" w:type="dxa"/>
        <w:tblLook w:val="04A0" w:firstRow="1" w:lastRow="0" w:firstColumn="1" w:lastColumn="0" w:noHBand="0" w:noVBand="1"/>
      </w:tblPr>
      <w:tblGrid>
        <w:gridCol w:w="4405"/>
        <w:gridCol w:w="5171"/>
      </w:tblGrid>
      <w:tr w:rsidR="00EB19C1" w:rsidRPr="00312903" w14:paraId="0ABA126E" w14:textId="77777777" w:rsidTr="005A7E33">
        <w:trPr>
          <w:trHeight w:val="638"/>
        </w:trPr>
        <w:tc>
          <w:tcPr>
            <w:tcW w:w="4405" w:type="dxa"/>
          </w:tcPr>
          <w:p w14:paraId="075D5CEF" w14:textId="77777777" w:rsidR="00EB19C1" w:rsidRPr="00312903" w:rsidRDefault="00EB19C1" w:rsidP="005A7E33">
            <w:pPr>
              <w:spacing w:before="240"/>
              <w:jc w:val="center"/>
              <w:rPr>
                <w:sz w:val="22"/>
                <w:szCs w:val="22"/>
              </w:rPr>
            </w:pPr>
            <w:r w:rsidRPr="00312903">
              <w:rPr>
                <w:b/>
                <w:sz w:val="22"/>
                <w:szCs w:val="22"/>
              </w:rPr>
              <w:t>Check</w:t>
            </w:r>
          </w:p>
        </w:tc>
        <w:tc>
          <w:tcPr>
            <w:tcW w:w="5171" w:type="dxa"/>
          </w:tcPr>
          <w:p w14:paraId="23C2FEEA" w14:textId="77777777" w:rsidR="00EB19C1" w:rsidRPr="00312903" w:rsidRDefault="00EB19C1" w:rsidP="005A7E33">
            <w:pPr>
              <w:spacing w:before="240"/>
              <w:jc w:val="center"/>
              <w:rPr>
                <w:sz w:val="22"/>
                <w:szCs w:val="22"/>
              </w:rPr>
            </w:pPr>
            <w:r w:rsidRPr="00312903">
              <w:rPr>
                <w:b/>
                <w:sz w:val="22"/>
                <w:szCs w:val="22"/>
              </w:rPr>
              <w:t>Purpose</w:t>
            </w:r>
          </w:p>
        </w:tc>
      </w:tr>
      <w:tr w:rsidR="00EB19C1" w:rsidRPr="00312903" w14:paraId="35CD8584" w14:textId="77777777" w:rsidTr="005A7E33">
        <w:tc>
          <w:tcPr>
            <w:tcW w:w="4405" w:type="dxa"/>
          </w:tcPr>
          <w:p w14:paraId="1F61BB03" w14:textId="77777777" w:rsidR="00EB19C1" w:rsidRPr="00312903" w:rsidRDefault="00EB19C1" w:rsidP="005A7E33">
            <w:pPr>
              <w:spacing w:before="240"/>
              <w:rPr>
                <w:sz w:val="22"/>
                <w:szCs w:val="22"/>
              </w:rPr>
            </w:pPr>
            <w:r w:rsidRPr="00312903">
              <w:rPr>
                <w:sz w:val="22"/>
                <w:szCs w:val="22"/>
              </w:rPr>
              <w:t>Time Check of Meter Reading Device/system</w:t>
            </w:r>
          </w:p>
        </w:tc>
        <w:tc>
          <w:tcPr>
            <w:tcW w:w="5171" w:type="dxa"/>
          </w:tcPr>
          <w:p w14:paraId="03502CA6" w14:textId="77777777" w:rsidR="00EB19C1" w:rsidRPr="00312903" w:rsidRDefault="00EB19C1" w:rsidP="005A7E33">
            <w:pPr>
              <w:spacing w:before="240"/>
              <w:rPr>
                <w:sz w:val="22"/>
                <w:szCs w:val="22"/>
              </w:rPr>
            </w:pPr>
            <w:r w:rsidRPr="00312903">
              <w:rPr>
                <w:sz w:val="22"/>
                <w:szCs w:val="22"/>
              </w:rPr>
              <w:t>Check for time drift of meter reading device/system outside standard</w:t>
            </w:r>
          </w:p>
        </w:tc>
      </w:tr>
      <w:tr w:rsidR="00EB19C1" w:rsidRPr="00312903" w14:paraId="1CDA7C33" w14:textId="77777777" w:rsidTr="005A7E33">
        <w:trPr>
          <w:trHeight w:val="1844"/>
        </w:trPr>
        <w:tc>
          <w:tcPr>
            <w:tcW w:w="4405" w:type="dxa"/>
          </w:tcPr>
          <w:p w14:paraId="2887EF0D" w14:textId="77777777" w:rsidR="00EB19C1" w:rsidRPr="00312903" w:rsidRDefault="00EB19C1" w:rsidP="005A7E33">
            <w:pPr>
              <w:spacing w:before="240"/>
              <w:rPr>
                <w:sz w:val="22"/>
                <w:szCs w:val="22"/>
              </w:rPr>
            </w:pPr>
            <w:r w:rsidRPr="00312903">
              <w:rPr>
                <w:sz w:val="22"/>
                <w:szCs w:val="22"/>
              </w:rPr>
              <w:t>Meter ID Check</w:t>
            </w:r>
          </w:p>
        </w:tc>
        <w:tc>
          <w:tcPr>
            <w:tcW w:w="5171" w:type="dxa"/>
          </w:tcPr>
          <w:p w14:paraId="01EA84E4" w14:textId="77777777" w:rsidR="00EB19C1" w:rsidRPr="00312903" w:rsidRDefault="00EB19C1" w:rsidP="005A7E33">
            <w:pPr>
              <w:spacing w:before="240"/>
              <w:rPr>
                <w:sz w:val="22"/>
                <w:szCs w:val="22"/>
              </w:rPr>
            </w:pPr>
            <w:r w:rsidRPr="00312903">
              <w:rPr>
                <w:sz w:val="22"/>
                <w:szCs w:val="22"/>
              </w:rPr>
              <w:t>Check for the following:</w:t>
            </w:r>
          </w:p>
          <w:p w14:paraId="1CF8D707" w14:textId="77777777" w:rsidR="00EB19C1" w:rsidRPr="00312903" w:rsidRDefault="00EB19C1" w:rsidP="00EB19C1">
            <w:pPr>
              <w:pStyle w:val="ListParagraph"/>
              <w:widowControl/>
              <w:numPr>
                <w:ilvl w:val="0"/>
                <w:numId w:val="150"/>
              </w:numPr>
              <w:adjustRightInd/>
              <w:spacing w:before="240" w:after="240" w:line="276" w:lineRule="auto"/>
              <w:contextualSpacing/>
              <w:jc w:val="left"/>
              <w:textAlignment w:val="auto"/>
              <w:rPr>
                <w:rFonts w:ascii="Times New Roman" w:eastAsia="Times New Roman" w:hAnsi="Times New Roman" w:cs="Times New Roman"/>
              </w:rPr>
            </w:pPr>
            <w:r w:rsidRPr="00312903">
              <w:rPr>
                <w:rFonts w:ascii="Times New Roman" w:eastAsia="Times New Roman" w:hAnsi="Times New Roman" w:cs="Times New Roman"/>
              </w:rPr>
              <w:t>Meter ID reported correctly</w:t>
            </w:r>
          </w:p>
          <w:p w14:paraId="115DE3DE" w14:textId="77777777" w:rsidR="00EB19C1" w:rsidRPr="00312903" w:rsidRDefault="00EB19C1" w:rsidP="00EB19C1">
            <w:pPr>
              <w:pStyle w:val="ListParagraph"/>
              <w:widowControl/>
              <w:numPr>
                <w:ilvl w:val="0"/>
                <w:numId w:val="150"/>
              </w:numPr>
              <w:adjustRightInd/>
              <w:spacing w:before="240" w:after="240" w:line="276" w:lineRule="auto"/>
              <w:contextualSpacing/>
              <w:jc w:val="left"/>
              <w:textAlignment w:val="auto"/>
              <w:rPr>
                <w:rFonts w:ascii="Times New Roman" w:eastAsia="Times New Roman" w:hAnsi="Times New Roman" w:cs="Times New Roman"/>
              </w:rPr>
            </w:pPr>
            <w:r w:rsidRPr="00312903">
              <w:rPr>
                <w:rFonts w:ascii="Times New Roman" w:eastAsia="Times New Roman" w:hAnsi="Times New Roman" w:cs="Times New Roman"/>
              </w:rPr>
              <w:t>Meter has not been changed out</w:t>
            </w:r>
          </w:p>
          <w:p w14:paraId="59FB683B" w14:textId="77777777" w:rsidR="00EB19C1" w:rsidRPr="00312903" w:rsidRDefault="00EB19C1" w:rsidP="00EB19C1">
            <w:pPr>
              <w:pStyle w:val="ListParagraph"/>
              <w:widowControl/>
              <w:numPr>
                <w:ilvl w:val="0"/>
                <w:numId w:val="150"/>
              </w:numPr>
              <w:adjustRightInd/>
              <w:spacing w:before="240" w:after="240" w:line="276" w:lineRule="auto"/>
              <w:contextualSpacing/>
              <w:jc w:val="left"/>
              <w:textAlignment w:val="auto"/>
              <w:rPr>
                <w:rFonts w:ascii="Times New Roman" w:hAnsi="Times New Roman" w:cs="Times New Roman"/>
              </w:rPr>
            </w:pPr>
            <w:r w:rsidRPr="00312903">
              <w:rPr>
                <w:rFonts w:ascii="Times New Roman" w:eastAsia="Times New Roman" w:hAnsi="Times New Roman" w:cs="Times New Roman"/>
              </w:rPr>
              <w:t>Data is being reported for correct meter</w:t>
            </w:r>
          </w:p>
        </w:tc>
      </w:tr>
      <w:tr w:rsidR="00EB19C1" w:rsidRPr="00312903" w14:paraId="528281E0" w14:textId="77777777" w:rsidTr="005A7E33">
        <w:tc>
          <w:tcPr>
            <w:tcW w:w="4405" w:type="dxa"/>
          </w:tcPr>
          <w:p w14:paraId="04DB5F10" w14:textId="77777777" w:rsidR="00EB19C1" w:rsidRPr="00312903" w:rsidRDefault="00EB19C1" w:rsidP="005A7E33">
            <w:pPr>
              <w:spacing w:before="240"/>
              <w:rPr>
                <w:sz w:val="22"/>
                <w:szCs w:val="22"/>
              </w:rPr>
            </w:pPr>
            <w:r w:rsidRPr="00312903">
              <w:rPr>
                <w:sz w:val="22"/>
                <w:szCs w:val="22"/>
              </w:rPr>
              <w:t>Time Check of Meter</w:t>
            </w:r>
          </w:p>
        </w:tc>
        <w:tc>
          <w:tcPr>
            <w:tcW w:w="5171" w:type="dxa"/>
          </w:tcPr>
          <w:p w14:paraId="6EDA9491" w14:textId="77777777" w:rsidR="00EB19C1" w:rsidRPr="00312903" w:rsidRDefault="00EB19C1" w:rsidP="005A7E33">
            <w:pPr>
              <w:spacing w:before="240"/>
              <w:rPr>
                <w:sz w:val="22"/>
                <w:szCs w:val="22"/>
              </w:rPr>
            </w:pPr>
            <w:r w:rsidRPr="00312903">
              <w:rPr>
                <w:sz w:val="22"/>
                <w:szCs w:val="22"/>
              </w:rPr>
              <w:t>Check for time drift of meter clock outside standard</w:t>
            </w:r>
          </w:p>
        </w:tc>
      </w:tr>
      <w:tr w:rsidR="00EB19C1" w:rsidRPr="00312903" w14:paraId="02CFE587" w14:textId="77777777" w:rsidTr="005A7E33">
        <w:tc>
          <w:tcPr>
            <w:tcW w:w="4405" w:type="dxa"/>
          </w:tcPr>
          <w:p w14:paraId="73BD4A4F" w14:textId="77777777" w:rsidR="00EB19C1" w:rsidRPr="00312903" w:rsidRDefault="00EB19C1" w:rsidP="005A7E33">
            <w:pPr>
              <w:spacing w:before="240"/>
              <w:rPr>
                <w:sz w:val="22"/>
                <w:szCs w:val="22"/>
              </w:rPr>
            </w:pPr>
            <w:r w:rsidRPr="00312903">
              <w:rPr>
                <w:sz w:val="22"/>
                <w:szCs w:val="22"/>
              </w:rPr>
              <w:t>Pulse Overflow Check</w:t>
            </w:r>
          </w:p>
        </w:tc>
        <w:tc>
          <w:tcPr>
            <w:tcW w:w="5171" w:type="dxa"/>
          </w:tcPr>
          <w:p w14:paraId="3FD8B408" w14:textId="77777777" w:rsidR="00EB19C1" w:rsidRPr="00312903" w:rsidRDefault="00EB19C1" w:rsidP="005A7E33">
            <w:pPr>
              <w:spacing w:before="240"/>
              <w:rPr>
                <w:sz w:val="22"/>
                <w:szCs w:val="22"/>
              </w:rPr>
            </w:pPr>
            <w:r w:rsidRPr="00312903">
              <w:rPr>
                <w:sz w:val="22"/>
                <w:szCs w:val="22"/>
              </w:rPr>
              <w:t>Check for the following:</w:t>
            </w:r>
          </w:p>
          <w:p w14:paraId="777F7025" w14:textId="77777777" w:rsidR="00EB19C1" w:rsidRPr="00312903" w:rsidRDefault="00EB19C1" w:rsidP="00EB19C1">
            <w:pPr>
              <w:pStyle w:val="ListParagraph"/>
              <w:widowControl/>
              <w:numPr>
                <w:ilvl w:val="0"/>
                <w:numId w:val="151"/>
              </w:numPr>
              <w:adjustRightInd/>
              <w:spacing w:before="240" w:after="240" w:line="276" w:lineRule="auto"/>
              <w:contextualSpacing/>
              <w:jc w:val="left"/>
              <w:textAlignment w:val="auto"/>
              <w:rPr>
                <w:rFonts w:ascii="Times New Roman" w:eastAsia="Times New Roman" w:hAnsi="Times New Roman" w:cs="Times New Roman"/>
              </w:rPr>
            </w:pPr>
            <w:r w:rsidRPr="00312903">
              <w:rPr>
                <w:rFonts w:ascii="Times New Roman" w:eastAsia="Times New Roman" w:hAnsi="Times New Roman" w:cs="Times New Roman"/>
              </w:rPr>
              <w:t>Improper scaling factor in meter</w:t>
            </w:r>
          </w:p>
          <w:p w14:paraId="6EFE2217" w14:textId="77777777" w:rsidR="00EB19C1" w:rsidRPr="00312903" w:rsidRDefault="00EB19C1" w:rsidP="00EB19C1">
            <w:pPr>
              <w:pStyle w:val="ListParagraph"/>
              <w:widowControl/>
              <w:numPr>
                <w:ilvl w:val="0"/>
                <w:numId w:val="151"/>
              </w:numPr>
              <w:adjustRightInd/>
              <w:spacing w:before="240" w:after="240" w:line="276" w:lineRule="auto"/>
              <w:contextualSpacing/>
              <w:jc w:val="left"/>
              <w:textAlignment w:val="auto"/>
              <w:rPr>
                <w:rFonts w:ascii="Times New Roman" w:eastAsia="Times New Roman" w:hAnsi="Times New Roman" w:cs="Times New Roman"/>
              </w:rPr>
            </w:pPr>
            <w:r w:rsidRPr="00312903">
              <w:rPr>
                <w:rFonts w:ascii="Times New Roman" w:eastAsia="Times New Roman" w:hAnsi="Times New Roman" w:cs="Times New Roman"/>
              </w:rPr>
              <w:t>Improperly sized transformer</w:t>
            </w:r>
          </w:p>
          <w:p w14:paraId="266EC6DD" w14:textId="77777777" w:rsidR="00EB19C1" w:rsidRPr="00312903" w:rsidRDefault="00EB19C1" w:rsidP="00EB19C1">
            <w:pPr>
              <w:pStyle w:val="ListParagraph"/>
              <w:widowControl/>
              <w:numPr>
                <w:ilvl w:val="0"/>
                <w:numId w:val="151"/>
              </w:numPr>
              <w:adjustRightInd/>
              <w:spacing w:before="240" w:after="240" w:line="276" w:lineRule="auto"/>
              <w:contextualSpacing/>
              <w:jc w:val="left"/>
              <w:textAlignment w:val="auto"/>
              <w:rPr>
                <w:rFonts w:ascii="Times New Roman" w:hAnsi="Times New Roman" w:cs="Times New Roman"/>
              </w:rPr>
            </w:pPr>
            <w:r w:rsidRPr="00312903">
              <w:rPr>
                <w:rFonts w:ascii="Times New Roman" w:eastAsia="Times New Roman" w:hAnsi="Times New Roman" w:cs="Times New Roman"/>
              </w:rPr>
              <w:t>Hardware problem</w:t>
            </w:r>
          </w:p>
        </w:tc>
      </w:tr>
      <w:tr w:rsidR="00EB19C1" w:rsidRPr="00312903" w14:paraId="62034F9B" w14:textId="77777777" w:rsidTr="005A7E33">
        <w:tc>
          <w:tcPr>
            <w:tcW w:w="4405" w:type="dxa"/>
          </w:tcPr>
          <w:p w14:paraId="7CA52C54" w14:textId="77777777" w:rsidR="00EB19C1" w:rsidRPr="00312903" w:rsidRDefault="00EB19C1" w:rsidP="005A7E33">
            <w:pPr>
              <w:spacing w:before="240"/>
              <w:rPr>
                <w:sz w:val="22"/>
                <w:szCs w:val="22"/>
              </w:rPr>
            </w:pPr>
            <w:r w:rsidRPr="00312903">
              <w:rPr>
                <w:sz w:val="22"/>
                <w:szCs w:val="22"/>
              </w:rPr>
              <w:t>Test Mode Check</w:t>
            </w:r>
          </w:p>
        </w:tc>
        <w:tc>
          <w:tcPr>
            <w:tcW w:w="5171" w:type="dxa"/>
          </w:tcPr>
          <w:p w14:paraId="67A28CE0" w14:textId="77777777" w:rsidR="00EB19C1" w:rsidRPr="00312903" w:rsidRDefault="00EB19C1" w:rsidP="005A7E33">
            <w:pPr>
              <w:spacing w:before="240"/>
              <w:rPr>
                <w:sz w:val="22"/>
                <w:szCs w:val="22"/>
              </w:rPr>
            </w:pPr>
            <w:r w:rsidRPr="00312903">
              <w:rPr>
                <w:sz w:val="22"/>
                <w:szCs w:val="22"/>
              </w:rPr>
              <w:t>Check that data collected when meter was in test mode represents test production rather than actual production</w:t>
            </w:r>
          </w:p>
        </w:tc>
      </w:tr>
      <w:tr w:rsidR="00EB19C1" w:rsidRPr="00312903" w14:paraId="69F47F5E" w14:textId="77777777" w:rsidTr="005A7E33">
        <w:trPr>
          <w:trHeight w:val="2897"/>
        </w:trPr>
        <w:tc>
          <w:tcPr>
            <w:tcW w:w="4405" w:type="dxa"/>
          </w:tcPr>
          <w:p w14:paraId="3411CC2B" w14:textId="77777777" w:rsidR="00EB19C1" w:rsidRPr="00312903" w:rsidRDefault="00EB19C1" w:rsidP="005A7E33">
            <w:pPr>
              <w:spacing w:before="240"/>
              <w:rPr>
                <w:sz w:val="22"/>
                <w:szCs w:val="22"/>
              </w:rPr>
            </w:pPr>
            <w:r w:rsidRPr="00312903">
              <w:rPr>
                <w:sz w:val="22"/>
                <w:szCs w:val="22"/>
              </w:rPr>
              <w:lastRenderedPageBreak/>
              <w:t>Sum Check</w:t>
            </w:r>
          </w:p>
        </w:tc>
        <w:tc>
          <w:tcPr>
            <w:tcW w:w="5171" w:type="dxa"/>
          </w:tcPr>
          <w:p w14:paraId="29D265D0" w14:textId="77777777" w:rsidR="00EB19C1" w:rsidRPr="00312903" w:rsidRDefault="00EB19C1" w:rsidP="005A7E33">
            <w:pPr>
              <w:spacing w:before="240"/>
              <w:rPr>
                <w:sz w:val="22"/>
                <w:szCs w:val="22"/>
              </w:rPr>
            </w:pPr>
            <w:r w:rsidRPr="00312903">
              <w:rPr>
                <w:sz w:val="22"/>
                <w:szCs w:val="22"/>
              </w:rPr>
              <w:t>Check for the following in combination meter/recorder installations:</w:t>
            </w:r>
          </w:p>
          <w:p w14:paraId="0798AE63" w14:textId="77777777" w:rsidR="00EB19C1" w:rsidRPr="00312903" w:rsidRDefault="00EB19C1" w:rsidP="00EB19C1">
            <w:pPr>
              <w:pStyle w:val="ListParagraph"/>
              <w:widowControl/>
              <w:numPr>
                <w:ilvl w:val="0"/>
                <w:numId w:val="151"/>
              </w:numPr>
              <w:adjustRightInd/>
              <w:spacing w:before="240" w:after="240" w:line="276" w:lineRule="auto"/>
              <w:contextualSpacing/>
              <w:jc w:val="left"/>
              <w:textAlignment w:val="auto"/>
              <w:rPr>
                <w:rFonts w:ascii="Times New Roman" w:eastAsia="Times New Roman" w:hAnsi="Times New Roman" w:cs="Times New Roman"/>
              </w:rPr>
            </w:pPr>
            <w:r w:rsidRPr="00312903">
              <w:rPr>
                <w:rFonts w:ascii="Times New Roman" w:eastAsia="Times New Roman" w:hAnsi="Times New Roman" w:cs="Times New Roman"/>
              </w:rPr>
              <w:t>Crossed channels between meter &amp; recorder</w:t>
            </w:r>
          </w:p>
          <w:p w14:paraId="0766CCEE" w14:textId="77777777" w:rsidR="00EB19C1" w:rsidRPr="00312903" w:rsidRDefault="00EB19C1" w:rsidP="00EB19C1">
            <w:pPr>
              <w:pStyle w:val="ListParagraph"/>
              <w:widowControl/>
              <w:numPr>
                <w:ilvl w:val="0"/>
                <w:numId w:val="151"/>
              </w:numPr>
              <w:adjustRightInd/>
              <w:spacing w:before="240" w:after="240" w:line="276" w:lineRule="auto"/>
              <w:contextualSpacing/>
              <w:jc w:val="left"/>
              <w:textAlignment w:val="auto"/>
              <w:rPr>
                <w:rFonts w:ascii="Times New Roman" w:eastAsia="Times New Roman" w:hAnsi="Times New Roman" w:cs="Times New Roman"/>
              </w:rPr>
            </w:pPr>
            <w:r w:rsidRPr="00312903">
              <w:rPr>
                <w:rFonts w:ascii="Times New Roman" w:eastAsia="Times New Roman" w:hAnsi="Times New Roman" w:cs="Times New Roman"/>
              </w:rPr>
              <w:t>Pulse relay problems</w:t>
            </w:r>
          </w:p>
          <w:p w14:paraId="0DD08C73" w14:textId="77777777" w:rsidR="00EB19C1" w:rsidRPr="00312903" w:rsidRDefault="00EB19C1" w:rsidP="005A7E33">
            <w:pPr>
              <w:spacing w:before="240"/>
              <w:rPr>
                <w:sz w:val="22"/>
                <w:szCs w:val="22"/>
              </w:rPr>
            </w:pPr>
            <w:r w:rsidRPr="00312903">
              <w:rPr>
                <w:sz w:val="22"/>
                <w:szCs w:val="22"/>
              </w:rPr>
              <w:t>Check for the following in all installations:</w:t>
            </w:r>
          </w:p>
          <w:p w14:paraId="14A8BDEB" w14:textId="77777777" w:rsidR="00EB19C1" w:rsidRPr="00312903" w:rsidRDefault="00EB19C1" w:rsidP="00EB19C1">
            <w:pPr>
              <w:pStyle w:val="ListParagraph"/>
              <w:widowControl/>
              <w:numPr>
                <w:ilvl w:val="0"/>
                <w:numId w:val="152"/>
              </w:numPr>
              <w:adjustRightInd/>
              <w:spacing w:before="240" w:after="240" w:line="276" w:lineRule="auto"/>
              <w:contextualSpacing/>
              <w:jc w:val="left"/>
              <w:textAlignment w:val="auto"/>
              <w:rPr>
                <w:rFonts w:ascii="Times New Roman" w:eastAsia="Times New Roman" w:hAnsi="Times New Roman" w:cs="Times New Roman"/>
              </w:rPr>
            </w:pPr>
            <w:r w:rsidRPr="00312903">
              <w:rPr>
                <w:rFonts w:ascii="Times New Roman" w:eastAsia="Times New Roman" w:hAnsi="Times New Roman" w:cs="Times New Roman"/>
              </w:rPr>
              <w:t>Invalid PT &amp; CT ratios</w:t>
            </w:r>
          </w:p>
          <w:p w14:paraId="288AA54F" w14:textId="77777777" w:rsidR="00EB19C1" w:rsidRPr="00312903" w:rsidRDefault="00EB19C1" w:rsidP="00EB19C1">
            <w:pPr>
              <w:pStyle w:val="ListParagraph"/>
              <w:widowControl/>
              <w:numPr>
                <w:ilvl w:val="0"/>
                <w:numId w:val="152"/>
              </w:numPr>
              <w:adjustRightInd/>
              <w:spacing w:before="240" w:after="240" w:line="276" w:lineRule="auto"/>
              <w:contextualSpacing/>
              <w:jc w:val="left"/>
              <w:textAlignment w:val="auto"/>
              <w:rPr>
                <w:rFonts w:ascii="Times New Roman" w:eastAsia="Times New Roman" w:hAnsi="Times New Roman" w:cs="Times New Roman"/>
              </w:rPr>
            </w:pPr>
            <w:r w:rsidRPr="00312903">
              <w:rPr>
                <w:rFonts w:ascii="Times New Roman" w:eastAsia="Times New Roman" w:hAnsi="Times New Roman" w:cs="Times New Roman"/>
              </w:rPr>
              <w:t>Invalid meter constants</w:t>
            </w:r>
          </w:p>
        </w:tc>
      </w:tr>
    </w:tbl>
    <w:p w14:paraId="25CB161A" w14:textId="6FB2A84A" w:rsidR="00EB19C1" w:rsidRPr="00312903" w:rsidRDefault="00EB19C1" w:rsidP="00EB19C1">
      <w:pPr>
        <w:pBdr>
          <w:bottom w:val="single" w:sz="12" w:space="1" w:color="auto"/>
        </w:pBdr>
        <w:spacing w:before="240"/>
        <w:ind w:left="720"/>
        <w:jc w:val="center"/>
      </w:pPr>
    </w:p>
    <w:p w14:paraId="63C737C6" w14:textId="7B1BAC6C" w:rsidR="00EB19C1" w:rsidRPr="00312903" w:rsidRDefault="00EB19C1" w:rsidP="00EB19C1">
      <w:pPr>
        <w:spacing w:before="240"/>
        <w:ind w:left="720"/>
        <w:jc w:val="center"/>
      </w:pPr>
      <w:r w:rsidRPr="00312903">
        <w:rPr>
          <w:i/>
          <w:iCs/>
        </w:rPr>
        <w:t>*** End of EXHIBIT N ***</w:t>
      </w:r>
    </w:p>
    <w:p w14:paraId="1C241924" w14:textId="319B9B2C" w:rsidR="00EB19C1" w:rsidRPr="00312903" w:rsidRDefault="00EB19C1" w:rsidP="00EB19C1">
      <w:pPr>
        <w:spacing w:after="0"/>
        <w:jc w:val="center"/>
        <w:rPr>
          <w:b/>
        </w:rPr>
      </w:pPr>
      <w:r w:rsidRPr="00312903">
        <w:rPr>
          <w:rFonts w:ascii="Times New Roman Bold" w:eastAsia="Times New Roman Bold" w:hAnsi="Times New Roman Bold" w:cs="Times New Roman Bold"/>
          <w:b/>
          <w:bCs/>
          <w:caps/>
          <w:color w:val="000000"/>
        </w:rPr>
        <w:t xml:space="preserve"> </w:t>
      </w:r>
    </w:p>
    <w:p w14:paraId="68A6D271" w14:textId="62E4356E" w:rsidR="00EB19C1" w:rsidRPr="00312903" w:rsidRDefault="00EB19C1">
      <w:pPr>
        <w:spacing w:after="240" w:line="240" w:lineRule="auto"/>
        <w:ind w:left="720"/>
        <w:rPr>
          <w:i/>
          <w:iCs/>
        </w:rPr>
      </w:pPr>
      <w:r w:rsidRPr="00312903">
        <w:rPr>
          <w:i/>
          <w:iCs/>
        </w:rPr>
        <w:br w:type="page"/>
      </w:r>
    </w:p>
    <w:p w14:paraId="7DC2657B" w14:textId="61CA2330" w:rsidR="00EB19C1" w:rsidRPr="00312903" w:rsidRDefault="00EB19C1" w:rsidP="00EB19C1">
      <w:pPr>
        <w:spacing w:after="0"/>
        <w:jc w:val="center"/>
        <w:rPr>
          <w:b/>
          <w:i/>
          <w:color w:val="0000FF"/>
        </w:rPr>
      </w:pPr>
      <w:r w:rsidRPr="00312903">
        <w:rPr>
          <w:b/>
        </w:rPr>
        <w:lastRenderedPageBreak/>
        <w:t xml:space="preserve">EXHIBIT </w:t>
      </w:r>
      <w:r w:rsidR="00B552E7" w:rsidRPr="00312903">
        <w:rPr>
          <w:b/>
        </w:rPr>
        <w:t>O</w:t>
      </w:r>
      <w:r w:rsidRPr="00312903">
        <w:rPr>
          <w:b/>
          <w:i/>
          <w:color w:val="0000FF"/>
        </w:rPr>
        <w:t>[-</w:t>
      </w:r>
      <w:r w:rsidR="00B552E7" w:rsidRPr="00312903">
        <w:rPr>
          <w:b/>
          <w:i/>
          <w:color w:val="0000FF"/>
        </w:rPr>
        <w:t>4</w:t>
      </w:r>
      <w:r w:rsidRPr="00312903">
        <w:rPr>
          <w:b/>
          <w:i/>
          <w:color w:val="0000FF"/>
        </w:rPr>
        <w:t xml:space="preserve">] </w:t>
      </w:r>
    </w:p>
    <w:p w14:paraId="25BC2788" w14:textId="3BF261A5" w:rsidR="00EB19C1" w:rsidRPr="00312903" w:rsidRDefault="00EB19C1" w:rsidP="00EB19C1">
      <w:pPr>
        <w:spacing w:after="0"/>
        <w:jc w:val="center"/>
        <w:rPr>
          <w:b/>
        </w:rPr>
      </w:pPr>
      <w:r w:rsidRPr="00312903">
        <w:rPr>
          <w:b/>
          <w:i/>
          <w:color w:val="0000FF"/>
        </w:rPr>
        <w:t xml:space="preserve">{SCE Note: Delete number and remove all </w:t>
      </w:r>
      <w:r w:rsidR="00B552E7" w:rsidRPr="00312903">
        <w:rPr>
          <w:b/>
          <w:i/>
          <w:color w:val="0000FF"/>
        </w:rPr>
        <w:t>other Product-Specific Exhibit O</w:t>
      </w:r>
      <w:r w:rsidRPr="00312903">
        <w:rPr>
          <w:b/>
          <w:i/>
          <w:color w:val="0000FF"/>
        </w:rPr>
        <w:t>’s}</w:t>
      </w:r>
    </w:p>
    <w:p w14:paraId="5F4D28F7" w14:textId="5E6BF0DF" w:rsidR="00B552E7" w:rsidRPr="00312903" w:rsidRDefault="00EB19C1" w:rsidP="00EB19C1">
      <w:pPr>
        <w:spacing w:after="0"/>
        <w:jc w:val="center"/>
        <w:rPr>
          <w:rFonts w:ascii="Times New Roman Bold" w:eastAsia="Times New Roman Bold" w:hAnsi="Times New Roman Bold" w:cs="Times New Roman Bold"/>
          <w:b/>
          <w:bCs/>
          <w:caps/>
          <w:color w:val="000000"/>
        </w:rPr>
      </w:pPr>
      <w:r w:rsidRPr="00312903">
        <w:rPr>
          <w:rFonts w:ascii="Times New Roman Bold" w:eastAsia="Times New Roman Bold" w:hAnsi="Times New Roman Bold" w:cs="Times New Roman Bold"/>
          <w:b/>
          <w:bCs/>
          <w:caps/>
          <w:color w:val="000000"/>
        </w:rPr>
        <w:t xml:space="preserve">in front of the meter </w:t>
      </w:r>
      <w:r w:rsidR="00B552E7" w:rsidRPr="00312903">
        <w:rPr>
          <w:rFonts w:ascii="Times New Roman Bold" w:eastAsia="Times New Roman Bold" w:hAnsi="Times New Roman Bold" w:cs="Times New Roman Bold"/>
          <w:b/>
          <w:bCs/>
          <w:caps/>
          <w:color w:val="000000"/>
        </w:rPr>
        <w:t>Distributed generation</w:t>
      </w:r>
    </w:p>
    <w:p w14:paraId="055B4184" w14:textId="77777777" w:rsidR="00B552E7" w:rsidRPr="00312903" w:rsidRDefault="00B552E7" w:rsidP="00B552E7">
      <w:pPr>
        <w:jc w:val="center"/>
        <w:rPr>
          <w:i/>
          <w:iCs/>
        </w:rPr>
      </w:pPr>
      <w:r w:rsidRPr="00312903">
        <w:rPr>
          <w:i/>
          <w:iCs/>
        </w:rPr>
        <w:t>Meteorological Station Specifications</w:t>
      </w:r>
    </w:p>
    <w:p w14:paraId="7D67A426" w14:textId="77777777" w:rsidR="00B552E7" w:rsidRPr="00312903" w:rsidRDefault="00B552E7" w:rsidP="00B552E7">
      <w:pPr>
        <w:spacing w:before="120"/>
      </w:pPr>
      <w:r w:rsidRPr="00312903">
        <w:t xml:space="preserve">Pursuant to Section 5.02(f), Seller shall install and maintain a minimum of one (1) stand-alone meteorological equipment station for each one (1) square mile (or portion thereof) of the Site. Each station shall be equipped with instruments and equipment that meet or exceed those specifications set forth in the CAISO’s PIRP/EIRP protocol and are compatible with the requirements of SCE. SCE and Seller acknowledge that SCE may update this </w:t>
      </w:r>
      <w:r w:rsidRPr="00312903">
        <w:rPr>
          <w:u w:val="single"/>
        </w:rPr>
        <w:t>Exhibit M</w:t>
      </w:r>
      <w:r w:rsidRPr="00312903">
        <w:t xml:space="preserve"> from time to time in order to accommodate industry standards, the CAISO PIRP/EIRP protocol and the needs of SCE.</w:t>
      </w:r>
    </w:p>
    <w:p w14:paraId="0C113441" w14:textId="77777777" w:rsidR="00B552E7" w:rsidRPr="00312903" w:rsidRDefault="00B552E7" w:rsidP="00B552E7">
      <w:pPr>
        <w:spacing w:before="120"/>
      </w:pPr>
      <w:r w:rsidRPr="00312903">
        <w:t>SCE and Seller shall develop the technical specifications for meteorological stations, which will meet these basic requirements.</w:t>
      </w:r>
    </w:p>
    <w:p w14:paraId="0B0E4B34" w14:textId="77777777" w:rsidR="00B552E7" w:rsidRPr="00312903" w:rsidRDefault="00B552E7" w:rsidP="00B552E7">
      <w:pPr>
        <w:spacing w:before="120"/>
      </w:pPr>
      <w:r w:rsidRPr="00312903">
        <w:t>Seller shall maintain the meteorological station in accordance with Prudent Electrical Practices and equipment specifications. Seller shall perform yearly calibrations of all instruments. In addition, any solar irradiance sensor must be cleaned weekly or after storm events, following manufacturers recommended cleaning procedures.</w:t>
      </w:r>
    </w:p>
    <w:p w14:paraId="3E67B619" w14:textId="77777777" w:rsidR="00B552E7" w:rsidRPr="00312903" w:rsidRDefault="00B552E7" w:rsidP="00B552E7">
      <w:pPr>
        <w:spacing w:before="120"/>
      </w:pPr>
      <w:r w:rsidRPr="00312903">
        <w:t>1.</w:t>
      </w:r>
      <w:r w:rsidRPr="00312903">
        <w:tab/>
      </w:r>
      <w:r w:rsidRPr="00312903">
        <w:rPr>
          <w:u w:val="single"/>
        </w:rPr>
        <w:t>Equipment Stations</w:t>
      </w:r>
      <w:r w:rsidRPr="00312903">
        <w:t>.</w:t>
      </w:r>
    </w:p>
    <w:p w14:paraId="2BC1BD5E" w14:textId="77777777" w:rsidR="00B552E7" w:rsidRPr="00312903" w:rsidRDefault="00B552E7" w:rsidP="00B552E7">
      <w:pPr>
        <w:spacing w:before="120"/>
        <w:ind w:left="720"/>
      </w:pPr>
      <w:r w:rsidRPr="00312903">
        <w:t>(a)</w:t>
      </w:r>
      <w:r w:rsidRPr="00312903">
        <w:tab/>
        <w:t>The equipment stations shall be comprised of the following:</w:t>
      </w:r>
    </w:p>
    <w:p w14:paraId="428A8249" w14:textId="77777777" w:rsidR="00B552E7" w:rsidRPr="00312903" w:rsidRDefault="00B552E7" w:rsidP="00B552E7">
      <w:pPr>
        <w:spacing w:before="120"/>
        <w:ind w:left="2160" w:hanging="720"/>
      </w:pPr>
      <w:r w:rsidRPr="00312903">
        <w:t>(i)</w:t>
      </w:r>
      <w:r w:rsidRPr="00312903">
        <w:tab/>
        <w:t>One (1) heated wind sensor;</w:t>
      </w:r>
    </w:p>
    <w:p w14:paraId="56B4FAC4" w14:textId="77777777" w:rsidR="00B552E7" w:rsidRPr="00312903" w:rsidRDefault="00B552E7" w:rsidP="00B552E7">
      <w:pPr>
        <w:spacing w:before="120"/>
        <w:ind w:left="2160" w:hanging="720"/>
      </w:pPr>
      <w:r w:rsidRPr="00312903">
        <w:t>(ii)</w:t>
      </w:r>
      <w:r w:rsidRPr="00312903">
        <w:tab/>
        <w:t>One (1) air temperature sensor;</w:t>
      </w:r>
    </w:p>
    <w:p w14:paraId="78051FA5" w14:textId="77777777" w:rsidR="00B552E7" w:rsidRPr="00312903" w:rsidRDefault="00B552E7" w:rsidP="00B552E7">
      <w:pPr>
        <w:spacing w:before="120"/>
        <w:ind w:left="2160" w:hanging="720"/>
      </w:pPr>
      <w:r w:rsidRPr="00312903">
        <w:t>(iii)</w:t>
      </w:r>
      <w:r w:rsidRPr="00312903">
        <w:tab/>
        <w:t>One (1) relative humidity sensor;</w:t>
      </w:r>
    </w:p>
    <w:p w14:paraId="779BF31A" w14:textId="77777777" w:rsidR="00B552E7" w:rsidRPr="00312903" w:rsidRDefault="00B552E7" w:rsidP="00B552E7">
      <w:pPr>
        <w:spacing w:before="120"/>
        <w:ind w:left="2160" w:hanging="720"/>
      </w:pPr>
      <w:r w:rsidRPr="00312903">
        <w:t>(iv)</w:t>
      </w:r>
      <w:r w:rsidRPr="00312903">
        <w:tab/>
        <w:t>One (1) barometric pressure sensor (with DCP sensor);</w:t>
      </w:r>
    </w:p>
    <w:p w14:paraId="34CA1785" w14:textId="77777777" w:rsidR="00B552E7" w:rsidRPr="00312903" w:rsidRDefault="00B552E7" w:rsidP="00B552E7">
      <w:pPr>
        <w:numPr>
          <w:ilvl w:val="2"/>
          <w:numId w:val="163"/>
        </w:numPr>
        <w:pBdr>
          <w:top w:val="single" w:sz="4" w:space="1" w:color="auto"/>
          <w:left w:val="single" w:sz="4" w:space="4" w:color="auto"/>
          <w:bottom w:val="single" w:sz="4" w:space="1" w:color="auto"/>
          <w:right w:val="single" w:sz="4" w:space="4" w:color="auto"/>
        </w:pBdr>
        <w:shd w:val="clear" w:color="auto" w:fill="FFFF99"/>
        <w:autoSpaceDE w:val="0"/>
        <w:autoSpaceDN w:val="0"/>
        <w:adjustRightInd w:val="0"/>
        <w:spacing w:before="120" w:after="240" w:line="240" w:lineRule="auto"/>
        <w:rPr>
          <w:i/>
          <w:color w:val="0000FF"/>
        </w:rPr>
      </w:pPr>
      <w:bookmarkStart w:id="632" w:name="_DV_C1138"/>
      <w:r w:rsidRPr="00312903">
        <w:rPr>
          <w:rStyle w:val="DeltaViewDeletion"/>
          <w:color w:val="000000"/>
          <w:szCs w:val="20"/>
        </w:rPr>
        <w:t>One (1) total global irradiation sensor for each collector plane orientation in the Site with the sensor(s) oriented at the same inclination and aspect as the collector plane(s)</w:t>
      </w:r>
      <w:bookmarkEnd w:id="632"/>
      <w:r w:rsidRPr="00312903">
        <w:rPr>
          <w:rStyle w:val="DeltaViewDeletion"/>
          <w:color w:val="000000"/>
          <w:szCs w:val="20"/>
        </w:rPr>
        <w:t>;</w:t>
      </w:r>
      <w:r w:rsidRPr="00312903">
        <w:rPr>
          <w:rStyle w:val="DeltaViewDeletion"/>
          <w:color w:val="0000FF"/>
          <w:szCs w:val="20"/>
        </w:rPr>
        <w:br/>
      </w:r>
      <w:r w:rsidRPr="00312903">
        <w:rPr>
          <w:i/>
          <w:color w:val="0000FF"/>
        </w:rPr>
        <w:t>{SCE Note: For fixed tilt Solar projects}</w:t>
      </w:r>
    </w:p>
    <w:p w14:paraId="47F51285" w14:textId="77777777" w:rsidR="00B552E7" w:rsidRPr="00312903" w:rsidRDefault="00B552E7" w:rsidP="00B552E7">
      <w:pPr>
        <w:pBdr>
          <w:top w:val="dotted" w:sz="4" w:space="1" w:color="auto"/>
          <w:left w:val="dotted" w:sz="4" w:space="4" w:color="auto"/>
          <w:bottom w:val="dotted" w:sz="4" w:space="1" w:color="auto"/>
          <w:right w:val="dotted" w:sz="4" w:space="4" w:color="auto"/>
        </w:pBdr>
        <w:shd w:val="clear" w:color="auto" w:fill="FFFF99"/>
        <w:autoSpaceDE w:val="0"/>
        <w:autoSpaceDN w:val="0"/>
        <w:adjustRightInd w:val="0"/>
        <w:spacing w:before="120"/>
        <w:ind w:left="2160"/>
        <w:jc w:val="both"/>
      </w:pPr>
      <w:r w:rsidRPr="00312903">
        <w:t>A minimum of one thermopile pyranometer for each inverter block mounted in a representative location on an associated tracker. Such thermopile pyranometers shall include either:</w:t>
      </w:r>
    </w:p>
    <w:p w14:paraId="1FD463EA" w14:textId="77777777" w:rsidR="00B552E7" w:rsidRPr="00312903" w:rsidRDefault="00B552E7" w:rsidP="00B552E7">
      <w:pPr>
        <w:numPr>
          <w:ilvl w:val="3"/>
          <w:numId w:val="164"/>
        </w:numPr>
        <w:pBdr>
          <w:top w:val="dotted" w:sz="4" w:space="1" w:color="auto"/>
          <w:left w:val="dotted" w:sz="4" w:space="4" w:color="auto"/>
          <w:bottom w:val="dotted" w:sz="4" w:space="1" w:color="auto"/>
          <w:right w:val="dotted" w:sz="4" w:space="4" w:color="auto"/>
        </w:pBdr>
        <w:shd w:val="clear" w:color="auto" w:fill="FFFF99"/>
        <w:tabs>
          <w:tab w:val="clear" w:pos="3150"/>
          <w:tab w:val="num" w:pos="2880"/>
        </w:tabs>
        <w:autoSpaceDE w:val="0"/>
        <w:autoSpaceDN w:val="0"/>
        <w:adjustRightInd w:val="0"/>
        <w:spacing w:before="120" w:after="240" w:line="240" w:lineRule="auto"/>
        <w:ind w:left="2880"/>
        <w:jc w:val="both"/>
      </w:pPr>
      <w:r w:rsidRPr="00312903">
        <w:lastRenderedPageBreak/>
        <w:t xml:space="preserve">One (1) secondary standard thermopile pyranometer mounted on a tracker associated with each inverter block, or </w:t>
      </w:r>
    </w:p>
    <w:p w14:paraId="3209DB8E" w14:textId="77777777" w:rsidR="00B552E7" w:rsidRPr="00312903" w:rsidRDefault="00B552E7" w:rsidP="00B552E7">
      <w:pPr>
        <w:numPr>
          <w:ilvl w:val="3"/>
          <w:numId w:val="164"/>
        </w:numPr>
        <w:pBdr>
          <w:top w:val="dotted" w:sz="4" w:space="1" w:color="auto"/>
          <w:left w:val="dotted" w:sz="4" w:space="4" w:color="auto"/>
          <w:bottom w:val="dotted" w:sz="4" w:space="1" w:color="auto"/>
          <w:right w:val="dotted" w:sz="4" w:space="4" w:color="auto"/>
        </w:pBdr>
        <w:shd w:val="clear" w:color="auto" w:fill="FFFF99"/>
        <w:tabs>
          <w:tab w:val="clear" w:pos="3150"/>
        </w:tabs>
        <w:autoSpaceDE w:val="0"/>
        <w:autoSpaceDN w:val="0"/>
        <w:adjustRightInd w:val="0"/>
        <w:spacing w:before="120" w:after="240" w:line="240" w:lineRule="auto"/>
        <w:ind w:left="2880"/>
      </w:pPr>
      <w:r w:rsidRPr="00312903">
        <w:t>For each equipment station, at least one (1) secondary standard thermopile pyranometer mounted on a tracker associated with an inverter block near the equipment station, and for the thermopile pyranometers associated with the remaining balance of inverter blocks, first class and second class thermopile pyranometers may be installed only if they are calibrated and adjusted in accordance with Section 5.02(f) of the Agreement;</w:t>
      </w:r>
      <w:r w:rsidRPr="00312903">
        <w:br/>
      </w:r>
      <w:r w:rsidRPr="00312903">
        <w:rPr>
          <w:i/>
          <w:color w:val="0000FF"/>
        </w:rPr>
        <w:t>{SCE Note: For tracking Solar projects}</w:t>
      </w:r>
    </w:p>
    <w:p w14:paraId="3F389E5E" w14:textId="77777777" w:rsidR="00B552E7" w:rsidRPr="00312903" w:rsidRDefault="00B552E7" w:rsidP="00B552E7">
      <w:pPr>
        <w:shd w:val="clear" w:color="auto" w:fill="FFFFFF"/>
        <w:spacing w:before="120"/>
        <w:ind w:left="2160" w:hanging="720"/>
      </w:pPr>
      <w:r w:rsidRPr="00312903">
        <w:t>(vi)</w:t>
      </w:r>
      <w:r w:rsidRPr="00312903">
        <w:tab/>
        <w:t>One (1) total global radiation sensor horizontal to the ground plane (only 1 such sensor shall be required under this Agreement); and</w:t>
      </w:r>
    </w:p>
    <w:p w14:paraId="7A20566F" w14:textId="77777777" w:rsidR="00B552E7" w:rsidRPr="00312903" w:rsidRDefault="00B552E7" w:rsidP="00B552E7">
      <w:pPr>
        <w:spacing w:before="120"/>
        <w:ind w:left="2160" w:hanging="720"/>
      </w:pPr>
      <w:r w:rsidRPr="00312903">
        <w:t>(vii)</w:t>
      </w:r>
      <w:r w:rsidRPr="00312903">
        <w:tab/>
        <w:t>One (1) diffuse radiation sensor (only 1 such sensor shall be required under this Agreement).</w:t>
      </w:r>
    </w:p>
    <w:p w14:paraId="45A0DBCE" w14:textId="77777777" w:rsidR="00B552E7" w:rsidRPr="00312903" w:rsidRDefault="00B552E7" w:rsidP="00B552E7">
      <w:pPr>
        <w:autoSpaceDE w:val="0"/>
        <w:autoSpaceDN w:val="0"/>
        <w:adjustRightInd w:val="0"/>
        <w:spacing w:before="120"/>
        <w:ind w:left="1440" w:hanging="720"/>
      </w:pPr>
      <w:r w:rsidRPr="00312903">
        <w:t>(b)</w:t>
      </w:r>
      <w:r w:rsidRPr="00312903">
        <w:tab/>
        <w:t>In addition, Seller shall report:</w:t>
      </w:r>
    </w:p>
    <w:p w14:paraId="471D54DD" w14:textId="77777777" w:rsidR="00B552E7" w:rsidRPr="00312903" w:rsidRDefault="00B552E7" w:rsidP="00B552E7">
      <w:pPr>
        <w:autoSpaceDE w:val="0"/>
        <w:autoSpaceDN w:val="0"/>
        <w:adjustRightInd w:val="0"/>
        <w:spacing w:before="120"/>
        <w:ind w:left="2160" w:hanging="720"/>
      </w:pPr>
      <w:r w:rsidRPr="00312903">
        <w:t>(i)</w:t>
      </w:r>
      <w:r w:rsidRPr="00312903">
        <w:tab/>
        <w:t>Solar altitude angle;</w:t>
      </w:r>
    </w:p>
    <w:p w14:paraId="4B4D72C2" w14:textId="77777777" w:rsidR="00B552E7" w:rsidRPr="00312903" w:rsidRDefault="00B552E7" w:rsidP="00B552E7">
      <w:pPr>
        <w:autoSpaceDE w:val="0"/>
        <w:autoSpaceDN w:val="0"/>
        <w:adjustRightInd w:val="0"/>
        <w:spacing w:before="120"/>
        <w:ind w:left="2160" w:hanging="720"/>
      </w:pPr>
      <w:r w:rsidRPr="00312903">
        <w:t>(ii)</w:t>
      </w:r>
      <w:r w:rsidRPr="00312903">
        <w:tab/>
        <w:t>Solar azimuth angle;</w:t>
      </w:r>
    </w:p>
    <w:p w14:paraId="75385976" w14:textId="77777777" w:rsidR="00B552E7" w:rsidRPr="00312903" w:rsidRDefault="00B552E7" w:rsidP="00B552E7">
      <w:pPr>
        <w:numPr>
          <w:ilvl w:val="2"/>
          <w:numId w:val="166"/>
        </w:numPr>
        <w:autoSpaceDE w:val="0"/>
        <w:autoSpaceDN w:val="0"/>
        <w:adjustRightInd w:val="0"/>
        <w:spacing w:before="120" w:after="240" w:line="240" w:lineRule="auto"/>
      </w:pPr>
      <w:r w:rsidRPr="00312903">
        <w:t>Precipitation;</w:t>
      </w:r>
    </w:p>
    <w:p w14:paraId="0DCCEDAB" w14:textId="77777777" w:rsidR="00B552E7" w:rsidRPr="00312903" w:rsidRDefault="00B552E7" w:rsidP="00B552E7">
      <w:pPr>
        <w:numPr>
          <w:ilvl w:val="2"/>
          <w:numId w:val="166"/>
        </w:numPr>
        <w:autoSpaceDE w:val="0"/>
        <w:autoSpaceDN w:val="0"/>
        <w:adjustRightInd w:val="0"/>
        <w:spacing w:before="120" w:after="240" w:line="240" w:lineRule="auto"/>
      </w:pPr>
      <w:r w:rsidRPr="00312903">
        <w:t>Individual tracking assembly angle set points; and</w:t>
      </w:r>
    </w:p>
    <w:p w14:paraId="09C67EE2" w14:textId="77777777" w:rsidR="00B552E7" w:rsidRPr="00312903" w:rsidRDefault="00B552E7" w:rsidP="00B552E7">
      <w:pPr>
        <w:numPr>
          <w:ilvl w:val="2"/>
          <w:numId w:val="166"/>
        </w:numPr>
        <w:autoSpaceDE w:val="0"/>
        <w:autoSpaceDN w:val="0"/>
        <w:adjustRightInd w:val="0"/>
        <w:spacing w:before="120" w:after="240" w:line="240" w:lineRule="auto"/>
      </w:pPr>
      <w:r w:rsidRPr="00312903">
        <w:t>The actual tracking assembly angles.</w:t>
      </w:r>
    </w:p>
    <w:p w14:paraId="1EFE5BB3" w14:textId="77777777" w:rsidR="00B552E7" w:rsidRPr="00312903" w:rsidRDefault="00B552E7" w:rsidP="00B552E7">
      <w:pPr>
        <w:autoSpaceDE w:val="0"/>
        <w:autoSpaceDN w:val="0"/>
        <w:adjustRightInd w:val="0"/>
        <w:spacing w:before="120"/>
        <w:ind w:left="1440" w:hanging="720"/>
      </w:pPr>
      <w:r w:rsidRPr="00312903">
        <w:t>(c)</w:t>
      </w:r>
      <w:r w:rsidRPr="00312903">
        <w:tab/>
        <w:t>All sensors shall be set at a height location representing the height from ground level of the solar collection point, for example, two (2) meters above ground level.</w:t>
      </w:r>
    </w:p>
    <w:p w14:paraId="1F10B354" w14:textId="77777777" w:rsidR="00B552E7" w:rsidRPr="00312903" w:rsidRDefault="00B552E7" w:rsidP="00B552E7">
      <w:pPr>
        <w:spacing w:before="120"/>
      </w:pPr>
      <w:r w:rsidRPr="00312903">
        <w:t>3.</w:t>
      </w:r>
      <w:r w:rsidRPr="00312903">
        <w:tab/>
      </w:r>
      <w:r w:rsidRPr="00312903">
        <w:rPr>
          <w:u w:val="single"/>
        </w:rPr>
        <w:t>Attributes of Equipment Station Locations</w:t>
      </w:r>
      <w:r w:rsidRPr="00312903">
        <w:t>.</w:t>
      </w:r>
    </w:p>
    <w:p w14:paraId="5EBC5410" w14:textId="77777777" w:rsidR="00B552E7" w:rsidRPr="00312903" w:rsidRDefault="00B552E7" w:rsidP="00B552E7">
      <w:pPr>
        <w:spacing w:before="120"/>
        <w:ind w:left="720"/>
      </w:pPr>
      <w:r w:rsidRPr="00312903">
        <w:t>The equipment station location(s) should be unencumbered by any shadow or equipment. The equipment station tower is to be placed in front of the solar collectors on the southern side of the Site. In addition, the station’s satellite communication transmitter requires an unencumbered south-by-south west view of the sky for antenna placement.</w:t>
      </w:r>
    </w:p>
    <w:p w14:paraId="79F1CCA4" w14:textId="77777777" w:rsidR="00B552E7" w:rsidRPr="00312903" w:rsidRDefault="00B552E7" w:rsidP="00B552E7">
      <w:pPr>
        <w:spacing w:before="120"/>
      </w:pPr>
      <w:r w:rsidRPr="00312903">
        <w:t>4.</w:t>
      </w:r>
      <w:r w:rsidRPr="00312903">
        <w:tab/>
      </w:r>
      <w:r w:rsidRPr="00312903">
        <w:rPr>
          <w:u w:val="single"/>
        </w:rPr>
        <w:t>Communication</w:t>
      </w:r>
      <w:r w:rsidRPr="00312903">
        <w:t>.</w:t>
      </w:r>
    </w:p>
    <w:p w14:paraId="4C449FD2" w14:textId="77777777" w:rsidR="00B552E7" w:rsidRPr="00312903" w:rsidRDefault="00B552E7" w:rsidP="00B552E7">
      <w:pPr>
        <w:spacing w:before="120"/>
        <w:ind w:left="720"/>
      </w:pPr>
      <w:r w:rsidRPr="00312903">
        <w:lastRenderedPageBreak/>
        <w:t>Seller shall communicate meteorological data to SCE via a system consistent with SCE’s employed methods at the time of installation. The equipment installed will need to be approved by SCE.</w:t>
      </w:r>
    </w:p>
    <w:p w14:paraId="7FB41905" w14:textId="77777777" w:rsidR="00B552E7" w:rsidRPr="00312903" w:rsidRDefault="00B552E7" w:rsidP="00B552E7">
      <w:pPr>
        <w:autoSpaceDE w:val="0"/>
        <w:autoSpaceDN w:val="0"/>
        <w:adjustRightInd w:val="0"/>
        <w:spacing w:before="120"/>
        <w:ind w:left="720"/>
      </w:pPr>
      <w:r w:rsidRPr="00312903">
        <w:t>The satellite communication requires an unencumbered south-by-southwest view of the sky for antenna placement. Weather station data will be transmitted to SCE consistent with the industry standard practices at the time of installation.</w:t>
      </w:r>
    </w:p>
    <w:p w14:paraId="3B30DDF0" w14:textId="77777777" w:rsidR="00B552E7" w:rsidRPr="00312903" w:rsidRDefault="00B552E7" w:rsidP="00B552E7">
      <w:pPr>
        <w:spacing w:before="120"/>
      </w:pPr>
      <w:r w:rsidRPr="00312903">
        <w:t>5.</w:t>
      </w:r>
      <w:r w:rsidRPr="00312903">
        <w:tab/>
      </w:r>
      <w:r w:rsidRPr="00312903">
        <w:rPr>
          <w:u w:val="single"/>
        </w:rPr>
        <w:t>Equipment Requirements</w:t>
      </w:r>
      <w:r w:rsidRPr="00312903">
        <w:t>.</w:t>
      </w:r>
    </w:p>
    <w:p w14:paraId="5CBF033F" w14:textId="77777777" w:rsidR="00B552E7" w:rsidRPr="00312903" w:rsidRDefault="00B552E7" w:rsidP="00B552E7">
      <w:pPr>
        <w:spacing w:before="120"/>
        <w:ind w:left="720"/>
      </w:pPr>
      <w:r w:rsidRPr="00312903">
        <w:t>SCE currently requires equipment with quality levels, compatibility and functional specifications that meet or exceed those of the equipment set forth below in this Item 5. Any equipment different from that listed below must have the approval of SCE before installation at the Site.</w:t>
      </w:r>
    </w:p>
    <w:p w14:paraId="26EC7788" w14:textId="77777777" w:rsidR="00B552E7" w:rsidRPr="00312903" w:rsidRDefault="00B552E7" w:rsidP="00B552E7">
      <w:pPr>
        <w:numPr>
          <w:ilvl w:val="1"/>
          <w:numId w:val="165"/>
        </w:numPr>
        <w:tabs>
          <w:tab w:val="clear" w:pos="1620"/>
          <w:tab w:val="left" w:pos="1440"/>
        </w:tabs>
        <w:autoSpaceDE w:val="0"/>
        <w:autoSpaceDN w:val="0"/>
        <w:adjustRightInd w:val="0"/>
        <w:spacing w:before="120" w:after="240" w:line="240" w:lineRule="auto"/>
        <w:ind w:left="1440"/>
      </w:pPr>
      <w:r w:rsidRPr="00312903">
        <w:rPr>
          <w:u w:val="single"/>
        </w:rPr>
        <w:t>MAWS301 AWS System</w:t>
      </w:r>
      <w:r w:rsidRPr="00312903">
        <w:t>.</w:t>
      </w:r>
    </w:p>
    <w:p w14:paraId="58B2689B" w14:textId="77777777" w:rsidR="00B552E7" w:rsidRPr="00312903" w:rsidRDefault="00B552E7" w:rsidP="00B552E7">
      <w:pPr>
        <w:autoSpaceDE w:val="0"/>
        <w:autoSpaceDN w:val="0"/>
        <w:adjustRightInd w:val="0"/>
        <w:spacing w:before="120"/>
        <w:ind w:left="2160" w:hanging="720"/>
      </w:pPr>
      <w:r w:rsidRPr="00312903">
        <w:t>(i)</w:t>
      </w:r>
      <w:r w:rsidRPr="00312903">
        <w:tab/>
        <w:t>MAWS301Basic Assembly for MAWS301 Automatic Weather Station, including following modules and functions:</w:t>
      </w:r>
      <w:r w:rsidRPr="00312903">
        <w:tab/>
      </w:r>
    </w:p>
    <w:p w14:paraId="4F63F818" w14:textId="77777777" w:rsidR="00B552E7" w:rsidRPr="00312903" w:rsidRDefault="00B552E7" w:rsidP="00B552E7">
      <w:pPr>
        <w:numPr>
          <w:ilvl w:val="0"/>
          <w:numId w:val="159"/>
        </w:numPr>
        <w:autoSpaceDE w:val="0"/>
        <w:autoSpaceDN w:val="0"/>
        <w:adjustRightInd w:val="0"/>
        <w:spacing w:before="120" w:after="240" w:line="240" w:lineRule="auto"/>
      </w:pPr>
      <w:r w:rsidRPr="00312903">
        <w:t>QML201 AWS Logger with 1.7 MB Flash memory for data logging</w:t>
      </w:r>
    </w:p>
    <w:p w14:paraId="49319F3D" w14:textId="77777777" w:rsidR="00B552E7" w:rsidRPr="00312903" w:rsidRDefault="00B552E7" w:rsidP="00B552E7">
      <w:pPr>
        <w:numPr>
          <w:ilvl w:val="0"/>
          <w:numId w:val="159"/>
        </w:numPr>
        <w:autoSpaceDE w:val="0"/>
        <w:autoSpaceDN w:val="0"/>
        <w:adjustRightInd w:val="0"/>
        <w:spacing w:before="120" w:after="240" w:line="240" w:lineRule="auto"/>
      </w:pPr>
      <w:r w:rsidRPr="00312903">
        <w:t>QBR101B Battery regulator</w:t>
      </w:r>
    </w:p>
    <w:p w14:paraId="0FB6BDEE" w14:textId="77777777" w:rsidR="00B552E7" w:rsidRPr="00312903" w:rsidRDefault="00B552E7" w:rsidP="00B552E7">
      <w:pPr>
        <w:numPr>
          <w:ilvl w:val="0"/>
          <w:numId w:val="159"/>
        </w:numPr>
        <w:autoSpaceDE w:val="0"/>
        <w:autoSpaceDN w:val="0"/>
        <w:adjustRightInd w:val="0"/>
        <w:spacing w:before="120" w:after="240" w:line="240" w:lineRule="auto"/>
      </w:pPr>
      <w:r w:rsidRPr="00312903">
        <w:t>ENC542PLM Equipment enclosure with backup battery mounting accessories and internal wiring</w:t>
      </w:r>
    </w:p>
    <w:p w14:paraId="70A113F9" w14:textId="77777777" w:rsidR="00B552E7" w:rsidRPr="00312903" w:rsidRDefault="00B552E7" w:rsidP="00B552E7">
      <w:pPr>
        <w:numPr>
          <w:ilvl w:val="0"/>
          <w:numId w:val="159"/>
        </w:numPr>
        <w:autoSpaceDE w:val="0"/>
        <w:autoSpaceDN w:val="0"/>
        <w:adjustRightInd w:val="0"/>
        <w:spacing w:before="120" w:after="240" w:line="240" w:lineRule="auto"/>
      </w:pPr>
      <w:r w:rsidRPr="00312903">
        <w:t>Bottom plate with signal connectors for sensors and peripheral equipment</w:t>
      </w:r>
    </w:p>
    <w:p w14:paraId="6E88205B" w14:textId="77777777" w:rsidR="00B552E7" w:rsidRPr="00312903" w:rsidRDefault="00B552E7" w:rsidP="00B552E7">
      <w:pPr>
        <w:numPr>
          <w:ilvl w:val="0"/>
          <w:numId w:val="159"/>
        </w:numPr>
        <w:autoSpaceDE w:val="0"/>
        <w:autoSpaceDN w:val="0"/>
        <w:adjustRightInd w:val="0"/>
        <w:spacing w:before="120" w:after="240" w:line="240" w:lineRule="auto"/>
      </w:pPr>
      <w:r w:rsidRPr="00312903">
        <w:t>MAWS LIZARD Set-up software</w:t>
      </w:r>
    </w:p>
    <w:p w14:paraId="774E2849" w14:textId="77777777" w:rsidR="00B552E7" w:rsidRPr="00312903" w:rsidRDefault="00B552E7" w:rsidP="00B552E7">
      <w:pPr>
        <w:numPr>
          <w:ilvl w:val="0"/>
          <w:numId w:val="159"/>
        </w:numPr>
        <w:autoSpaceDE w:val="0"/>
        <w:autoSpaceDN w:val="0"/>
        <w:adjustRightInd w:val="0"/>
        <w:spacing w:before="120" w:after="240" w:line="240" w:lineRule="auto"/>
      </w:pPr>
      <w:r w:rsidRPr="00312903">
        <w:t>MAWS Terminal software</w:t>
      </w:r>
    </w:p>
    <w:p w14:paraId="0C6C61A6" w14:textId="77777777" w:rsidR="00B552E7" w:rsidRPr="00312903" w:rsidRDefault="00B552E7" w:rsidP="00B552E7">
      <w:pPr>
        <w:autoSpaceDE w:val="0"/>
        <w:autoSpaceDN w:val="0"/>
        <w:adjustRightInd w:val="0"/>
        <w:spacing w:before="120"/>
        <w:ind w:left="1440"/>
      </w:pPr>
      <w:r w:rsidRPr="00312903">
        <w:t>(ii)</w:t>
      </w:r>
      <w:r w:rsidRPr="00312903">
        <w:tab/>
        <w:t>ENC542SHIELD Radiation Shield for MAWS301 enclosure</w:t>
      </w:r>
    </w:p>
    <w:p w14:paraId="34EACACA" w14:textId="77777777" w:rsidR="00B552E7" w:rsidRPr="00312903" w:rsidRDefault="00B552E7" w:rsidP="00B552E7">
      <w:pPr>
        <w:autoSpaceDE w:val="0"/>
        <w:autoSpaceDN w:val="0"/>
        <w:adjustRightInd w:val="0"/>
        <w:spacing w:before="120"/>
        <w:ind w:left="1440"/>
      </w:pPr>
      <w:r w:rsidRPr="00312903">
        <w:t>(iii)</w:t>
      </w:r>
      <w:r w:rsidRPr="00312903">
        <w:tab/>
        <w:t>QMZ101 Terminal/maintenance cable for MAWS</w:t>
      </w:r>
    </w:p>
    <w:p w14:paraId="2E7264AD" w14:textId="77777777" w:rsidR="00B552E7" w:rsidRPr="00312903" w:rsidRDefault="00B552E7" w:rsidP="00B552E7">
      <w:pPr>
        <w:autoSpaceDE w:val="0"/>
        <w:autoSpaceDN w:val="0"/>
        <w:adjustRightInd w:val="0"/>
        <w:spacing w:before="120"/>
        <w:ind w:left="2160" w:hanging="720"/>
      </w:pPr>
      <w:r w:rsidRPr="00312903">
        <w:t>(iv)</w:t>
      </w:r>
      <w:r w:rsidRPr="00312903">
        <w:tab/>
        <w:t>QMBATT12 Back-up battery - 12 Ah/12V, installed in MAWS enclosure, includes wiring</w:t>
      </w:r>
    </w:p>
    <w:p w14:paraId="758D0AA6" w14:textId="77777777" w:rsidR="00B552E7" w:rsidRPr="00312903" w:rsidRDefault="00B552E7" w:rsidP="00B552E7">
      <w:pPr>
        <w:numPr>
          <w:ilvl w:val="1"/>
          <w:numId w:val="165"/>
        </w:numPr>
        <w:tabs>
          <w:tab w:val="clear" w:pos="1620"/>
          <w:tab w:val="left" w:pos="1440"/>
        </w:tabs>
        <w:autoSpaceDE w:val="0"/>
        <w:autoSpaceDN w:val="0"/>
        <w:adjustRightInd w:val="0"/>
        <w:spacing w:before="120" w:after="240" w:line="240" w:lineRule="auto"/>
        <w:ind w:left="1440"/>
      </w:pPr>
      <w:r w:rsidRPr="00312903">
        <w:rPr>
          <w:u w:val="single"/>
        </w:rPr>
        <w:t>Sensors</w:t>
      </w:r>
      <w:r w:rsidRPr="00312903">
        <w:t>.</w:t>
      </w:r>
    </w:p>
    <w:p w14:paraId="3EDE7F49" w14:textId="77777777" w:rsidR="00B552E7" w:rsidRPr="00312903" w:rsidRDefault="00B552E7" w:rsidP="00B552E7">
      <w:pPr>
        <w:numPr>
          <w:ilvl w:val="2"/>
          <w:numId w:val="165"/>
        </w:numPr>
        <w:autoSpaceDE w:val="0"/>
        <w:autoSpaceDN w:val="0"/>
        <w:adjustRightInd w:val="0"/>
        <w:spacing w:before="120" w:after="240" w:line="240" w:lineRule="auto"/>
      </w:pPr>
      <w:r w:rsidRPr="00312903">
        <w:lastRenderedPageBreak/>
        <w:t>QMT110 Air temperature sensor with 10 m cable and connector</w:t>
      </w:r>
    </w:p>
    <w:p w14:paraId="78C5EC75" w14:textId="77777777" w:rsidR="00B552E7" w:rsidRPr="00312903" w:rsidRDefault="00B552E7" w:rsidP="00B552E7">
      <w:pPr>
        <w:numPr>
          <w:ilvl w:val="3"/>
          <w:numId w:val="160"/>
        </w:numPr>
        <w:autoSpaceDE w:val="0"/>
        <w:autoSpaceDN w:val="0"/>
        <w:adjustRightInd w:val="0"/>
        <w:spacing w:before="120" w:after="240" w:line="240" w:lineRule="auto"/>
      </w:pPr>
      <w:r w:rsidRPr="00312903">
        <w:t>DTR502P22 Radiation shield for QMT110 (air temp sensor) including mounting accessories to a pole/mast (60-100 mm)</w:t>
      </w:r>
    </w:p>
    <w:p w14:paraId="5C0D35A5" w14:textId="77777777" w:rsidR="00B552E7" w:rsidRPr="00312903" w:rsidRDefault="00B552E7" w:rsidP="00B552E7">
      <w:pPr>
        <w:numPr>
          <w:ilvl w:val="2"/>
          <w:numId w:val="165"/>
        </w:numPr>
        <w:autoSpaceDE w:val="0"/>
        <w:autoSpaceDN w:val="0"/>
        <w:adjustRightInd w:val="0"/>
        <w:spacing w:before="120" w:after="240" w:line="240" w:lineRule="auto"/>
      </w:pPr>
      <w:r w:rsidRPr="00312903">
        <w:t>QMT103 Air temperature sensor with 5-m cable and connector</w:t>
      </w:r>
    </w:p>
    <w:p w14:paraId="01CFDF93" w14:textId="77777777" w:rsidR="00B552E7" w:rsidRPr="00312903" w:rsidRDefault="00B552E7" w:rsidP="00B552E7">
      <w:pPr>
        <w:numPr>
          <w:ilvl w:val="3"/>
          <w:numId w:val="161"/>
        </w:numPr>
        <w:autoSpaceDE w:val="0"/>
        <w:autoSpaceDN w:val="0"/>
        <w:adjustRightInd w:val="0"/>
        <w:spacing w:before="120" w:after="240" w:line="240" w:lineRule="auto"/>
      </w:pPr>
      <w:r w:rsidRPr="00312903">
        <w:t>212417 Extension cables, 25m, shielded, 5-pin F-M connector for QMT103 sensor</w:t>
      </w:r>
    </w:p>
    <w:p w14:paraId="1EC0BBB5" w14:textId="77777777" w:rsidR="00B552E7" w:rsidRPr="00312903" w:rsidRDefault="00B552E7" w:rsidP="00B552E7">
      <w:pPr>
        <w:numPr>
          <w:ilvl w:val="3"/>
          <w:numId w:val="166"/>
        </w:numPr>
        <w:autoSpaceDE w:val="0"/>
        <w:autoSpaceDN w:val="0"/>
        <w:adjustRightInd w:val="0"/>
        <w:spacing w:before="120" w:after="240" w:line="240" w:lineRule="auto"/>
      </w:pPr>
      <w:r w:rsidRPr="00312903">
        <w:t>DTR502P22 Radiation shield for QMT103 (air temp sensor) including mounting accessories to a pole/mast (60-100 mm)</w:t>
      </w:r>
    </w:p>
    <w:p w14:paraId="62EDD629" w14:textId="77777777" w:rsidR="00B552E7" w:rsidRPr="00312903" w:rsidRDefault="00B552E7" w:rsidP="00B552E7">
      <w:pPr>
        <w:numPr>
          <w:ilvl w:val="2"/>
          <w:numId w:val="165"/>
        </w:numPr>
        <w:autoSpaceDE w:val="0"/>
        <w:autoSpaceDN w:val="0"/>
        <w:adjustRightInd w:val="0"/>
        <w:spacing w:before="120" w:after="240" w:line="240" w:lineRule="auto"/>
      </w:pPr>
      <w:r w:rsidRPr="00312903">
        <w:t>PMT16A Barometric pressure sensor installed within the MAWS301 enclosure</w:t>
      </w:r>
    </w:p>
    <w:p w14:paraId="593DD7B5" w14:textId="77777777" w:rsidR="00B552E7" w:rsidRPr="00312903" w:rsidRDefault="00B552E7" w:rsidP="00B552E7">
      <w:pPr>
        <w:numPr>
          <w:ilvl w:val="2"/>
          <w:numId w:val="165"/>
        </w:numPr>
        <w:autoSpaceDE w:val="0"/>
        <w:autoSpaceDN w:val="0"/>
        <w:adjustRightInd w:val="0"/>
        <w:spacing w:before="120" w:after="240" w:line="240" w:lineRule="auto"/>
      </w:pPr>
      <w:r w:rsidRPr="00312903">
        <w:t>M301-WS425STDH Heated Ultrasonic Wind Sensor with RS485 &amp; power output cable, sensor mounting on 60 mm diameter pole/mast and 36 VDC power supply</w:t>
      </w:r>
    </w:p>
    <w:p w14:paraId="34891B6A" w14:textId="77777777" w:rsidR="00B552E7" w:rsidRPr="00312903" w:rsidRDefault="00B552E7" w:rsidP="00B552E7">
      <w:pPr>
        <w:numPr>
          <w:ilvl w:val="2"/>
          <w:numId w:val="165"/>
        </w:numPr>
        <w:autoSpaceDE w:val="0"/>
        <w:autoSpaceDN w:val="0"/>
        <w:adjustRightInd w:val="0"/>
        <w:spacing w:before="120" w:after="240" w:line="240" w:lineRule="auto"/>
      </w:pPr>
      <w:r w:rsidRPr="00312903">
        <w:t>HMT 100 humidity and temperature sensor</w:t>
      </w:r>
    </w:p>
    <w:p w14:paraId="0AED7120" w14:textId="77777777" w:rsidR="00B552E7" w:rsidRPr="00312903" w:rsidRDefault="00B552E7" w:rsidP="00B552E7">
      <w:pPr>
        <w:numPr>
          <w:ilvl w:val="2"/>
          <w:numId w:val="165"/>
        </w:numPr>
        <w:autoSpaceDE w:val="0"/>
        <w:autoSpaceDN w:val="0"/>
        <w:adjustRightInd w:val="0"/>
        <w:spacing w:before="120" w:after="240" w:line="240" w:lineRule="auto"/>
      </w:pPr>
      <w:r w:rsidRPr="00312903">
        <w:t>Model RSR</w:t>
      </w:r>
      <w:r w:rsidRPr="00312903">
        <w:noBreakHyphen/>
        <w:t>2, Rotating Shadowband Radiometer System from Irradiance Inc. for site global horizontal and diffuse irradiance</w:t>
      </w:r>
    </w:p>
    <w:p w14:paraId="52199444" w14:textId="77777777" w:rsidR="00B552E7" w:rsidRPr="00312903" w:rsidRDefault="00B552E7" w:rsidP="00B552E7">
      <w:pPr>
        <w:numPr>
          <w:ilvl w:val="2"/>
          <w:numId w:val="165"/>
        </w:numPr>
        <w:autoSpaceDE w:val="0"/>
        <w:autoSpaceDN w:val="0"/>
        <w:adjustRightInd w:val="0"/>
        <w:spacing w:before="120" w:after="240" w:line="240" w:lineRule="auto"/>
      </w:pPr>
      <w:r w:rsidRPr="00312903">
        <w:t xml:space="preserve">Kipp and Zonen Model CMP-11 or equivalent secondary standard thermopile pyranometer mounted in the plane of the solar array for each </w:t>
      </w:r>
      <w:r w:rsidRPr="00312903">
        <w:rPr>
          <w:i/>
          <w:color w:val="0000FF"/>
        </w:rPr>
        <w:t>[solar array orientation] {SCE Note: For fixed tilt Solar projects} [inverter block</w:t>
      </w:r>
      <w:r w:rsidRPr="00312903">
        <w:t xml:space="preserve"> except as specified in Item 1(a)(vi)(2)</w:t>
      </w:r>
      <w:r w:rsidRPr="00312903">
        <w:rPr>
          <w:i/>
          <w:color w:val="0000FF"/>
        </w:rPr>
        <w:t>] {SCE Note: For tracking Solar projects}</w:t>
      </w:r>
      <w:r w:rsidRPr="00312903">
        <w:t>, .</w:t>
      </w:r>
    </w:p>
    <w:p w14:paraId="3A59E505" w14:textId="77777777" w:rsidR="00B552E7" w:rsidRPr="00312903" w:rsidRDefault="00B552E7" w:rsidP="00B552E7">
      <w:pPr>
        <w:numPr>
          <w:ilvl w:val="1"/>
          <w:numId w:val="165"/>
        </w:numPr>
        <w:tabs>
          <w:tab w:val="clear" w:pos="1620"/>
          <w:tab w:val="num" w:pos="1440"/>
        </w:tabs>
        <w:autoSpaceDE w:val="0"/>
        <w:autoSpaceDN w:val="0"/>
        <w:adjustRightInd w:val="0"/>
        <w:spacing w:before="120" w:after="240" w:line="240" w:lineRule="auto"/>
        <w:ind w:left="1440"/>
      </w:pPr>
      <w:r w:rsidRPr="00312903">
        <w:rPr>
          <w:u w:val="single"/>
        </w:rPr>
        <w:t>Powering</w:t>
      </w:r>
      <w:r w:rsidRPr="00312903">
        <w:t>.</w:t>
      </w:r>
    </w:p>
    <w:p w14:paraId="25B3D55F" w14:textId="77777777" w:rsidR="00B552E7" w:rsidRPr="00312903" w:rsidRDefault="00B552E7" w:rsidP="00B552E7">
      <w:pPr>
        <w:autoSpaceDE w:val="0"/>
        <w:autoSpaceDN w:val="0"/>
        <w:adjustRightInd w:val="0"/>
        <w:spacing w:before="120"/>
        <w:ind w:left="1440"/>
      </w:pPr>
      <w:r w:rsidRPr="00312903">
        <w:t>MCP150-M3-115 Mains (AC) power supply, installed in enclosure (ENC542PLM), including wiring and surge arrestors for 115 VAC</w:t>
      </w:r>
    </w:p>
    <w:p w14:paraId="7F0D6E35" w14:textId="77777777" w:rsidR="00B552E7" w:rsidRPr="00312903" w:rsidRDefault="00B552E7" w:rsidP="00B552E7">
      <w:pPr>
        <w:numPr>
          <w:ilvl w:val="1"/>
          <w:numId w:val="165"/>
        </w:numPr>
        <w:tabs>
          <w:tab w:val="clear" w:pos="1620"/>
          <w:tab w:val="num" w:pos="1440"/>
        </w:tabs>
        <w:autoSpaceDE w:val="0"/>
        <w:autoSpaceDN w:val="0"/>
        <w:adjustRightInd w:val="0"/>
        <w:spacing w:before="120" w:after="240" w:line="240" w:lineRule="auto"/>
        <w:ind w:left="1440"/>
      </w:pPr>
      <w:r w:rsidRPr="00312903">
        <w:rPr>
          <w:u w:val="single"/>
        </w:rPr>
        <w:t>Communication</w:t>
      </w:r>
      <w:r w:rsidRPr="00312903">
        <w:t>.</w:t>
      </w:r>
    </w:p>
    <w:p w14:paraId="4149D925" w14:textId="77777777" w:rsidR="00B552E7" w:rsidRPr="00312903" w:rsidRDefault="00B552E7" w:rsidP="00B552E7">
      <w:pPr>
        <w:numPr>
          <w:ilvl w:val="2"/>
          <w:numId w:val="165"/>
        </w:numPr>
        <w:autoSpaceDE w:val="0"/>
        <w:autoSpaceDN w:val="0"/>
        <w:adjustRightInd w:val="0"/>
        <w:spacing w:before="120" w:after="240" w:line="240" w:lineRule="auto"/>
      </w:pPr>
      <w:r w:rsidRPr="00312903">
        <w:t>DSI485ASET48-M3 Isolated RS-485 module - 2 wire connection, including extra surge arrestors for both lines, installed in MAWS enclosure communications from logger to WS425 sensors</w:t>
      </w:r>
    </w:p>
    <w:p w14:paraId="491C3DE0" w14:textId="77777777" w:rsidR="00B552E7" w:rsidRPr="00312903" w:rsidRDefault="00B552E7" w:rsidP="00B552E7">
      <w:pPr>
        <w:numPr>
          <w:ilvl w:val="2"/>
          <w:numId w:val="165"/>
        </w:numPr>
        <w:autoSpaceDE w:val="0"/>
        <w:autoSpaceDN w:val="0"/>
        <w:adjustRightInd w:val="0"/>
        <w:spacing w:before="120" w:after="240" w:line="240" w:lineRule="auto"/>
      </w:pPr>
      <w:r w:rsidRPr="00312903">
        <w:t>DME421-M3 Ethernet interface serial port to VSAT transmitter. Module mounted within MAWS enclosure</w:t>
      </w:r>
    </w:p>
    <w:p w14:paraId="5B7EA79E" w14:textId="77777777" w:rsidR="00B552E7" w:rsidRPr="00312903" w:rsidRDefault="00B552E7" w:rsidP="00B552E7">
      <w:pPr>
        <w:numPr>
          <w:ilvl w:val="2"/>
          <w:numId w:val="165"/>
        </w:numPr>
        <w:autoSpaceDE w:val="0"/>
        <w:autoSpaceDN w:val="0"/>
        <w:adjustRightInd w:val="0"/>
        <w:spacing w:before="120" w:after="240" w:line="240" w:lineRule="auto"/>
      </w:pPr>
      <w:r w:rsidRPr="00312903">
        <w:lastRenderedPageBreak/>
        <w:t>VSAT Hardware, VSAT transmitter, cables with connectors, testing of each site, antenna positioners, mounting hardware. Installation at each site should include program fee for VSAT module</w:t>
      </w:r>
    </w:p>
    <w:p w14:paraId="24F15229" w14:textId="77777777" w:rsidR="00B552E7" w:rsidRPr="00312903" w:rsidRDefault="00B552E7" w:rsidP="00B552E7">
      <w:pPr>
        <w:numPr>
          <w:ilvl w:val="1"/>
          <w:numId w:val="165"/>
        </w:numPr>
        <w:tabs>
          <w:tab w:val="clear" w:pos="1620"/>
          <w:tab w:val="num" w:pos="1440"/>
        </w:tabs>
        <w:autoSpaceDE w:val="0"/>
        <w:autoSpaceDN w:val="0"/>
        <w:adjustRightInd w:val="0"/>
        <w:spacing w:before="120" w:after="240" w:line="240" w:lineRule="auto"/>
        <w:ind w:left="1440"/>
      </w:pPr>
      <w:r w:rsidRPr="00312903">
        <w:rPr>
          <w:u w:val="single"/>
        </w:rPr>
        <w:t>Install Accessories</w:t>
      </w:r>
      <w:r w:rsidRPr="00312903">
        <w:t>.</w:t>
      </w:r>
    </w:p>
    <w:p w14:paraId="58E9A8BD" w14:textId="77777777" w:rsidR="00B552E7" w:rsidRPr="00312903" w:rsidRDefault="00B552E7" w:rsidP="00B552E7">
      <w:pPr>
        <w:numPr>
          <w:ilvl w:val="2"/>
          <w:numId w:val="165"/>
        </w:numPr>
        <w:autoSpaceDE w:val="0"/>
        <w:autoSpaceDN w:val="0"/>
        <w:adjustRightInd w:val="0"/>
        <w:spacing w:before="120" w:after="240" w:line="240" w:lineRule="auto"/>
      </w:pPr>
      <w:r w:rsidRPr="00312903">
        <w:t>APPK-60SET Mast mounting for MAWS enclosure on a 50-60 mm diameter pole/mast/tower</w:t>
      </w:r>
    </w:p>
    <w:p w14:paraId="16FB3D32" w14:textId="77777777" w:rsidR="00B552E7" w:rsidRPr="00312903" w:rsidRDefault="00B552E7" w:rsidP="00B552E7">
      <w:pPr>
        <w:numPr>
          <w:ilvl w:val="2"/>
          <w:numId w:val="165"/>
        </w:numPr>
        <w:autoSpaceDE w:val="0"/>
        <w:autoSpaceDN w:val="0"/>
        <w:adjustRightInd w:val="0"/>
        <w:spacing w:before="120" w:after="240" w:line="240" w:lineRule="auto"/>
      </w:pPr>
      <w:r w:rsidRPr="00312903">
        <w:t>QSA124PT Surge Arrestor for QMT103/110 Temp sensor lines (4-wire)</w:t>
      </w:r>
    </w:p>
    <w:p w14:paraId="3F67552C" w14:textId="77777777" w:rsidR="00B552E7" w:rsidRPr="00312903" w:rsidRDefault="00B552E7" w:rsidP="00B552E7">
      <w:pPr>
        <w:numPr>
          <w:ilvl w:val="2"/>
          <w:numId w:val="165"/>
        </w:numPr>
        <w:autoSpaceDE w:val="0"/>
        <w:autoSpaceDN w:val="0"/>
        <w:adjustRightInd w:val="0"/>
        <w:spacing w:before="120" w:after="240" w:line="240" w:lineRule="auto"/>
      </w:pPr>
      <w:r w:rsidRPr="00312903">
        <w:t>#010411 Shielded RS485 cabling from MAWS301 to WS425STDH - 10m cables</w:t>
      </w:r>
    </w:p>
    <w:p w14:paraId="7A3B40B0" w14:textId="77777777" w:rsidR="00B552E7" w:rsidRPr="00312903" w:rsidRDefault="00B552E7" w:rsidP="00B552E7">
      <w:pPr>
        <w:numPr>
          <w:ilvl w:val="2"/>
          <w:numId w:val="165"/>
        </w:numPr>
        <w:autoSpaceDE w:val="0"/>
        <w:autoSpaceDN w:val="0"/>
        <w:adjustRightInd w:val="0"/>
        <w:spacing w:before="120" w:after="240" w:line="240" w:lineRule="auto"/>
      </w:pPr>
      <w:r w:rsidRPr="00312903">
        <w:t>QSA224DC Surge Arrestor for RS485 lines, wind sensors at 10m</w:t>
      </w:r>
    </w:p>
    <w:p w14:paraId="4E2D999F" w14:textId="77777777" w:rsidR="00B552E7" w:rsidRPr="00312903" w:rsidRDefault="00B552E7" w:rsidP="00B552E7">
      <w:pPr>
        <w:autoSpaceDE w:val="0"/>
        <w:autoSpaceDN w:val="0"/>
        <w:adjustRightInd w:val="0"/>
        <w:spacing w:before="120"/>
      </w:pPr>
    </w:p>
    <w:p w14:paraId="466B4200" w14:textId="77777777" w:rsidR="00B552E7" w:rsidRPr="00312903" w:rsidRDefault="00B552E7" w:rsidP="00B552E7">
      <w:pPr>
        <w:spacing w:before="120"/>
        <w:jc w:val="center"/>
      </w:pPr>
    </w:p>
    <w:p w14:paraId="1BCFE0A7" w14:textId="0C994371" w:rsidR="00B552E7" w:rsidRPr="00312903" w:rsidRDefault="00B552E7" w:rsidP="00B552E7">
      <w:pPr>
        <w:pBdr>
          <w:top w:val="single" w:sz="4" w:space="1" w:color="auto"/>
        </w:pBdr>
        <w:jc w:val="center"/>
        <w:rPr>
          <w:i/>
          <w:iCs/>
        </w:rPr>
      </w:pPr>
      <w:r w:rsidRPr="00312903">
        <w:rPr>
          <w:i/>
          <w:iCs/>
        </w:rPr>
        <w:t xml:space="preserve">*** End of EXHIBIT </w:t>
      </w:r>
      <w:r w:rsidR="009A20A1" w:rsidRPr="00312903">
        <w:rPr>
          <w:i/>
          <w:iCs/>
        </w:rPr>
        <w:t xml:space="preserve">O </w:t>
      </w:r>
      <w:r w:rsidRPr="00312903">
        <w:rPr>
          <w:i/>
          <w:iCs/>
        </w:rPr>
        <w:t>***</w:t>
      </w:r>
    </w:p>
    <w:p w14:paraId="10EA3AAA" w14:textId="77777777" w:rsidR="00B552E7" w:rsidRPr="00312903" w:rsidRDefault="00B552E7" w:rsidP="00B552E7">
      <w:pPr>
        <w:spacing w:before="120"/>
        <w:jc w:val="center"/>
      </w:pPr>
    </w:p>
    <w:p w14:paraId="3E454C05" w14:textId="2E2966D8" w:rsidR="00EB19C1" w:rsidRPr="00312903" w:rsidRDefault="00EB19C1" w:rsidP="00EB19C1">
      <w:pPr>
        <w:spacing w:after="0"/>
        <w:jc w:val="center"/>
        <w:rPr>
          <w:b/>
        </w:rPr>
      </w:pPr>
      <w:r w:rsidRPr="00312903">
        <w:rPr>
          <w:rFonts w:ascii="Times New Roman Bold" w:eastAsia="Times New Roman Bold" w:hAnsi="Times New Roman Bold" w:cs="Times New Roman Bold"/>
          <w:b/>
          <w:bCs/>
          <w:caps/>
          <w:color w:val="000000"/>
        </w:rPr>
        <w:t xml:space="preserve"> </w:t>
      </w:r>
    </w:p>
    <w:p w14:paraId="67E2AAE1" w14:textId="77777777" w:rsidR="001E1F90" w:rsidRPr="00312903" w:rsidRDefault="001E1F90" w:rsidP="00267BB5">
      <w:pPr>
        <w:spacing w:before="100" w:after="100"/>
        <w:jc w:val="center"/>
        <w:rPr>
          <w:i/>
          <w:iCs/>
        </w:rPr>
        <w:sectPr w:rsidR="001E1F90" w:rsidRPr="00312903">
          <w:footerReference w:type="default" r:id="rId39"/>
          <w:pgSz w:w="12240" w:h="15840"/>
          <w:pgMar w:top="1440" w:right="1440" w:bottom="1440" w:left="1440" w:header="720" w:footer="720" w:gutter="0"/>
          <w:pgNumType w:start="1"/>
          <w:cols w:space="720"/>
          <w:docGrid w:linePitch="360"/>
        </w:sectPr>
      </w:pPr>
    </w:p>
    <w:p w14:paraId="324B7360" w14:textId="7E7D265C" w:rsidR="006468F3" w:rsidRPr="00312903" w:rsidRDefault="006468F3" w:rsidP="006468F3">
      <w:pPr>
        <w:spacing w:after="0"/>
        <w:jc w:val="center"/>
        <w:rPr>
          <w:b/>
          <w:i/>
          <w:color w:val="0000FF"/>
        </w:rPr>
      </w:pPr>
      <w:r w:rsidRPr="00312903">
        <w:rPr>
          <w:b/>
        </w:rPr>
        <w:lastRenderedPageBreak/>
        <w:t>EXHIBIT P</w:t>
      </w:r>
      <w:r w:rsidRPr="00312903">
        <w:rPr>
          <w:b/>
          <w:bCs/>
          <w:color w:val="0000FF"/>
          <w:u w:val="single"/>
        </w:rPr>
        <w:t>-1</w:t>
      </w:r>
      <w:r w:rsidRPr="00312903">
        <w:rPr>
          <w:b/>
          <w:i/>
          <w:color w:val="0000FF"/>
        </w:rPr>
        <w:t xml:space="preserve"> [-3] </w:t>
      </w:r>
    </w:p>
    <w:p w14:paraId="1395E85E" w14:textId="7083E94A" w:rsidR="006468F3" w:rsidRPr="00312903" w:rsidRDefault="006468F3" w:rsidP="006468F3">
      <w:pPr>
        <w:spacing w:after="0"/>
        <w:jc w:val="center"/>
        <w:rPr>
          <w:b/>
        </w:rPr>
      </w:pPr>
      <w:r w:rsidRPr="00312903">
        <w:rPr>
          <w:b/>
          <w:i/>
          <w:color w:val="0000FF"/>
        </w:rPr>
        <w:t>{SCE Note: Delete number and remove all other Product-Specific Exhibit P’s}</w:t>
      </w:r>
    </w:p>
    <w:p w14:paraId="22BC37B0" w14:textId="7AB0C1C5" w:rsidR="006468F3" w:rsidRPr="00312903" w:rsidRDefault="006468F3" w:rsidP="006468F3">
      <w:pPr>
        <w:spacing w:after="0"/>
        <w:jc w:val="center"/>
        <w:rPr>
          <w:rFonts w:ascii="Times New Roman Bold" w:eastAsia="Times New Roman Bold" w:hAnsi="Times New Roman Bold" w:cs="Times New Roman Bold"/>
          <w:b/>
          <w:bCs/>
          <w:caps/>
          <w:color w:val="000000"/>
        </w:rPr>
      </w:pPr>
      <w:r w:rsidRPr="00312903">
        <w:rPr>
          <w:rFonts w:ascii="Times New Roman Bold" w:eastAsia="Times New Roman Bold" w:hAnsi="Times New Roman Bold" w:cs="Times New Roman Bold"/>
          <w:b/>
          <w:bCs/>
          <w:caps/>
          <w:color w:val="000000"/>
        </w:rPr>
        <w:t>in front of the meter distributed generation</w:t>
      </w:r>
    </w:p>
    <w:p w14:paraId="29B114DC" w14:textId="77777777" w:rsidR="006468F3" w:rsidRPr="00312903" w:rsidRDefault="006468F3" w:rsidP="006468F3">
      <w:pPr>
        <w:jc w:val="center"/>
        <w:rPr>
          <w:i/>
          <w:iCs/>
        </w:rPr>
      </w:pPr>
      <w:r w:rsidRPr="00312903">
        <w:rPr>
          <w:i/>
          <w:iCs/>
        </w:rPr>
        <w:t>Seller’s Estimate of Lost Output</w:t>
      </w:r>
    </w:p>
    <w:p w14:paraId="0BB177D4" w14:textId="77777777" w:rsidR="006468F3" w:rsidRPr="00312903" w:rsidRDefault="006468F3" w:rsidP="006468F3">
      <w:pPr>
        <w:spacing w:before="120"/>
      </w:pPr>
      <w:r w:rsidRPr="00312903">
        <w:t xml:space="preserve">Lost Output, as used in Section 6.06, shall be estimated by Seller in accordance with the procedures described in this </w:t>
      </w:r>
      <w:r w:rsidRPr="00312903">
        <w:rPr>
          <w:u w:val="single"/>
        </w:rPr>
        <w:t>Exhibit F</w:t>
      </w:r>
      <w:r w:rsidRPr="00312903">
        <w:t>.</w:t>
      </w:r>
    </w:p>
    <w:p w14:paraId="324EC327" w14:textId="77777777" w:rsidR="006468F3" w:rsidRPr="00312903" w:rsidRDefault="006468F3" w:rsidP="006468F3">
      <w:pPr>
        <w:spacing w:before="120"/>
      </w:pPr>
      <w:r w:rsidRPr="00312903">
        <w:t>Seller shall (1) collect the measurement data and perform the engineering calculations specified below in one (1) or more Microsoft Excel Workbooks (the “Lost Output Workbook”) provided in a form and naming convention approved by SCE and (2) electronically send the Lost Output Workbook to an address provided by SCE.</w:t>
      </w:r>
    </w:p>
    <w:p w14:paraId="12A17F6B" w14:textId="77777777" w:rsidR="006468F3" w:rsidRPr="00312903" w:rsidRDefault="006468F3" w:rsidP="006468F3">
      <w:pPr>
        <w:spacing w:before="120"/>
      </w:pPr>
      <w:r w:rsidRPr="00312903">
        <w:t>SCE shall have the right to verify all data by inspecting measurement instruments and reviewing Generating Facility Operating records.</w:t>
      </w:r>
    </w:p>
    <w:p w14:paraId="58A1F3F3" w14:textId="77777777" w:rsidR="006468F3" w:rsidRPr="00312903" w:rsidRDefault="006468F3" w:rsidP="006468F3">
      <w:pPr>
        <w:spacing w:before="120"/>
      </w:pPr>
      <w:r w:rsidRPr="00312903">
        <w:t>Seller shall update the Lost Output Workbook each month and shall include the latest revision of the Lost Output Workbook with its monthly Lost Output Report.</w:t>
      </w:r>
    </w:p>
    <w:p w14:paraId="5818A770" w14:textId="77777777" w:rsidR="006468F3" w:rsidRPr="00312903" w:rsidRDefault="006468F3" w:rsidP="006468F3">
      <w:pPr>
        <w:numPr>
          <w:ilvl w:val="0"/>
          <w:numId w:val="173"/>
        </w:numPr>
        <w:spacing w:before="120" w:after="240" w:line="240" w:lineRule="auto"/>
      </w:pPr>
      <w:r w:rsidRPr="00312903">
        <w:rPr>
          <w:u w:val="single"/>
        </w:rPr>
        <w:t>Log of Lost Output Events</w:t>
      </w:r>
      <w:r w:rsidRPr="00312903">
        <w:t>.</w:t>
      </w:r>
    </w:p>
    <w:p w14:paraId="44DC5EAF" w14:textId="77777777" w:rsidR="006468F3" w:rsidRPr="00312903" w:rsidRDefault="006468F3" w:rsidP="006468F3">
      <w:pPr>
        <w:spacing w:before="120"/>
        <w:ind w:left="720"/>
      </w:pPr>
      <w:r w:rsidRPr="00312903">
        <w:t>The log of Lost Output Events must be created on a single, dedicated worksheet that is arranged with:</w:t>
      </w:r>
    </w:p>
    <w:p w14:paraId="55294819" w14:textId="77777777" w:rsidR="006468F3" w:rsidRPr="00312903" w:rsidRDefault="006468F3" w:rsidP="006468F3">
      <w:pPr>
        <w:numPr>
          <w:ilvl w:val="1"/>
          <w:numId w:val="173"/>
        </w:numPr>
        <w:spacing w:before="120" w:after="240" w:line="240" w:lineRule="auto"/>
      </w:pPr>
      <w:r w:rsidRPr="00312903">
        <w:t>One (1) column for a unique Lost Output Event number;</w:t>
      </w:r>
    </w:p>
    <w:p w14:paraId="2BBFCFD5" w14:textId="77777777" w:rsidR="006468F3" w:rsidRPr="00312903" w:rsidRDefault="006468F3" w:rsidP="006468F3">
      <w:pPr>
        <w:numPr>
          <w:ilvl w:val="1"/>
          <w:numId w:val="173"/>
        </w:numPr>
        <w:spacing w:before="120" w:after="240" w:line="240" w:lineRule="auto"/>
      </w:pPr>
      <w:r w:rsidRPr="00312903">
        <w:t>One (1) column for the Term Year number;</w:t>
      </w:r>
    </w:p>
    <w:p w14:paraId="7894F5AB" w14:textId="77777777" w:rsidR="006468F3" w:rsidRPr="00312903" w:rsidRDefault="006468F3" w:rsidP="006468F3">
      <w:pPr>
        <w:numPr>
          <w:ilvl w:val="1"/>
          <w:numId w:val="173"/>
        </w:numPr>
        <w:spacing w:before="120" w:after="240" w:line="240" w:lineRule="auto"/>
      </w:pPr>
      <w:r w:rsidRPr="00312903">
        <w:t>One (1) column for the start date;</w:t>
      </w:r>
    </w:p>
    <w:p w14:paraId="05A1926B" w14:textId="77777777" w:rsidR="006468F3" w:rsidRPr="00312903" w:rsidRDefault="006468F3" w:rsidP="006468F3">
      <w:pPr>
        <w:numPr>
          <w:ilvl w:val="1"/>
          <w:numId w:val="173"/>
        </w:numPr>
        <w:spacing w:before="120" w:after="240" w:line="240" w:lineRule="auto"/>
      </w:pPr>
      <w:r w:rsidRPr="00312903">
        <w:t>One (1) column for the start time;</w:t>
      </w:r>
    </w:p>
    <w:p w14:paraId="227AB890" w14:textId="77777777" w:rsidR="006468F3" w:rsidRPr="00312903" w:rsidRDefault="006468F3" w:rsidP="006468F3">
      <w:pPr>
        <w:numPr>
          <w:ilvl w:val="1"/>
          <w:numId w:val="173"/>
        </w:numPr>
        <w:spacing w:before="120" w:after="240" w:line="240" w:lineRule="auto"/>
      </w:pPr>
      <w:r w:rsidRPr="00312903">
        <w:t>One (1) column for the end date;</w:t>
      </w:r>
    </w:p>
    <w:p w14:paraId="59072DCC" w14:textId="77777777" w:rsidR="006468F3" w:rsidRPr="00312903" w:rsidRDefault="006468F3" w:rsidP="006468F3">
      <w:pPr>
        <w:numPr>
          <w:ilvl w:val="1"/>
          <w:numId w:val="173"/>
        </w:numPr>
        <w:spacing w:before="120" w:after="240" w:line="240" w:lineRule="auto"/>
      </w:pPr>
      <w:r w:rsidRPr="00312903">
        <w:t>One (1) column for the end time;</w:t>
      </w:r>
    </w:p>
    <w:p w14:paraId="0374E1E0" w14:textId="77777777" w:rsidR="006468F3" w:rsidRPr="00312903" w:rsidRDefault="006468F3" w:rsidP="006468F3">
      <w:pPr>
        <w:numPr>
          <w:ilvl w:val="1"/>
          <w:numId w:val="173"/>
        </w:numPr>
        <w:spacing w:before="120" w:after="240" w:line="240" w:lineRule="auto"/>
      </w:pPr>
      <w:r w:rsidRPr="00312903">
        <w:t>One (1) column for the duration;</w:t>
      </w:r>
    </w:p>
    <w:p w14:paraId="3609FE08" w14:textId="77777777" w:rsidR="006468F3" w:rsidRPr="00312903" w:rsidRDefault="006468F3" w:rsidP="006468F3">
      <w:pPr>
        <w:numPr>
          <w:ilvl w:val="1"/>
          <w:numId w:val="173"/>
        </w:numPr>
        <w:spacing w:before="120" w:after="240" w:line="240" w:lineRule="auto"/>
      </w:pPr>
      <w:r w:rsidRPr="00312903">
        <w:t>One (1) column for the cause;</w:t>
      </w:r>
    </w:p>
    <w:p w14:paraId="38634077" w14:textId="77777777" w:rsidR="006468F3" w:rsidRPr="00312903" w:rsidRDefault="006468F3" w:rsidP="006468F3">
      <w:pPr>
        <w:numPr>
          <w:ilvl w:val="1"/>
          <w:numId w:val="173"/>
        </w:numPr>
        <w:spacing w:before="120" w:after="240" w:line="240" w:lineRule="auto"/>
      </w:pPr>
      <w:r w:rsidRPr="00312903">
        <w:t xml:space="preserve">One (1) column for the total of Metered Amounts during all of the Settlement Intervals of the Lost Output Event, recorded as set forth in Item 4(i) in this </w:t>
      </w:r>
      <w:r w:rsidRPr="00312903">
        <w:rPr>
          <w:u w:val="single"/>
        </w:rPr>
        <w:t>Exhibit F</w:t>
      </w:r>
      <w:r w:rsidRPr="00312903">
        <w:t>;</w:t>
      </w:r>
    </w:p>
    <w:p w14:paraId="52ACDA9D" w14:textId="77777777" w:rsidR="006468F3" w:rsidRPr="00312903" w:rsidRDefault="006468F3" w:rsidP="006468F3">
      <w:pPr>
        <w:numPr>
          <w:ilvl w:val="1"/>
          <w:numId w:val="173"/>
        </w:numPr>
        <w:spacing w:before="120" w:after="240" w:line="240" w:lineRule="auto"/>
      </w:pPr>
      <w:r w:rsidRPr="00312903">
        <w:lastRenderedPageBreak/>
        <w:t xml:space="preserve">One (1) column for the total of the Lost Output </w:t>
      </w:r>
      <w:r w:rsidRPr="00312903">
        <w:rPr>
          <w:i/>
          <w:iCs/>
        </w:rPr>
        <w:t>preliminary</w:t>
      </w:r>
      <w:r w:rsidRPr="00312903">
        <w:t xml:space="preserve"> results during all of the Settlement Intervals of the Lost Output Event, calculated as set forth in Item 4(m) in this </w:t>
      </w:r>
      <w:r w:rsidRPr="00312903">
        <w:rPr>
          <w:u w:val="single"/>
        </w:rPr>
        <w:t>Exhibit F</w:t>
      </w:r>
      <w:r w:rsidRPr="00312903">
        <w:t>;</w:t>
      </w:r>
    </w:p>
    <w:p w14:paraId="4C4B9A84" w14:textId="77777777" w:rsidR="006468F3" w:rsidRPr="00312903" w:rsidRDefault="006468F3" w:rsidP="006468F3">
      <w:pPr>
        <w:numPr>
          <w:ilvl w:val="1"/>
          <w:numId w:val="173"/>
        </w:numPr>
        <w:spacing w:before="120" w:after="240" w:line="240" w:lineRule="auto"/>
      </w:pPr>
      <w:r w:rsidRPr="00312903">
        <w:t xml:space="preserve">One (1) column for the total of the Lost Output </w:t>
      </w:r>
      <w:r w:rsidRPr="00312903">
        <w:rPr>
          <w:i/>
          <w:iCs/>
        </w:rPr>
        <w:t>final</w:t>
      </w:r>
      <w:r w:rsidRPr="00312903">
        <w:t xml:space="preserve"> results during all of the Settlement Intervals of the Lost Output Event, calculated as set forth in Item 4(n) in this </w:t>
      </w:r>
      <w:r w:rsidRPr="00312903">
        <w:rPr>
          <w:u w:val="single"/>
        </w:rPr>
        <w:t>Exhibit F</w:t>
      </w:r>
      <w:r w:rsidRPr="00312903">
        <w:t>; and</w:t>
      </w:r>
    </w:p>
    <w:p w14:paraId="0B739FDC" w14:textId="77777777" w:rsidR="006468F3" w:rsidRPr="00312903" w:rsidRDefault="006468F3" w:rsidP="006468F3">
      <w:pPr>
        <w:numPr>
          <w:ilvl w:val="1"/>
          <w:numId w:val="173"/>
        </w:numPr>
        <w:spacing w:before="120" w:after="240" w:line="240" w:lineRule="auto"/>
      </w:pPr>
      <w:r w:rsidRPr="00312903">
        <w:t>One (1) row for each Lost Output Event.</w:t>
      </w:r>
    </w:p>
    <w:p w14:paraId="6DC86F98" w14:textId="77777777" w:rsidR="006468F3" w:rsidRPr="00312903" w:rsidRDefault="006468F3" w:rsidP="006468F3">
      <w:pPr>
        <w:numPr>
          <w:ilvl w:val="0"/>
          <w:numId w:val="173"/>
        </w:numPr>
        <w:spacing w:before="120" w:after="240" w:line="240" w:lineRule="auto"/>
      </w:pPr>
      <w:r w:rsidRPr="00312903">
        <w:rPr>
          <w:u w:val="single"/>
        </w:rPr>
        <w:t>Generating Facility Energy Yield Curve</w:t>
      </w:r>
      <w:r w:rsidRPr="00312903">
        <w:t>.</w:t>
      </w:r>
    </w:p>
    <w:p w14:paraId="3D6E0EA8" w14:textId="77777777" w:rsidR="006468F3" w:rsidRPr="00312903" w:rsidRDefault="006468F3" w:rsidP="006468F3">
      <w:pPr>
        <w:spacing w:before="120"/>
        <w:ind w:left="720"/>
      </w:pPr>
      <w:r w:rsidRPr="00312903">
        <w:t>Seller shall create a Generating Facility Energy Yield Curve table on a single dedicated worksheet that is arranged with:</w:t>
      </w:r>
    </w:p>
    <w:p w14:paraId="4235275C" w14:textId="77777777" w:rsidR="006468F3" w:rsidRPr="00312903" w:rsidRDefault="006468F3" w:rsidP="006468F3">
      <w:pPr>
        <w:numPr>
          <w:ilvl w:val="1"/>
          <w:numId w:val="173"/>
        </w:numPr>
        <w:spacing w:before="120" w:after="240" w:line="240" w:lineRule="auto"/>
      </w:pPr>
      <w:r w:rsidRPr="00312903">
        <w:t>One (1) column for an item number;</w:t>
      </w:r>
    </w:p>
    <w:p w14:paraId="0C33D695" w14:textId="77777777" w:rsidR="006468F3" w:rsidRPr="00312903" w:rsidRDefault="006468F3" w:rsidP="006468F3">
      <w:pPr>
        <w:numPr>
          <w:ilvl w:val="1"/>
          <w:numId w:val="173"/>
        </w:numPr>
        <w:spacing w:before="120" w:after="240" w:line="240" w:lineRule="auto"/>
      </w:pPr>
      <w:r w:rsidRPr="00312903">
        <w:t>One (1) column for the plane of array insolation;</w:t>
      </w:r>
    </w:p>
    <w:p w14:paraId="3BBBC3A8" w14:textId="77777777" w:rsidR="006468F3" w:rsidRPr="00312903" w:rsidRDefault="006468F3" w:rsidP="006468F3">
      <w:pPr>
        <w:numPr>
          <w:ilvl w:val="1"/>
          <w:numId w:val="173"/>
        </w:numPr>
        <w:spacing w:before="120" w:after="240" w:line="240" w:lineRule="auto"/>
      </w:pPr>
      <w:r w:rsidRPr="00312903">
        <w:t>One (1) column for the manufacturer’s estimate of the electric energy that can be produced by a single Inverter Block Unit at each increment of plane of array insolation;</w:t>
      </w:r>
    </w:p>
    <w:p w14:paraId="2D4DE058" w14:textId="77777777" w:rsidR="006468F3" w:rsidRPr="00312903" w:rsidRDefault="006468F3" w:rsidP="006468F3">
      <w:pPr>
        <w:numPr>
          <w:ilvl w:val="1"/>
          <w:numId w:val="173"/>
        </w:numPr>
        <w:spacing w:before="120" w:after="240" w:line="240" w:lineRule="auto"/>
      </w:pPr>
      <w:r w:rsidRPr="00312903">
        <w:t>Multiple columns for an energy yield curve which estimates the electric energy that could be produced by the entire Generating Facility at each plane of array insolation increment and number of in service Inverter Block Units calculated by:</w:t>
      </w:r>
    </w:p>
    <w:p w14:paraId="1FA4616B" w14:textId="77777777" w:rsidR="006468F3" w:rsidRPr="00312903" w:rsidRDefault="006468F3" w:rsidP="006468F3">
      <w:pPr>
        <w:numPr>
          <w:ilvl w:val="2"/>
          <w:numId w:val="173"/>
        </w:numPr>
        <w:spacing w:before="120" w:after="240" w:line="240" w:lineRule="auto"/>
      </w:pPr>
      <w:r w:rsidRPr="00312903">
        <w:rPr>
          <w:i/>
          <w:iCs/>
        </w:rPr>
        <w:t>Multiplying</w:t>
      </w:r>
      <w:r w:rsidRPr="00312903">
        <w:t xml:space="preserve"> the Inverter Block Unit manufacturer’s estimate of the electric energy that will be produced by a single unit, set forth in Item 2(c);</w:t>
      </w:r>
    </w:p>
    <w:p w14:paraId="003A0A5C" w14:textId="77777777" w:rsidR="006468F3" w:rsidRPr="00312903" w:rsidRDefault="006468F3" w:rsidP="006468F3">
      <w:pPr>
        <w:numPr>
          <w:ilvl w:val="2"/>
          <w:numId w:val="173"/>
        </w:numPr>
        <w:spacing w:before="120" w:after="240" w:line="240" w:lineRule="auto"/>
      </w:pPr>
      <w:r w:rsidRPr="00312903">
        <w:rPr>
          <w:i/>
          <w:iCs/>
        </w:rPr>
        <w:t>Times</w:t>
      </w:r>
      <w:r w:rsidRPr="00312903">
        <w:t xml:space="preserve"> the total number of in service Inverter Block Units; and then</w:t>
      </w:r>
    </w:p>
    <w:p w14:paraId="4DAC1FA5" w14:textId="77777777" w:rsidR="006468F3" w:rsidRPr="00312903" w:rsidRDefault="006468F3" w:rsidP="006468F3">
      <w:pPr>
        <w:numPr>
          <w:ilvl w:val="2"/>
          <w:numId w:val="173"/>
        </w:numPr>
        <w:spacing w:before="120" w:after="240" w:line="240" w:lineRule="auto"/>
      </w:pPr>
      <w:r w:rsidRPr="00312903">
        <w:rPr>
          <w:i/>
          <w:iCs/>
        </w:rPr>
        <w:t>Adjusting</w:t>
      </w:r>
      <w:r w:rsidRPr="00312903">
        <w:t xml:space="preserve"> the results for the estimated impacts of one (1) Inverter Block Unit on another and for electric losses within the Generating Facility;</w:t>
      </w:r>
    </w:p>
    <w:p w14:paraId="5F46EDEF" w14:textId="77777777" w:rsidR="006468F3" w:rsidRPr="00312903" w:rsidRDefault="006468F3" w:rsidP="006468F3">
      <w:pPr>
        <w:numPr>
          <w:ilvl w:val="1"/>
          <w:numId w:val="173"/>
        </w:numPr>
        <w:spacing w:before="120" w:after="240" w:line="240" w:lineRule="auto"/>
      </w:pPr>
      <w:r w:rsidRPr="00312903">
        <w:t>Multiple columns for each Term Year energy yield curve which includes a simple average of all Metered Amount data points, set forth in Item 3(f), at each plane of array insolation increment and number of in service Inverter Block Units; and</w:t>
      </w:r>
    </w:p>
    <w:p w14:paraId="3F22CEC1" w14:textId="77777777" w:rsidR="006468F3" w:rsidRPr="00312903" w:rsidRDefault="006468F3" w:rsidP="006468F3">
      <w:pPr>
        <w:numPr>
          <w:ilvl w:val="1"/>
          <w:numId w:val="173"/>
        </w:numPr>
        <w:spacing w:before="120" w:after="240" w:line="240" w:lineRule="auto"/>
      </w:pPr>
      <w:r w:rsidRPr="00312903">
        <w:t>One (1) row for each watt-hour per square meter of plane of array insolation.</w:t>
      </w:r>
    </w:p>
    <w:p w14:paraId="35628F4A" w14:textId="77777777" w:rsidR="006468F3" w:rsidRPr="00312903" w:rsidRDefault="006468F3" w:rsidP="006468F3">
      <w:pPr>
        <w:spacing w:before="120"/>
        <w:ind w:left="720"/>
      </w:pPr>
      <w:r w:rsidRPr="00312903">
        <w:t xml:space="preserve">Seller shall also create a single chart which plots all of energy yield curves set forth in Item 2(d) and Item 2(e) of this </w:t>
      </w:r>
      <w:r w:rsidRPr="00312903">
        <w:rPr>
          <w:u w:val="single"/>
        </w:rPr>
        <w:t>Exhibit F</w:t>
      </w:r>
      <w:r w:rsidRPr="00312903">
        <w:t xml:space="preserve"> on the Generating Facility Energy Yield Curve worksheet.</w:t>
      </w:r>
    </w:p>
    <w:p w14:paraId="211FE72C" w14:textId="77777777" w:rsidR="006468F3" w:rsidRPr="00312903" w:rsidRDefault="006468F3" w:rsidP="006468F3">
      <w:pPr>
        <w:numPr>
          <w:ilvl w:val="0"/>
          <w:numId w:val="173"/>
        </w:numPr>
        <w:spacing w:before="120" w:after="240" w:line="240" w:lineRule="auto"/>
      </w:pPr>
      <w:r w:rsidRPr="00312903">
        <w:rPr>
          <w:u w:val="single"/>
        </w:rPr>
        <w:lastRenderedPageBreak/>
        <w:t>Plane of Array Insolation Data Collection</w:t>
      </w:r>
      <w:r w:rsidRPr="00312903">
        <w:t>.</w:t>
      </w:r>
    </w:p>
    <w:p w14:paraId="5FF43BEE" w14:textId="77777777" w:rsidR="006468F3" w:rsidRPr="00312903" w:rsidRDefault="006468F3" w:rsidP="006468F3">
      <w:pPr>
        <w:spacing w:before="120"/>
        <w:ind w:left="720"/>
      </w:pPr>
      <w:r w:rsidRPr="00312903">
        <w:t>Seller shall record Settlement Interval plane of array insolation, in watt-hours per square meter, and Metered Amounts in the Settlement Interval in the Lost Output Workbook on individual Term Year worksheets.</w:t>
      </w:r>
    </w:p>
    <w:p w14:paraId="37ABF519" w14:textId="77777777" w:rsidR="006468F3" w:rsidRPr="00312903" w:rsidRDefault="006468F3" w:rsidP="006468F3">
      <w:pPr>
        <w:spacing w:before="120"/>
        <w:ind w:left="720"/>
      </w:pPr>
      <w:r w:rsidRPr="00312903">
        <w:t>Each Term Year worksheet must be arranged with:</w:t>
      </w:r>
    </w:p>
    <w:p w14:paraId="5AE69F8A" w14:textId="77777777" w:rsidR="006468F3" w:rsidRPr="00312903" w:rsidRDefault="006468F3" w:rsidP="006468F3">
      <w:pPr>
        <w:numPr>
          <w:ilvl w:val="1"/>
          <w:numId w:val="173"/>
        </w:numPr>
        <w:spacing w:before="120" w:after="240" w:line="240" w:lineRule="auto"/>
      </w:pPr>
      <w:r w:rsidRPr="00312903">
        <w:t>One (1) column for an item number;</w:t>
      </w:r>
    </w:p>
    <w:p w14:paraId="5C835AB5" w14:textId="77777777" w:rsidR="006468F3" w:rsidRPr="00312903" w:rsidRDefault="006468F3" w:rsidP="006468F3">
      <w:pPr>
        <w:numPr>
          <w:ilvl w:val="1"/>
          <w:numId w:val="173"/>
        </w:numPr>
        <w:spacing w:before="120" w:after="240" w:line="240" w:lineRule="auto"/>
      </w:pPr>
      <w:r w:rsidRPr="00312903">
        <w:t>One (1) column for the date;</w:t>
      </w:r>
    </w:p>
    <w:p w14:paraId="363BA8F9" w14:textId="77777777" w:rsidR="006468F3" w:rsidRPr="00312903" w:rsidRDefault="006468F3" w:rsidP="006468F3">
      <w:pPr>
        <w:numPr>
          <w:ilvl w:val="1"/>
          <w:numId w:val="173"/>
        </w:numPr>
        <w:spacing w:before="120" w:after="240" w:line="240" w:lineRule="auto"/>
      </w:pPr>
      <w:r w:rsidRPr="00312903">
        <w:t>One (1) column for the beginning time;</w:t>
      </w:r>
    </w:p>
    <w:p w14:paraId="29CE1C6B" w14:textId="77777777" w:rsidR="006468F3" w:rsidRPr="00312903" w:rsidRDefault="006468F3" w:rsidP="006468F3">
      <w:pPr>
        <w:numPr>
          <w:ilvl w:val="1"/>
          <w:numId w:val="173"/>
        </w:numPr>
        <w:spacing w:before="120" w:after="240" w:line="240" w:lineRule="auto"/>
      </w:pPr>
      <w:r w:rsidRPr="00312903">
        <w:t>One (1) column for the weekday;</w:t>
      </w:r>
    </w:p>
    <w:p w14:paraId="6325050B" w14:textId="77777777" w:rsidR="006468F3" w:rsidRPr="00312903" w:rsidRDefault="006468F3" w:rsidP="006468F3">
      <w:pPr>
        <w:numPr>
          <w:ilvl w:val="1"/>
          <w:numId w:val="173"/>
        </w:numPr>
        <w:spacing w:before="120" w:after="240" w:line="240" w:lineRule="auto"/>
      </w:pPr>
      <w:r w:rsidRPr="00312903">
        <w:t>One (1) column for each recorded plane of array insolation measurement;</w:t>
      </w:r>
    </w:p>
    <w:p w14:paraId="1E3F5E79" w14:textId="77777777" w:rsidR="006468F3" w:rsidRPr="00312903" w:rsidRDefault="006468F3" w:rsidP="006468F3">
      <w:pPr>
        <w:numPr>
          <w:ilvl w:val="1"/>
          <w:numId w:val="173"/>
        </w:numPr>
        <w:spacing w:before="120" w:after="240" w:line="240" w:lineRule="auto"/>
      </w:pPr>
      <w:r w:rsidRPr="00312903">
        <w:t>One (1) column for each Metered Amounts quantity;</w:t>
      </w:r>
    </w:p>
    <w:p w14:paraId="00181BE2" w14:textId="77777777" w:rsidR="006468F3" w:rsidRPr="00312903" w:rsidRDefault="006468F3" w:rsidP="006468F3">
      <w:pPr>
        <w:numPr>
          <w:ilvl w:val="1"/>
          <w:numId w:val="173"/>
        </w:numPr>
        <w:spacing w:before="120" w:after="240" w:line="240" w:lineRule="auto"/>
      </w:pPr>
      <w:r w:rsidRPr="00312903">
        <w:t>One (1) column for a forecast of Metered Amounts determined by:</w:t>
      </w:r>
    </w:p>
    <w:p w14:paraId="37F24B00" w14:textId="77777777" w:rsidR="006468F3" w:rsidRPr="00312903" w:rsidRDefault="006468F3" w:rsidP="006468F3">
      <w:pPr>
        <w:numPr>
          <w:ilvl w:val="2"/>
          <w:numId w:val="173"/>
        </w:numPr>
        <w:spacing w:before="120" w:after="240" w:line="240" w:lineRule="auto"/>
      </w:pPr>
      <w:r w:rsidRPr="00312903">
        <w:rPr>
          <w:i/>
          <w:iCs/>
        </w:rPr>
        <w:t>Multiplying</w:t>
      </w:r>
      <w:r w:rsidRPr="00312903">
        <w:t xml:space="preserve"> the recorded plane of array insolation measurement set forth in Item 3(e) of this </w:t>
      </w:r>
      <w:r w:rsidRPr="00312903">
        <w:rPr>
          <w:u w:val="single"/>
        </w:rPr>
        <w:t>Exhibit F</w:t>
      </w:r>
      <w:r w:rsidRPr="00312903">
        <w:t>;</w:t>
      </w:r>
    </w:p>
    <w:p w14:paraId="653404AF" w14:textId="77777777" w:rsidR="006468F3" w:rsidRPr="00312903" w:rsidRDefault="006468F3" w:rsidP="006468F3">
      <w:pPr>
        <w:numPr>
          <w:ilvl w:val="2"/>
          <w:numId w:val="173"/>
        </w:numPr>
        <w:spacing w:before="120" w:after="240" w:line="240" w:lineRule="auto"/>
      </w:pPr>
      <w:r w:rsidRPr="00312903">
        <w:rPr>
          <w:i/>
          <w:iCs/>
        </w:rPr>
        <w:t>Times</w:t>
      </w:r>
      <w:r w:rsidRPr="00312903">
        <w:t xml:space="preserve"> the appropriate value in the Generating Facility Energy Yield Curve, set forth in Item 2(e) of this </w:t>
      </w:r>
      <w:r w:rsidRPr="00312903">
        <w:rPr>
          <w:u w:val="single"/>
        </w:rPr>
        <w:t>Exhibit F</w:t>
      </w:r>
      <w:r w:rsidRPr="00312903">
        <w:t>, for the first Term Year;</w:t>
      </w:r>
    </w:p>
    <w:p w14:paraId="17A49235" w14:textId="77777777" w:rsidR="006468F3" w:rsidRPr="00312903" w:rsidRDefault="006468F3" w:rsidP="006468F3">
      <w:pPr>
        <w:numPr>
          <w:ilvl w:val="1"/>
          <w:numId w:val="173"/>
        </w:numPr>
        <w:spacing w:before="120" w:after="240" w:line="240" w:lineRule="auto"/>
      </w:pPr>
      <w:r w:rsidRPr="00312903">
        <w:t>One (1) column for the number of Inverter Block Units in service; and</w:t>
      </w:r>
    </w:p>
    <w:p w14:paraId="1F89AC8F" w14:textId="77777777" w:rsidR="006468F3" w:rsidRPr="00312903" w:rsidRDefault="006468F3" w:rsidP="006468F3">
      <w:pPr>
        <w:numPr>
          <w:ilvl w:val="1"/>
          <w:numId w:val="173"/>
        </w:numPr>
        <w:spacing w:before="120" w:after="240" w:line="240" w:lineRule="auto"/>
      </w:pPr>
      <w:r w:rsidRPr="00312903">
        <w:t>One (1) row for each Settlement Interval period.</w:t>
      </w:r>
    </w:p>
    <w:p w14:paraId="7FADB15A" w14:textId="77777777" w:rsidR="006468F3" w:rsidRPr="00312903" w:rsidRDefault="006468F3" w:rsidP="006468F3">
      <w:pPr>
        <w:numPr>
          <w:ilvl w:val="0"/>
          <w:numId w:val="173"/>
        </w:numPr>
        <w:spacing w:before="120" w:after="240" w:line="240" w:lineRule="auto"/>
      </w:pPr>
      <w:r w:rsidRPr="00312903">
        <w:rPr>
          <w:u w:val="single"/>
        </w:rPr>
        <w:t>Detailed Estimate of Lost Output</w:t>
      </w:r>
      <w:r w:rsidRPr="00312903">
        <w:t>.</w:t>
      </w:r>
    </w:p>
    <w:p w14:paraId="4579CDDE" w14:textId="77777777" w:rsidR="006468F3" w:rsidRPr="00312903" w:rsidRDefault="006468F3" w:rsidP="006468F3">
      <w:pPr>
        <w:spacing w:before="120"/>
        <w:ind w:left="720"/>
      </w:pPr>
      <w:r w:rsidRPr="00312903">
        <w:t>Seller’s detailed estimate of the Lost Output amounts during the Delivery Period shall be presented on a single worksheet organized as follows:</w:t>
      </w:r>
    </w:p>
    <w:p w14:paraId="6CDBA75F" w14:textId="77777777" w:rsidR="006468F3" w:rsidRPr="00312903" w:rsidRDefault="006468F3" w:rsidP="006468F3">
      <w:pPr>
        <w:numPr>
          <w:ilvl w:val="1"/>
          <w:numId w:val="173"/>
        </w:numPr>
        <w:spacing w:before="120" w:after="240" w:line="240" w:lineRule="auto"/>
      </w:pPr>
      <w:r w:rsidRPr="00312903">
        <w:t>One column for an item number;</w:t>
      </w:r>
    </w:p>
    <w:p w14:paraId="41B0CCAA" w14:textId="77777777" w:rsidR="006468F3" w:rsidRPr="00312903" w:rsidRDefault="006468F3" w:rsidP="006468F3">
      <w:pPr>
        <w:numPr>
          <w:ilvl w:val="1"/>
          <w:numId w:val="173"/>
        </w:numPr>
        <w:spacing w:before="120" w:after="240" w:line="240" w:lineRule="auto"/>
      </w:pPr>
      <w:r w:rsidRPr="00312903">
        <w:t>One (1) column for the Lost Output Event number;</w:t>
      </w:r>
    </w:p>
    <w:p w14:paraId="36A877FD" w14:textId="77777777" w:rsidR="006468F3" w:rsidRPr="00312903" w:rsidRDefault="006468F3" w:rsidP="006468F3">
      <w:pPr>
        <w:numPr>
          <w:ilvl w:val="1"/>
          <w:numId w:val="173"/>
        </w:numPr>
        <w:spacing w:before="120" w:after="240" w:line="240" w:lineRule="auto"/>
      </w:pPr>
      <w:r w:rsidRPr="00312903">
        <w:t>One (1) column for the state date;</w:t>
      </w:r>
    </w:p>
    <w:p w14:paraId="781003C4" w14:textId="77777777" w:rsidR="006468F3" w:rsidRPr="00312903" w:rsidRDefault="006468F3" w:rsidP="006468F3">
      <w:pPr>
        <w:numPr>
          <w:ilvl w:val="1"/>
          <w:numId w:val="173"/>
        </w:numPr>
        <w:spacing w:before="120" w:after="240" w:line="240" w:lineRule="auto"/>
      </w:pPr>
      <w:r w:rsidRPr="00312903">
        <w:t>One (1) column for the start time;</w:t>
      </w:r>
    </w:p>
    <w:p w14:paraId="196D74C2" w14:textId="77777777" w:rsidR="006468F3" w:rsidRPr="00312903" w:rsidRDefault="006468F3" w:rsidP="006468F3">
      <w:pPr>
        <w:numPr>
          <w:ilvl w:val="1"/>
          <w:numId w:val="173"/>
        </w:numPr>
        <w:spacing w:before="120" w:after="240" w:line="240" w:lineRule="auto"/>
      </w:pPr>
      <w:r w:rsidRPr="00312903">
        <w:lastRenderedPageBreak/>
        <w:t>One (1) column for the end date;</w:t>
      </w:r>
    </w:p>
    <w:p w14:paraId="17250860" w14:textId="77777777" w:rsidR="006468F3" w:rsidRPr="00312903" w:rsidRDefault="006468F3" w:rsidP="006468F3">
      <w:pPr>
        <w:numPr>
          <w:ilvl w:val="1"/>
          <w:numId w:val="173"/>
        </w:numPr>
        <w:spacing w:before="120" w:after="240" w:line="240" w:lineRule="auto"/>
      </w:pPr>
      <w:r w:rsidRPr="00312903">
        <w:t>One (1) column for the end time;</w:t>
      </w:r>
    </w:p>
    <w:p w14:paraId="02BF12CF" w14:textId="77777777" w:rsidR="006468F3" w:rsidRPr="00312903" w:rsidRDefault="006468F3" w:rsidP="006468F3">
      <w:pPr>
        <w:numPr>
          <w:ilvl w:val="1"/>
          <w:numId w:val="173"/>
        </w:numPr>
        <w:spacing w:before="120" w:after="240" w:line="240" w:lineRule="auto"/>
      </w:pPr>
      <w:r w:rsidRPr="00312903">
        <w:t>One (1) column for the weekday;</w:t>
      </w:r>
    </w:p>
    <w:p w14:paraId="7741510F" w14:textId="77777777" w:rsidR="006468F3" w:rsidRPr="00312903" w:rsidRDefault="006468F3" w:rsidP="006468F3">
      <w:pPr>
        <w:numPr>
          <w:ilvl w:val="1"/>
          <w:numId w:val="173"/>
        </w:numPr>
        <w:spacing w:before="120" w:after="240" w:line="240" w:lineRule="auto"/>
      </w:pPr>
      <w:r w:rsidRPr="00312903">
        <w:t>One (1) column for the plane of array insolation;</w:t>
      </w:r>
    </w:p>
    <w:p w14:paraId="1FCF9FB2" w14:textId="77777777" w:rsidR="006468F3" w:rsidRPr="00312903" w:rsidRDefault="006468F3" w:rsidP="006468F3">
      <w:pPr>
        <w:numPr>
          <w:ilvl w:val="1"/>
          <w:numId w:val="173"/>
        </w:numPr>
        <w:spacing w:before="120" w:after="240" w:line="240" w:lineRule="auto"/>
      </w:pPr>
      <w:r w:rsidRPr="00312903">
        <w:t>One (1) column for Metered Amounts;</w:t>
      </w:r>
    </w:p>
    <w:p w14:paraId="7B2E21CA" w14:textId="77777777" w:rsidR="006468F3" w:rsidRPr="00312903" w:rsidRDefault="006468F3" w:rsidP="006468F3">
      <w:pPr>
        <w:numPr>
          <w:ilvl w:val="1"/>
          <w:numId w:val="173"/>
        </w:numPr>
        <w:spacing w:before="120" w:after="240" w:line="240" w:lineRule="auto"/>
      </w:pPr>
      <w:r w:rsidRPr="00312903">
        <w:t>One (1) column for the number of Inverter Block Units in service.</w:t>
      </w:r>
    </w:p>
    <w:p w14:paraId="33D33014" w14:textId="77777777" w:rsidR="006468F3" w:rsidRPr="00312903" w:rsidRDefault="006468F3" w:rsidP="006468F3">
      <w:pPr>
        <w:numPr>
          <w:ilvl w:val="1"/>
          <w:numId w:val="173"/>
        </w:numPr>
        <w:spacing w:before="120" w:after="240" w:line="240" w:lineRule="auto"/>
      </w:pPr>
      <w:r w:rsidRPr="00312903">
        <w:t xml:space="preserve">One (1) column for a </w:t>
      </w:r>
      <w:r w:rsidRPr="00312903">
        <w:rPr>
          <w:i/>
          <w:iCs/>
        </w:rPr>
        <w:t xml:space="preserve">preliminary </w:t>
      </w:r>
      <w:r w:rsidRPr="00312903">
        <w:t>estimate of the Metered Amounts that would have been produced by the Generating Facility, but for the Lost Output Event:</w:t>
      </w:r>
    </w:p>
    <w:p w14:paraId="47E8461B" w14:textId="77777777" w:rsidR="006468F3" w:rsidRPr="00312903" w:rsidRDefault="006468F3" w:rsidP="006468F3">
      <w:pPr>
        <w:numPr>
          <w:ilvl w:val="2"/>
          <w:numId w:val="173"/>
        </w:numPr>
        <w:spacing w:before="120" w:after="240" w:line="240" w:lineRule="auto"/>
      </w:pPr>
      <w:r w:rsidRPr="00312903">
        <w:rPr>
          <w:i/>
          <w:iCs/>
        </w:rPr>
        <w:t>Multiplying</w:t>
      </w:r>
      <w:r w:rsidRPr="00312903">
        <w:t xml:space="preserve"> the plane of array insolation:</w:t>
      </w:r>
    </w:p>
    <w:p w14:paraId="34D667A8" w14:textId="77777777" w:rsidR="006468F3" w:rsidRPr="00312903" w:rsidRDefault="006468F3" w:rsidP="006468F3">
      <w:pPr>
        <w:numPr>
          <w:ilvl w:val="2"/>
          <w:numId w:val="173"/>
        </w:numPr>
        <w:spacing w:before="120" w:after="240" w:line="240" w:lineRule="auto"/>
      </w:pPr>
      <w:r w:rsidRPr="00312903">
        <w:rPr>
          <w:i/>
          <w:iCs/>
        </w:rPr>
        <w:t>Times</w:t>
      </w:r>
      <w:r w:rsidRPr="00312903">
        <w:t xml:space="preserve"> the appropriate initial energy yield curve as follows:</w:t>
      </w:r>
    </w:p>
    <w:p w14:paraId="20535673" w14:textId="77777777" w:rsidR="006468F3" w:rsidRPr="00312903" w:rsidRDefault="006468F3" w:rsidP="006468F3">
      <w:pPr>
        <w:numPr>
          <w:ilvl w:val="3"/>
          <w:numId w:val="173"/>
        </w:numPr>
        <w:spacing w:before="120" w:after="240" w:line="240" w:lineRule="auto"/>
      </w:pPr>
      <w:r w:rsidRPr="00312903">
        <w:t xml:space="preserve">For the first eleven (11) months of the first Term Year the appropriate initial energy yield curve must be the energy yield curve set forth in Item 2(d) of this </w:t>
      </w:r>
      <w:r w:rsidRPr="00312903">
        <w:rPr>
          <w:u w:val="single"/>
        </w:rPr>
        <w:t>Exhibit F</w:t>
      </w:r>
      <w:r w:rsidRPr="00312903">
        <w:t>;</w:t>
      </w:r>
    </w:p>
    <w:p w14:paraId="38283905" w14:textId="77777777" w:rsidR="006468F3" w:rsidRPr="00312903" w:rsidRDefault="006468F3" w:rsidP="006468F3">
      <w:pPr>
        <w:numPr>
          <w:ilvl w:val="3"/>
          <w:numId w:val="173"/>
        </w:numPr>
        <w:spacing w:before="120" w:after="240" w:line="240" w:lineRule="auto"/>
      </w:pPr>
      <w:r w:rsidRPr="00312903">
        <w:t xml:space="preserve">For the first eleven (11) months of any Term Year, other than the first Term Year, the appropriate initial energy yield curve must be the energy yield curve set forth in Item 2(e) of this </w:t>
      </w:r>
      <w:r w:rsidRPr="00312903">
        <w:rPr>
          <w:u w:val="single"/>
        </w:rPr>
        <w:t>Exhibit F</w:t>
      </w:r>
      <w:r w:rsidRPr="00312903">
        <w:t xml:space="preserve"> for the previous Term Year;</w:t>
      </w:r>
    </w:p>
    <w:p w14:paraId="7A2033FA" w14:textId="77777777" w:rsidR="006468F3" w:rsidRPr="00312903" w:rsidRDefault="006468F3" w:rsidP="006468F3">
      <w:pPr>
        <w:numPr>
          <w:ilvl w:val="1"/>
          <w:numId w:val="173"/>
        </w:numPr>
        <w:spacing w:before="120" w:after="240" w:line="240" w:lineRule="auto"/>
      </w:pPr>
      <w:r w:rsidRPr="00312903">
        <w:t xml:space="preserve">One (1) column for a </w:t>
      </w:r>
      <w:r w:rsidRPr="00312903">
        <w:rPr>
          <w:i/>
          <w:iCs/>
        </w:rPr>
        <w:t>final</w:t>
      </w:r>
      <w:r w:rsidRPr="00312903">
        <w:t xml:space="preserve"> estimate of the Metered Amounts that would have been produced by the Generating Facility, but for the Lost Output Event calculated by:</w:t>
      </w:r>
    </w:p>
    <w:p w14:paraId="407702BE" w14:textId="77777777" w:rsidR="006468F3" w:rsidRPr="00312903" w:rsidRDefault="006468F3" w:rsidP="006468F3">
      <w:pPr>
        <w:numPr>
          <w:ilvl w:val="2"/>
          <w:numId w:val="173"/>
        </w:numPr>
        <w:spacing w:before="120" w:after="240" w:line="240" w:lineRule="auto"/>
      </w:pPr>
      <w:r w:rsidRPr="00312903">
        <w:rPr>
          <w:i/>
          <w:iCs/>
        </w:rPr>
        <w:t>Multiplying</w:t>
      </w:r>
      <w:r w:rsidRPr="00312903">
        <w:t xml:space="preserve"> the plane of array insolation;</w:t>
      </w:r>
    </w:p>
    <w:p w14:paraId="30B115DB" w14:textId="77777777" w:rsidR="006468F3" w:rsidRPr="00312903" w:rsidRDefault="006468F3" w:rsidP="006468F3">
      <w:pPr>
        <w:numPr>
          <w:ilvl w:val="2"/>
          <w:numId w:val="173"/>
        </w:numPr>
        <w:spacing w:before="120" w:after="240" w:line="240" w:lineRule="auto"/>
      </w:pPr>
      <w:r w:rsidRPr="00312903">
        <w:rPr>
          <w:i/>
          <w:iCs/>
        </w:rPr>
        <w:t>Times</w:t>
      </w:r>
      <w:r w:rsidRPr="00312903">
        <w:t xml:space="preserve"> the </w:t>
      </w:r>
      <w:r w:rsidRPr="00312903">
        <w:rPr>
          <w:i/>
          <w:iCs/>
        </w:rPr>
        <w:t>final</w:t>
      </w:r>
      <w:r w:rsidRPr="00312903">
        <w:t xml:space="preserve"> </w:t>
      </w:r>
      <w:r w:rsidRPr="00312903">
        <w:rPr>
          <w:i/>
          <w:iCs/>
        </w:rPr>
        <w:t>energy yield curve</w:t>
      </w:r>
      <w:r w:rsidRPr="00312903">
        <w:t xml:space="preserve"> from Item 2(e) of this </w:t>
      </w:r>
      <w:r w:rsidRPr="00312903">
        <w:rPr>
          <w:u w:val="single"/>
        </w:rPr>
        <w:t>Exhibit F</w:t>
      </w:r>
      <w:r w:rsidRPr="00312903">
        <w:t xml:space="preserve"> for the Term Year being calculated;</w:t>
      </w:r>
    </w:p>
    <w:p w14:paraId="14A03C71" w14:textId="77777777" w:rsidR="006468F3" w:rsidRPr="00312903" w:rsidRDefault="006468F3" w:rsidP="006468F3">
      <w:pPr>
        <w:numPr>
          <w:ilvl w:val="1"/>
          <w:numId w:val="173"/>
        </w:numPr>
        <w:spacing w:before="120" w:after="240" w:line="240" w:lineRule="auto"/>
      </w:pPr>
      <w:r w:rsidRPr="00312903">
        <w:t xml:space="preserve">One (1) column for the </w:t>
      </w:r>
      <w:r w:rsidRPr="00312903">
        <w:rPr>
          <w:i/>
          <w:iCs/>
        </w:rPr>
        <w:t>preliminary</w:t>
      </w:r>
      <w:r w:rsidRPr="00312903">
        <w:t xml:space="preserve"> estimate of Lost Output calculated by:</w:t>
      </w:r>
    </w:p>
    <w:p w14:paraId="623B7245" w14:textId="77777777" w:rsidR="006468F3" w:rsidRPr="00312903" w:rsidRDefault="006468F3" w:rsidP="006468F3">
      <w:pPr>
        <w:numPr>
          <w:ilvl w:val="2"/>
          <w:numId w:val="173"/>
        </w:numPr>
        <w:spacing w:before="120" w:after="240" w:line="240" w:lineRule="auto"/>
      </w:pPr>
      <w:r w:rsidRPr="00312903">
        <w:rPr>
          <w:i/>
          <w:iCs/>
        </w:rPr>
        <w:t>Subtracting</w:t>
      </w:r>
      <w:r w:rsidRPr="00312903">
        <w:t xml:space="preserve"> the actual Metered Amount quantities set forth in Item 4(i) of this </w:t>
      </w:r>
      <w:r w:rsidRPr="00312903">
        <w:rPr>
          <w:u w:val="single"/>
        </w:rPr>
        <w:t>Exhibit F</w:t>
      </w:r>
      <w:r w:rsidRPr="00312903">
        <w:t>;</w:t>
      </w:r>
    </w:p>
    <w:p w14:paraId="1D9BBC40" w14:textId="77777777" w:rsidR="006468F3" w:rsidRPr="00312903" w:rsidRDefault="006468F3" w:rsidP="006468F3">
      <w:pPr>
        <w:numPr>
          <w:ilvl w:val="2"/>
          <w:numId w:val="173"/>
        </w:numPr>
        <w:spacing w:before="120" w:after="240" w:line="240" w:lineRule="auto"/>
      </w:pPr>
      <w:r w:rsidRPr="00312903">
        <w:rPr>
          <w:i/>
          <w:iCs/>
        </w:rPr>
        <w:t>From</w:t>
      </w:r>
      <w:r w:rsidRPr="00312903">
        <w:t xml:space="preserve"> the preliminary estimate of the Metered Amounts that would have been produced by the Generating Facility, but for the Lost Output Event, calculated in Item 4(k); and</w:t>
      </w:r>
    </w:p>
    <w:p w14:paraId="7A91AE66" w14:textId="77777777" w:rsidR="006468F3" w:rsidRPr="00312903" w:rsidRDefault="006468F3" w:rsidP="006468F3">
      <w:pPr>
        <w:numPr>
          <w:ilvl w:val="1"/>
          <w:numId w:val="173"/>
        </w:numPr>
        <w:spacing w:before="120" w:after="240" w:line="240" w:lineRule="auto"/>
      </w:pPr>
      <w:r w:rsidRPr="00312903">
        <w:lastRenderedPageBreak/>
        <w:t xml:space="preserve">One (1) column for the </w:t>
      </w:r>
      <w:r w:rsidRPr="00312903">
        <w:rPr>
          <w:i/>
          <w:iCs/>
        </w:rPr>
        <w:t>final</w:t>
      </w:r>
      <w:r w:rsidRPr="00312903">
        <w:t xml:space="preserve"> estimate of Lost Output calculated by</w:t>
      </w:r>
    </w:p>
    <w:p w14:paraId="41DC8660" w14:textId="77777777" w:rsidR="006468F3" w:rsidRPr="00312903" w:rsidRDefault="006468F3" w:rsidP="006468F3">
      <w:pPr>
        <w:numPr>
          <w:ilvl w:val="2"/>
          <w:numId w:val="173"/>
        </w:numPr>
        <w:spacing w:before="120" w:after="240" w:line="240" w:lineRule="auto"/>
      </w:pPr>
      <w:r w:rsidRPr="00312903">
        <w:rPr>
          <w:i/>
          <w:iCs/>
        </w:rPr>
        <w:t>Subtracting</w:t>
      </w:r>
      <w:r w:rsidRPr="00312903">
        <w:t xml:space="preserve"> the actual Metered Amount quantities set forth in Item 4(i) of this </w:t>
      </w:r>
      <w:r w:rsidRPr="00312903">
        <w:rPr>
          <w:u w:val="single"/>
        </w:rPr>
        <w:t>Exhibit F</w:t>
      </w:r>
      <w:r w:rsidRPr="00312903">
        <w:t>;</w:t>
      </w:r>
    </w:p>
    <w:p w14:paraId="441BEC83" w14:textId="77777777" w:rsidR="006468F3" w:rsidRPr="00312903" w:rsidRDefault="006468F3" w:rsidP="006468F3">
      <w:pPr>
        <w:numPr>
          <w:ilvl w:val="2"/>
          <w:numId w:val="173"/>
        </w:numPr>
        <w:spacing w:before="120" w:after="240" w:line="240" w:lineRule="auto"/>
      </w:pPr>
      <w:r w:rsidRPr="00312903">
        <w:rPr>
          <w:i/>
          <w:iCs/>
        </w:rPr>
        <w:t>From</w:t>
      </w:r>
      <w:r w:rsidRPr="00312903">
        <w:t xml:space="preserve"> the estimate of Metered Amounts that would have been produced by the Generating Facility, but for the Lost Output Event, calculated in Item 4(l) of this </w:t>
      </w:r>
      <w:r w:rsidRPr="00312903">
        <w:rPr>
          <w:u w:val="single"/>
        </w:rPr>
        <w:t>Exhibit F</w:t>
      </w:r>
      <w:r w:rsidRPr="00312903">
        <w:t>; and</w:t>
      </w:r>
    </w:p>
    <w:p w14:paraId="7E4D3D0C" w14:textId="77777777" w:rsidR="006468F3" w:rsidRPr="00312903" w:rsidRDefault="006468F3" w:rsidP="006468F3">
      <w:pPr>
        <w:numPr>
          <w:ilvl w:val="1"/>
          <w:numId w:val="173"/>
        </w:numPr>
        <w:spacing w:before="120" w:after="240" w:line="240" w:lineRule="auto"/>
      </w:pPr>
      <w:r w:rsidRPr="00312903">
        <w:t>One (1) row for each Settlement Interval.</w:t>
      </w:r>
    </w:p>
    <w:p w14:paraId="742BDEEE" w14:textId="77777777" w:rsidR="006468F3" w:rsidRPr="00312903" w:rsidRDefault="006468F3" w:rsidP="006468F3">
      <w:pPr>
        <w:numPr>
          <w:ilvl w:val="0"/>
          <w:numId w:val="173"/>
        </w:numPr>
        <w:spacing w:before="120" w:after="240" w:line="240" w:lineRule="auto"/>
      </w:pPr>
      <w:r w:rsidRPr="00312903">
        <w:rPr>
          <w:u w:val="single"/>
        </w:rPr>
        <w:t>Generating Facility Performance Factor Calculation</w:t>
      </w:r>
      <w:r w:rsidRPr="00312903">
        <w:t>.</w:t>
      </w:r>
    </w:p>
    <w:p w14:paraId="52144E1D" w14:textId="77777777" w:rsidR="006468F3" w:rsidRPr="00312903" w:rsidRDefault="006468F3" w:rsidP="006468F3">
      <w:pPr>
        <w:spacing w:before="120"/>
        <w:ind w:left="720"/>
      </w:pPr>
      <w:r w:rsidRPr="00312903">
        <w:t>Seller shall calculate a Generating Facility performance factor value for each calendar month and each Term Year on a dedicated worksheet organized with three tables.</w:t>
      </w:r>
    </w:p>
    <w:p w14:paraId="70059FE6" w14:textId="77777777" w:rsidR="006468F3" w:rsidRPr="00312903" w:rsidRDefault="006468F3" w:rsidP="006468F3">
      <w:pPr>
        <w:numPr>
          <w:ilvl w:val="1"/>
          <w:numId w:val="173"/>
        </w:numPr>
        <w:spacing w:before="120" w:after="240" w:line="240" w:lineRule="auto"/>
      </w:pPr>
      <w:r w:rsidRPr="00312903">
        <w:t>The first table must contain the monthly Metered Amount totals and must consist of:</w:t>
      </w:r>
    </w:p>
    <w:p w14:paraId="22D433F1" w14:textId="77777777" w:rsidR="006468F3" w:rsidRPr="00312903" w:rsidRDefault="006468F3" w:rsidP="006468F3">
      <w:pPr>
        <w:numPr>
          <w:ilvl w:val="2"/>
          <w:numId w:val="173"/>
        </w:numPr>
        <w:spacing w:before="120" w:after="240" w:line="240" w:lineRule="auto"/>
      </w:pPr>
      <w:r w:rsidRPr="00312903">
        <w:t>One (1) column for the month number;</w:t>
      </w:r>
    </w:p>
    <w:p w14:paraId="41D961EB" w14:textId="77777777" w:rsidR="006468F3" w:rsidRPr="00312903" w:rsidRDefault="006468F3" w:rsidP="006468F3">
      <w:pPr>
        <w:numPr>
          <w:ilvl w:val="2"/>
          <w:numId w:val="173"/>
        </w:numPr>
        <w:spacing w:before="120" w:after="240" w:line="240" w:lineRule="auto"/>
      </w:pPr>
      <w:r w:rsidRPr="00312903">
        <w:t>One (1) column for the month name;</w:t>
      </w:r>
    </w:p>
    <w:p w14:paraId="4B8E4525" w14:textId="77777777" w:rsidR="006468F3" w:rsidRPr="00312903" w:rsidRDefault="006468F3" w:rsidP="006468F3">
      <w:pPr>
        <w:numPr>
          <w:ilvl w:val="2"/>
          <w:numId w:val="173"/>
        </w:numPr>
        <w:spacing w:before="120" w:after="240" w:line="240" w:lineRule="auto"/>
      </w:pPr>
      <w:r w:rsidRPr="00312903">
        <w:t>One (1) column for the year number;</w:t>
      </w:r>
    </w:p>
    <w:p w14:paraId="2BFF6EF0" w14:textId="77777777" w:rsidR="006468F3" w:rsidRPr="00312903" w:rsidRDefault="006468F3" w:rsidP="006468F3">
      <w:pPr>
        <w:numPr>
          <w:ilvl w:val="2"/>
          <w:numId w:val="173"/>
        </w:numPr>
        <w:spacing w:before="120" w:after="240" w:line="240" w:lineRule="auto"/>
      </w:pPr>
      <w:r w:rsidRPr="00312903">
        <w:t xml:space="preserve">One (1) column for the monthly Metered Amount totals for each Term Year from the plane of array insolation data collection worksheet column set forth in Item 3(f) of this </w:t>
      </w:r>
      <w:r w:rsidRPr="00312903">
        <w:rPr>
          <w:u w:val="single"/>
        </w:rPr>
        <w:t>Exhibit F</w:t>
      </w:r>
      <w:r w:rsidRPr="00312903">
        <w:t>; and</w:t>
      </w:r>
    </w:p>
    <w:p w14:paraId="014FC682" w14:textId="77777777" w:rsidR="006468F3" w:rsidRPr="00312903" w:rsidRDefault="006468F3" w:rsidP="006468F3">
      <w:pPr>
        <w:numPr>
          <w:ilvl w:val="2"/>
          <w:numId w:val="173"/>
        </w:numPr>
        <w:spacing w:before="120" w:after="240" w:line="240" w:lineRule="auto"/>
      </w:pPr>
      <w:r w:rsidRPr="00312903">
        <w:t>One (1) row for each month;</w:t>
      </w:r>
    </w:p>
    <w:p w14:paraId="6C7F0A1E" w14:textId="77777777" w:rsidR="006468F3" w:rsidRPr="00312903" w:rsidRDefault="006468F3" w:rsidP="006468F3">
      <w:pPr>
        <w:numPr>
          <w:ilvl w:val="1"/>
          <w:numId w:val="173"/>
        </w:numPr>
        <w:spacing w:before="120" w:after="240" w:line="240" w:lineRule="auto"/>
      </w:pPr>
      <w:r w:rsidRPr="00312903">
        <w:t>The second table must contain the monthly totals of forecasted Metered Amount and must consist of:</w:t>
      </w:r>
    </w:p>
    <w:p w14:paraId="60B41723" w14:textId="77777777" w:rsidR="006468F3" w:rsidRPr="00312903" w:rsidRDefault="006468F3" w:rsidP="006468F3">
      <w:pPr>
        <w:numPr>
          <w:ilvl w:val="2"/>
          <w:numId w:val="173"/>
        </w:numPr>
        <w:spacing w:before="120" w:after="240" w:line="240" w:lineRule="auto"/>
      </w:pPr>
      <w:r w:rsidRPr="00312903">
        <w:t>One (1) column for the month number;</w:t>
      </w:r>
    </w:p>
    <w:p w14:paraId="77E870DA" w14:textId="77777777" w:rsidR="006468F3" w:rsidRPr="00312903" w:rsidRDefault="006468F3" w:rsidP="006468F3">
      <w:pPr>
        <w:numPr>
          <w:ilvl w:val="2"/>
          <w:numId w:val="173"/>
        </w:numPr>
        <w:spacing w:before="120" w:after="240" w:line="240" w:lineRule="auto"/>
      </w:pPr>
      <w:r w:rsidRPr="00312903">
        <w:t>One (1) column for the month name;</w:t>
      </w:r>
    </w:p>
    <w:p w14:paraId="2B3E64EA" w14:textId="77777777" w:rsidR="006468F3" w:rsidRPr="00312903" w:rsidRDefault="006468F3" w:rsidP="006468F3">
      <w:pPr>
        <w:numPr>
          <w:ilvl w:val="2"/>
          <w:numId w:val="173"/>
        </w:numPr>
        <w:spacing w:before="120" w:after="240" w:line="240" w:lineRule="auto"/>
      </w:pPr>
      <w:r w:rsidRPr="00312903">
        <w:t>One (1) column for the year number;</w:t>
      </w:r>
    </w:p>
    <w:p w14:paraId="13B23974" w14:textId="77777777" w:rsidR="006468F3" w:rsidRPr="00312903" w:rsidRDefault="006468F3" w:rsidP="006468F3">
      <w:pPr>
        <w:numPr>
          <w:ilvl w:val="2"/>
          <w:numId w:val="173"/>
        </w:numPr>
        <w:spacing w:before="120" w:after="240" w:line="240" w:lineRule="auto"/>
      </w:pPr>
      <w:r w:rsidRPr="00312903">
        <w:t xml:space="preserve">One (1) column for the monthly totals of forecasted Metered Amount for each Term Year from the plane of array insolation data collection worksheet column set forth in Item 3(g) of this </w:t>
      </w:r>
      <w:r w:rsidRPr="00312903">
        <w:rPr>
          <w:u w:val="single"/>
        </w:rPr>
        <w:t>Exhibit F</w:t>
      </w:r>
      <w:r w:rsidRPr="00312903">
        <w:t>; and</w:t>
      </w:r>
    </w:p>
    <w:p w14:paraId="3752E5D1" w14:textId="77777777" w:rsidR="006468F3" w:rsidRPr="00312903" w:rsidRDefault="006468F3" w:rsidP="006468F3">
      <w:pPr>
        <w:numPr>
          <w:ilvl w:val="2"/>
          <w:numId w:val="173"/>
        </w:numPr>
        <w:spacing w:before="120" w:after="240" w:line="240" w:lineRule="auto"/>
      </w:pPr>
      <w:r w:rsidRPr="00312903">
        <w:lastRenderedPageBreak/>
        <w:t>One (1) row for each month; and</w:t>
      </w:r>
    </w:p>
    <w:p w14:paraId="02475221" w14:textId="77777777" w:rsidR="006468F3" w:rsidRPr="00312903" w:rsidRDefault="006468F3" w:rsidP="006468F3">
      <w:pPr>
        <w:numPr>
          <w:ilvl w:val="1"/>
          <w:numId w:val="173"/>
        </w:numPr>
        <w:spacing w:before="120" w:after="240" w:line="240" w:lineRule="auto"/>
      </w:pPr>
      <w:r w:rsidRPr="00312903">
        <w:t>The third table must contain monthly performance factors and must consist of:</w:t>
      </w:r>
    </w:p>
    <w:p w14:paraId="05266F3E" w14:textId="77777777" w:rsidR="006468F3" w:rsidRPr="00312903" w:rsidRDefault="006468F3" w:rsidP="006468F3">
      <w:pPr>
        <w:numPr>
          <w:ilvl w:val="2"/>
          <w:numId w:val="173"/>
        </w:numPr>
        <w:spacing w:before="120" w:after="240" w:line="240" w:lineRule="auto"/>
      </w:pPr>
      <w:r w:rsidRPr="00312903">
        <w:t>One (1) column for the month number;</w:t>
      </w:r>
    </w:p>
    <w:p w14:paraId="2E865A4B" w14:textId="77777777" w:rsidR="006468F3" w:rsidRPr="00312903" w:rsidRDefault="006468F3" w:rsidP="006468F3">
      <w:pPr>
        <w:numPr>
          <w:ilvl w:val="2"/>
          <w:numId w:val="173"/>
        </w:numPr>
        <w:spacing w:before="120" w:after="240" w:line="240" w:lineRule="auto"/>
      </w:pPr>
      <w:r w:rsidRPr="00312903">
        <w:t>One (1) column for the month name;</w:t>
      </w:r>
    </w:p>
    <w:p w14:paraId="7342C5A0" w14:textId="77777777" w:rsidR="006468F3" w:rsidRPr="00312903" w:rsidRDefault="006468F3" w:rsidP="006468F3">
      <w:pPr>
        <w:numPr>
          <w:ilvl w:val="2"/>
          <w:numId w:val="173"/>
        </w:numPr>
        <w:spacing w:before="120" w:after="240" w:line="240" w:lineRule="auto"/>
      </w:pPr>
      <w:r w:rsidRPr="00312903">
        <w:t>One (1) column for the year number;</w:t>
      </w:r>
    </w:p>
    <w:p w14:paraId="63A48CA3" w14:textId="77777777" w:rsidR="006468F3" w:rsidRPr="00312903" w:rsidRDefault="006468F3" w:rsidP="006468F3">
      <w:pPr>
        <w:numPr>
          <w:ilvl w:val="2"/>
          <w:numId w:val="173"/>
        </w:numPr>
        <w:spacing w:before="120" w:after="240" w:line="240" w:lineRule="auto"/>
      </w:pPr>
      <w:r w:rsidRPr="00312903">
        <w:t>One (1) column for a monthly Generating Facility performance factor result and a Term Year Generating Facility performance factor results calculated by:</w:t>
      </w:r>
    </w:p>
    <w:p w14:paraId="3AB4350A" w14:textId="77777777" w:rsidR="006468F3" w:rsidRPr="00312903" w:rsidRDefault="006468F3" w:rsidP="006468F3">
      <w:pPr>
        <w:numPr>
          <w:ilvl w:val="3"/>
          <w:numId w:val="173"/>
        </w:numPr>
        <w:spacing w:before="120" w:after="240" w:line="240" w:lineRule="auto"/>
      </w:pPr>
      <w:r w:rsidRPr="00312903">
        <w:rPr>
          <w:i/>
          <w:iCs/>
        </w:rPr>
        <w:t>Dividing</w:t>
      </w:r>
      <w:r w:rsidRPr="00312903">
        <w:t xml:space="preserve"> the appropriate value in the first table;</w:t>
      </w:r>
    </w:p>
    <w:p w14:paraId="2E6382B9" w14:textId="77777777" w:rsidR="006468F3" w:rsidRPr="00312903" w:rsidRDefault="006468F3" w:rsidP="006468F3">
      <w:pPr>
        <w:numPr>
          <w:ilvl w:val="3"/>
          <w:numId w:val="173"/>
        </w:numPr>
        <w:spacing w:before="120" w:after="240" w:line="240" w:lineRule="auto"/>
      </w:pPr>
      <w:r w:rsidRPr="00312903">
        <w:rPr>
          <w:i/>
          <w:iCs/>
        </w:rPr>
        <w:t>By</w:t>
      </w:r>
      <w:r w:rsidRPr="00312903">
        <w:t xml:space="preserve"> the appropriate value in the second table;</w:t>
      </w:r>
    </w:p>
    <w:p w14:paraId="3A9AAEA0" w14:textId="77777777" w:rsidR="006468F3" w:rsidRPr="00312903" w:rsidRDefault="006468F3" w:rsidP="006468F3">
      <w:pPr>
        <w:numPr>
          <w:ilvl w:val="2"/>
          <w:numId w:val="173"/>
        </w:numPr>
        <w:spacing w:before="120" w:after="240" w:line="240" w:lineRule="auto"/>
      </w:pPr>
      <w:r w:rsidRPr="00312903">
        <w:t>One (1) row for each month; and</w:t>
      </w:r>
    </w:p>
    <w:p w14:paraId="5B2A0B89" w14:textId="77777777" w:rsidR="006468F3" w:rsidRPr="00312903" w:rsidRDefault="006468F3" w:rsidP="006468F3">
      <w:pPr>
        <w:numPr>
          <w:ilvl w:val="2"/>
          <w:numId w:val="173"/>
        </w:numPr>
        <w:spacing w:before="120" w:after="240" w:line="240" w:lineRule="auto"/>
      </w:pPr>
      <w:r w:rsidRPr="00312903">
        <w:t>One (1) row for the Term Year Generating Facility performance factor results.</w:t>
      </w:r>
    </w:p>
    <w:p w14:paraId="770977AF" w14:textId="77777777" w:rsidR="006468F3" w:rsidRPr="00312903" w:rsidRDefault="006468F3" w:rsidP="006468F3">
      <w:pPr>
        <w:numPr>
          <w:ilvl w:val="0"/>
          <w:numId w:val="173"/>
        </w:numPr>
        <w:spacing w:before="120" w:after="240" w:line="240" w:lineRule="auto"/>
        <w:rPr>
          <w:u w:val="single"/>
        </w:rPr>
      </w:pPr>
      <w:r w:rsidRPr="00312903">
        <w:rPr>
          <w:u w:val="single"/>
        </w:rPr>
        <w:t>Periodic Review of Lost Output Calculation</w:t>
      </w:r>
      <w:r w:rsidRPr="00312903">
        <w:t>.</w:t>
      </w:r>
    </w:p>
    <w:p w14:paraId="41416A83" w14:textId="77777777" w:rsidR="006468F3" w:rsidRPr="00312903" w:rsidRDefault="006468F3" w:rsidP="006468F3">
      <w:pPr>
        <w:spacing w:before="120"/>
        <w:ind w:left="720"/>
      </w:pPr>
      <w:r w:rsidRPr="00312903">
        <w:t xml:space="preserve">At least once per Term Year, SCE shall review the variation in the Lost Output preliminary and final results to determine if other variables, including temperature, precipitation, solar altitude or azimuth angles or other parameters measured pursuant to </w:t>
      </w:r>
      <w:r w:rsidRPr="00312903">
        <w:rPr>
          <w:u w:val="single"/>
        </w:rPr>
        <w:t>Exhibit M</w:t>
      </w:r>
      <w:r w:rsidRPr="00312903">
        <w:t>, should be incorporated into the Lost Output calculations.</w:t>
      </w:r>
    </w:p>
    <w:p w14:paraId="059FF9D6" w14:textId="77777777" w:rsidR="006468F3" w:rsidRPr="00312903" w:rsidRDefault="006468F3" w:rsidP="006468F3">
      <w:pPr>
        <w:numPr>
          <w:ilvl w:val="0"/>
          <w:numId w:val="173"/>
        </w:numPr>
        <w:spacing w:before="120" w:after="240" w:line="240" w:lineRule="auto"/>
      </w:pPr>
      <w:r w:rsidRPr="00312903">
        <w:rPr>
          <w:u w:val="single"/>
        </w:rPr>
        <w:t>Assignment of Lost Output Estimate to an Independent Consultant</w:t>
      </w:r>
      <w:r w:rsidRPr="00312903">
        <w:t>.</w:t>
      </w:r>
    </w:p>
    <w:p w14:paraId="65403CD7" w14:textId="77777777" w:rsidR="006468F3" w:rsidRPr="00312903" w:rsidRDefault="006468F3" w:rsidP="006468F3">
      <w:pPr>
        <w:spacing w:before="120"/>
        <w:ind w:left="720"/>
      </w:pPr>
      <w:r w:rsidRPr="00312903">
        <w:t>The Parties can by mutual agreement elect to have the estimate of Lost Output prepared by an independent consultant.</w:t>
      </w:r>
    </w:p>
    <w:p w14:paraId="6C6AE37D" w14:textId="77777777" w:rsidR="006468F3" w:rsidRPr="00312903" w:rsidRDefault="006468F3" w:rsidP="006468F3">
      <w:pPr>
        <w:spacing w:before="120"/>
        <w:jc w:val="center"/>
        <w:rPr>
          <w:b/>
          <w:bCs/>
          <w:u w:val="single"/>
        </w:rPr>
      </w:pPr>
    </w:p>
    <w:p w14:paraId="5BA61504" w14:textId="77777777" w:rsidR="006468F3" w:rsidRPr="00312903" w:rsidRDefault="006468F3" w:rsidP="006468F3">
      <w:pPr>
        <w:pBdr>
          <w:top w:val="single" w:sz="4" w:space="1" w:color="auto"/>
        </w:pBdr>
        <w:jc w:val="center"/>
        <w:rPr>
          <w:i/>
          <w:iCs/>
        </w:rPr>
      </w:pPr>
      <w:r w:rsidRPr="00312903">
        <w:rPr>
          <w:i/>
          <w:iCs/>
        </w:rPr>
        <w:t>*** End of EXHIBIT F ***</w:t>
      </w:r>
    </w:p>
    <w:p w14:paraId="2B5649FA" w14:textId="6EBCF973" w:rsidR="00EB19C1" w:rsidRPr="00312903" w:rsidRDefault="006468F3" w:rsidP="00312903">
      <w:pPr>
        <w:spacing w:before="120"/>
        <w:jc w:val="center"/>
        <w:rPr>
          <w:b/>
          <w:i/>
          <w:color w:val="0000FF"/>
        </w:rPr>
      </w:pPr>
      <w:r w:rsidRPr="00312903">
        <w:br w:type="page"/>
      </w:r>
      <w:bookmarkStart w:id="633" w:name="_DV_M943"/>
      <w:bookmarkStart w:id="634" w:name="_DV_M946"/>
      <w:bookmarkStart w:id="635" w:name="_DV_M947"/>
      <w:bookmarkStart w:id="636" w:name="_DV_M948"/>
      <w:bookmarkStart w:id="637" w:name="_DV_M950"/>
      <w:bookmarkStart w:id="638" w:name="_DV_M954"/>
      <w:bookmarkStart w:id="639" w:name="_DV_M956"/>
      <w:bookmarkStart w:id="640" w:name="_DV_M957"/>
      <w:bookmarkStart w:id="641" w:name="_DV_M959"/>
      <w:bookmarkEnd w:id="633"/>
      <w:bookmarkEnd w:id="634"/>
      <w:bookmarkEnd w:id="635"/>
      <w:bookmarkEnd w:id="636"/>
      <w:bookmarkEnd w:id="637"/>
      <w:bookmarkEnd w:id="638"/>
      <w:bookmarkEnd w:id="639"/>
      <w:bookmarkEnd w:id="640"/>
      <w:bookmarkEnd w:id="641"/>
      <w:r w:rsidR="006B1090" w:rsidRPr="00312903">
        <w:rPr>
          <w:b/>
        </w:rPr>
        <w:lastRenderedPageBreak/>
        <w:t xml:space="preserve">EXHIBIT </w:t>
      </w:r>
      <w:r w:rsidR="0026318A" w:rsidRPr="00312903">
        <w:rPr>
          <w:b/>
        </w:rPr>
        <w:t>Q</w:t>
      </w:r>
      <w:r w:rsidR="00EB19C1" w:rsidRPr="00312903">
        <w:rPr>
          <w:b/>
          <w:i/>
          <w:color w:val="0000FF"/>
        </w:rPr>
        <w:t xml:space="preserve"> </w:t>
      </w:r>
    </w:p>
    <w:p w14:paraId="08F438F3" w14:textId="77777777" w:rsidR="000F01FB" w:rsidRPr="00312903" w:rsidRDefault="000F01FB" w:rsidP="000F01FB">
      <w:pPr>
        <w:spacing w:before="100" w:after="100"/>
        <w:jc w:val="center"/>
        <w:rPr>
          <w:i/>
          <w:u w:val="single"/>
        </w:rPr>
      </w:pPr>
      <w:r w:rsidRPr="00312903">
        <w:rPr>
          <w:i/>
          <w:u w:val="single"/>
        </w:rPr>
        <w:t>Notice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5"/>
        <w:gridCol w:w="4721"/>
      </w:tblGrid>
      <w:tr w:rsidR="006B4978" w:rsidRPr="00312903" w14:paraId="00D44066" w14:textId="77777777" w:rsidTr="00CC69CE">
        <w:trPr>
          <w:cantSplit/>
          <w:trHeight w:val="692"/>
          <w:tblHeader/>
        </w:trPr>
        <w:tc>
          <w:tcPr>
            <w:tcW w:w="4855" w:type="dxa"/>
            <w:tcBorders>
              <w:bottom w:val="double" w:sz="4" w:space="0" w:color="auto"/>
            </w:tcBorders>
          </w:tcPr>
          <w:p w14:paraId="0E69EC1A" w14:textId="77777777" w:rsidR="006B4978" w:rsidRPr="00312903" w:rsidRDefault="006B4978" w:rsidP="00CC69CE">
            <w:pPr>
              <w:spacing w:before="60" w:after="60"/>
            </w:pPr>
            <w:r w:rsidRPr="00312903">
              <w:rPr>
                <w:b/>
                <w:bCs/>
                <w:i/>
                <w:iCs/>
                <w:color w:val="0000FF"/>
              </w:rPr>
              <w:t>[SELLER’S NAME]</w:t>
            </w:r>
            <w:r w:rsidRPr="00312903">
              <w:rPr>
                <w:b/>
                <w:bCs/>
                <w:i/>
                <w:iCs/>
                <w:color w:val="0000FF"/>
              </w:rPr>
              <w:br/>
            </w:r>
            <w:r w:rsidRPr="00312903">
              <w:t>(“Seller”)</w:t>
            </w:r>
          </w:p>
        </w:tc>
        <w:tc>
          <w:tcPr>
            <w:tcW w:w="4721" w:type="dxa"/>
            <w:tcBorders>
              <w:bottom w:val="double" w:sz="4" w:space="0" w:color="auto"/>
            </w:tcBorders>
          </w:tcPr>
          <w:p w14:paraId="10935FF0" w14:textId="77777777" w:rsidR="006B4978" w:rsidRPr="00312903" w:rsidRDefault="006B4978" w:rsidP="00CC69CE">
            <w:pPr>
              <w:spacing w:before="60" w:after="60"/>
              <w:rPr>
                <w:b/>
                <w:bCs/>
                <w:i/>
                <w:iCs/>
                <w:color w:val="0000FF"/>
              </w:rPr>
            </w:pPr>
            <w:r w:rsidRPr="00312903">
              <w:rPr>
                <w:b/>
                <w:bCs/>
              </w:rPr>
              <w:t xml:space="preserve">SOUTHERN CALIFORNIA EDISON COMPANY </w:t>
            </w:r>
            <w:r w:rsidRPr="00312903">
              <w:t>(“SCE”)</w:t>
            </w:r>
          </w:p>
        </w:tc>
      </w:tr>
      <w:tr w:rsidR="006B4978" w:rsidRPr="00312903" w14:paraId="71A34E13" w14:textId="77777777" w:rsidTr="00CC69CE">
        <w:trPr>
          <w:cantSplit/>
        </w:trPr>
        <w:tc>
          <w:tcPr>
            <w:tcW w:w="4855" w:type="dxa"/>
            <w:tcBorders>
              <w:top w:val="double" w:sz="4" w:space="0" w:color="auto"/>
            </w:tcBorders>
          </w:tcPr>
          <w:p w14:paraId="69B74419" w14:textId="77777777" w:rsidR="006B4978" w:rsidRPr="00312903" w:rsidRDefault="006B4978" w:rsidP="00CC69CE">
            <w:pPr>
              <w:spacing w:before="120" w:after="120"/>
              <w:ind w:left="67"/>
            </w:pPr>
            <w:r w:rsidRPr="00312903">
              <w:t>All Notices are deemed provided in accordance with Section 14.02 if made to the address and facsimile numbers provided below:</w:t>
            </w:r>
          </w:p>
        </w:tc>
        <w:tc>
          <w:tcPr>
            <w:tcW w:w="4721" w:type="dxa"/>
            <w:tcBorders>
              <w:top w:val="double" w:sz="4" w:space="0" w:color="auto"/>
            </w:tcBorders>
          </w:tcPr>
          <w:p w14:paraId="36BC5205" w14:textId="62BAA1D8" w:rsidR="006B4978" w:rsidRPr="00312903" w:rsidRDefault="006B4978" w:rsidP="006B4978">
            <w:pPr>
              <w:spacing w:before="120" w:after="120"/>
              <w:ind w:left="49"/>
            </w:pPr>
            <w:r w:rsidRPr="00312903">
              <w:t>Unless otherwise specified, all Notices are deemed provided in accordance with Section 14.02 if made to the address or facsimile number provided below:</w:t>
            </w:r>
          </w:p>
        </w:tc>
      </w:tr>
      <w:tr w:rsidR="006B4978" w:rsidRPr="00312903" w14:paraId="5DD792DA" w14:textId="77777777" w:rsidTr="00312903">
        <w:tc>
          <w:tcPr>
            <w:tcW w:w="4855" w:type="dxa"/>
          </w:tcPr>
          <w:p w14:paraId="20F71AF4" w14:textId="77777777" w:rsidR="006B4978" w:rsidRPr="00312903" w:rsidRDefault="006B4978" w:rsidP="00CC69CE">
            <w:pPr>
              <w:spacing w:before="120" w:after="0"/>
              <w:ind w:left="-23"/>
              <w:rPr>
                <w:b/>
                <w:bCs/>
              </w:rPr>
            </w:pPr>
            <w:r w:rsidRPr="00312903">
              <w:rPr>
                <w:b/>
                <w:bCs/>
              </w:rPr>
              <w:t>Contract Administration:</w:t>
            </w:r>
          </w:p>
          <w:p w14:paraId="42D1B36B" w14:textId="77777777" w:rsidR="006B4978" w:rsidRPr="00312903" w:rsidRDefault="006B4978" w:rsidP="00CC69CE">
            <w:pPr>
              <w:spacing w:after="0"/>
              <w:ind w:left="589" w:hanging="589"/>
            </w:pPr>
            <w:r w:rsidRPr="00312903">
              <w:t>Attn:</w:t>
            </w:r>
            <w:r w:rsidRPr="00312903">
              <w:tab/>
            </w:r>
          </w:p>
          <w:p w14:paraId="01DCF33B" w14:textId="77777777" w:rsidR="006B4978" w:rsidRPr="00312903" w:rsidRDefault="006B4978" w:rsidP="00CC69CE">
            <w:pPr>
              <w:spacing w:after="0"/>
              <w:ind w:left="589" w:hanging="589"/>
            </w:pPr>
            <w:r w:rsidRPr="00312903">
              <w:t>Phone:</w:t>
            </w:r>
            <w:r w:rsidRPr="00312903">
              <w:tab/>
            </w:r>
          </w:p>
          <w:p w14:paraId="146BCC5E" w14:textId="77777777" w:rsidR="006B4978" w:rsidRPr="00312903" w:rsidRDefault="006B4978" w:rsidP="00CC69CE">
            <w:pPr>
              <w:spacing w:before="120" w:after="0"/>
              <w:ind w:left="67"/>
              <w:rPr>
                <w:b/>
                <w:bCs/>
              </w:rPr>
            </w:pPr>
            <w:r w:rsidRPr="00312903">
              <w:t>Facsimile:</w:t>
            </w:r>
            <w:r w:rsidRPr="00312903">
              <w:tab/>
            </w:r>
          </w:p>
        </w:tc>
        <w:tc>
          <w:tcPr>
            <w:tcW w:w="4721" w:type="dxa"/>
          </w:tcPr>
          <w:p w14:paraId="068BF2E5" w14:textId="77777777" w:rsidR="006B4978" w:rsidRPr="00312903" w:rsidRDefault="006B4978" w:rsidP="00CC69CE">
            <w:pPr>
              <w:spacing w:after="0"/>
              <w:rPr>
                <w:b/>
              </w:rPr>
            </w:pPr>
            <w:r w:rsidRPr="00312903">
              <w:rPr>
                <w:b/>
              </w:rPr>
              <w:t>Contract Administration:</w:t>
            </w:r>
          </w:p>
          <w:p w14:paraId="54223C26" w14:textId="5F4993D9" w:rsidR="00573A31" w:rsidRPr="00312903" w:rsidRDefault="00573A31" w:rsidP="00573A31">
            <w:pPr>
              <w:spacing w:after="0"/>
              <w:ind w:left="1152" w:hanging="1152"/>
              <w:rPr>
                <w:u w:val="single"/>
              </w:rPr>
            </w:pPr>
            <w:r w:rsidRPr="00312903">
              <w:rPr>
                <w:u w:val="single"/>
              </w:rPr>
              <w:t>In Front of the Meter Products</w:t>
            </w:r>
          </w:p>
          <w:p w14:paraId="41F1DCE9" w14:textId="77777777" w:rsidR="006B4978" w:rsidRPr="00312903" w:rsidRDefault="006B4978" w:rsidP="00573A31">
            <w:pPr>
              <w:spacing w:after="0"/>
              <w:ind w:left="1152" w:hanging="1152"/>
            </w:pPr>
            <w:r w:rsidRPr="00312903">
              <w:t>Attn:</w:t>
            </w:r>
            <w:r w:rsidRPr="00312903">
              <w:tab/>
              <w:t>Director, Contract Management and Administration</w:t>
            </w:r>
          </w:p>
          <w:p w14:paraId="36B53EC4" w14:textId="3EE4093A" w:rsidR="00573A31" w:rsidRPr="00312903" w:rsidRDefault="00573A31" w:rsidP="00573A31">
            <w:pPr>
              <w:spacing w:after="0"/>
              <w:ind w:left="1152" w:hanging="1152"/>
            </w:pPr>
            <w:r w:rsidRPr="00312903">
              <w:t>Street:         2244 Walnut Grove Avenue</w:t>
            </w:r>
          </w:p>
          <w:p w14:paraId="6235A411" w14:textId="77777777" w:rsidR="00573A31" w:rsidRPr="00312903" w:rsidRDefault="00573A31" w:rsidP="00573A31">
            <w:pPr>
              <w:spacing w:after="0"/>
              <w:ind w:left="1152" w:hanging="1152"/>
            </w:pPr>
            <w:r w:rsidRPr="00312903">
              <w:t>City:</w:t>
            </w:r>
            <w:r w:rsidRPr="00312903">
              <w:tab/>
              <w:t>Rosemead, California 91770</w:t>
            </w:r>
          </w:p>
          <w:p w14:paraId="76B4A671" w14:textId="77777777" w:rsidR="006B4978" w:rsidRPr="00312903" w:rsidRDefault="006B4978" w:rsidP="00573A31">
            <w:pPr>
              <w:spacing w:after="0"/>
              <w:ind w:left="1152" w:hanging="1152"/>
            </w:pPr>
            <w:r w:rsidRPr="00312903">
              <w:t>Phone:</w:t>
            </w:r>
            <w:r w:rsidRPr="00312903">
              <w:tab/>
              <w:t>626-302-3126</w:t>
            </w:r>
          </w:p>
          <w:p w14:paraId="4038B415" w14:textId="29DDB201" w:rsidR="006B4978" w:rsidRPr="00312903" w:rsidRDefault="006B4978" w:rsidP="00573A31">
            <w:pPr>
              <w:spacing w:after="0"/>
              <w:ind w:left="1152" w:hanging="1152"/>
            </w:pPr>
            <w:r w:rsidRPr="00312903">
              <w:t>Email:</w:t>
            </w:r>
            <w:r w:rsidR="00573A31" w:rsidRPr="00312903">
              <w:t xml:space="preserve">        </w:t>
            </w:r>
            <w:r w:rsidRPr="00312903">
              <w:t>Energycontracts@sce.com</w:t>
            </w:r>
            <w:r w:rsidRPr="00312903">
              <w:tab/>
            </w:r>
          </w:p>
          <w:p w14:paraId="5A616018" w14:textId="77777777" w:rsidR="00573A31" w:rsidRPr="00312903" w:rsidRDefault="00573A31" w:rsidP="00573A31">
            <w:pPr>
              <w:spacing w:after="0"/>
              <w:ind w:left="1152" w:hanging="1152"/>
            </w:pPr>
          </w:p>
          <w:p w14:paraId="16736AE0" w14:textId="1883D65E" w:rsidR="00573A31" w:rsidRPr="00312903" w:rsidRDefault="00573A31" w:rsidP="00573A31">
            <w:pPr>
              <w:spacing w:after="0"/>
              <w:rPr>
                <w:u w:val="single"/>
              </w:rPr>
            </w:pPr>
            <w:r w:rsidRPr="00312903">
              <w:rPr>
                <w:u w:val="single"/>
              </w:rPr>
              <w:t>Behind the Meter Distributed Generation/Distributed Generation &amp; Storage</w:t>
            </w:r>
          </w:p>
          <w:p w14:paraId="64B06A15" w14:textId="1DCB22E8" w:rsidR="00573A31" w:rsidRPr="00312903" w:rsidRDefault="00573A31" w:rsidP="00573A31">
            <w:pPr>
              <w:tabs>
                <w:tab w:val="left" w:pos="1152"/>
              </w:tabs>
              <w:spacing w:after="0"/>
              <w:ind w:left="1152" w:hanging="1152"/>
            </w:pPr>
            <w:r w:rsidRPr="00312903">
              <w:t>Attn:</w:t>
            </w:r>
            <w:r w:rsidRPr="00312903">
              <w:tab/>
            </w:r>
            <w:r w:rsidR="006475F1" w:rsidRPr="00312903">
              <w:t xml:space="preserve">Contract </w:t>
            </w:r>
            <w:r w:rsidRPr="00312903">
              <w:t>Manager Customer Distributed Resource Products</w:t>
            </w:r>
          </w:p>
          <w:p w14:paraId="5EE2A103" w14:textId="77777777" w:rsidR="00573A31" w:rsidRPr="00312903" w:rsidRDefault="00573A31" w:rsidP="00573A31">
            <w:pPr>
              <w:tabs>
                <w:tab w:val="left" w:pos="1152"/>
              </w:tabs>
              <w:spacing w:after="0"/>
              <w:ind w:left="1152" w:hanging="1152"/>
            </w:pPr>
            <w:r w:rsidRPr="00312903">
              <w:t>Street:</w:t>
            </w:r>
            <w:r w:rsidRPr="00312903">
              <w:tab/>
              <w:t>1515 Walnut Grove Avenue</w:t>
            </w:r>
          </w:p>
          <w:p w14:paraId="3747D3D2" w14:textId="77777777" w:rsidR="00573A31" w:rsidRPr="00312903" w:rsidRDefault="00573A31" w:rsidP="00573A31">
            <w:pPr>
              <w:tabs>
                <w:tab w:val="left" w:pos="1152"/>
              </w:tabs>
              <w:spacing w:after="0"/>
              <w:ind w:left="1152" w:hanging="1152"/>
            </w:pPr>
            <w:r w:rsidRPr="00312903">
              <w:t>City:</w:t>
            </w:r>
            <w:r w:rsidRPr="00312903">
              <w:tab/>
              <w:t>Rosemead, California  91770</w:t>
            </w:r>
          </w:p>
          <w:p w14:paraId="5995F00F" w14:textId="1506E970" w:rsidR="00573A31" w:rsidRPr="00312903" w:rsidRDefault="00573A31" w:rsidP="00573A31">
            <w:pPr>
              <w:tabs>
                <w:tab w:val="left" w:pos="1152"/>
              </w:tabs>
              <w:spacing w:after="0"/>
              <w:ind w:left="1152" w:hanging="1152"/>
            </w:pPr>
            <w:r w:rsidRPr="00312903">
              <w:t>Phone:</w:t>
            </w:r>
            <w:r w:rsidRPr="00312903">
              <w:tab/>
              <w:t>626-302-0</w:t>
            </w:r>
            <w:r w:rsidR="006475F1" w:rsidRPr="00312903">
              <w:t>362</w:t>
            </w:r>
          </w:p>
          <w:p w14:paraId="782E9DCD" w14:textId="6DEBFEEC" w:rsidR="006475F1" w:rsidRPr="00312903" w:rsidRDefault="006C728E" w:rsidP="00573A31">
            <w:pPr>
              <w:tabs>
                <w:tab w:val="left" w:pos="1152"/>
              </w:tabs>
              <w:spacing w:after="0"/>
              <w:ind w:left="1152" w:hanging="1152"/>
            </w:pPr>
            <w:r w:rsidRPr="00312903">
              <w:t>Email:         lcr</w:t>
            </w:r>
            <w:r w:rsidR="006475F1" w:rsidRPr="00312903">
              <w:t>.solar@sce.com</w:t>
            </w:r>
          </w:p>
          <w:p w14:paraId="1F3AC3F3" w14:textId="77777777" w:rsidR="00573A31" w:rsidRPr="00312903" w:rsidRDefault="00573A31" w:rsidP="00573A31">
            <w:pPr>
              <w:spacing w:after="0"/>
              <w:ind w:left="1152" w:hanging="1152"/>
            </w:pPr>
          </w:p>
          <w:p w14:paraId="14C39916" w14:textId="549199BF" w:rsidR="00573A31" w:rsidRPr="00312903" w:rsidRDefault="00573A31" w:rsidP="00573A31">
            <w:pPr>
              <w:spacing w:after="0"/>
              <w:ind w:left="1152" w:hanging="1152"/>
              <w:rPr>
                <w:u w:val="single"/>
              </w:rPr>
            </w:pPr>
            <w:r w:rsidRPr="00312903">
              <w:rPr>
                <w:u w:val="single"/>
              </w:rPr>
              <w:t>Demand Response</w:t>
            </w:r>
          </w:p>
          <w:p w14:paraId="34C98C50" w14:textId="31C18EF8" w:rsidR="00573A31" w:rsidRPr="00312903" w:rsidRDefault="00573A31" w:rsidP="00573A31">
            <w:pPr>
              <w:tabs>
                <w:tab w:val="left" w:pos="1152"/>
              </w:tabs>
              <w:spacing w:after="0"/>
              <w:ind w:left="1152" w:hanging="1152"/>
            </w:pPr>
            <w:r w:rsidRPr="00312903">
              <w:t>Attn:</w:t>
            </w:r>
            <w:r w:rsidRPr="00312903">
              <w:tab/>
            </w:r>
            <w:r w:rsidR="000F01FB" w:rsidRPr="00312903">
              <w:t xml:space="preserve">DR </w:t>
            </w:r>
            <w:r w:rsidRPr="00312903">
              <w:t>Contract Manager</w:t>
            </w:r>
            <w:r w:rsidR="000F01FB" w:rsidRPr="00312903">
              <w:t xml:space="preserve"> Dan Ceballos</w:t>
            </w:r>
          </w:p>
          <w:p w14:paraId="364E01A5" w14:textId="6CA96761" w:rsidR="00573A31" w:rsidRPr="00312903" w:rsidRDefault="00573A31" w:rsidP="00573A31">
            <w:pPr>
              <w:tabs>
                <w:tab w:val="left" w:pos="1152"/>
              </w:tabs>
              <w:spacing w:after="0"/>
              <w:ind w:left="1152"/>
            </w:pPr>
            <w:r w:rsidRPr="00312903">
              <w:rPr>
                <w:color w:val="000000"/>
              </w:rPr>
              <w:t>Demand Response Programs &amp; Contracts</w:t>
            </w:r>
            <w:r w:rsidRPr="00312903">
              <w:t xml:space="preserve"> </w:t>
            </w:r>
          </w:p>
          <w:p w14:paraId="5458ED23" w14:textId="77777777" w:rsidR="00573A31" w:rsidRPr="00312903" w:rsidRDefault="00573A31" w:rsidP="00573A31">
            <w:pPr>
              <w:tabs>
                <w:tab w:val="left" w:pos="1152"/>
              </w:tabs>
              <w:spacing w:after="0"/>
              <w:ind w:left="1152" w:hanging="1152"/>
            </w:pPr>
            <w:r w:rsidRPr="00312903">
              <w:t>Street:</w:t>
            </w:r>
            <w:r w:rsidRPr="00312903">
              <w:tab/>
              <w:t>1515 Walnut Grove Avenue</w:t>
            </w:r>
          </w:p>
          <w:p w14:paraId="728E36B9" w14:textId="77777777" w:rsidR="00573A31" w:rsidRPr="00312903" w:rsidRDefault="00573A31" w:rsidP="00573A31">
            <w:pPr>
              <w:tabs>
                <w:tab w:val="left" w:pos="1152"/>
              </w:tabs>
              <w:spacing w:after="0"/>
              <w:ind w:left="1152" w:hanging="1152"/>
            </w:pPr>
            <w:r w:rsidRPr="00312903">
              <w:t>City:</w:t>
            </w:r>
            <w:r w:rsidRPr="00312903">
              <w:tab/>
              <w:t>Rosemead, California  91770</w:t>
            </w:r>
          </w:p>
          <w:p w14:paraId="54D63D55" w14:textId="6063B4CC" w:rsidR="00573A31" w:rsidRPr="00312903" w:rsidRDefault="00573A31" w:rsidP="00573A31">
            <w:pPr>
              <w:tabs>
                <w:tab w:val="left" w:pos="1152"/>
              </w:tabs>
              <w:spacing w:after="0"/>
              <w:ind w:left="1152" w:hanging="1152"/>
            </w:pPr>
            <w:r w:rsidRPr="00312903">
              <w:t>Phone:</w:t>
            </w:r>
            <w:r w:rsidRPr="00312903">
              <w:tab/>
              <w:t>626-302-0530</w:t>
            </w:r>
          </w:p>
          <w:p w14:paraId="39FBD5E6" w14:textId="2047E477" w:rsidR="00573A31" w:rsidRPr="00312903" w:rsidRDefault="00573A31" w:rsidP="00573A31">
            <w:pPr>
              <w:spacing w:after="0"/>
              <w:ind w:left="1152" w:hanging="1152"/>
            </w:pPr>
            <w:r w:rsidRPr="00312903">
              <w:t xml:space="preserve">Email:        </w:t>
            </w:r>
            <w:r w:rsidR="000F01FB" w:rsidRPr="00312903">
              <w:t>daniel.ceballos</w:t>
            </w:r>
            <w:r w:rsidRPr="00312903">
              <w:t>@sce.com</w:t>
            </w:r>
          </w:p>
          <w:p w14:paraId="6BC46F15" w14:textId="77777777" w:rsidR="00573A31" w:rsidRPr="00312903" w:rsidRDefault="00573A31" w:rsidP="00573A31">
            <w:pPr>
              <w:spacing w:after="0"/>
              <w:ind w:left="1152" w:hanging="1152"/>
            </w:pPr>
          </w:p>
          <w:p w14:paraId="70C40469" w14:textId="51F0C346" w:rsidR="00573A31" w:rsidRPr="00312903" w:rsidRDefault="00436B94" w:rsidP="00573A31">
            <w:pPr>
              <w:spacing w:after="0"/>
              <w:ind w:left="1152" w:hanging="1152"/>
              <w:rPr>
                <w:u w:val="single"/>
              </w:rPr>
            </w:pPr>
            <w:r w:rsidRPr="00312903">
              <w:rPr>
                <w:u w:val="single"/>
              </w:rPr>
              <w:t>Energy Efficiency</w:t>
            </w:r>
          </w:p>
          <w:p w14:paraId="0D49A13D" w14:textId="336BF815" w:rsidR="00573A31" w:rsidRPr="00312903" w:rsidRDefault="00573A31" w:rsidP="00573A31">
            <w:pPr>
              <w:tabs>
                <w:tab w:val="left" w:pos="1152"/>
              </w:tabs>
              <w:spacing w:after="0"/>
              <w:ind w:left="1152" w:hanging="1152"/>
            </w:pPr>
            <w:r w:rsidRPr="00312903">
              <w:t>Attn:</w:t>
            </w:r>
            <w:r w:rsidRPr="00312903">
              <w:tab/>
              <w:t xml:space="preserve">Senior Manager of Customer </w:t>
            </w:r>
            <w:r w:rsidRPr="00312903">
              <w:rPr>
                <w:color w:val="000000"/>
              </w:rPr>
              <w:t>Energy Efficiency Programs &amp; Contracts</w:t>
            </w:r>
          </w:p>
          <w:p w14:paraId="5CBB5BFA" w14:textId="77777777" w:rsidR="00573A31" w:rsidRPr="00312903" w:rsidRDefault="00573A31" w:rsidP="00573A31">
            <w:pPr>
              <w:tabs>
                <w:tab w:val="left" w:pos="1152"/>
              </w:tabs>
              <w:spacing w:after="0"/>
              <w:ind w:left="1152" w:hanging="1152"/>
            </w:pPr>
            <w:r w:rsidRPr="00312903">
              <w:t>Street:</w:t>
            </w:r>
            <w:r w:rsidRPr="00312903">
              <w:tab/>
              <w:t>1515 Walnut Grove Avenue</w:t>
            </w:r>
          </w:p>
          <w:p w14:paraId="1AC47637" w14:textId="77777777" w:rsidR="00573A31" w:rsidRPr="00312903" w:rsidRDefault="00573A31" w:rsidP="00573A31">
            <w:pPr>
              <w:tabs>
                <w:tab w:val="left" w:pos="1152"/>
              </w:tabs>
              <w:spacing w:after="0"/>
              <w:ind w:left="1152" w:hanging="1152"/>
            </w:pPr>
            <w:r w:rsidRPr="00312903">
              <w:t>City:</w:t>
            </w:r>
            <w:r w:rsidRPr="00312903">
              <w:tab/>
              <w:t>Rosemead, California  91770</w:t>
            </w:r>
          </w:p>
          <w:p w14:paraId="7DF7E123" w14:textId="41DC2DDF" w:rsidR="00573A31" w:rsidRPr="00312903" w:rsidRDefault="00573A31" w:rsidP="00573A31">
            <w:pPr>
              <w:tabs>
                <w:tab w:val="left" w:pos="1152"/>
              </w:tabs>
              <w:spacing w:after="0"/>
              <w:ind w:left="1152" w:hanging="1152"/>
            </w:pPr>
            <w:r w:rsidRPr="00312903">
              <w:t>Phone:</w:t>
            </w:r>
            <w:r w:rsidRPr="00312903">
              <w:tab/>
              <w:t>626-302-0506</w:t>
            </w:r>
          </w:p>
          <w:p w14:paraId="4FA73CE2" w14:textId="6B9527BC" w:rsidR="00573A31" w:rsidRPr="00312903" w:rsidRDefault="00573A31" w:rsidP="00573A31">
            <w:pPr>
              <w:spacing w:after="0"/>
              <w:ind w:left="1152" w:hanging="1152"/>
            </w:pPr>
            <w:r w:rsidRPr="00312903">
              <w:t>Email:        DSM@sce.com</w:t>
            </w:r>
          </w:p>
        </w:tc>
      </w:tr>
      <w:tr w:rsidR="006B4978" w:rsidRPr="00312903" w14:paraId="7C511B13" w14:textId="77777777" w:rsidTr="00CC69CE">
        <w:trPr>
          <w:cantSplit/>
        </w:trPr>
        <w:tc>
          <w:tcPr>
            <w:tcW w:w="4855" w:type="dxa"/>
          </w:tcPr>
          <w:p w14:paraId="32298C7D" w14:textId="77777777" w:rsidR="006B4978" w:rsidRPr="00312903" w:rsidRDefault="006B4978" w:rsidP="00CC69CE">
            <w:pPr>
              <w:spacing w:before="120" w:after="0"/>
              <w:ind w:left="67"/>
              <w:rPr>
                <w:b/>
                <w:bCs/>
              </w:rPr>
            </w:pPr>
            <w:r w:rsidRPr="00312903">
              <w:rPr>
                <w:b/>
                <w:bCs/>
              </w:rPr>
              <w:lastRenderedPageBreak/>
              <w:t>Reference Numbers:</w:t>
            </w:r>
          </w:p>
          <w:p w14:paraId="7EFF6256" w14:textId="77777777" w:rsidR="006B4978" w:rsidRPr="00312903" w:rsidRDefault="006B4978" w:rsidP="00CC69CE">
            <w:pPr>
              <w:spacing w:after="0"/>
              <w:ind w:left="589" w:hanging="589"/>
            </w:pPr>
            <w:r w:rsidRPr="00312903">
              <w:t>Duns:</w:t>
            </w:r>
            <w:r w:rsidRPr="00312903">
              <w:tab/>
            </w:r>
          </w:p>
          <w:p w14:paraId="266C6FA9" w14:textId="77777777" w:rsidR="006B4978" w:rsidRPr="00312903" w:rsidRDefault="006B4978" w:rsidP="00CC69CE">
            <w:pPr>
              <w:spacing w:after="0"/>
              <w:ind w:left="589" w:hanging="589"/>
            </w:pPr>
            <w:r w:rsidRPr="00312903">
              <w:t xml:space="preserve">Federal Tax ID Number: </w:t>
            </w:r>
          </w:p>
        </w:tc>
        <w:tc>
          <w:tcPr>
            <w:tcW w:w="4721" w:type="dxa"/>
          </w:tcPr>
          <w:p w14:paraId="290467F5" w14:textId="77777777" w:rsidR="006B4978" w:rsidRPr="00312903" w:rsidRDefault="006B4978" w:rsidP="00CC69CE">
            <w:pPr>
              <w:spacing w:after="0"/>
              <w:rPr>
                <w:b/>
              </w:rPr>
            </w:pPr>
            <w:r w:rsidRPr="00312903">
              <w:rPr>
                <w:b/>
              </w:rPr>
              <w:t>Reference Numbers:</w:t>
            </w:r>
          </w:p>
          <w:p w14:paraId="2914F95F" w14:textId="77777777" w:rsidR="006B4978" w:rsidRPr="00312903" w:rsidRDefault="006B4978" w:rsidP="00CC69CE">
            <w:pPr>
              <w:spacing w:after="0"/>
              <w:ind w:left="589" w:hanging="589"/>
            </w:pPr>
            <w:r w:rsidRPr="00312903">
              <w:t>Duns:</w:t>
            </w:r>
            <w:r w:rsidRPr="00312903">
              <w:tab/>
              <w:t>006908818</w:t>
            </w:r>
          </w:p>
          <w:p w14:paraId="24AF8369" w14:textId="77777777" w:rsidR="006B4978" w:rsidRPr="00312903" w:rsidRDefault="006B4978" w:rsidP="00CC69CE">
            <w:pPr>
              <w:spacing w:after="0"/>
              <w:ind w:left="589" w:hanging="589"/>
            </w:pPr>
            <w:r w:rsidRPr="00312903">
              <w:t>Federal Tax ID Number: 95-1240335</w:t>
            </w:r>
          </w:p>
        </w:tc>
      </w:tr>
      <w:tr w:rsidR="006B4978" w:rsidRPr="00312903" w14:paraId="6267892E" w14:textId="77777777" w:rsidTr="00CC69CE">
        <w:trPr>
          <w:cantSplit/>
        </w:trPr>
        <w:tc>
          <w:tcPr>
            <w:tcW w:w="4855" w:type="dxa"/>
          </w:tcPr>
          <w:p w14:paraId="060B4095" w14:textId="77777777" w:rsidR="006B4978" w:rsidRPr="00312903" w:rsidRDefault="006B4978" w:rsidP="00CC69CE">
            <w:pPr>
              <w:spacing w:before="120"/>
              <w:rPr>
                <w:b/>
                <w:bCs/>
              </w:rPr>
            </w:pPr>
            <w:r w:rsidRPr="00312903">
              <w:rPr>
                <w:b/>
                <w:bCs/>
              </w:rPr>
              <w:t>Day-Ahead Forecasting:</w:t>
            </w:r>
          </w:p>
          <w:p w14:paraId="78B948F3" w14:textId="77777777" w:rsidR="006B4978" w:rsidRPr="00312903" w:rsidRDefault="006B4978" w:rsidP="00CC69CE">
            <w:r w:rsidRPr="00312903">
              <w:t>Phone:</w:t>
            </w:r>
            <w:r w:rsidRPr="00312903">
              <w:tab/>
            </w:r>
          </w:p>
        </w:tc>
        <w:tc>
          <w:tcPr>
            <w:tcW w:w="4721" w:type="dxa"/>
          </w:tcPr>
          <w:p w14:paraId="773094A6" w14:textId="77777777" w:rsidR="006B4978" w:rsidRPr="00312903" w:rsidRDefault="006B4978" w:rsidP="00CC69CE">
            <w:pPr>
              <w:spacing w:before="120"/>
              <w:rPr>
                <w:b/>
              </w:rPr>
            </w:pPr>
            <w:r w:rsidRPr="00312903">
              <w:rPr>
                <w:b/>
              </w:rPr>
              <w:t>Day-Ahead Scheduling:</w:t>
            </w:r>
          </w:p>
          <w:p w14:paraId="1DC3A69B" w14:textId="77777777" w:rsidR="006B4978" w:rsidRPr="00312903" w:rsidRDefault="006B4978" w:rsidP="00CC69CE">
            <w:pPr>
              <w:spacing w:after="0"/>
            </w:pPr>
            <w:r w:rsidRPr="00312903">
              <w:t>Attn:   Manager of Day</w:t>
            </w:r>
            <w:r w:rsidRPr="00312903">
              <w:noBreakHyphen/>
              <w:t>Ahead Operations</w:t>
            </w:r>
            <w:r w:rsidRPr="00312903">
              <w:br/>
              <w:t>Attn:  Scheduling Desk</w:t>
            </w:r>
          </w:p>
          <w:p w14:paraId="75DB5D59" w14:textId="77777777" w:rsidR="006B4978" w:rsidRPr="00312903" w:rsidRDefault="006B4978" w:rsidP="00CC69CE">
            <w:pPr>
              <w:spacing w:after="0"/>
            </w:pPr>
            <w:r w:rsidRPr="00312903">
              <w:t>Phone:  626-307-4425  or  626-307-4420</w:t>
            </w:r>
          </w:p>
          <w:p w14:paraId="7B9925C0" w14:textId="77777777" w:rsidR="006B4978" w:rsidRPr="00312903" w:rsidRDefault="006B4978" w:rsidP="00CC69CE">
            <w:pPr>
              <w:spacing w:after="0"/>
            </w:pPr>
            <w:r w:rsidRPr="00312903">
              <w:t>Facsimile:</w:t>
            </w:r>
            <w:r w:rsidRPr="00312903">
              <w:tab/>
              <w:t>626-307-4413</w:t>
            </w:r>
          </w:p>
          <w:p w14:paraId="3D4A31DC" w14:textId="77777777" w:rsidR="006B4978" w:rsidRPr="00312903" w:rsidRDefault="006B4978" w:rsidP="00CC69CE">
            <w:pPr>
              <w:spacing w:after="0"/>
              <w:rPr>
                <w:b/>
                <w:bCs/>
              </w:rPr>
            </w:pPr>
            <w:r w:rsidRPr="00312903">
              <w:t>E-mail:</w:t>
            </w:r>
            <w:r w:rsidRPr="00312903">
              <w:tab/>
              <w:t xml:space="preserve"> presched@sce.com</w:t>
            </w:r>
          </w:p>
        </w:tc>
      </w:tr>
      <w:tr w:rsidR="006B4978" w:rsidRPr="00312903" w14:paraId="7F92406F" w14:textId="77777777" w:rsidTr="00CC69CE">
        <w:trPr>
          <w:cantSplit/>
        </w:trPr>
        <w:tc>
          <w:tcPr>
            <w:tcW w:w="4855" w:type="dxa"/>
          </w:tcPr>
          <w:p w14:paraId="390695C2" w14:textId="77777777" w:rsidR="006B4978" w:rsidRPr="00312903" w:rsidRDefault="006B4978" w:rsidP="00CC69CE">
            <w:pPr>
              <w:spacing w:before="120"/>
              <w:rPr>
                <w:b/>
                <w:bCs/>
              </w:rPr>
            </w:pPr>
            <w:r w:rsidRPr="00312903">
              <w:rPr>
                <w:b/>
                <w:bCs/>
              </w:rPr>
              <w:t>Real-Time Forecasting:</w:t>
            </w:r>
          </w:p>
          <w:p w14:paraId="4CAC0A78" w14:textId="77777777" w:rsidR="006B4978" w:rsidRPr="00312903" w:rsidRDefault="006B4978" w:rsidP="00CC69CE">
            <w:r w:rsidRPr="00312903">
              <w:t>Phone:</w:t>
            </w:r>
            <w:r w:rsidRPr="00312903">
              <w:tab/>
            </w:r>
          </w:p>
        </w:tc>
        <w:tc>
          <w:tcPr>
            <w:tcW w:w="4721" w:type="dxa"/>
          </w:tcPr>
          <w:p w14:paraId="7F1A7302" w14:textId="77777777" w:rsidR="006B4978" w:rsidRPr="00312903" w:rsidRDefault="006B4978" w:rsidP="00CC69CE">
            <w:pPr>
              <w:spacing w:before="120"/>
              <w:rPr>
                <w:b/>
              </w:rPr>
            </w:pPr>
            <w:r w:rsidRPr="00312903">
              <w:rPr>
                <w:b/>
              </w:rPr>
              <w:t>Real-Time Scheduling:</w:t>
            </w:r>
          </w:p>
          <w:p w14:paraId="34BB16A1" w14:textId="77777777" w:rsidR="006B4978" w:rsidRPr="00312903" w:rsidRDefault="006B4978" w:rsidP="00CC69CE">
            <w:pPr>
              <w:spacing w:after="0"/>
            </w:pPr>
            <w:r w:rsidRPr="00312903">
              <w:t>Attn:  Manager of Real-Time Operations</w:t>
            </w:r>
            <w:r w:rsidRPr="00312903">
              <w:br/>
              <w:t>Attn:  Operations Desk</w:t>
            </w:r>
          </w:p>
          <w:p w14:paraId="085FDE8E" w14:textId="77777777" w:rsidR="006B4978" w:rsidRPr="00312903" w:rsidRDefault="006B4978" w:rsidP="00CC69CE">
            <w:pPr>
              <w:spacing w:after="0"/>
            </w:pPr>
            <w:r w:rsidRPr="00312903">
              <w:t>Phone:  626-307-4405  or  626-307-4453</w:t>
            </w:r>
            <w:r w:rsidRPr="00312903">
              <w:br/>
              <w:t>Facsimile:</w:t>
            </w:r>
            <w:r w:rsidRPr="00312903">
              <w:tab/>
              <w:t>626-307-4416</w:t>
            </w:r>
          </w:p>
          <w:p w14:paraId="60E9ACAD" w14:textId="77777777" w:rsidR="006B4978" w:rsidRPr="00312903" w:rsidRDefault="006B4978" w:rsidP="00CC69CE">
            <w:pPr>
              <w:spacing w:after="0"/>
              <w:rPr>
                <w:b/>
                <w:bCs/>
              </w:rPr>
            </w:pPr>
            <w:r w:rsidRPr="00312903">
              <w:t>E-mail:  realtime@sce.com</w:t>
            </w:r>
          </w:p>
        </w:tc>
      </w:tr>
      <w:tr w:rsidR="006B4978" w:rsidRPr="00312903" w14:paraId="704EE6AB" w14:textId="77777777" w:rsidTr="00CC69CE">
        <w:trPr>
          <w:cantSplit/>
        </w:trPr>
        <w:tc>
          <w:tcPr>
            <w:tcW w:w="4855" w:type="dxa"/>
          </w:tcPr>
          <w:p w14:paraId="41B3F6A2" w14:textId="77777777" w:rsidR="000F01FB" w:rsidRPr="00312903" w:rsidRDefault="000F01FB" w:rsidP="000F01FB">
            <w:pPr>
              <w:spacing w:after="0"/>
              <w:rPr>
                <w:b/>
              </w:rPr>
            </w:pPr>
            <w:r w:rsidRPr="00312903">
              <w:rPr>
                <w:b/>
              </w:rPr>
              <w:t>Outage Desk:</w:t>
            </w:r>
          </w:p>
          <w:p w14:paraId="30096B49" w14:textId="77777777" w:rsidR="000F01FB" w:rsidRPr="00312903" w:rsidRDefault="000F01FB" w:rsidP="000F01FB">
            <w:pPr>
              <w:spacing w:after="0"/>
            </w:pPr>
            <w:r w:rsidRPr="00312903">
              <w:t>Phone:</w:t>
            </w:r>
          </w:p>
          <w:p w14:paraId="74659F77" w14:textId="77777777" w:rsidR="000F01FB" w:rsidRPr="00312903" w:rsidRDefault="000F01FB" w:rsidP="000F01FB">
            <w:pPr>
              <w:spacing w:after="0"/>
            </w:pPr>
            <w:r w:rsidRPr="00312903">
              <w:t>Facsimile:</w:t>
            </w:r>
          </w:p>
          <w:p w14:paraId="28BEEF7E" w14:textId="79A39129" w:rsidR="006B4978" w:rsidRPr="00312903" w:rsidRDefault="000F01FB" w:rsidP="000F01FB">
            <w:pPr>
              <w:spacing w:after="0"/>
              <w:rPr>
                <w:b/>
                <w:bCs/>
                <w:lang w:val="fr-FR"/>
              </w:rPr>
            </w:pPr>
            <w:r w:rsidRPr="00312903">
              <w:t>E-mail: genoutages@sce.com</w:t>
            </w:r>
          </w:p>
        </w:tc>
        <w:tc>
          <w:tcPr>
            <w:tcW w:w="4721" w:type="dxa"/>
          </w:tcPr>
          <w:p w14:paraId="3FF67057" w14:textId="77777777" w:rsidR="006B4978" w:rsidRPr="00312903" w:rsidRDefault="006B4978" w:rsidP="00CC69CE">
            <w:pPr>
              <w:spacing w:after="0"/>
              <w:rPr>
                <w:b/>
              </w:rPr>
            </w:pPr>
            <w:r w:rsidRPr="00312903">
              <w:rPr>
                <w:b/>
              </w:rPr>
              <w:t>Outage Desk:</w:t>
            </w:r>
          </w:p>
          <w:p w14:paraId="6C40A2F4" w14:textId="77777777" w:rsidR="006B4978" w:rsidRPr="00312903" w:rsidRDefault="006B4978" w:rsidP="00CC69CE">
            <w:pPr>
              <w:spacing w:after="0"/>
            </w:pPr>
            <w:r w:rsidRPr="00312903">
              <w:t>Phone:</w:t>
            </w:r>
          </w:p>
          <w:p w14:paraId="06B85352" w14:textId="77777777" w:rsidR="006B4978" w:rsidRPr="00312903" w:rsidRDefault="006B4978" w:rsidP="00CC69CE">
            <w:pPr>
              <w:spacing w:after="0"/>
            </w:pPr>
            <w:r w:rsidRPr="00312903">
              <w:t>Facsimile:</w:t>
            </w:r>
          </w:p>
          <w:p w14:paraId="68611AD2" w14:textId="562B390E" w:rsidR="006B4978" w:rsidRPr="00312903" w:rsidRDefault="006B4978" w:rsidP="00CC69CE">
            <w:pPr>
              <w:rPr>
                <w:b/>
                <w:bCs/>
              </w:rPr>
            </w:pPr>
            <w:r w:rsidRPr="00312903">
              <w:t>E-mail:</w:t>
            </w:r>
            <w:r w:rsidR="000F01FB" w:rsidRPr="00312903">
              <w:t xml:space="preserve"> genoutages@sce.com</w:t>
            </w:r>
          </w:p>
        </w:tc>
      </w:tr>
      <w:tr w:rsidR="006B4978" w:rsidRPr="00312903" w14:paraId="118EAB44" w14:textId="77777777" w:rsidTr="00CC69CE">
        <w:trPr>
          <w:cantSplit/>
        </w:trPr>
        <w:tc>
          <w:tcPr>
            <w:tcW w:w="4855" w:type="dxa"/>
          </w:tcPr>
          <w:p w14:paraId="1DF41C0B" w14:textId="77777777" w:rsidR="006B4978" w:rsidRPr="00312903" w:rsidRDefault="006B4978" w:rsidP="00CC69CE">
            <w:pPr>
              <w:spacing w:before="120" w:after="0"/>
              <w:rPr>
                <w:b/>
                <w:bCs/>
              </w:rPr>
            </w:pPr>
            <w:r w:rsidRPr="00312903">
              <w:rPr>
                <w:b/>
                <w:bCs/>
              </w:rPr>
              <w:lastRenderedPageBreak/>
              <w:t>Payment Invoices:</w:t>
            </w:r>
          </w:p>
          <w:p w14:paraId="38E49775" w14:textId="77777777" w:rsidR="006B4978" w:rsidRPr="00312903" w:rsidRDefault="006B4978" w:rsidP="00CC69CE">
            <w:pPr>
              <w:spacing w:after="0"/>
              <w:ind w:left="589" w:hanging="589"/>
            </w:pPr>
            <w:r w:rsidRPr="00312903">
              <w:t>Attn:</w:t>
            </w:r>
            <w:r w:rsidRPr="00312903">
              <w:tab/>
            </w:r>
          </w:p>
          <w:p w14:paraId="34932597" w14:textId="77777777" w:rsidR="006B4978" w:rsidRPr="00312903" w:rsidRDefault="006B4978" w:rsidP="00CC69CE">
            <w:pPr>
              <w:spacing w:after="0"/>
              <w:ind w:left="589" w:hanging="589"/>
            </w:pPr>
            <w:r w:rsidRPr="00312903">
              <w:t>Phone:</w:t>
            </w:r>
            <w:r w:rsidRPr="00312903">
              <w:tab/>
            </w:r>
          </w:p>
          <w:p w14:paraId="0C15F3A4" w14:textId="77777777" w:rsidR="006B4978" w:rsidRPr="00312903" w:rsidRDefault="006B4978" w:rsidP="00CC69CE">
            <w:pPr>
              <w:spacing w:after="0"/>
              <w:ind w:left="589" w:hanging="589"/>
            </w:pPr>
            <w:r w:rsidRPr="00312903">
              <w:t>Facsimile:</w:t>
            </w:r>
            <w:r w:rsidRPr="00312903">
              <w:tab/>
            </w:r>
          </w:p>
          <w:p w14:paraId="41308FA1" w14:textId="77777777" w:rsidR="006B4978" w:rsidRPr="00312903" w:rsidRDefault="006B4978" w:rsidP="00CC69CE">
            <w:pPr>
              <w:spacing w:after="0"/>
              <w:ind w:left="589" w:hanging="589"/>
            </w:pPr>
            <w:r w:rsidRPr="00312903">
              <w:t>E-mail:</w:t>
            </w:r>
          </w:p>
        </w:tc>
        <w:tc>
          <w:tcPr>
            <w:tcW w:w="4721" w:type="dxa"/>
          </w:tcPr>
          <w:p w14:paraId="7F02DE0A" w14:textId="77777777" w:rsidR="006B4978" w:rsidRPr="00312903" w:rsidRDefault="006B4978" w:rsidP="00CC69CE">
            <w:pPr>
              <w:spacing w:after="0"/>
              <w:rPr>
                <w:b/>
              </w:rPr>
            </w:pPr>
            <w:r w:rsidRPr="00312903">
              <w:rPr>
                <w:b/>
              </w:rPr>
              <w:t>Payment Invoices:</w:t>
            </w:r>
          </w:p>
          <w:p w14:paraId="1E23E8CF" w14:textId="77777777" w:rsidR="000F01FB" w:rsidRPr="00312903" w:rsidRDefault="000F01FB" w:rsidP="000F01FB">
            <w:pPr>
              <w:spacing w:after="0"/>
              <w:ind w:left="1152" w:hanging="1152"/>
              <w:rPr>
                <w:u w:val="single"/>
              </w:rPr>
            </w:pPr>
            <w:r w:rsidRPr="00312903">
              <w:rPr>
                <w:u w:val="single"/>
              </w:rPr>
              <w:t>In Front of the Meter Products</w:t>
            </w:r>
          </w:p>
          <w:p w14:paraId="2C0D1B92" w14:textId="3E961156" w:rsidR="006B4978" w:rsidRPr="00312903" w:rsidRDefault="006B4978" w:rsidP="00CC69CE">
            <w:pPr>
              <w:spacing w:after="0"/>
              <w:ind w:left="589" w:hanging="589"/>
            </w:pPr>
            <w:r w:rsidRPr="00312903">
              <w:t xml:space="preserve">Attn: </w:t>
            </w:r>
            <w:r w:rsidR="000F01FB" w:rsidRPr="00312903">
              <w:t xml:space="preserve">               </w:t>
            </w:r>
            <w:r w:rsidRPr="00312903">
              <w:t>Contract Settlements</w:t>
            </w:r>
          </w:p>
          <w:p w14:paraId="0DE78649" w14:textId="7E7E5BA9" w:rsidR="006B4978" w:rsidRPr="00312903" w:rsidRDefault="006B4978" w:rsidP="00CC69CE">
            <w:pPr>
              <w:spacing w:after="0"/>
              <w:ind w:left="589" w:hanging="589"/>
            </w:pPr>
            <w:r w:rsidRPr="00312903">
              <w:t>Phone:</w:t>
            </w:r>
            <w:r w:rsidRPr="00312903">
              <w:tab/>
              <w:t>626-302-8908</w:t>
            </w:r>
            <w:r w:rsidR="00992CDF" w:rsidRPr="00312903">
              <w:t xml:space="preserve"> or 626-302-6839</w:t>
            </w:r>
          </w:p>
          <w:p w14:paraId="0617549F" w14:textId="77777777" w:rsidR="006B4978" w:rsidRPr="00312903" w:rsidRDefault="006B4978" w:rsidP="00CC69CE">
            <w:pPr>
              <w:spacing w:after="0"/>
              <w:ind w:left="589" w:hanging="589"/>
            </w:pPr>
            <w:r w:rsidRPr="00312903">
              <w:t>Facsimile:</w:t>
            </w:r>
            <w:r w:rsidRPr="00312903">
              <w:tab/>
              <w:t>626-302-3276</w:t>
            </w:r>
          </w:p>
          <w:p w14:paraId="5E198E3F" w14:textId="77777777" w:rsidR="006B4978" w:rsidRPr="00312903" w:rsidRDefault="006B4978" w:rsidP="00CC69CE">
            <w:pPr>
              <w:spacing w:after="0"/>
              <w:ind w:left="589" w:hanging="589"/>
            </w:pPr>
            <w:r w:rsidRPr="00312903">
              <w:t>E-mail:</w:t>
            </w:r>
            <w:r w:rsidRPr="00312903">
              <w:tab/>
              <w:t>PPFDPowerSettle@sce.com</w:t>
            </w:r>
          </w:p>
          <w:p w14:paraId="157AEF30" w14:textId="77777777" w:rsidR="000F01FB" w:rsidRPr="00312903" w:rsidRDefault="000F01FB" w:rsidP="00CC69CE">
            <w:pPr>
              <w:spacing w:after="0"/>
              <w:ind w:left="589" w:hanging="589"/>
            </w:pPr>
          </w:p>
          <w:p w14:paraId="2836B72A" w14:textId="445B9C8D" w:rsidR="000F01FB" w:rsidRPr="00312903" w:rsidRDefault="000F01FB" w:rsidP="000F01FB">
            <w:pPr>
              <w:spacing w:after="0"/>
              <w:ind w:left="1152" w:hanging="1152"/>
              <w:rPr>
                <w:u w:val="single"/>
              </w:rPr>
            </w:pPr>
            <w:r w:rsidRPr="00312903">
              <w:rPr>
                <w:u w:val="single"/>
              </w:rPr>
              <w:t>Behind the Meter Products</w:t>
            </w:r>
          </w:p>
          <w:p w14:paraId="0DD2BC91" w14:textId="77777777" w:rsidR="000F01FB" w:rsidRPr="00312903" w:rsidRDefault="000F01FB" w:rsidP="000F01FB">
            <w:pPr>
              <w:spacing w:after="0"/>
              <w:ind w:left="49"/>
            </w:pPr>
            <w:r w:rsidRPr="00312903">
              <w:t>Edison’s Accounts Payable Department requires that the original invoice and one (1) copy be submitted as follows:</w:t>
            </w:r>
          </w:p>
          <w:p w14:paraId="6898BAD3" w14:textId="77777777" w:rsidR="000F01FB" w:rsidRPr="00312903" w:rsidRDefault="000F01FB" w:rsidP="000F01FB">
            <w:pPr>
              <w:autoSpaceDE w:val="0"/>
              <w:autoSpaceDN w:val="0"/>
              <w:adjustRightInd w:val="0"/>
              <w:spacing w:after="0"/>
              <w:ind w:left="769" w:hanging="720"/>
              <w:rPr>
                <w:color w:val="000000"/>
              </w:rPr>
            </w:pPr>
            <w:r w:rsidRPr="00312903">
              <w:rPr>
                <w:color w:val="000000"/>
              </w:rPr>
              <w:t>Southern California Edison Company</w:t>
            </w:r>
          </w:p>
          <w:p w14:paraId="46441AAD" w14:textId="77777777" w:rsidR="000F01FB" w:rsidRPr="00312903" w:rsidRDefault="000F01FB" w:rsidP="000F01FB">
            <w:pPr>
              <w:autoSpaceDE w:val="0"/>
              <w:autoSpaceDN w:val="0"/>
              <w:adjustRightInd w:val="0"/>
              <w:spacing w:after="0"/>
              <w:ind w:left="769" w:hanging="720"/>
              <w:rPr>
                <w:color w:val="000000"/>
              </w:rPr>
            </w:pPr>
            <w:r w:rsidRPr="00312903">
              <w:rPr>
                <w:color w:val="000000"/>
              </w:rPr>
              <w:t>PO Box 700</w:t>
            </w:r>
          </w:p>
          <w:p w14:paraId="719E6EEB" w14:textId="77777777" w:rsidR="000F01FB" w:rsidRPr="00312903" w:rsidRDefault="000F01FB" w:rsidP="000F01FB">
            <w:pPr>
              <w:autoSpaceDE w:val="0"/>
              <w:autoSpaceDN w:val="0"/>
              <w:adjustRightInd w:val="0"/>
              <w:spacing w:after="0"/>
              <w:ind w:left="769" w:hanging="720"/>
              <w:rPr>
                <w:color w:val="000000"/>
              </w:rPr>
            </w:pPr>
            <w:r w:rsidRPr="00312903">
              <w:rPr>
                <w:color w:val="000000"/>
              </w:rPr>
              <w:t xml:space="preserve">Rosemead, CA 91770 </w:t>
            </w:r>
          </w:p>
          <w:p w14:paraId="3DC03983" w14:textId="66123238" w:rsidR="000F01FB" w:rsidRPr="00312903" w:rsidRDefault="000F01FB" w:rsidP="000F01FB">
            <w:pPr>
              <w:autoSpaceDE w:val="0"/>
              <w:autoSpaceDN w:val="0"/>
              <w:adjustRightInd w:val="0"/>
              <w:spacing w:after="0"/>
              <w:ind w:left="769" w:hanging="720"/>
              <w:rPr>
                <w:color w:val="000000"/>
              </w:rPr>
            </w:pPr>
            <w:r w:rsidRPr="00312903">
              <w:rPr>
                <w:color w:val="000000"/>
              </w:rPr>
              <w:t>626-302-6501</w:t>
            </w:r>
          </w:p>
          <w:p w14:paraId="20A8D1A9" w14:textId="77777777" w:rsidR="000F01FB" w:rsidRPr="00312903" w:rsidRDefault="000F01FB" w:rsidP="000F01FB">
            <w:pPr>
              <w:autoSpaceDE w:val="0"/>
              <w:autoSpaceDN w:val="0"/>
              <w:adjustRightInd w:val="0"/>
              <w:spacing w:after="0"/>
              <w:ind w:left="769" w:hanging="720"/>
              <w:rPr>
                <w:color w:val="000000"/>
              </w:rPr>
            </w:pPr>
          </w:p>
          <w:p w14:paraId="126B2831" w14:textId="07800003" w:rsidR="000F01FB" w:rsidRPr="00312903" w:rsidRDefault="000F01FB" w:rsidP="000F01FB">
            <w:pPr>
              <w:autoSpaceDE w:val="0"/>
              <w:autoSpaceDN w:val="0"/>
              <w:adjustRightInd w:val="0"/>
              <w:spacing w:after="0"/>
              <w:ind w:left="769" w:hanging="720"/>
              <w:rPr>
                <w:color w:val="000000"/>
              </w:rPr>
            </w:pPr>
            <w:r w:rsidRPr="00312903">
              <w:rPr>
                <w:color w:val="000000"/>
              </w:rPr>
              <w:t>Please indicate the Purchase Order Number (</w:t>
            </w:r>
            <w:r w:rsidRPr="00312903">
              <w:rPr>
                <w:i/>
                <w:color w:val="0000FF"/>
              </w:rPr>
              <w:t>[SCE Note: TBD]</w:t>
            </w:r>
            <w:r w:rsidRPr="00312903">
              <w:rPr>
                <w:color w:val="000000"/>
              </w:rPr>
              <w:t>) on all invoices, correspondence and inquiries.</w:t>
            </w:r>
          </w:p>
          <w:p w14:paraId="33F18BDC" w14:textId="08CD340C" w:rsidR="000F01FB" w:rsidRPr="00312903" w:rsidRDefault="000F01FB" w:rsidP="000F01FB">
            <w:pPr>
              <w:autoSpaceDE w:val="0"/>
              <w:autoSpaceDN w:val="0"/>
              <w:adjustRightInd w:val="0"/>
              <w:spacing w:after="0"/>
              <w:ind w:left="769" w:hanging="720"/>
              <w:rPr>
                <w:color w:val="000000"/>
              </w:rPr>
            </w:pPr>
            <w:r w:rsidRPr="00312903">
              <w:rPr>
                <w:color w:val="000000"/>
              </w:rPr>
              <w:t>Please also submit one (1) additional copy for review and approval to</w:t>
            </w:r>
            <w:r w:rsidR="006C728E" w:rsidRPr="00312903">
              <w:rPr>
                <w:color w:val="000000"/>
              </w:rPr>
              <w:t>Contract Administration</w:t>
            </w:r>
            <w:r w:rsidRPr="00312903">
              <w:rPr>
                <w:color w:val="000000"/>
              </w:rPr>
              <w:t>.</w:t>
            </w:r>
          </w:p>
          <w:p w14:paraId="481610C8" w14:textId="77777777" w:rsidR="006B4978" w:rsidRPr="00312903" w:rsidRDefault="006B4978" w:rsidP="00CC69CE">
            <w:pPr>
              <w:spacing w:after="0"/>
              <w:ind w:left="589" w:hanging="589"/>
            </w:pPr>
          </w:p>
        </w:tc>
      </w:tr>
      <w:tr w:rsidR="006B4978" w:rsidRPr="00312903" w14:paraId="7DA12B89" w14:textId="77777777" w:rsidTr="00CC69CE">
        <w:trPr>
          <w:cantSplit/>
        </w:trPr>
        <w:tc>
          <w:tcPr>
            <w:tcW w:w="4855" w:type="dxa"/>
          </w:tcPr>
          <w:p w14:paraId="4224474F" w14:textId="77777777" w:rsidR="00436B94" w:rsidRPr="00312903" w:rsidRDefault="00436B94" w:rsidP="00436B94">
            <w:pPr>
              <w:spacing w:after="0"/>
              <w:ind w:left="-41"/>
            </w:pPr>
            <w:r w:rsidRPr="00312903">
              <w:lastRenderedPageBreak/>
              <w:t xml:space="preserve">Provide Notice of Event of Default to Contract Administration </w:t>
            </w:r>
          </w:p>
          <w:p w14:paraId="04D07B8B" w14:textId="77777777" w:rsidR="00436B94" w:rsidRPr="00312903" w:rsidRDefault="00436B94" w:rsidP="00CC69CE">
            <w:pPr>
              <w:spacing w:before="120" w:after="0"/>
              <w:ind w:left="67"/>
              <w:rPr>
                <w:b/>
                <w:bCs/>
              </w:rPr>
            </w:pPr>
          </w:p>
          <w:p w14:paraId="3C4600A2" w14:textId="77777777" w:rsidR="006B4978" w:rsidRPr="00312903" w:rsidRDefault="006B4978" w:rsidP="00436B94">
            <w:pPr>
              <w:spacing w:after="0"/>
              <w:ind w:left="67"/>
              <w:rPr>
                <w:b/>
                <w:bCs/>
              </w:rPr>
            </w:pPr>
            <w:r w:rsidRPr="00312903">
              <w:rPr>
                <w:b/>
                <w:bCs/>
              </w:rPr>
              <w:t>With additional Notices of an Event of Default to:</w:t>
            </w:r>
          </w:p>
          <w:p w14:paraId="64932C4D" w14:textId="77777777" w:rsidR="006B4978" w:rsidRPr="00312903" w:rsidRDefault="006B4978" w:rsidP="00CC69CE">
            <w:pPr>
              <w:spacing w:after="0"/>
              <w:ind w:left="589" w:hanging="589"/>
            </w:pPr>
            <w:r w:rsidRPr="00312903">
              <w:t>Attn:</w:t>
            </w:r>
            <w:r w:rsidRPr="00312903">
              <w:tab/>
            </w:r>
          </w:p>
          <w:p w14:paraId="7D1783EC" w14:textId="77777777" w:rsidR="006B4978" w:rsidRPr="00312903" w:rsidRDefault="006B4978" w:rsidP="00CC69CE">
            <w:pPr>
              <w:spacing w:after="0"/>
              <w:ind w:left="589" w:hanging="589"/>
            </w:pPr>
            <w:r w:rsidRPr="00312903">
              <w:t>Phone:</w:t>
            </w:r>
            <w:r w:rsidRPr="00312903">
              <w:tab/>
            </w:r>
          </w:p>
          <w:p w14:paraId="0A2D01E7" w14:textId="77777777" w:rsidR="006B4978" w:rsidRPr="00312903" w:rsidRDefault="006B4978" w:rsidP="00CC69CE">
            <w:pPr>
              <w:spacing w:after="0"/>
              <w:ind w:left="589" w:hanging="589"/>
            </w:pPr>
            <w:r w:rsidRPr="00312903">
              <w:t>Facsimile:</w:t>
            </w:r>
            <w:r w:rsidRPr="00312903">
              <w:tab/>
            </w:r>
          </w:p>
          <w:p w14:paraId="7BAEB67C" w14:textId="77777777" w:rsidR="006B4978" w:rsidRPr="00312903" w:rsidRDefault="006B4978" w:rsidP="00CC69CE">
            <w:pPr>
              <w:spacing w:after="0"/>
              <w:ind w:left="589" w:hanging="589"/>
            </w:pPr>
            <w:r w:rsidRPr="00312903">
              <w:t>E-mail:</w:t>
            </w:r>
            <w:r w:rsidRPr="00312903">
              <w:tab/>
            </w:r>
          </w:p>
        </w:tc>
        <w:tc>
          <w:tcPr>
            <w:tcW w:w="4721" w:type="dxa"/>
          </w:tcPr>
          <w:p w14:paraId="1C80438D" w14:textId="2E1A190E" w:rsidR="00436B94" w:rsidRPr="00312903" w:rsidRDefault="00436B94" w:rsidP="00CC69CE">
            <w:pPr>
              <w:spacing w:after="0"/>
              <w:ind w:left="-41"/>
            </w:pPr>
            <w:r w:rsidRPr="00312903">
              <w:t xml:space="preserve">Provide Notice of Event of Default to Contract Administration </w:t>
            </w:r>
          </w:p>
          <w:p w14:paraId="7FAC3A02" w14:textId="77777777" w:rsidR="00436B94" w:rsidRPr="00312903" w:rsidRDefault="00436B94" w:rsidP="00CC69CE">
            <w:pPr>
              <w:spacing w:after="0"/>
              <w:ind w:left="-41"/>
              <w:rPr>
                <w:b/>
              </w:rPr>
            </w:pPr>
          </w:p>
          <w:p w14:paraId="789B9C65" w14:textId="77777777" w:rsidR="006B4978" w:rsidRPr="00312903" w:rsidRDefault="006B4978" w:rsidP="00CC69CE">
            <w:pPr>
              <w:spacing w:after="0"/>
              <w:ind w:left="-41"/>
              <w:rPr>
                <w:b/>
              </w:rPr>
            </w:pPr>
            <w:r w:rsidRPr="00312903">
              <w:rPr>
                <w:b/>
              </w:rPr>
              <w:t>With additional Notices of an Event of Default to:</w:t>
            </w:r>
          </w:p>
          <w:p w14:paraId="04CBB785" w14:textId="77777777" w:rsidR="006B4978" w:rsidRPr="00312903" w:rsidRDefault="006B4978" w:rsidP="00CC69CE">
            <w:pPr>
              <w:spacing w:after="0"/>
              <w:ind w:left="589" w:hanging="589"/>
            </w:pPr>
            <w:r w:rsidRPr="00312903">
              <w:t>Southern California Edison Company</w:t>
            </w:r>
          </w:p>
          <w:p w14:paraId="164C214A" w14:textId="77777777" w:rsidR="006B4978" w:rsidRPr="00312903" w:rsidRDefault="006B4978" w:rsidP="00CC69CE">
            <w:pPr>
              <w:spacing w:after="0"/>
              <w:ind w:left="589" w:hanging="589"/>
            </w:pPr>
            <w:r w:rsidRPr="00312903">
              <w:t>Law Department, Power Procurement</w:t>
            </w:r>
          </w:p>
          <w:p w14:paraId="01A5E1AA" w14:textId="77777777" w:rsidR="006B4978" w:rsidRPr="00312903" w:rsidRDefault="006B4978" w:rsidP="00CC69CE">
            <w:pPr>
              <w:spacing w:after="0"/>
              <w:ind w:left="589" w:hanging="589"/>
            </w:pPr>
            <w:r w:rsidRPr="00312903">
              <w:t>2244 Walnut Grove Ave.</w:t>
            </w:r>
          </w:p>
          <w:p w14:paraId="53CED8B3" w14:textId="77777777" w:rsidR="006B4978" w:rsidRPr="00312903" w:rsidRDefault="006B4978" w:rsidP="00CC69CE">
            <w:pPr>
              <w:spacing w:after="0"/>
              <w:ind w:left="589" w:hanging="589"/>
            </w:pPr>
            <w:r w:rsidRPr="00312903">
              <w:t>Rosemead, CA 91770</w:t>
            </w:r>
          </w:p>
          <w:p w14:paraId="415C2FBB" w14:textId="77777777" w:rsidR="006B4978" w:rsidRPr="00312903" w:rsidRDefault="006B4978" w:rsidP="00CC69CE">
            <w:pPr>
              <w:spacing w:after="0"/>
              <w:ind w:left="589" w:hanging="589"/>
            </w:pPr>
            <w:r w:rsidRPr="00312903">
              <w:t>Attn: Director and Managing Attorney</w:t>
            </w:r>
          </w:p>
          <w:p w14:paraId="0862D723" w14:textId="52264CC1" w:rsidR="006B4978" w:rsidRPr="00312903" w:rsidRDefault="006B4978" w:rsidP="00CC69CE">
            <w:pPr>
              <w:spacing w:after="0"/>
              <w:ind w:left="589" w:hanging="589"/>
            </w:pPr>
            <w:r w:rsidRPr="00312903">
              <w:t xml:space="preserve">Email: PPLegalNotice@sce.com </w:t>
            </w:r>
          </w:p>
          <w:p w14:paraId="6B73974E" w14:textId="77777777" w:rsidR="000F01FB" w:rsidRPr="00312903" w:rsidRDefault="000F01FB" w:rsidP="00CC69CE">
            <w:pPr>
              <w:spacing w:after="0"/>
              <w:ind w:left="589" w:hanging="589"/>
            </w:pPr>
          </w:p>
          <w:p w14:paraId="225B5DE9" w14:textId="175B0894" w:rsidR="00D27AF6" w:rsidRPr="00312903" w:rsidRDefault="00D27AF6" w:rsidP="00CC69CE">
            <w:pPr>
              <w:spacing w:after="0"/>
              <w:ind w:left="589" w:hanging="589"/>
              <w:rPr>
                <w:b/>
              </w:rPr>
            </w:pPr>
            <w:r w:rsidRPr="00312903">
              <w:rPr>
                <w:b/>
              </w:rPr>
              <w:t>And for Behind the Meter Projects, to:</w:t>
            </w:r>
          </w:p>
          <w:p w14:paraId="772EA4A4" w14:textId="77777777" w:rsidR="000F01FB" w:rsidRPr="00312903" w:rsidRDefault="000F01FB" w:rsidP="000F01FB">
            <w:pPr>
              <w:autoSpaceDE w:val="0"/>
              <w:autoSpaceDN w:val="0"/>
              <w:adjustRightInd w:val="0"/>
              <w:spacing w:after="0"/>
              <w:ind w:left="319"/>
              <w:rPr>
                <w:color w:val="000000"/>
                <w:u w:val="single"/>
              </w:rPr>
            </w:pPr>
            <w:r w:rsidRPr="00312903">
              <w:rPr>
                <w:color w:val="000000"/>
                <w:u w:val="single"/>
              </w:rPr>
              <w:t>Purchasing Department</w:t>
            </w:r>
          </w:p>
          <w:p w14:paraId="536F1606" w14:textId="77777777" w:rsidR="000F01FB" w:rsidRPr="00312903" w:rsidRDefault="000F01FB" w:rsidP="000F01FB">
            <w:pPr>
              <w:autoSpaceDE w:val="0"/>
              <w:autoSpaceDN w:val="0"/>
              <w:adjustRightInd w:val="0"/>
              <w:spacing w:after="0"/>
              <w:ind w:left="319"/>
              <w:rPr>
                <w:color w:val="000000"/>
              </w:rPr>
            </w:pPr>
            <w:r w:rsidRPr="00312903">
              <w:rPr>
                <w:color w:val="000000"/>
              </w:rPr>
              <w:t>General Office Building No. 3 3</w:t>
            </w:r>
            <w:r w:rsidRPr="00312903">
              <w:rPr>
                <w:color w:val="000000"/>
                <w:vertAlign w:val="superscript"/>
              </w:rPr>
              <w:t>rd</w:t>
            </w:r>
            <w:r w:rsidRPr="00312903">
              <w:rPr>
                <w:color w:val="000000"/>
              </w:rPr>
              <w:t xml:space="preserve"> Floor</w:t>
            </w:r>
          </w:p>
          <w:p w14:paraId="67ACB420" w14:textId="77777777" w:rsidR="000F01FB" w:rsidRPr="00312903" w:rsidRDefault="000F01FB" w:rsidP="000F01FB">
            <w:pPr>
              <w:autoSpaceDE w:val="0"/>
              <w:autoSpaceDN w:val="0"/>
              <w:adjustRightInd w:val="0"/>
              <w:spacing w:after="0"/>
              <w:ind w:left="319"/>
              <w:rPr>
                <w:color w:val="000000"/>
              </w:rPr>
            </w:pPr>
            <w:r w:rsidRPr="00312903">
              <w:rPr>
                <w:color w:val="000000"/>
              </w:rPr>
              <w:t>2131 Walnut Grove</w:t>
            </w:r>
          </w:p>
          <w:p w14:paraId="6787288F" w14:textId="77777777" w:rsidR="000F01FB" w:rsidRPr="00312903" w:rsidRDefault="000F01FB" w:rsidP="000F01FB">
            <w:pPr>
              <w:autoSpaceDE w:val="0"/>
              <w:autoSpaceDN w:val="0"/>
              <w:adjustRightInd w:val="0"/>
              <w:spacing w:after="0"/>
              <w:ind w:left="319"/>
              <w:rPr>
                <w:color w:val="000000"/>
              </w:rPr>
            </w:pPr>
            <w:r w:rsidRPr="00312903">
              <w:rPr>
                <w:color w:val="000000"/>
              </w:rPr>
              <w:t>Rosemead, CA  91770</w:t>
            </w:r>
          </w:p>
          <w:p w14:paraId="472BD63B" w14:textId="77777777" w:rsidR="000F01FB" w:rsidRPr="00312903" w:rsidRDefault="000F01FB" w:rsidP="000F01FB">
            <w:pPr>
              <w:autoSpaceDE w:val="0"/>
              <w:autoSpaceDN w:val="0"/>
              <w:adjustRightInd w:val="0"/>
              <w:spacing w:after="0"/>
              <w:ind w:left="319"/>
              <w:rPr>
                <w:color w:val="000000"/>
              </w:rPr>
            </w:pPr>
            <w:r w:rsidRPr="00312903">
              <w:rPr>
                <w:color w:val="000000"/>
              </w:rPr>
              <w:t>Attention: Principal Manager Purchasing</w:t>
            </w:r>
          </w:p>
          <w:p w14:paraId="08A00309" w14:textId="15006713" w:rsidR="006B4978" w:rsidRPr="00312903" w:rsidRDefault="000F01FB" w:rsidP="000F01FB">
            <w:pPr>
              <w:autoSpaceDE w:val="0"/>
              <w:autoSpaceDN w:val="0"/>
              <w:adjustRightInd w:val="0"/>
              <w:spacing w:after="0"/>
              <w:ind w:left="319"/>
              <w:rPr>
                <w:color w:val="000000"/>
              </w:rPr>
            </w:pPr>
            <w:r w:rsidRPr="00312903">
              <w:rPr>
                <w:color w:val="000000"/>
              </w:rPr>
              <w:t>Phone:  (626) 302-5357</w:t>
            </w:r>
          </w:p>
        </w:tc>
      </w:tr>
      <w:tr w:rsidR="006B4978" w:rsidRPr="00312903" w14:paraId="56213CC7" w14:textId="77777777" w:rsidTr="00CC69CE">
        <w:trPr>
          <w:cantSplit/>
        </w:trPr>
        <w:tc>
          <w:tcPr>
            <w:tcW w:w="4855" w:type="dxa"/>
          </w:tcPr>
          <w:p w14:paraId="2B101A9C" w14:textId="77777777" w:rsidR="006B4978" w:rsidRPr="00312903" w:rsidRDefault="006B4978" w:rsidP="00CC69CE">
            <w:pPr>
              <w:spacing w:before="120" w:after="0"/>
              <w:rPr>
                <w:b/>
                <w:bCs/>
              </w:rPr>
            </w:pPr>
            <w:r w:rsidRPr="00312903">
              <w:rPr>
                <w:b/>
                <w:bCs/>
              </w:rPr>
              <w:t>Lender:</w:t>
            </w:r>
          </w:p>
          <w:p w14:paraId="23D9A59F" w14:textId="77777777" w:rsidR="006B4978" w:rsidRPr="00312903" w:rsidRDefault="006B4978" w:rsidP="00CC69CE">
            <w:pPr>
              <w:spacing w:after="0"/>
              <w:ind w:left="589" w:hanging="589"/>
            </w:pPr>
            <w:r w:rsidRPr="00312903">
              <w:t>Attn:</w:t>
            </w:r>
            <w:r w:rsidRPr="00312903">
              <w:tab/>
            </w:r>
          </w:p>
          <w:p w14:paraId="6FB37B28" w14:textId="77777777" w:rsidR="006B4978" w:rsidRPr="00312903" w:rsidRDefault="006B4978" w:rsidP="00CC69CE">
            <w:pPr>
              <w:spacing w:after="0"/>
              <w:ind w:left="589" w:hanging="589"/>
            </w:pPr>
            <w:r w:rsidRPr="00312903">
              <w:t>Phone:</w:t>
            </w:r>
            <w:r w:rsidRPr="00312903">
              <w:tab/>
            </w:r>
          </w:p>
          <w:p w14:paraId="5388A8CA" w14:textId="77777777" w:rsidR="006B4978" w:rsidRPr="00312903" w:rsidRDefault="006B4978" w:rsidP="00CC69CE">
            <w:pPr>
              <w:spacing w:after="0"/>
              <w:ind w:left="589" w:hanging="589"/>
            </w:pPr>
            <w:r w:rsidRPr="00312903">
              <w:t>Facsimile:</w:t>
            </w:r>
            <w:r w:rsidRPr="00312903">
              <w:tab/>
            </w:r>
          </w:p>
          <w:p w14:paraId="3CC01F94" w14:textId="77777777" w:rsidR="006B4978" w:rsidRPr="00312903" w:rsidRDefault="006B4978" w:rsidP="00CC69CE">
            <w:pPr>
              <w:spacing w:after="0"/>
              <w:ind w:left="589" w:hanging="589"/>
            </w:pPr>
            <w:r w:rsidRPr="00312903">
              <w:t>E-mail:</w:t>
            </w:r>
            <w:r w:rsidRPr="00312903">
              <w:tab/>
            </w:r>
          </w:p>
        </w:tc>
        <w:tc>
          <w:tcPr>
            <w:tcW w:w="4721" w:type="dxa"/>
          </w:tcPr>
          <w:p w14:paraId="31885492" w14:textId="77777777" w:rsidR="006B4978" w:rsidRPr="00312903" w:rsidRDefault="006B4978" w:rsidP="00CC69CE">
            <w:pPr>
              <w:spacing w:before="120" w:after="0"/>
              <w:rPr>
                <w:b/>
                <w:bCs/>
              </w:rPr>
            </w:pPr>
          </w:p>
        </w:tc>
      </w:tr>
    </w:tbl>
    <w:p w14:paraId="0F6C1CA7" w14:textId="77777777" w:rsidR="00EB19C1" w:rsidRPr="00312903" w:rsidRDefault="00EB19C1" w:rsidP="00DD4E43">
      <w:pPr>
        <w:widowControl w:val="0"/>
        <w:tabs>
          <w:tab w:val="left" w:pos="4680"/>
          <w:tab w:val="left" w:pos="9360"/>
        </w:tabs>
        <w:jc w:val="center"/>
      </w:pPr>
      <w:bookmarkStart w:id="642" w:name="_Toc366249627"/>
      <w:bookmarkEnd w:id="554"/>
      <w:bookmarkEnd w:id="555"/>
      <w:bookmarkEnd w:id="556"/>
      <w:bookmarkEnd w:id="629"/>
      <w:bookmarkEnd w:id="630"/>
      <w:bookmarkEnd w:id="631"/>
      <w:bookmarkEnd w:id="642"/>
    </w:p>
    <w:p w14:paraId="6CD18619" w14:textId="77777777" w:rsidR="000F01FB" w:rsidRPr="00312903" w:rsidRDefault="000F01FB">
      <w:pPr>
        <w:spacing w:after="240" w:line="240" w:lineRule="auto"/>
        <w:ind w:left="720"/>
      </w:pPr>
      <w:r w:rsidRPr="00312903">
        <w:br w:type="page"/>
      </w:r>
    </w:p>
    <w:p w14:paraId="5CA07AFE" w14:textId="6D690ABD" w:rsidR="00DD4E43" w:rsidRPr="00312903" w:rsidRDefault="00DD4E43" w:rsidP="00DD4E43">
      <w:pPr>
        <w:widowControl w:val="0"/>
        <w:tabs>
          <w:tab w:val="left" w:pos="4680"/>
          <w:tab w:val="left" w:pos="9360"/>
        </w:tabs>
        <w:jc w:val="center"/>
        <w:rPr>
          <w:b/>
          <w:color w:val="000000"/>
        </w:rPr>
      </w:pPr>
      <w:r w:rsidRPr="00312903">
        <w:rPr>
          <w:b/>
          <w:color w:val="000000"/>
        </w:rPr>
        <w:lastRenderedPageBreak/>
        <w:t>EXHIBIT R</w:t>
      </w:r>
    </w:p>
    <w:p w14:paraId="139B4AF4" w14:textId="77777777" w:rsidR="00DD4E43" w:rsidRPr="00312903" w:rsidRDefault="00DD4E43" w:rsidP="00DD4E43">
      <w:pPr>
        <w:widowControl w:val="0"/>
        <w:autoSpaceDE w:val="0"/>
        <w:autoSpaceDN w:val="0"/>
        <w:adjustRightInd w:val="0"/>
        <w:jc w:val="center"/>
        <w:rPr>
          <w:u w:val="single"/>
        </w:rPr>
      </w:pPr>
      <w:r w:rsidRPr="00312903">
        <w:rPr>
          <w:u w:val="single"/>
        </w:rPr>
        <w:t>FORM OF CONSENT TO COLLATERAL ASSIGNMENT AGREEMENT</w:t>
      </w:r>
    </w:p>
    <w:p w14:paraId="47971C9A" w14:textId="1387E660" w:rsidR="00DD4E43" w:rsidRPr="00312903" w:rsidRDefault="00DD4E43" w:rsidP="00DD4E43">
      <w:pPr>
        <w:widowControl w:val="0"/>
        <w:autoSpaceDE w:val="0"/>
        <w:autoSpaceDN w:val="0"/>
        <w:adjustRightInd w:val="0"/>
        <w:ind w:firstLine="720"/>
      </w:pPr>
      <w:r w:rsidRPr="00312903">
        <w:t>This Consent to Collateral Assignment Agreement (this “</w:t>
      </w:r>
      <w:r w:rsidRPr="00312903">
        <w:rPr>
          <w:u w:val="single"/>
        </w:rPr>
        <w:t>Consent</w:t>
      </w:r>
      <w:r w:rsidRPr="00312903">
        <w:t xml:space="preserve">”) </w:t>
      </w:r>
      <w:r w:rsidRPr="00312903">
        <w:rPr>
          <w:color w:val="000000"/>
          <w:spacing w:val="4"/>
        </w:rPr>
        <w:t>is entered into among</w:t>
      </w:r>
      <w:r w:rsidRPr="00312903">
        <w:t xml:space="preserve"> (i) Southern California Edison Company, a California corporation (“</w:t>
      </w:r>
      <w:r w:rsidRPr="00312903">
        <w:rPr>
          <w:u w:val="single"/>
        </w:rPr>
        <w:t>SCE</w:t>
      </w:r>
      <w:r w:rsidRPr="00312903">
        <w:t xml:space="preserve">”), (ii) </w:t>
      </w:r>
      <w:r w:rsidRPr="00312903">
        <w:rPr>
          <w:i/>
          <w:color w:val="0000FF"/>
          <w:spacing w:val="4"/>
        </w:rPr>
        <w:t>[Name of Seller]</w:t>
      </w:r>
      <w:r w:rsidRPr="00312903">
        <w:rPr>
          <w:spacing w:val="4"/>
        </w:rPr>
        <w:t xml:space="preserve">, a </w:t>
      </w:r>
      <w:r w:rsidRPr="00312903">
        <w:rPr>
          <w:i/>
          <w:color w:val="0000FF"/>
        </w:rPr>
        <w:t>[Legal Status of Seller]</w:t>
      </w:r>
      <w:r w:rsidRPr="00312903">
        <w:t xml:space="preserve"> (the “</w:t>
      </w:r>
      <w:r w:rsidRPr="00312903">
        <w:rPr>
          <w:u w:val="single"/>
        </w:rPr>
        <w:t>Project Company</w:t>
      </w:r>
      <w:r w:rsidRPr="00312903">
        <w:t xml:space="preserve">”), and (iii) </w:t>
      </w:r>
      <w:r w:rsidRPr="00312903">
        <w:rPr>
          <w:i/>
          <w:color w:val="0000FF"/>
          <w:spacing w:val="4"/>
        </w:rPr>
        <w:t>[Name of Collateral Agent]</w:t>
      </w:r>
      <w:r w:rsidRPr="00312903">
        <w:rPr>
          <w:spacing w:val="4"/>
        </w:rPr>
        <w:t xml:space="preserve">, a </w:t>
      </w:r>
      <w:r w:rsidRPr="00312903">
        <w:rPr>
          <w:i/>
          <w:color w:val="0000FF"/>
        </w:rPr>
        <w:t>[Legal Status of Collateral Agent]</w:t>
      </w:r>
      <w:r w:rsidRPr="00312903">
        <w:t>, as Collateral Agent for the secured parties under the Financing Documents referred to below (such secured parties together with their successors permitted under this Consent in such capacity, the “</w:t>
      </w:r>
      <w:r w:rsidRPr="00312903">
        <w:rPr>
          <w:u w:val="single"/>
        </w:rPr>
        <w:t>Secured Parties</w:t>
      </w:r>
      <w:r w:rsidRPr="00312903">
        <w:t>”, and, such agent, together with its successors in such capacity, the “</w:t>
      </w:r>
      <w:r w:rsidRPr="00312903">
        <w:rPr>
          <w:u w:val="single"/>
        </w:rPr>
        <w:t>Collateral Agent</w:t>
      </w:r>
      <w:r w:rsidRPr="00312903">
        <w:t xml:space="preserve">”). </w:t>
      </w:r>
      <w:r w:rsidRPr="00312903">
        <w:rPr>
          <w:color w:val="000000"/>
          <w:spacing w:val="2"/>
        </w:rPr>
        <w:t xml:space="preserve">SCE, </w:t>
      </w:r>
      <w:r w:rsidRPr="00312903">
        <w:rPr>
          <w:color w:val="000000"/>
          <w:spacing w:val="4"/>
        </w:rPr>
        <w:t>Project Company and Collateral Agent</w:t>
      </w:r>
      <w:r w:rsidRPr="00312903">
        <w:rPr>
          <w:color w:val="000000"/>
          <w:spacing w:val="2"/>
        </w:rPr>
        <w:t xml:space="preserve"> are hereinafter sometimes referred to</w:t>
      </w:r>
      <w:r w:rsidRPr="00312903">
        <w:rPr>
          <w:color w:val="000000"/>
          <w:spacing w:val="4"/>
        </w:rPr>
        <w:t xml:space="preserve"> individually as a “Party” and jointly as the “Parties”. Capitalized terms used but not otherwise defined in this Consent shall have the meanings ascribed to them in the Agreement (as defined below).</w:t>
      </w:r>
    </w:p>
    <w:p w14:paraId="0B310F00" w14:textId="77777777" w:rsidR="00DD4E43" w:rsidRPr="00312903" w:rsidRDefault="00DD4E43" w:rsidP="00DD4E43">
      <w:pPr>
        <w:widowControl w:val="0"/>
        <w:autoSpaceDE w:val="0"/>
        <w:autoSpaceDN w:val="0"/>
        <w:adjustRightInd w:val="0"/>
        <w:jc w:val="center"/>
        <w:rPr>
          <w:u w:val="single"/>
        </w:rPr>
      </w:pPr>
      <w:r w:rsidRPr="00312903">
        <w:rPr>
          <w:u w:val="single"/>
        </w:rPr>
        <w:t>RECITALS</w:t>
      </w:r>
    </w:p>
    <w:p w14:paraId="74191850" w14:textId="77777777" w:rsidR="00DD4E43" w:rsidRPr="00312903" w:rsidRDefault="00DD4E43" w:rsidP="00DD4E43">
      <w:pPr>
        <w:widowControl w:val="0"/>
        <w:spacing w:after="0"/>
        <w:jc w:val="both"/>
        <w:rPr>
          <w:color w:val="000000"/>
        </w:rPr>
      </w:pPr>
      <w:r w:rsidRPr="00312903">
        <w:rPr>
          <w:color w:val="000000"/>
        </w:rPr>
        <w:t>The Parties enter into this Consent</w:t>
      </w:r>
      <w:r w:rsidRPr="00312903">
        <w:rPr>
          <w:color w:val="000000"/>
          <w:spacing w:val="4"/>
        </w:rPr>
        <w:t xml:space="preserve"> </w:t>
      </w:r>
      <w:r w:rsidRPr="00312903">
        <w:rPr>
          <w:color w:val="000000"/>
        </w:rPr>
        <w:t>with reference to the following facts:</w:t>
      </w:r>
    </w:p>
    <w:p w14:paraId="01C6A070" w14:textId="77777777" w:rsidR="00DD4E43" w:rsidRPr="00312903" w:rsidRDefault="00DD4E43" w:rsidP="00DD4E43">
      <w:pPr>
        <w:widowControl w:val="0"/>
        <w:spacing w:after="0"/>
        <w:jc w:val="both"/>
        <w:rPr>
          <w:szCs w:val="20"/>
        </w:rPr>
      </w:pPr>
    </w:p>
    <w:p w14:paraId="3C05A767" w14:textId="20476A86" w:rsidR="00DD4E43" w:rsidRPr="00312903" w:rsidRDefault="00DD4E43" w:rsidP="00F96E27">
      <w:pPr>
        <w:widowControl w:val="0"/>
        <w:numPr>
          <w:ilvl w:val="0"/>
          <w:numId w:val="19"/>
        </w:numPr>
        <w:spacing w:after="0"/>
      </w:pPr>
      <w:r w:rsidRPr="00312903">
        <w:t xml:space="preserve">Project Company and SCE have entered into that certain </w:t>
      </w:r>
      <w:r w:rsidR="00E705C7" w:rsidRPr="00312903">
        <w:t>Distributed Energy Resource</w:t>
      </w:r>
      <w:r w:rsidRPr="00312903">
        <w:t xml:space="preserve"> Purchase and Sale Agreement, dated as of </w:t>
      </w:r>
      <w:r w:rsidRPr="00312903">
        <w:rPr>
          <w:i/>
          <w:color w:val="0000FF"/>
        </w:rPr>
        <w:t>[Date]</w:t>
      </w:r>
      <w:r w:rsidRPr="00312903">
        <w:t xml:space="preserve"> </w:t>
      </w:r>
      <w:r w:rsidRPr="00312903">
        <w:rPr>
          <w:i/>
          <w:color w:val="0000FF"/>
        </w:rPr>
        <w:t>[List all amendments as contemplated by Section 3.4]</w:t>
      </w:r>
      <w:r w:rsidRPr="00312903">
        <w:t xml:space="preserve"> (“</w:t>
      </w:r>
      <w:r w:rsidRPr="00312903">
        <w:rPr>
          <w:u w:val="single"/>
        </w:rPr>
        <w:t>Agreement</w:t>
      </w:r>
      <w:r w:rsidRPr="00312903">
        <w:t>”), pursuant to which Project Company will develop, construct, commission, test and operate the Storage Units (the “</w:t>
      </w:r>
      <w:r w:rsidRPr="00312903">
        <w:rPr>
          <w:u w:val="single"/>
        </w:rPr>
        <w:t>Project</w:t>
      </w:r>
      <w:r w:rsidRPr="00312903">
        <w:t>”) and sell the Product to SCE, and SCE will purchase the Product from Project Company;</w:t>
      </w:r>
    </w:p>
    <w:p w14:paraId="3FF3F589" w14:textId="77777777" w:rsidR="00DD4E43" w:rsidRPr="00312903" w:rsidRDefault="00DD4E43" w:rsidP="00DD4E43">
      <w:pPr>
        <w:widowControl w:val="0"/>
        <w:spacing w:after="0"/>
      </w:pPr>
    </w:p>
    <w:p w14:paraId="0D1F4E75" w14:textId="30AB400C" w:rsidR="00DD4E43" w:rsidRPr="00312903" w:rsidRDefault="00DD4E43" w:rsidP="00F96E27">
      <w:pPr>
        <w:widowControl w:val="0"/>
        <w:numPr>
          <w:ilvl w:val="0"/>
          <w:numId w:val="19"/>
        </w:numPr>
        <w:spacing w:after="0"/>
      </w:pPr>
      <w:r w:rsidRPr="00312903">
        <w:t>As collateral for Project Company’s obligations under the Agreement, Project Company has agreed to provide to SCE certain collateral, which may include Performance Assurance and Security Interests and other collateral described in the Agreement (collectively, the “</w:t>
      </w:r>
      <w:r w:rsidRPr="00312903">
        <w:rPr>
          <w:u w:val="single"/>
        </w:rPr>
        <w:t>Agreement Collateral”)</w:t>
      </w:r>
      <w:r w:rsidRPr="00312903">
        <w:t>;</w:t>
      </w:r>
    </w:p>
    <w:p w14:paraId="05118F23" w14:textId="77777777" w:rsidR="00DD4E43" w:rsidRPr="00312903" w:rsidRDefault="00DD4E43" w:rsidP="00DD4E43">
      <w:pPr>
        <w:pStyle w:val="ListParagraph"/>
      </w:pPr>
    </w:p>
    <w:p w14:paraId="0DACE0C6" w14:textId="77777777" w:rsidR="00DD4E43" w:rsidRPr="00312903" w:rsidRDefault="00DD4E43" w:rsidP="00F96E27">
      <w:pPr>
        <w:widowControl w:val="0"/>
        <w:numPr>
          <w:ilvl w:val="0"/>
          <w:numId w:val="19"/>
        </w:numPr>
        <w:spacing w:after="0"/>
      </w:pPr>
      <w:r w:rsidRPr="00312903">
        <w:t xml:space="preserve">Project Company has entered into that certain </w:t>
      </w:r>
      <w:r w:rsidRPr="00312903">
        <w:rPr>
          <w:i/>
          <w:color w:val="0000FF"/>
        </w:rPr>
        <w:t>[Insert description of financing arrangements with Lender]</w:t>
      </w:r>
      <w:r w:rsidRPr="00312903">
        <w:t xml:space="preserve">, dated as of </w:t>
      </w:r>
      <w:r w:rsidRPr="00312903">
        <w:rPr>
          <w:i/>
          <w:color w:val="0000FF"/>
        </w:rPr>
        <w:t>[Date]</w:t>
      </w:r>
      <w:r w:rsidRPr="00312903">
        <w:t>, among Project Company, the Lenders party thereto and the Collateral Agent (the “</w:t>
      </w:r>
      <w:r w:rsidRPr="00312903">
        <w:rPr>
          <w:u w:val="single"/>
        </w:rPr>
        <w:t>Financing Agreement</w:t>
      </w:r>
      <w:r w:rsidRPr="00312903">
        <w:t>”), pursuant to which, among other things, the Lenders have extended commitments to make loans to Project Company;</w:t>
      </w:r>
    </w:p>
    <w:p w14:paraId="3C37C21A" w14:textId="77777777" w:rsidR="00DD4E43" w:rsidRPr="00312903" w:rsidRDefault="00DD4E43" w:rsidP="00DD4E43">
      <w:pPr>
        <w:pStyle w:val="ListParagraph"/>
      </w:pPr>
    </w:p>
    <w:p w14:paraId="421E45CC" w14:textId="7E86DDCD" w:rsidR="00DD4E43" w:rsidRPr="00312903" w:rsidRDefault="00DD4E43" w:rsidP="00F96E27">
      <w:pPr>
        <w:widowControl w:val="0"/>
        <w:numPr>
          <w:ilvl w:val="0"/>
          <w:numId w:val="19"/>
        </w:numPr>
        <w:spacing w:after="0"/>
      </w:pPr>
      <w:r w:rsidRPr="00312903">
        <w:t>As collateral security for Project Company’s obligations under the Financing Agreement and related agreements (collectively, the “</w:t>
      </w:r>
      <w:r w:rsidRPr="00312903">
        <w:rPr>
          <w:u w:val="single"/>
        </w:rPr>
        <w:t>Financing Documents</w:t>
      </w:r>
      <w:r w:rsidRPr="00312903">
        <w:t xml:space="preserve">”), Project Company has, </w:t>
      </w:r>
      <w:r w:rsidRPr="00312903">
        <w:lastRenderedPageBreak/>
        <w:t>among other things, assigned all of its right, title and interest in, to and under the Agreement and Project’s Company’s owners have pledged their ownership interest in Project Company (collectively, the “</w:t>
      </w:r>
      <w:r w:rsidRPr="00312903">
        <w:rPr>
          <w:u w:val="single"/>
        </w:rPr>
        <w:t>Assigned Interest</w:t>
      </w:r>
      <w:r w:rsidRPr="00312903">
        <w:t>”) to the Collateral Agent pursuant to the Financing Documents; and</w:t>
      </w:r>
    </w:p>
    <w:p w14:paraId="1E688199" w14:textId="77777777" w:rsidR="00DD4E43" w:rsidRPr="00312903" w:rsidRDefault="00DD4E43" w:rsidP="00DD4E43">
      <w:pPr>
        <w:widowControl w:val="0"/>
        <w:spacing w:after="0"/>
      </w:pPr>
    </w:p>
    <w:p w14:paraId="2A407FEF" w14:textId="44E08A86" w:rsidR="00DD4E43" w:rsidRPr="00312903" w:rsidRDefault="00DD4E43" w:rsidP="00F96E27">
      <w:pPr>
        <w:widowControl w:val="0"/>
        <w:numPr>
          <w:ilvl w:val="0"/>
          <w:numId w:val="19"/>
        </w:numPr>
        <w:spacing w:after="0"/>
      </w:pPr>
      <w:r w:rsidRPr="00312903">
        <w:t>It is a requirement under the Financing Agreement and the Agreement that SCE and the other Parties hereto shall have executed and delivered this Consent.</w:t>
      </w:r>
    </w:p>
    <w:p w14:paraId="0778B3E4" w14:textId="77777777" w:rsidR="00DD4E43" w:rsidRPr="00312903" w:rsidRDefault="00DD4E43" w:rsidP="00DD4E43">
      <w:pPr>
        <w:widowControl w:val="0"/>
        <w:autoSpaceDE w:val="0"/>
        <w:autoSpaceDN w:val="0"/>
        <w:adjustRightInd w:val="0"/>
        <w:jc w:val="center"/>
        <w:rPr>
          <w:u w:val="single"/>
        </w:rPr>
      </w:pPr>
      <w:r w:rsidRPr="00312903">
        <w:rPr>
          <w:u w:val="single"/>
        </w:rPr>
        <w:t>AGREEMENT</w:t>
      </w:r>
    </w:p>
    <w:p w14:paraId="3C99F0EB" w14:textId="77777777" w:rsidR="00DD4E43" w:rsidRPr="00312903" w:rsidRDefault="00DD4E43" w:rsidP="00DD4E43">
      <w:pPr>
        <w:widowControl w:val="0"/>
        <w:autoSpaceDE w:val="0"/>
        <w:autoSpaceDN w:val="0"/>
        <w:adjustRightInd w:val="0"/>
      </w:pPr>
      <w:r w:rsidRPr="00312903">
        <w:t>In consideration of the foregoing, and for other good and valuable consideration, the receipt and adequacy of which are hereby acknowledged, and intending to be legally bound, the Parties hereto hereby agree as follows:</w:t>
      </w:r>
    </w:p>
    <w:p w14:paraId="78BC3EF6" w14:textId="77777777" w:rsidR="00DD4E43" w:rsidRPr="00312903" w:rsidRDefault="00DD4E43" w:rsidP="00DD4E43">
      <w:pPr>
        <w:widowControl w:val="0"/>
        <w:spacing w:after="0"/>
      </w:pPr>
    </w:p>
    <w:p w14:paraId="68C84A2B" w14:textId="77777777" w:rsidR="00DD4E43" w:rsidRPr="00312903" w:rsidRDefault="00DD4E43" w:rsidP="00DD4E43">
      <w:pPr>
        <w:widowControl w:val="0"/>
        <w:spacing w:after="0"/>
      </w:pPr>
      <w:r w:rsidRPr="00312903">
        <w:t>SECTION 1.</w:t>
      </w:r>
      <w:r w:rsidRPr="00312903">
        <w:tab/>
      </w:r>
      <w:r w:rsidRPr="00312903">
        <w:rPr>
          <w:u w:val="single"/>
        </w:rPr>
        <w:t>CONSENT TO ASSIGNMENT, ETC</w:t>
      </w:r>
      <w:r w:rsidRPr="00312903">
        <w:t>.</w:t>
      </w:r>
    </w:p>
    <w:p w14:paraId="66D2358D" w14:textId="77777777" w:rsidR="00DD4E43" w:rsidRPr="00312903" w:rsidRDefault="00DD4E43" w:rsidP="00DD4E43">
      <w:pPr>
        <w:widowControl w:val="0"/>
        <w:spacing w:after="0"/>
      </w:pPr>
    </w:p>
    <w:p w14:paraId="295D4B93" w14:textId="77777777" w:rsidR="00DD4E43" w:rsidRPr="00312903" w:rsidRDefault="00DD4E43" w:rsidP="00DD4E43">
      <w:pPr>
        <w:widowControl w:val="0"/>
        <w:spacing w:after="0"/>
      </w:pPr>
      <w:r w:rsidRPr="00312903">
        <w:t>1.1</w:t>
      </w:r>
      <w:r w:rsidRPr="00312903">
        <w:tab/>
      </w:r>
      <w:r w:rsidRPr="00312903">
        <w:rPr>
          <w:u w:val="single"/>
        </w:rPr>
        <w:t>Consent and Agreement</w:t>
      </w:r>
      <w:r w:rsidRPr="00312903">
        <w:t>.</w:t>
      </w:r>
    </w:p>
    <w:p w14:paraId="7B2908B6" w14:textId="53F704F9" w:rsidR="00DD4E43" w:rsidRPr="00312903" w:rsidRDefault="00DD4E43" w:rsidP="00DD4E43">
      <w:pPr>
        <w:widowControl w:val="0"/>
        <w:spacing w:after="0"/>
      </w:pPr>
    </w:p>
    <w:p w14:paraId="704024CD" w14:textId="77777777" w:rsidR="00DD4E43" w:rsidRPr="00312903" w:rsidRDefault="00DD4E43" w:rsidP="00DD4E43">
      <w:pPr>
        <w:widowControl w:val="0"/>
        <w:spacing w:after="0"/>
      </w:pPr>
      <w:r w:rsidRPr="00312903">
        <w:tab/>
        <w:t>SCE hereby acknowledges:</w:t>
      </w:r>
    </w:p>
    <w:p w14:paraId="67D0C1E2" w14:textId="77777777" w:rsidR="00DD4E43" w:rsidRPr="00312903" w:rsidRDefault="00DD4E43" w:rsidP="00DD4E43">
      <w:pPr>
        <w:widowControl w:val="0"/>
        <w:spacing w:after="0"/>
      </w:pPr>
    </w:p>
    <w:p w14:paraId="4EAAED37" w14:textId="77777777" w:rsidR="00DD4E43" w:rsidRPr="00312903" w:rsidRDefault="00DD4E43" w:rsidP="00F96E27">
      <w:pPr>
        <w:pStyle w:val="ListParagraph"/>
        <w:numPr>
          <w:ilvl w:val="4"/>
          <w:numId w:val="21"/>
        </w:numPr>
        <w:spacing w:after="200" w:line="240" w:lineRule="auto"/>
        <w:ind w:left="1440" w:firstLine="0"/>
        <w:rPr>
          <w:rFonts w:ascii="Times New Roman" w:hAnsi="Times New Roman"/>
          <w:sz w:val="24"/>
        </w:rPr>
      </w:pPr>
      <w:r w:rsidRPr="00312903">
        <w:rPr>
          <w:rFonts w:ascii="Times New Roman" w:hAnsi="Times New Roman"/>
          <w:sz w:val="24"/>
        </w:rPr>
        <w:t>notice of and consents to the assignment as collateral security to Collateral Agent, for the benefit of the Secured Parties, of the Assigned Interest; and</w:t>
      </w:r>
    </w:p>
    <w:p w14:paraId="5F18AFAB" w14:textId="453BF7FA" w:rsidR="00DD4E43" w:rsidRPr="00312903" w:rsidRDefault="00DD4E43" w:rsidP="00DD4E43">
      <w:pPr>
        <w:widowControl w:val="0"/>
        <w:spacing w:after="0"/>
        <w:ind w:left="1440"/>
      </w:pPr>
      <w:r w:rsidRPr="00312903">
        <w:t>(b) the right (but not the obligation) of Collateral Agent in the exercise of its rights and remedies under the Financing Documents, to make all demands, give all notices, take all actions and exercise all rights of Project Company permitted under the Agreement (subject to SCE’s rights and defenses under the Agreement and the terms of this Consent) and accepts any such exercise; provided, however, that, insofar as the Collateral Agent exercises any such rights under Agreement or makes any claims with respect to payments or other obligations under the Agreement, the terms and conditions of the Agreement applicable to such exercise of rights or claims shall apply to Collateral Agent to the same extent as to Project Company.</w:t>
      </w:r>
    </w:p>
    <w:p w14:paraId="51182E01" w14:textId="77777777" w:rsidR="00DD4E43" w:rsidRPr="00312903" w:rsidRDefault="00DD4E43" w:rsidP="00DD4E43">
      <w:pPr>
        <w:widowControl w:val="0"/>
        <w:spacing w:after="0"/>
        <w:ind w:left="1440"/>
      </w:pPr>
    </w:p>
    <w:p w14:paraId="27A9B202" w14:textId="77777777" w:rsidR="00DD4E43" w:rsidRPr="00312903" w:rsidRDefault="00DD4E43" w:rsidP="00DD4E43">
      <w:pPr>
        <w:widowControl w:val="0"/>
        <w:spacing w:after="0"/>
      </w:pPr>
      <w:r w:rsidRPr="00312903">
        <w:t>1.2</w:t>
      </w:r>
      <w:r w:rsidRPr="00312903">
        <w:tab/>
      </w:r>
      <w:r w:rsidRPr="00312903">
        <w:rPr>
          <w:u w:val="single"/>
        </w:rPr>
        <w:t>Project Company’s Acknowledgement</w:t>
      </w:r>
      <w:r w:rsidRPr="00312903">
        <w:t xml:space="preserve">. </w:t>
      </w:r>
    </w:p>
    <w:p w14:paraId="341EC1CE" w14:textId="77777777" w:rsidR="00DD4E43" w:rsidRPr="00312903" w:rsidRDefault="00DD4E43" w:rsidP="00DD4E43">
      <w:pPr>
        <w:widowControl w:val="0"/>
        <w:spacing w:after="0"/>
      </w:pPr>
    </w:p>
    <w:p w14:paraId="1AFDD5D4" w14:textId="77777777" w:rsidR="00DD4E43" w:rsidRPr="00312903" w:rsidRDefault="00DD4E43" w:rsidP="00DD4E43">
      <w:pPr>
        <w:widowControl w:val="0"/>
        <w:spacing w:after="0"/>
      </w:pPr>
      <w:r w:rsidRPr="00312903">
        <w:t xml:space="preserve">Each of Project Company and Collateral Agent hereby acknowledges and agrees that SCE is authorized to act in accordance with Collateral Agent’s instructions, and that SCE shall bear no </w:t>
      </w:r>
      <w:r w:rsidRPr="00312903">
        <w:lastRenderedPageBreak/>
        <w:t>liability to Project Company or Collateral Agent in connection therewith, including any liability for failing to act in accordance with Project Company’s instructions.</w:t>
      </w:r>
    </w:p>
    <w:p w14:paraId="1700DF43" w14:textId="77777777" w:rsidR="00DD4E43" w:rsidRPr="00312903" w:rsidRDefault="00DD4E43" w:rsidP="00DD4E43">
      <w:pPr>
        <w:widowControl w:val="0"/>
        <w:spacing w:after="0"/>
      </w:pPr>
    </w:p>
    <w:p w14:paraId="1781DE7D" w14:textId="77777777" w:rsidR="00DD4E43" w:rsidRPr="00312903" w:rsidRDefault="00DD4E43" w:rsidP="00DD4E43">
      <w:pPr>
        <w:widowControl w:val="0"/>
        <w:spacing w:after="0"/>
      </w:pPr>
      <w:r w:rsidRPr="00312903">
        <w:t>1.3</w:t>
      </w:r>
      <w:r w:rsidRPr="00312903">
        <w:tab/>
      </w:r>
      <w:r w:rsidRPr="00312903">
        <w:rPr>
          <w:u w:val="single"/>
        </w:rPr>
        <w:t>Right to Cure</w:t>
      </w:r>
      <w:r w:rsidRPr="00312903">
        <w:t xml:space="preserve">. </w:t>
      </w:r>
    </w:p>
    <w:p w14:paraId="6C413062" w14:textId="77777777" w:rsidR="00DD4E43" w:rsidRPr="00312903" w:rsidRDefault="00DD4E43" w:rsidP="00DD4E43">
      <w:pPr>
        <w:widowControl w:val="0"/>
        <w:spacing w:after="0"/>
      </w:pPr>
      <w:r w:rsidRPr="00312903">
        <w:t xml:space="preserve"> </w:t>
      </w:r>
    </w:p>
    <w:p w14:paraId="1BEA0AAD" w14:textId="3C54D1D7" w:rsidR="00DD4E43" w:rsidRPr="00312903" w:rsidRDefault="00DD4E43" w:rsidP="00DD4E43">
      <w:pPr>
        <w:widowControl w:val="0"/>
        <w:spacing w:after="0"/>
      </w:pPr>
      <w:r w:rsidRPr="00312903">
        <w:t>If Project Company defaults in the performance of any of its obligations under the Agreement, or upon the occurrence or non-occurrence of any event or condition under the Agreement which would immediately or with the passage of any applicable grace period or the giving of notice, or both, enable SCE to terminate or suspend its performance under the Agreement (a</w:t>
      </w:r>
      <w:r w:rsidR="00E705C7" w:rsidRPr="00312903">
        <w:t>n</w:t>
      </w:r>
      <w:r w:rsidRPr="00312903">
        <w:t xml:space="preserve"> “Agreement Default”), SCE will not terminate or suspend its performance under the Agreement until it first gives written notice of such Agreement Default to Collateral Agent and affords Collateral Agent the right to cure such Agreement Default within the applicable cure period under the Agreement, which cure period shall run concurrently with that afforded Project Company under the Agreement. In addition, if Collateral Agent gives SCE written notice prior to the expiration of the applicable cure period under the Agreement of Collateral Agent’s intention to cure such Agreement Default (which notice shall include a reasonable description of the time during which it anticipates to cure such Agreement Default) and is diligently proceeding to cure such Agreement Default, notwithstanding the applicable cure period under the </w:t>
      </w:r>
      <w:r w:rsidR="00E705C7" w:rsidRPr="00312903">
        <w:t>Agreement</w:t>
      </w:r>
      <w:r w:rsidRPr="00312903">
        <w:t>, Collateral Agent shall have a period of sixty (60) days (or, if such Agreement Default is for failure by the Project Company to pay an amount to SCE which is due and payable under the Agreement other than to provide Agreement Collateral, thirty (30) days, or, if such Agreement Default is for failure by Project Company to provide Agreement Collateral, [__ (__)] Business Days) from the Collateral Agent’s receipt of the notice of such Agreement Default from SCE to cure such Agreement Default; provided, however, that (a) if possession of the Project is necessary to cure any such non-monetary Agreement Default and Collateral Agent has commenced foreclosure proceedings within sixty (60) days after notice of the Agreement Default and is diligently pursuing such foreclosure proceedings, Collateral Agent will be allowed a reasonable time, not to exceed one hundred eighty (180) days after the notice of the Agreement Default, to complete such proceedings and cure such Agreement Default, and (b) if Collateral Agent is prohibited from curing any such Agreement Default by any process, stay or injunction issued by any Governmental Authority or pursuant to any bankruptcy or insolvency proceeding or other similar proceeding involving Project Company, then the time periods specified herein for curing a</w:t>
      </w:r>
      <w:r w:rsidR="00E705C7" w:rsidRPr="00312903">
        <w:t>n</w:t>
      </w:r>
      <w:r w:rsidRPr="00312903">
        <w:t xml:space="preserve"> Agreement Default shall be extended for the period of such prohibition, so long as Collateral Agent has diligently pursued removal of such process, stay or injunction. Collateral Agent shall provide SCE with reports concerning the status of efforts to cure a</w:t>
      </w:r>
      <w:r w:rsidR="00E705C7" w:rsidRPr="00312903">
        <w:t>n</w:t>
      </w:r>
      <w:r w:rsidRPr="00312903">
        <w:t xml:space="preserve"> Agreement Default upon SCE’s reasonable request. </w:t>
      </w:r>
    </w:p>
    <w:p w14:paraId="7CA8580D" w14:textId="77777777" w:rsidR="00DD4E43" w:rsidRPr="00312903" w:rsidRDefault="00DD4E43" w:rsidP="00DD4E43">
      <w:pPr>
        <w:widowControl w:val="0"/>
        <w:spacing w:after="0"/>
      </w:pPr>
      <w:r w:rsidRPr="00312903">
        <w:t xml:space="preserve"> </w:t>
      </w:r>
    </w:p>
    <w:p w14:paraId="6146D651" w14:textId="77777777" w:rsidR="00DD4E43" w:rsidRPr="00312903" w:rsidRDefault="00DD4E43" w:rsidP="00DD4E43">
      <w:pPr>
        <w:widowControl w:val="0"/>
        <w:spacing w:after="0"/>
      </w:pPr>
      <w:r w:rsidRPr="00312903">
        <w:lastRenderedPageBreak/>
        <w:t>1.4</w:t>
      </w:r>
      <w:r w:rsidRPr="00312903">
        <w:tab/>
      </w:r>
      <w:r w:rsidRPr="00312903">
        <w:rPr>
          <w:u w:val="single"/>
        </w:rPr>
        <w:t>Substitute Owner</w:t>
      </w:r>
      <w:r w:rsidRPr="00312903">
        <w:t>.</w:t>
      </w:r>
    </w:p>
    <w:p w14:paraId="7598DB55" w14:textId="0858DBDB" w:rsidR="00DD4E43" w:rsidRPr="00312903" w:rsidRDefault="00DD4E43" w:rsidP="00DD4E43">
      <w:pPr>
        <w:widowControl w:val="0"/>
        <w:spacing w:after="0"/>
      </w:pPr>
    </w:p>
    <w:p w14:paraId="04233A07" w14:textId="62037BE6" w:rsidR="00DD4E43" w:rsidRPr="00312903" w:rsidRDefault="00DD4E43" w:rsidP="00DD4E43">
      <w:pPr>
        <w:widowControl w:val="0"/>
        <w:spacing w:after="0"/>
      </w:pPr>
      <w:r w:rsidRPr="00312903">
        <w:t>Subject to Section 1.7, the Parties agree that if Collateral Agent notifies (such notice, a “</w:t>
      </w:r>
      <w:r w:rsidRPr="00312903">
        <w:rPr>
          <w:u w:val="single"/>
        </w:rPr>
        <w:t>Financing Document Default Notice</w:t>
      </w:r>
      <w:r w:rsidRPr="00312903">
        <w:t>”) SCE that an event of default has occurred and is continuing under the Financing Documents (a “</w:t>
      </w:r>
      <w:r w:rsidRPr="00312903">
        <w:rPr>
          <w:u w:val="single"/>
        </w:rPr>
        <w:t>Financing Document Event of Default</w:t>
      </w:r>
      <w:r w:rsidRPr="00312903">
        <w:t>”) then, upon a judicial foreclosure sale, non-judicial foreclosure sale, deed in lieu of foreclosure or other transfer following a Financing Document Event of Default, Collateral Agent (or its designee) shall be substituted for Project Company (the “</w:t>
      </w:r>
      <w:r w:rsidRPr="00312903">
        <w:rPr>
          <w:u w:val="single"/>
        </w:rPr>
        <w:t>Substitute Owner</w:t>
      </w:r>
      <w:r w:rsidRPr="00312903">
        <w:t xml:space="preserve">”) under the Agreement, and, subject to Sections 1.7(b) and 1.7(c) below, SCE and Substitute Owner will recognize each other as counterparties under the Agreement and will continue to perform their respective obligations (including those obligations accruing to SCE and the Project Company prior to the existence of the Substitute Owner) under the Agreement in favor of each other in accordance with the terms thereof; provided, however, that before SCE is required to recognize the Substitute Owner, the Substitute Owner must have demonstrated to SCE’s reasonable satisfaction that the Substitute Owner has financial qualifications and operating experience </w:t>
      </w:r>
      <w:r w:rsidRPr="00312903">
        <w:rPr>
          <w:i/>
          <w:color w:val="0000FF"/>
        </w:rPr>
        <w:t>[TBD]</w:t>
      </w:r>
      <w:r w:rsidRPr="00312903">
        <w:rPr>
          <w:color w:val="00B0F0"/>
        </w:rPr>
        <w:t xml:space="preserve"> </w:t>
      </w:r>
      <w:r w:rsidRPr="00312903">
        <w:t>(a “</w:t>
      </w:r>
      <w:r w:rsidRPr="00312903">
        <w:rPr>
          <w:u w:val="single"/>
        </w:rPr>
        <w:t>Permitted Transferee</w:t>
      </w:r>
      <w:r w:rsidRPr="00312903">
        <w:t>”). For purposes of the foregoing, SCE shall be entitled to assume that any such purported exercise of rights by Collateral Agent that results in substitution of a Substitute Owner under the Agreement is in accordance with the Financing Documents without independent investigation thereof but shall have the right to require that the Collateral Agent and its designee (if applicable) provide reasonable evidence demonstrating the same.</w:t>
      </w:r>
    </w:p>
    <w:p w14:paraId="5675D29E" w14:textId="77777777" w:rsidR="00DD4E43" w:rsidRPr="00312903" w:rsidRDefault="00DD4E43" w:rsidP="00DD4E43">
      <w:pPr>
        <w:widowControl w:val="0"/>
        <w:spacing w:after="0"/>
      </w:pPr>
    </w:p>
    <w:p w14:paraId="011DDA75" w14:textId="77777777" w:rsidR="00DD4E43" w:rsidRPr="00312903" w:rsidRDefault="00DD4E43" w:rsidP="00DD4E43">
      <w:pPr>
        <w:widowControl w:val="0"/>
        <w:spacing w:after="0"/>
      </w:pPr>
      <w:r w:rsidRPr="00312903">
        <w:t>1.5</w:t>
      </w:r>
      <w:r w:rsidRPr="00312903">
        <w:tab/>
      </w:r>
      <w:r w:rsidRPr="00312903">
        <w:rPr>
          <w:u w:val="single"/>
        </w:rPr>
        <w:t>Replacement Agreements</w:t>
      </w:r>
      <w:r w:rsidRPr="00312903">
        <w:t xml:space="preserve">. </w:t>
      </w:r>
    </w:p>
    <w:p w14:paraId="715272EC" w14:textId="77777777" w:rsidR="00DD4E43" w:rsidRPr="00312903" w:rsidRDefault="00DD4E43" w:rsidP="00DD4E43">
      <w:pPr>
        <w:widowControl w:val="0"/>
        <w:spacing w:after="0"/>
      </w:pPr>
      <w:r w:rsidRPr="00312903">
        <w:t xml:space="preserve"> </w:t>
      </w:r>
    </w:p>
    <w:p w14:paraId="030FBF53" w14:textId="37D67ED1" w:rsidR="00DD4E43" w:rsidRPr="00312903" w:rsidRDefault="00DD4E43" w:rsidP="00DD4E43">
      <w:pPr>
        <w:widowControl w:val="0"/>
        <w:spacing w:after="0"/>
      </w:pPr>
      <w:r w:rsidRPr="00312903">
        <w:t>Subject to Section 1.7, if the Agreement is terminated, rejected or otherwise invalidated as a result of any bankruptcy, insolvency, reorganization or similar proceeding affecting Project Company, its owner(s) or guarantor(s), and if Collateral Agent or its designee directly or indirectly takes possession of, or title to, the Project (including possession by a receiver or title by foreclosure or deed in lieu of foreclosure) (“</w:t>
      </w:r>
      <w:r w:rsidRPr="00312903">
        <w:rPr>
          <w:u w:val="single"/>
        </w:rPr>
        <w:t>Replacement Owner</w:t>
      </w:r>
      <w:r w:rsidRPr="00312903">
        <w:t>”), SCE shall, and Collateral Agent shall cause Replacement Owner to, enter into a new agreement with one another for the balance of the obligations under the Agreement remaining to be performed having terms substantially the same as the terms of the Agreement with respect to the remaining Term (“</w:t>
      </w:r>
      <w:r w:rsidRPr="00312903">
        <w:rPr>
          <w:u w:val="single"/>
        </w:rPr>
        <w:t>Replacement Agreement</w:t>
      </w:r>
      <w:r w:rsidRPr="00312903">
        <w:t xml:space="preserve">”); provided, that before SCE is required to enter into a Replacement Agreement, the Replacement Owner must have demonstrated to SCE’s reasonable satisfaction that the Replacement Owner satisfies the requirements of a Permitted Transferee. For purposes of the foregoing, SCE is entitled to assume that any such purported exercise of rights by Collateral Agent that results in a Replacement Owner is in accordance with the Financing Documents without independent investigation thereof but shall have the right to require that the </w:t>
      </w:r>
      <w:r w:rsidRPr="00312903">
        <w:lastRenderedPageBreak/>
        <w:t>Collateral Agent and its designee (if applicable) provide reasonable evidence demonstrating the same. Notwithstanding the execution and delivery of a Replacement Agreement, to the extent SCE is, or was otherwise prior to its termination as described in this Section 1.5, entitled under the Agreement, SCE may suspend performance of its obligations under such Replacement Agreement, unless and until all Agreement Defaults of Project Company under the Agreement or Replacement Agreement have been cured.</w:t>
      </w:r>
    </w:p>
    <w:p w14:paraId="0E2B8E46" w14:textId="77777777" w:rsidR="00DD4E43" w:rsidRPr="00312903" w:rsidRDefault="00DD4E43" w:rsidP="00DD4E43">
      <w:pPr>
        <w:widowControl w:val="0"/>
        <w:spacing w:after="0"/>
      </w:pPr>
    </w:p>
    <w:p w14:paraId="37FDD2F9" w14:textId="77777777" w:rsidR="00DD4E43" w:rsidRPr="00312903" w:rsidRDefault="00DD4E43" w:rsidP="00DD4E43">
      <w:pPr>
        <w:widowControl w:val="0"/>
        <w:spacing w:after="0"/>
      </w:pPr>
      <w:r w:rsidRPr="00312903">
        <w:t>1.6</w:t>
      </w:r>
      <w:r w:rsidRPr="00312903">
        <w:tab/>
      </w:r>
      <w:r w:rsidRPr="00312903">
        <w:rPr>
          <w:u w:val="single"/>
        </w:rPr>
        <w:t>Transfer</w:t>
      </w:r>
      <w:r w:rsidRPr="00312903">
        <w:t xml:space="preserve">. </w:t>
      </w:r>
    </w:p>
    <w:p w14:paraId="1F936623" w14:textId="77777777" w:rsidR="00DD4E43" w:rsidRPr="00312903" w:rsidRDefault="00DD4E43" w:rsidP="00DD4E43">
      <w:pPr>
        <w:widowControl w:val="0"/>
        <w:spacing w:after="0"/>
      </w:pPr>
    </w:p>
    <w:p w14:paraId="74C211B9" w14:textId="2D143A88" w:rsidR="00DD4E43" w:rsidRPr="00312903" w:rsidRDefault="00DD4E43" w:rsidP="00DD4E43">
      <w:pPr>
        <w:widowControl w:val="0"/>
        <w:spacing w:after="0"/>
      </w:pPr>
      <w:r w:rsidRPr="00312903">
        <w:t>Subject to Section 1.7, a Substitute Owner or a Replacement Owner may assign all of its interest in the Project and the Agreement and a Replacement Agreement to a natural person, corporation, trust, business trust, joint venture, joint stock company, association, company, limited liability company, partnership, Governmental Authority or other entity (a “</w:t>
      </w:r>
      <w:r w:rsidRPr="00312903">
        <w:rPr>
          <w:u w:val="single"/>
        </w:rPr>
        <w:t>Person</w:t>
      </w:r>
      <w:r w:rsidRPr="00312903">
        <w:t>”) to which the Project is transferred; provided, however, that the proposed transferee shall have demonstrated to SCE’s reasonable satisfaction that such proposed transferee satisfies the requirements of a Permitted Transferee.</w:t>
      </w:r>
    </w:p>
    <w:p w14:paraId="542ECB36" w14:textId="77777777" w:rsidR="00DD4E43" w:rsidRPr="00312903" w:rsidRDefault="00DD4E43" w:rsidP="00DD4E43">
      <w:pPr>
        <w:widowControl w:val="0"/>
        <w:spacing w:after="0"/>
      </w:pPr>
    </w:p>
    <w:p w14:paraId="2236AAC4" w14:textId="77777777" w:rsidR="00DD4E43" w:rsidRPr="00312903" w:rsidRDefault="00DD4E43" w:rsidP="00DD4E43">
      <w:pPr>
        <w:widowControl w:val="0"/>
        <w:spacing w:after="0"/>
      </w:pPr>
      <w:r w:rsidRPr="00312903">
        <w:t>1.7</w:t>
      </w:r>
      <w:r w:rsidRPr="00312903">
        <w:tab/>
      </w:r>
      <w:r w:rsidRPr="00312903">
        <w:rPr>
          <w:u w:val="single"/>
        </w:rPr>
        <w:t>Assumption of Obligations</w:t>
      </w:r>
      <w:r w:rsidRPr="00312903">
        <w:t>.</w:t>
      </w:r>
    </w:p>
    <w:p w14:paraId="2641D402" w14:textId="77777777" w:rsidR="00DD4E43" w:rsidRPr="00312903" w:rsidRDefault="00DD4E43" w:rsidP="00DD4E43">
      <w:pPr>
        <w:widowControl w:val="0"/>
        <w:spacing w:after="0"/>
      </w:pPr>
    </w:p>
    <w:p w14:paraId="466F0A0C" w14:textId="77777777" w:rsidR="00DD4E43" w:rsidRPr="00312903" w:rsidRDefault="00DD4E43" w:rsidP="00DD4E43">
      <w:pPr>
        <w:widowControl w:val="0"/>
        <w:spacing w:after="0"/>
      </w:pPr>
      <w:r w:rsidRPr="00312903">
        <w:t>(a)</w:t>
      </w:r>
      <w:r w:rsidRPr="00312903">
        <w:tab/>
      </w:r>
      <w:r w:rsidRPr="00312903">
        <w:rPr>
          <w:u w:val="single"/>
        </w:rPr>
        <w:t>Transferee</w:t>
      </w:r>
      <w:r w:rsidRPr="00312903">
        <w:t xml:space="preserve">. </w:t>
      </w:r>
    </w:p>
    <w:p w14:paraId="2CE1467A" w14:textId="00618093" w:rsidR="00DD4E43" w:rsidRPr="00312903" w:rsidRDefault="00DD4E43" w:rsidP="00DD4E43">
      <w:pPr>
        <w:widowControl w:val="0"/>
        <w:spacing w:after="0"/>
      </w:pPr>
      <w:r w:rsidRPr="00312903">
        <w:t>Any transferee under Section 1.6 shall expressly assume in a writing reasonably satisfactory to SCE all of the obligations of Project Company, Substitute Owner or Replacement Owner under the Agreement or Replacement Agreement, as applicable, including posting and collateral assignment of the Agreement Collateral. Upon such assignment and the cure of any outstanding Agreement Default, and payment of all other amounts due and payable to SCE in respect of the Agreement or such Replacement Agreement, the transferor shall be released from any further liability under the Agreement or Replacement Agreement, as applicable.</w:t>
      </w:r>
    </w:p>
    <w:p w14:paraId="5959812C" w14:textId="77777777" w:rsidR="00DD4E43" w:rsidRPr="00312903" w:rsidRDefault="00DD4E43" w:rsidP="00DD4E43">
      <w:pPr>
        <w:widowControl w:val="0"/>
        <w:spacing w:after="0"/>
      </w:pPr>
      <w:r w:rsidRPr="00312903">
        <w:t>(b)</w:t>
      </w:r>
      <w:r w:rsidRPr="00312903">
        <w:tab/>
      </w:r>
      <w:r w:rsidRPr="00312903">
        <w:rPr>
          <w:u w:val="single"/>
        </w:rPr>
        <w:t>Substitute Owner</w:t>
      </w:r>
      <w:r w:rsidRPr="00312903">
        <w:t xml:space="preserve">. </w:t>
      </w:r>
    </w:p>
    <w:p w14:paraId="59BD606E" w14:textId="0409D8C1" w:rsidR="00DD4E43" w:rsidRPr="00312903" w:rsidRDefault="00DD4E43" w:rsidP="00DD4E43">
      <w:pPr>
        <w:widowControl w:val="0"/>
        <w:spacing w:after="0"/>
      </w:pPr>
      <w:r w:rsidRPr="00312903">
        <w:t>Subject to Section 1.7(c), any Substitute Owner pursuant to Section 1.4 shall be required to perform Project Company’s obligations under the Agreement, including posting and collateral assignment of the Agreement Collateral; provided, however, that the obligations of such Substitute Owner shall be no more than those of Project Company under the Agreement.</w:t>
      </w:r>
    </w:p>
    <w:p w14:paraId="512947EF" w14:textId="77777777" w:rsidR="00DD4E43" w:rsidRPr="00312903" w:rsidRDefault="00DD4E43" w:rsidP="00DD4E43">
      <w:pPr>
        <w:widowControl w:val="0"/>
        <w:spacing w:after="0"/>
      </w:pPr>
      <w:r w:rsidRPr="00312903">
        <w:t>(c)</w:t>
      </w:r>
      <w:r w:rsidRPr="00312903">
        <w:tab/>
      </w:r>
      <w:r w:rsidRPr="00312903">
        <w:rPr>
          <w:u w:val="single"/>
        </w:rPr>
        <w:t>No Liability</w:t>
      </w:r>
      <w:r w:rsidRPr="00312903">
        <w:t xml:space="preserve">. </w:t>
      </w:r>
    </w:p>
    <w:p w14:paraId="37B96BD9" w14:textId="21F7C3F7" w:rsidR="00DD4E43" w:rsidRPr="00312903" w:rsidRDefault="00DD4E43" w:rsidP="00DD4E43">
      <w:pPr>
        <w:widowControl w:val="0"/>
        <w:spacing w:after="0"/>
      </w:pPr>
      <w:r w:rsidRPr="00312903">
        <w:t xml:space="preserve">SCE acknowledges and agrees that neither Collateral Agent nor any Secured Party shall have any liability or obligation under the Agreement as a result of this Consent (except to the extent Collateral Agent or a Secured Party is a Substitute Owner or Replacement Owner) nor shall Collateral Agent or any other Secured Party be obligated or required to (i) perform any of Project </w:t>
      </w:r>
      <w:r w:rsidRPr="00312903">
        <w:lastRenderedPageBreak/>
        <w:t>Company’s obligations under the Agreement, except as provided in Sections 1.7(a) and 1.7(b) and to the extent Collateral Agent or a Secured Party is a Substitute Owner or Replacement Owner, or (ii) take any action to collect or enforce any claim for payment assigned under the Financing Documents. If Collateral Agent becomes a Substitute Owner pursuant to Section 1.4 or enters into a Replacement Agreement, Collateral Agent shall not have any personal liability to SCE under the Agreement or Replacement Agreement and the sole recourse of SCE in seeking enforcement of such obligations against Collateral Agent shall be to the aggregate interest of the Secured Parties in the Project; provided, however, that such limited recourse shall not limit SCE’s right to seek equitable or injunctive relief against Collateral Agent, or SCE’s rights with respect to any offset rights expressly allowed under the Agreement, a Replacement Agreement or the Agreement Collateral.</w:t>
      </w:r>
    </w:p>
    <w:p w14:paraId="5F6B3D5F" w14:textId="77777777" w:rsidR="00DD4E43" w:rsidRPr="00312903" w:rsidRDefault="00DD4E43" w:rsidP="00DD4E43">
      <w:pPr>
        <w:widowControl w:val="0"/>
        <w:spacing w:after="0"/>
      </w:pPr>
    </w:p>
    <w:p w14:paraId="301E41AD" w14:textId="77777777" w:rsidR="00DD4E43" w:rsidRPr="00312903" w:rsidRDefault="00DD4E43" w:rsidP="00DD4E43">
      <w:pPr>
        <w:widowControl w:val="0"/>
        <w:spacing w:after="0"/>
      </w:pPr>
      <w:r w:rsidRPr="00312903">
        <w:t>1.8</w:t>
      </w:r>
      <w:r w:rsidRPr="00312903">
        <w:tab/>
      </w:r>
      <w:r w:rsidRPr="00312903">
        <w:rPr>
          <w:u w:val="single"/>
        </w:rPr>
        <w:t>Delivery of Notices</w:t>
      </w:r>
      <w:r w:rsidRPr="00312903">
        <w:t xml:space="preserve">. </w:t>
      </w:r>
    </w:p>
    <w:p w14:paraId="13CA4D5C" w14:textId="77777777" w:rsidR="00DD4E43" w:rsidRPr="00312903" w:rsidRDefault="00DD4E43" w:rsidP="00DD4E43">
      <w:pPr>
        <w:widowControl w:val="0"/>
        <w:spacing w:after="0"/>
      </w:pPr>
      <w:r w:rsidRPr="00312903">
        <w:t xml:space="preserve"> </w:t>
      </w:r>
    </w:p>
    <w:p w14:paraId="53068F26" w14:textId="7928705F" w:rsidR="00DD4E43" w:rsidRPr="00312903" w:rsidRDefault="00DD4E43" w:rsidP="00DD4E43">
      <w:pPr>
        <w:widowControl w:val="0"/>
        <w:spacing w:after="0"/>
      </w:pPr>
      <w:r w:rsidRPr="00312903">
        <w:t>SCE shall deliver to Collateral Agent, concurrently with the delivery thereof to Project Company, a copy of each notice, request or demand given by SCE to Project Company pursuant to the Agreement relating to (a) a</w:t>
      </w:r>
      <w:r w:rsidR="00346117" w:rsidRPr="00312903">
        <w:t>n</w:t>
      </w:r>
      <w:r w:rsidRPr="00312903">
        <w:t xml:space="preserve"> Agreement Default, (b) any claim regarding Force Majeure by SCE under the Agreement, (c) any notice of dispute under the Agreement, (d) any notice of intent to terminate or any termination notice, and (e) any matter that would require the consent of Collateral Agent pursuant to Section 1.11 or any other provision of this Consent. Collateral Agent acknowledges that delivery of such notice, request and demand shall satisfy SCE’s obligation to give Collateral Agent a notice of Agreement Default under Section 1.3. Collateral Agent shall deliver to SCE, concurrently with delivery thereof to Project Company, a copy of each notice, request or demand given by Collateral Agent to Project Company pursuant to the Financing Documents relating to a default by Project Company under the Financing Documents.</w:t>
      </w:r>
    </w:p>
    <w:p w14:paraId="3DAE7EA5" w14:textId="77777777" w:rsidR="00DD4E43" w:rsidRPr="00312903" w:rsidRDefault="00DD4E43" w:rsidP="00DD4E43">
      <w:pPr>
        <w:widowControl w:val="0"/>
        <w:spacing w:after="0"/>
      </w:pPr>
    </w:p>
    <w:p w14:paraId="6A3D519C" w14:textId="77777777" w:rsidR="00DD4E43" w:rsidRPr="00312903" w:rsidRDefault="00DD4E43" w:rsidP="00DD4E43">
      <w:pPr>
        <w:widowControl w:val="0"/>
        <w:spacing w:after="0"/>
      </w:pPr>
      <w:r w:rsidRPr="00312903">
        <w:t>1.9</w:t>
      </w:r>
      <w:r w:rsidRPr="00312903">
        <w:tab/>
      </w:r>
      <w:r w:rsidRPr="00312903">
        <w:rPr>
          <w:u w:val="single"/>
        </w:rPr>
        <w:t>Confirmations</w:t>
      </w:r>
      <w:r w:rsidRPr="00312903">
        <w:t xml:space="preserve">. </w:t>
      </w:r>
    </w:p>
    <w:p w14:paraId="4D70CD6D" w14:textId="77777777" w:rsidR="00DD4E43" w:rsidRPr="00312903" w:rsidRDefault="00DD4E43" w:rsidP="00DD4E43">
      <w:pPr>
        <w:widowControl w:val="0"/>
        <w:spacing w:after="0"/>
      </w:pPr>
      <w:r w:rsidRPr="00312903">
        <w:t xml:space="preserve"> </w:t>
      </w:r>
    </w:p>
    <w:p w14:paraId="7B859CD2" w14:textId="5ABA9CA8" w:rsidR="00DD4E43" w:rsidRPr="00312903" w:rsidRDefault="00DD4E43" w:rsidP="00DD4E43">
      <w:pPr>
        <w:widowControl w:val="0"/>
        <w:spacing w:after="0"/>
      </w:pPr>
      <w:r w:rsidRPr="00312903">
        <w:t>SCE will, as and when reasonably requested by Collateral Agent from time to time, confirm in writing matters relating to the Agreement (including the performance of same by Project Company); provided, however, that such confirmation may be limited to matters of which SCE is aware as of the time the confirmation is given and such confirmations shall be without prejudice to any rights of SCE under the Agreement as between SCE and Project Company.</w:t>
      </w:r>
    </w:p>
    <w:p w14:paraId="4FDE1667" w14:textId="77777777" w:rsidR="00DD4E43" w:rsidRPr="00312903" w:rsidRDefault="00DD4E43" w:rsidP="00DD4E43">
      <w:pPr>
        <w:widowControl w:val="0"/>
        <w:spacing w:after="0"/>
      </w:pPr>
    </w:p>
    <w:p w14:paraId="160E5FD6" w14:textId="77777777" w:rsidR="00DD4E43" w:rsidRPr="00312903" w:rsidRDefault="00DD4E43" w:rsidP="00DD4E43">
      <w:pPr>
        <w:widowControl w:val="0"/>
        <w:spacing w:after="0"/>
      </w:pPr>
      <w:r w:rsidRPr="00312903">
        <w:t>1.10</w:t>
      </w:r>
      <w:r w:rsidRPr="00312903">
        <w:tab/>
      </w:r>
      <w:r w:rsidRPr="00312903">
        <w:rPr>
          <w:u w:val="single"/>
        </w:rPr>
        <w:t>Exclusivity of Dealings</w:t>
      </w:r>
      <w:r w:rsidRPr="00312903">
        <w:t>.</w:t>
      </w:r>
    </w:p>
    <w:p w14:paraId="407F563B" w14:textId="520AEDFD" w:rsidR="00DD4E43" w:rsidRPr="00312903" w:rsidRDefault="00DD4E43" w:rsidP="00DD4E43">
      <w:pPr>
        <w:widowControl w:val="0"/>
        <w:spacing w:after="0"/>
      </w:pPr>
    </w:p>
    <w:p w14:paraId="701BE5D4" w14:textId="0E527E8C" w:rsidR="00DD4E43" w:rsidRPr="00312903" w:rsidRDefault="00DD4E43" w:rsidP="00DD4E43">
      <w:pPr>
        <w:widowControl w:val="0"/>
        <w:spacing w:after="0"/>
      </w:pPr>
      <w:r w:rsidRPr="00312903">
        <w:t xml:space="preserve">Except as provided in Sections 1.3, 1.4, 1.8, 1.9 and 2.1, unless and until SCE receives a </w:t>
      </w:r>
      <w:r w:rsidRPr="00312903">
        <w:lastRenderedPageBreak/>
        <w:t>Financing Document Default Notice, SCE shall deal exclusively with Project Company in connection with the performance of SCE’s obligations under the Agreement. From and after such time as SCE receives a Financing Document Default Notice and until a Substitute Owner is substituted for Project Company pursuant to Section 1.4, a Replacement Agreement is entered into or the Agreement is transferred to a Person to whom the Project is transferred pursuant to Section 1.6, SCE shall, until Collateral Agent confirms to SCE in writing that all obligations under the Financing Documents are no longer outstanding, deal exclusively with Collateral Agent in connection with the performance of SCE’s obligations under the Agreement, and SCE may irrevocably rely on instructions provided by Collateral Agent in accordance therewith to the exclusion of those provided by any other Person.</w:t>
      </w:r>
    </w:p>
    <w:p w14:paraId="794CF265" w14:textId="77777777" w:rsidR="00DD4E43" w:rsidRPr="00312903" w:rsidRDefault="00DD4E43" w:rsidP="00DD4E43">
      <w:pPr>
        <w:widowControl w:val="0"/>
        <w:spacing w:after="0"/>
      </w:pPr>
    </w:p>
    <w:p w14:paraId="17FBFA9D" w14:textId="77777777" w:rsidR="00DD4E43" w:rsidRPr="00312903" w:rsidRDefault="00DD4E43" w:rsidP="00DD4E43">
      <w:pPr>
        <w:widowControl w:val="0"/>
        <w:spacing w:after="0"/>
      </w:pPr>
      <w:r w:rsidRPr="00312903">
        <w:t>1.11</w:t>
      </w:r>
      <w:r w:rsidRPr="00312903">
        <w:tab/>
      </w:r>
      <w:r w:rsidRPr="00312903">
        <w:rPr>
          <w:u w:val="single"/>
        </w:rPr>
        <w:t>No Amendments</w:t>
      </w:r>
      <w:r w:rsidRPr="00312903">
        <w:t xml:space="preserve">. </w:t>
      </w:r>
    </w:p>
    <w:p w14:paraId="38CA1E7F" w14:textId="77777777" w:rsidR="00DD4E43" w:rsidRPr="00312903" w:rsidRDefault="00DD4E43" w:rsidP="00DD4E43">
      <w:pPr>
        <w:widowControl w:val="0"/>
        <w:spacing w:after="0"/>
      </w:pPr>
    </w:p>
    <w:p w14:paraId="3D00B039" w14:textId="40AE263D" w:rsidR="00DD4E43" w:rsidRPr="00312903" w:rsidRDefault="00DD4E43" w:rsidP="00DD4E43">
      <w:pPr>
        <w:widowControl w:val="0"/>
        <w:spacing w:after="0"/>
      </w:pPr>
      <w:r w:rsidRPr="00312903">
        <w:t xml:space="preserve">To the extent permitted by </w:t>
      </w:r>
      <w:r w:rsidR="009A79B5" w:rsidRPr="00312903">
        <w:t>a</w:t>
      </w:r>
      <w:r w:rsidRPr="00312903">
        <w:t>pplicable Laws, SCE agrees that it will not, without the prior written consent of Collateral Agent (not to be unreasonably withheld, delayed or conditioned) (a) enter into any material supplement, restatement, novation, extension, amendment or modification of the Agreement (b) terminate or suspend its performance under the Agreement (except in accordance with Section 1.3) or (c) consent to or accept any termination or cancellation of the Agreement by Project Company.</w:t>
      </w:r>
    </w:p>
    <w:p w14:paraId="5E755C7D" w14:textId="77777777" w:rsidR="00DD4E43" w:rsidRPr="00312903" w:rsidRDefault="00DD4E43" w:rsidP="00DD4E43">
      <w:pPr>
        <w:widowControl w:val="0"/>
        <w:spacing w:after="0"/>
      </w:pPr>
    </w:p>
    <w:p w14:paraId="576A02D2" w14:textId="3751D61C" w:rsidR="00DD4E43" w:rsidRPr="00312903" w:rsidRDefault="00DD4E43" w:rsidP="00DD4E43">
      <w:pPr>
        <w:widowControl w:val="0"/>
        <w:spacing w:after="0"/>
        <w:rPr>
          <w:u w:val="single"/>
        </w:rPr>
      </w:pPr>
      <w:r w:rsidRPr="00312903">
        <w:t>SECTION 2.</w:t>
      </w:r>
      <w:r w:rsidRPr="00312903">
        <w:tab/>
      </w:r>
      <w:r w:rsidRPr="00312903">
        <w:rPr>
          <w:u w:val="single"/>
        </w:rPr>
        <w:t xml:space="preserve">PAYMENTS UNDER THE </w:t>
      </w:r>
      <w:r w:rsidR="00E705C7" w:rsidRPr="00312903">
        <w:rPr>
          <w:u w:val="single"/>
        </w:rPr>
        <w:t>AGREEMENT</w:t>
      </w:r>
    </w:p>
    <w:p w14:paraId="18FB2335" w14:textId="77777777" w:rsidR="00DD4E43" w:rsidRPr="00312903" w:rsidRDefault="00DD4E43" w:rsidP="00DD4E43">
      <w:pPr>
        <w:widowControl w:val="0"/>
        <w:spacing w:after="0"/>
      </w:pPr>
    </w:p>
    <w:p w14:paraId="758277D3" w14:textId="77777777" w:rsidR="00DD4E43" w:rsidRPr="00312903" w:rsidRDefault="00DD4E43" w:rsidP="00DD4E43">
      <w:pPr>
        <w:widowControl w:val="0"/>
        <w:spacing w:after="0"/>
      </w:pPr>
      <w:r w:rsidRPr="00312903">
        <w:t>2.1</w:t>
      </w:r>
      <w:r w:rsidRPr="00312903">
        <w:tab/>
      </w:r>
      <w:r w:rsidRPr="00312903">
        <w:rPr>
          <w:u w:val="single"/>
        </w:rPr>
        <w:t>Payments</w:t>
      </w:r>
      <w:r w:rsidRPr="00312903">
        <w:t xml:space="preserve">. </w:t>
      </w:r>
    </w:p>
    <w:p w14:paraId="293BD61C" w14:textId="77777777" w:rsidR="00DD4E43" w:rsidRPr="00312903" w:rsidRDefault="00DD4E43" w:rsidP="00DD4E43">
      <w:pPr>
        <w:widowControl w:val="0"/>
        <w:spacing w:after="0"/>
      </w:pPr>
      <w:r w:rsidRPr="00312903">
        <w:t xml:space="preserve"> </w:t>
      </w:r>
    </w:p>
    <w:p w14:paraId="7791BEC5" w14:textId="31E2DFBF" w:rsidR="00DD4E43" w:rsidRPr="00312903" w:rsidRDefault="00DD4E43" w:rsidP="00DD4E43">
      <w:pPr>
        <w:widowControl w:val="0"/>
        <w:spacing w:after="0"/>
      </w:pPr>
      <w:r w:rsidRPr="00312903">
        <w:t>Unless and until SCE receives written notice to the contrary from Collateral Agent, SCE will make all payments to be made by it to Project Company under or by reason of the Agreement directly to Project Company. SCE, Project Company, and Collateral Agent acknowledge that SCE will be deemed to be in compliance with the payment terms of the Agreement to the extent that SCE makes payments in accordance with Collateral Agent’s instructions.</w:t>
      </w:r>
    </w:p>
    <w:p w14:paraId="2D507A29" w14:textId="77777777" w:rsidR="00DD4E43" w:rsidRPr="00312903" w:rsidRDefault="00DD4E43" w:rsidP="00DD4E43">
      <w:pPr>
        <w:widowControl w:val="0"/>
        <w:spacing w:after="0"/>
      </w:pPr>
    </w:p>
    <w:p w14:paraId="036B54A2" w14:textId="77777777" w:rsidR="00DD4E43" w:rsidRPr="00312903" w:rsidRDefault="00DD4E43" w:rsidP="00DD4E43">
      <w:pPr>
        <w:widowControl w:val="0"/>
        <w:spacing w:after="0"/>
      </w:pPr>
      <w:r w:rsidRPr="00312903">
        <w:t>2.2</w:t>
      </w:r>
      <w:r w:rsidRPr="00312903">
        <w:tab/>
      </w:r>
      <w:r w:rsidRPr="00312903">
        <w:rPr>
          <w:u w:val="single"/>
        </w:rPr>
        <w:t>No Offset, Etc</w:t>
      </w:r>
      <w:r w:rsidRPr="00312903">
        <w:t xml:space="preserve">. </w:t>
      </w:r>
    </w:p>
    <w:p w14:paraId="479A873E" w14:textId="77777777" w:rsidR="00DD4E43" w:rsidRPr="00312903" w:rsidRDefault="00DD4E43" w:rsidP="00DD4E43">
      <w:pPr>
        <w:widowControl w:val="0"/>
        <w:spacing w:after="0"/>
      </w:pPr>
    </w:p>
    <w:p w14:paraId="0E433ECD" w14:textId="79D4749E" w:rsidR="00DD4E43" w:rsidRPr="00312903" w:rsidRDefault="00DD4E43" w:rsidP="00DD4E43">
      <w:pPr>
        <w:widowControl w:val="0"/>
        <w:spacing w:after="0"/>
      </w:pPr>
      <w:r w:rsidRPr="00312903">
        <w:t>All payments required to be made by SCE under the Agreement shall be made without any offset, recoupment, abatement, withholding, reduction or defense whatsoever, other than that expressly allowed by the terms of the Agreement.</w:t>
      </w:r>
    </w:p>
    <w:p w14:paraId="44CCF9D1" w14:textId="77777777" w:rsidR="00DD4E43" w:rsidRPr="00312903" w:rsidRDefault="00DD4E43" w:rsidP="00DD4E43">
      <w:pPr>
        <w:widowControl w:val="0"/>
        <w:spacing w:after="0"/>
      </w:pPr>
    </w:p>
    <w:p w14:paraId="06989B60" w14:textId="77777777" w:rsidR="00DD4E43" w:rsidRPr="00312903" w:rsidRDefault="00DD4E43" w:rsidP="00DD4E43">
      <w:pPr>
        <w:widowControl w:val="0"/>
        <w:spacing w:after="0"/>
        <w:rPr>
          <w:u w:val="single"/>
        </w:rPr>
      </w:pPr>
      <w:r w:rsidRPr="00312903">
        <w:t>SECTION 3.</w:t>
      </w:r>
      <w:r w:rsidRPr="00312903">
        <w:tab/>
      </w:r>
      <w:r w:rsidRPr="00312903">
        <w:rPr>
          <w:u w:val="single"/>
        </w:rPr>
        <w:t>REPRESENTATIONS AND WARRANTIES OF SCE</w:t>
      </w:r>
    </w:p>
    <w:p w14:paraId="278D5A30" w14:textId="77777777" w:rsidR="00DD4E43" w:rsidRPr="00312903" w:rsidRDefault="00DD4E43" w:rsidP="00DD4E43">
      <w:pPr>
        <w:widowControl w:val="0"/>
        <w:spacing w:after="0"/>
      </w:pPr>
    </w:p>
    <w:p w14:paraId="74C9B2A2" w14:textId="77777777" w:rsidR="00DD4E43" w:rsidRPr="00312903" w:rsidRDefault="00DD4E43" w:rsidP="00DD4E43">
      <w:pPr>
        <w:widowControl w:val="0"/>
        <w:spacing w:after="0"/>
      </w:pPr>
      <w:r w:rsidRPr="00312903">
        <w:t>SCE makes the following representations and warranties as of the date hereof in favor of Collateral Agent:</w:t>
      </w:r>
    </w:p>
    <w:p w14:paraId="78D6F0D3" w14:textId="77777777" w:rsidR="00DD4E43" w:rsidRPr="00312903" w:rsidRDefault="00DD4E43" w:rsidP="00DD4E43">
      <w:pPr>
        <w:widowControl w:val="0"/>
        <w:spacing w:after="0"/>
      </w:pPr>
    </w:p>
    <w:p w14:paraId="68E1D825" w14:textId="77777777" w:rsidR="00DD4E43" w:rsidRPr="00312903" w:rsidRDefault="00DD4E43" w:rsidP="00DD4E43">
      <w:pPr>
        <w:widowControl w:val="0"/>
        <w:spacing w:after="0"/>
      </w:pPr>
      <w:r w:rsidRPr="00312903">
        <w:t>3.1</w:t>
      </w:r>
      <w:r w:rsidRPr="00312903">
        <w:tab/>
      </w:r>
      <w:r w:rsidRPr="00312903">
        <w:rPr>
          <w:u w:val="single"/>
        </w:rPr>
        <w:t>Organization</w:t>
      </w:r>
      <w:r w:rsidRPr="00312903">
        <w:t>.</w:t>
      </w:r>
    </w:p>
    <w:p w14:paraId="3B2DE945" w14:textId="77777777" w:rsidR="00DD4E43" w:rsidRPr="00312903" w:rsidRDefault="00DD4E43" w:rsidP="00DD4E43">
      <w:pPr>
        <w:widowControl w:val="0"/>
        <w:spacing w:after="0"/>
      </w:pPr>
    </w:p>
    <w:p w14:paraId="6B5AD022" w14:textId="77E263E4" w:rsidR="00DD4E43" w:rsidRPr="00312903" w:rsidRDefault="00DD4E43" w:rsidP="00DD4E43">
      <w:pPr>
        <w:widowControl w:val="0"/>
        <w:spacing w:after="0"/>
      </w:pPr>
      <w:r w:rsidRPr="00312903">
        <w:t>SCE is a corporation duly organized and validly existing under the laws of the state of its incorporation, and is duly qualified, authorized to do business and in good standing in every jurisdiction in which it owns or leases real property or in which the nature of its business requires it to be so qualified, except where the failure to so qualify would not have a material adverse effect on its financial condition, its ability to own its properties or its ability to transact its business. SCE has all requisite power and authority, corporate and otherwise, to enter into and to perform its obligations hereunder and under the Agreement, and to carry out the terms hereof and thereof and the transactions contemplated hereby and thereby.</w:t>
      </w:r>
    </w:p>
    <w:p w14:paraId="15EFA0EA" w14:textId="77777777" w:rsidR="00DD4E43" w:rsidRPr="00312903" w:rsidRDefault="00DD4E43" w:rsidP="00DD4E43">
      <w:pPr>
        <w:widowControl w:val="0"/>
        <w:spacing w:after="0"/>
      </w:pPr>
    </w:p>
    <w:p w14:paraId="24FCEE87" w14:textId="77777777" w:rsidR="00DD4E43" w:rsidRPr="00312903" w:rsidRDefault="00DD4E43" w:rsidP="00DD4E43">
      <w:pPr>
        <w:widowControl w:val="0"/>
        <w:spacing w:after="0"/>
      </w:pPr>
      <w:r w:rsidRPr="00312903">
        <w:t>3.2</w:t>
      </w:r>
      <w:r w:rsidRPr="00312903">
        <w:tab/>
      </w:r>
      <w:r w:rsidRPr="00312903">
        <w:rPr>
          <w:u w:val="single"/>
        </w:rPr>
        <w:t>Authorization</w:t>
      </w:r>
      <w:r w:rsidRPr="00312903">
        <w:t>.</w:t>
      </w:r>
    </w:p>
    <w:p w14:paraId="16576964" w14:textId="77777777" w:rsidR="00DD4E43" w:rsidRPr="00312903" w:rsidRDefault="00DD4E43" w:rsidP="00DD4E43">
      <w:pPr>
        <w:widowControl w:val="0"/>
        <w:spacing w:after="0"/>
      </w:pPr>
    </w:p>
    <w:p w14:paraId="3272EB95" w14:textId="3E37A956" w:rsidR="00DD4E43" w:rsidRPr="00312903" w:rsidRDefault="00DD4E43" w:rsidP="00DD4E43">
      <w:pPr>
        <w:widowControl w:val="0"/>
        <w:spacing w:after="0"/>
      </w:pPr>
      <w:r w:rsidRPr="00312903">
        <w:t>The execution, delivery and performance by SCE of this Consent and the Agreement have been duly authorized by all necessary corporate or other action on the part of SCE and do not require any approval or consent of any holder (or any trustee for any holder) of any indebtedness or other obligation of SCE which, if not obtained, will prevent SCE from performing its obligations hereunder or under the Agreement except approvals or consents which have previously been obtained and which are in full force and effect.</w:t>
      </w:r>
    </w:p>
    <w:p w14:paraId="7DC48D30" w14:textId="77777777" w:rsidR="00DD4E43" w:rsidRPr="00312903" w:rsidRDefault="00DD4E43" w:rsidP="00DD4E43">
      <w:pPr>
        <w:widowControl w:val="0"/>
        <w:spacing w:after="0"/>
      </w:pPr>
    </w:p>
    <w:p w14:paraId="78697760" w14:textId="77777777" w:rsidR="00DD4E43" w:rsidRPr="00312903" w:rsidRDefault="00DD4E43" w:rsidP="00DD4E43">
      <w:pPr>
        <w:widowControl w:val="0"/>
        <w:spacing w:after="0"/>
      </w:pPr>
      <w:r w:rsidRPr="00312903">
        <w:t>3.3</w:t>
      </w:r>
      <w:r w:rsidRPr="00312903">
        <w:tab/>
      </w:r>
      <w:r w:rsidRPr="00312903">
        <w:rPr>
          <w:u w:val="single"/>
        </w:rPr>
        <w:t>Execution and Delivery; Binding Agreements</w:t>
      </w:r>
      <w:r w:rsidRPr="00312903">
        <w:t>.</w:t>
      </w:r>
    </w:p>
    <w:p w14:paraId="01159158" w14:textId="77777777" w:rsidR="00DD4E43" w:rsidRPr="00312903" w:rsidRDefault="00DD4E43" w:rsidP="00DD4E43">
      <w:pPr>
        <w:widowControl w:val="0"/>
        <w:spacing w:after="0"/>
      </w:pPr>
    </w:p>
    <w:p w14:paraId="33758D00" w14:textId="4C77C23E" w:rsidR="00DD4E43" w:rsidRPr="00312903" w:rsidRDefault="00DD4E43" w:rsidP="00DD4E43">
      <w:pPr>
        <w:widowControl w:val="0"/>
        <w:spacing w:after="0"/>
      </w:pPr>
      <w:r w:rsidRPr="00312903">
        <w:t>Each of this Consent and the Agreement is in full force and effect, have been duly executed and delivered on behalf of SCE by the appropriate officers of SCE, and constitute the legal, valid and binding obligation of SCE, enforceable against SCE in accordance with its terms, except as the enforceability thereof may be limited by (a) bankruptcy, insolvency, reorganization, moratorium or other similar laws of general application affecting the enforcement of creditors’ rights generally and (b) general equitable principles (whether considered in a proceeding in equity or at law).</w:t>
      </w:r>
    </w:p>
    <w:p w14:paraId="3FAEFD09" w14:textId="77777777" w:rsidR="00DD4E43" w:rsidRPr="00312903" w:rsidRDefault="00DD4E43" w:rsidP="00DD4E43">
      <w:pPr>
        <w:widowControl w:val="0"/>
        <w:spacing w:after="0"/>
      </w:pPr>
    </w:p>
    <w:p w14:paraId="372E24EA" w14:textId="77777777" w:rsidR="00DD4E43" w:rsidRPr="00312903" w:rsidRDefault="00DD4E43" w:rsidP="00DD4E43">
      <w:pPr>
        <w:widowControl w:val="0"/>
        <w:spacing w:after="0"/>
      </w:pPr>
      <w:r w:rsidRPr="00312903">
        <w:t>3.4</w:t>
      </w:r>
      <w:r w:rsidRPr="00312903">
        <w:tab/>
      </w:r>
      <w:r w:rsidRPr="00312903">
        <w:rPr>
          <w:u w:val="single"/>
        </w:rPr>
        <w:t>No Default or Amendment</w:t>
      </w:r>
      <w:r w:rsidRPr="00312903">
        <w:t xml:space="preserve">. </w:t>
      </w:r>
    </w:p>
    <w:p w14:paraId="004AF0B1" w14:textId="77777777" w:rsidR="00DD4E43" w:rsidRPr="00312903" w:rsidRDefault="00DD4E43" w:rsidP="00DD4E43">
      <w:pPr>
        <w:widowControl w:val="0"/>
        <w:spacing w:after="0"/>
      </w:pPr>
    </w:p>
    <w:p w14:paraId="560054F2" w14:textId="791152F1" w:rsidR="00DD4E43" w:rsidRPr="00312903" w:rsidRDefault="00DD4E43" w:rsidP="00DD4E43">
      <w:pPr>
        <w:widowControl w:val="0"/>
        <w:spacing w:after="0"/>
      </w:pPr>
      <w:r w:rsidRPr="00312903">
        <w:t xml:space="preserve">Except as set forth in Schedule A attached hereto: (a) Neither SCE nor, to SCE’s actual </w:t>
      </w:r>
      <w:r w:rsidRPr="00312903">
        <w:lastRenderedPageBreak/>
        <w:t>knowledge, Project Company, is in default of any of its obligations under the Agreement; (b) SCE and, to SCE’s actual knowledge, Project Company, has complied with all conditions precedent to the effectiveness of its obligations under the Agreement; (c) to SCE’s actual knowledge, no event or condition exists which would either immediately or with the passage of any applicable grace period or giving of notice, or both, enable either SCE or Project Company to terminate or suspend its obligations under the Agreement; and (d) the Agreement has not been amended, modified or supplemented in any manner except as set forth herein and in the recitals hereto.</w:t>
      </w:r>
    </w:p>
    <w:p w14:paraId="65C7ACEB" w14:textId="77777777" w:rsidR="00DD4E43" w:rsidRPr="00312903" w:rsidRDefault="00DD4E43" w:rsidP="00DD4E43">
      <w:pPr>
        <w:widowControl w:val="0"/>
        <w:spacing w:after="0"/>
      </w:pPr>
    </w:p>
    <w:p w14:paraId="384195E7" w14:textId="77777777" w:rsidR="00DD4E43" w:rsidRPr="00312903" w:rsidRDefault="00DD4E43" w:rsidP="00DD4E43">
      <w:pPr>
        <w:widowControl w:val="0"/>
        <w:spacing w:after="0"/>
      </w:pPr>
      <w:r w:rsidRPr="00312903">
        <w:t>3.5</w:t>
      </w:r>
      <w:r w:rsidRPr="00312903">
        <w:tab/>
      </w:r>
      <w:r w:rsidRPr="00312903">
        <w:rPr>
          <w:u w:val="single"/>
        </w:rPr>
        <w:t>No Previous Assignments</w:t>
      </w:r>
      <w:r w:rsidRPr="00312903">
        <w:t xml:space="preserve">. </w:t>
      </w:r>
    </w:p>
    <w:p w14:paraId="4720934A" w14:textId="77777777" w:rsidR="00DD4E43" w:rsidRPr="00312903" w:rsidRDefault="00DD4E43" w:rsidP="00DD4E43">
      <w:pPr>
        <w:widowControl w:val="0"/>
        <w:spacing w:after="0"/>
      </w:pPr>
    </w:p>
    <w:p w14:paraId="47BF4597" w14:textId="491A0F66" w:rsidR="00DD4E43" w:rsidRPr="00312903" w:rsidRDefault="00DD4E43" w:rsidP="00DD4E43">
      <w:pPr>
        <w:widowControl w:val="0"/>
        <w:spacing w:after="0"/>
      </w:pPr>
      <w:r w:rsidRPr="00312903">
        <w:t>SCE has no notice of, and has not consented to, any previous assignment by Project Company of all or any part of its rights under the Agreement, except as previously disclosed in writing and consented to by SCE.</w:t>
      </w:r>
    </w:p>
    <w:p w14:paraId="0FDD852E" w14:textId="77777777" w:rsidR="00DD4E43" w:rsidRPr="00312903" w:rsidRDefault="00DD4E43" w:rsidP="00DD4E43">
      <w:pPr>
        <w:widowControl w:val="0"/>
        <w:spacing w:after="0"/>
      </w:pPr>
    </w:p>
    <w:p w14:paraId="404AE896" w14:textId="77777777" w:rsidR="00DD4E43" w:rsidRPr="00312903" w:rsidRDefault="00DD4E43" w:rsidP="00DD4E43">
      <w:pPr>
        <w:widowControl w:val="0"/>
        <w:spacing w:after="0"/>
        <w:rPr>
          <w:u w:val="single"/>
        </w:rPr>
      </w:pPr>
      <w:r w:rsidRPr="00312903">
        <w:t>SECTION 4.</w:t>
      </w:r>
      <w:r w:rsidRPr="00312903">
        <w:tab/>
      </w:r>
      <w:r w:rsidRPr="00312903">
        <w:rPr>
          <w:u w:val="single"/>
        </w:rPr>
        <w:t>REPRESENTATIONS AND WARRANTIES OF PROJECT COMPANY</w:t>
      </w:r>
    </w:p>
    <w:p w14:paraId="14C9A926" w14:textId="77777777" w:rsidR="00DD4E43" w:rsidRPr="00312903" w:rsidRDefault="00DD4E43" w:rsidP="00DD4E43">
      <w:pPr>
        <w:widowControl w:val="0"/>
        <w:spacing w:after="0"/>
      </w:pPr>
    </w:p>
    <w:p w14:paraId="176AC470" w14:textId="77777777" w:rsidR="00DD4E43" w:rsidRPr="00312903" w:rsidRDefault="00DD4E43" w:rsidP="00DD4E43">
      <w:pPr>
        <w:widowControl w:val="0"/>
        <w:spacing w:after="0"/>
      </w:pPr>
      <w:r w:rsidRPr="00312903">
        <w:t>Project Company makes the following representations and warranties as of the date hereof in favor of the Collateral Agent and SCE:</w:t>
      </w:r>
    </w:p>
    <w:p w14:paraId="75FEC7EA" w14:textId="77777777" w:rsidR="00DD4E43" w:rsidRPr="00312903" w:rsidRDefault="00DD4E43" w:rsidP="00DD4E43">
      <w:pPr>
        <w:widowControl w:val="0"/>
        <w:spacing w:after="0"/>
      </w:pPr>
    </w:p>
    <w:p w14:paraId="4A4843EF" w14:textId="77777777" w:rsidR="00DD4E43" w:rsidRPr="00312903" w:rsidRDefault="00DD4E43" w:rsidP="00DD4E43">
      <w:pPr>
        <w:widowControl w:val="0"/>
        <w:spacing w:after="0"/>
      </w:pPr>
      <w:r w:rsidRPr="00312903">
        <w:t>4.1</w:t>
      </w:r>
      <w:r w:rsidRPr="00312903">
        <w:tab/>
      </w:r>
      <w:r w:rsidRPr="00312903">
        <w:rPr>
          <w:u w:val="single"/>
        </w:rPr>
        <w:t>Organization</w:t>
      </w:r>
      <w:r w:rsidRPr="00312903">
        <w:t>.</w:t>
      </w:r>
    </w:p>
    <w:p w14:paraId="5162FF44" w14:textId="77777777" w:rsidR="00DD4E43" w:rsidRPr="00312903" w:rsidRDefault="00DD4E43" w:rsidP="00DD4E43">
      <w:pPr>
        <w:widowControl w:val="0"/>
        <w:spacing w:after="0"/>
      </w:pPr>
    </w:p>
    <w:p w14:paraId="5DE7AC91" w14:textId="1C58C682" w:rsidR="00DD4E43" w:rsidRPr="00312903" w:rsidRDefault="00DD4E43" w:rsidP="00DD4E43">
      <w:pPr>
        <w:widowControl w:val="0"/>
        <w:spacing w:after="0"/>
      </w:pPr>
      <w:r w:rsidRPr="00312903">
        <w:t xml:space="preserve">Project Company is a </w:t>
      </w:r>
      <w:r w:rsidRPr="00312903">
        <w:rPr>
          <w:i/>
          <w:color w:val="0000FF"/>
        </w:rPr>
        <w:t>[Legal Status of Seller]</w:t>
      </w:r>
      <w:r w:rsidRPr="00312903">
        <w:rPr>
          <w:color w:val="00B0F0"/>
        </w:rPr>
        <w:t xml:space="preserve"> </w:t>
      </w:r>
      <w:r w:rsidRPr="00312903">
        <w:t>duly organized and validly existing under the laws of the state of its organization, and is duly qualified, authorized to do business and in good standing in every jurisdiction in which it owns or leases real property or in which the nature of its business requires it to be so qualified, except where the failure to so qualify would not have a material adverse effect on its financial condition, its ability to own its properties or its ability to transact its business. Project Company has all requisite power and authority, corporate and otherwise, to enter into and to perform its obligations hereunder and under the Agreement, and to carry out the terms hereof and thereof and the transactions contemplated hereby and thereby.</w:t>
      </w:r>
    </w:p>
    <w:p w14:paraId="1BD420DA" w14:textId="77777777" w:rsidR="00DD4E43" w:rsidRPr="00312903" w:rsidRDefault="00DD4E43" w:rsidP="00DD4E43">
      <w:pPr>
        <w:widowControl w:val="0"/>
        <w:spacing w:after="0"/>
      </w:pPr>
    </w:p>
    <w:p w14:paraId="33FD0D6F" w14:textId="77777777" w:rsidR="00DD4E43" w:rsidRPr="00312903" w:rsidRDefault="00DD4E43" w:rsidP="00DD4E43">
      <w:pPr>
        <w:widowControl w:val="0"/>
        <w:spacing w:after="0"/>
      </w:pPr>
      <w:r w:rsidRPr="00312903">
        <w:t>4.2</w:t>
      </w:r>
      <w:r w:rsidRPr="00312903">
        <w:tab/>
      </w:r>
      <w:r w:rsidRPr="00312903">
        <w:rPr>
          <w:u w:val="single"/>
        </w:rPr>
        <w:t>Authorization</w:t>
      </w:r>
      <w:r w:rsidRPr="00312903">
        <w:t xml:space="preserve">. </w:t>
      </w:r>
    </w:p>
    <w:p w14:paraId="0DF924AF" w14:textId="77777777" w:rsidR="00DD4E43" w:rsidRPr="00312903" w:rsidRDefault="00DD4E43" w:rsidP="00DD4E43">
      <w:pPr>
        <w:widowControl w:val="0"/>
        <w:spacing w:after="0"/>
      </w:pPr>
    </w:p>
    <w:p w14:paraId="2A00FA62" w14:textId="460ECEB6" w:rsidR="00DD4E43" w:rsidRPr="00312903" w:rsidRDefault="00DD4E43" w:rsidP="00DD4E43">
      <w:pPr>
        <w:widowControl w:val="0"/>
        <w:spacing w:after="0"/>
      </w:pPr>
      <w:r w:rsidRPr="00312903">
        <w:t>The execution, delivery and performance of this Consent by Project Company, and Project Company’s assignment of its right, title and interest in, to and under the Agreement to the Collateral Agent pursuant to the Financing Documents, have been duly authorized by all necessary corporate or other action on the part of Project Company.</w:t>
      </w:r>
    </w:p>
    <w:p w14:paraId="02924CE9" w14:textId="77777777" w:rsidR="00DD4E43" w:rsidRPr="00312903" w:rsidRDefault="00DD4E43" w:rsidP="00DD4E43">
      <w:pPr>
        <w:widowControl w:val="0"/>
        <w:spacing w:after="0"/>
      </w:pPr>
    </w:p>
    <w:p w14:paraId="419D28D0" w14:textId="77777777" w:rsidR="00DD4E43" w:rsidRPr="00312903" w:rsidRDefault="00DD4E43" w:rsidP="00DD4E43">
      <w:pPr>
        <w:widowControl w:val="0"/>
        <w:spacing w:after="0"/>
      </w:pPr>
      <w:r w:rsidRPr="00312903">
        <w:t>4.3</w:t>
      </w:r>
      <w:r w:rsidRPr="00312903">
        <w:tab/>
      </w:r>
      <w:r w:rsidRPr="00312903">
        <w:rPr>
          <w:u w:val="single"/>
        </w:rPr>
        <w:t>Execution and Delivery; Binding Agreement</w:t>
      </w:r>
      <w:r w:rsidRPr="00312903">
        <w:t xml:space="preserve">. </w:t>
      </w:r>
    </w:p>
    <w:p w14:paraId="453386CF" w14:textId="77777777" w:rsidR="00DD4E43" w:rsidRPr="00312903" w:rsidRDefault="00DD4E43" w:rsidP="00DD4E43">
      <w:pPr>
        <w:widowControl w:val="0"/>
        <w:spacing w:after="0"/>
      </w:pPr>
      <w:r w:rsidRPr="00312903">
        <w:t xml:space="preserve"> </w:t>
      </w:r>
    </w:p>
    <w:p w14:paraId="64C79C79" w14:textId="77777777" w:rsidR="00DD4E43" w:rsidRPr="00312903" w:rsidRDefault="00DD4E43" w:rsidP="00DD4E43">
      <w:pPr>
        <w:widowControl w:val="0"/>
        <w:spacing w:after="0"/>
      </w:pPr>
      <w:r w:rsidRPr="00312903">
        <w:t>This Consent is in full force and effect, has been duly executed and delivered on behalf of Project Company by the appropriate officers of Project Company, and constitutes the legal, valid and binding obligation of Project Company, enforceable against Project Company in accordance with its terms, except as the enforceability thereof may be limited by (a) bankruptcy, insolvency, reorganization, moratorium or other similar laws of general application affecting the enforcement of creditors’ rights generally and (b) general equitable principles (whether considered in a proceeding in equity or at law).</w:t>
      </w:r>
    </w:p>
    <w:p w14:paraId="58CAAFAA" w14:textId="77777777" w:rsidR="00DD4E43" w:rsidRPr="00312903" w:rsidRDefault="00DD4E43" w:rsidP="00DD4E43">
      <w:pPr>
        <w:widowControl w:val="0"/>
        <w:spacing w:after="0"/>
      </w:pPr>
    </w:p>
    <w:p w14:paraId="72C1E133" w14:textId="77777777" w:rsidR="00DD4E43" w:rsidRPr="00312903" w:rsidRDefault="00DD4E43" w:rsidP="00DD4E43">
      <w:pPr>
        <w:widowControl w:val="0"/>
        <w:spacing w:after="0"/>
      </w:pPr>
      <w:r w:rsidRPr="00312903">
        <w:t>4.4</w:t>
      </w:r>
      <w:r w:rsidRPr="00312903">
        <w:tab/>
      </w:r>
      <w:r w:rsidRPr="00312903">
        <w:rPr>
          <w:u w:val="single"/>
        </w:rPr>
        <w:t>No Default or Amendment</w:t>
      </w:r>
      <w:r w:rsidRPr="00312903">
        <w:t xml:space="preserve">. </w:t>
      </w:r>
    </w:p>
    <w:p w14:paraId="12E95692" w14:textId="77777777" w:rsidR="00DD4E43" w:rsidRPr="00312903" w:rsidRDefault="00DD4E43" w:rsidP="00DD4E43">
      <w:pPr>
        <w:widowControl w:val="0"/>
        <w:spacing w:after="0"/>
      </w:pPr>
    </w:p>
    <w:p w14:paraId="1CAAC807" w14:textId="3BFCD42E" w:rsidR="00DD4E43" w:rsidRPr="00312903" w:rsidRDefault="00DD4E43" w:rsidP="00DD4E43">
      <w:pPr>
        <w:widowControl w:val="0"/>
        <w:spacing w:after="0"/>
      </w:pPr>
      <w:r w:rsidRPr="00312903">
        <w:t>Except as set forth in Schedule B attached hereto: (a) neither Project Company nor, to Project Company’s actual knowledge, SCE, is in default of any of its obligations thereunder; (b) Project Company and, to Project Company’s actual knowledge, SCE, has complied with all conditions precedent to the effectiveness of its obligations under the Agreement; (c) to Project Company’s actual knowledge, no event or condition exists which would either immediately or with the passage of any applicable grace period or giving of notice, or both, enable either SCE or Project Company to terminate or suspend its obligations under the Agreement; and (d) the Agreement has not been amended, modified or supplemented in any manner except as set forth herein and in the recitals hereto.</w:t>
      </w:r>
    </w:p>
    <w:p w14:paraId="5EC875BB" w14:textId="77777777" w:rsidR="00DD4E43" w:rsidRPr="00312903" w:rsidRDefault="00DD4E43" w:rsidP="00DD4E43">
      <w:pPr>
        <w:widowControl w:val="0"/>
        <w:spacing w:after="0"/>
      </w:pPr>
    </w:p>
    <w:p w14:paraId="4B5961D2" w14:textId="77777777" w:rsidR="00DD4E43" w:rsidRPr="00312903" w:rsidRDefault="00DD4E43" w:rsidP="00DD4E43">
      <w:pPr>
        <w:widowControl w:val="0"/>
        <w:spacing w:after="0"/>
      </w:pPr>
      <w:r w:rsidRPr="00312903">
        <w:t>4.5</w:t>
      </w:r>
      <w:r w:rsidRPr="00312903">
        <w:tab/>
      </w:r>
      <w:r w:rsidRPr="00312903">
        <w:rPr>
          <w:u w:val="single"/>
        </w:rPr>
        <w:t>No Previous Assignments</w:t>
      </w:r>
      <w:r w:rsidRPr="00312903">
        <w:t xml:space="preserve">. </w:t>
      </w:r>
    </w:p>
    <w:p w14:paraId="3F0A9BCB" w14:textId="77777777" w:rsidR="00DD4E43" w:rsidRPr="00312903" w:rsidRDefault="00DD4E43" w:rsidP="00DD4E43">
      <w:pPr>
        <w:widowControl w:val="0"/>
        <w:spacing w:after="0"/>
      </w:pPr>
    </w:p>
    <w:p w14:paraId="150780CF" w14:textId="4D886CE5" w:rsidR="00DD4E43" w:rsidRPr="00312903" w:rsidRDefault="00DD4E43" w:rsidP="00DD4E43">
      <w:pPr>
        <w:widowControl w:val="0"/>
        <w:spacing w:after="0"/>
      </w:pPr>
      <w:r w:rsidRPr="00312903">
        <w:t>Project Company has not previously assigned all or any part of its rights under the Agreement.</w:t>
      </w:r>
    </w:p>
    <w:p w14:paraId="5BE5324E" w14:textId="77777777" w:rsidR="00DD4E43" w:rsidRPr="00312903" w:rsidRDefault="00DD4E43" w:rsidP="00DD4E43">
      <w:pPr>
        <w:widowControl w:val="0"/>
        <w:spacing w:after="0"/>
      </w:pPr>
    </w:p>
    <w:p w14:paraId="02C7C184" w14:textId="77777777" w:rsidR="00DD4E43" w:rsidRPr="00312903" w:rsidRDefault="00DD4E43" w:rsidP="00DD4E43">
      <w:pPr>
        <w:widowControl w:val="0"/>
        <w:spacing w:after="0"/>
        <w:rPr>
          <w:u w:val="single"/>
        </w:rPr>
      </w:pPr>
      <w:r w:rsidRPr="00312903">
        <w:t>SECTION 5.</w:t>
      </w:r>
      <w:r w:rsidRPr="00312903">
        <w:tab/>
      </w:r>
      <w:r w:rsidRPr="00312903">
        <w:rPr>
          <w:u w:val="single"/>
        </w:rPr>
        <w:t>REPRESENTATIONS AND WARRANTIES OF COLLATERAL AGENT</w:t>
      </w:r>
    </w:p>
    <w:p w14:paraId="44579D00" w14:textId="77777777" w:rsidR="00DD4E43" w:rsidRPr="00312903" w:rsidRDefault="00DD4E43" w:rsidP="00DD4E43">
      <w:pPr>
        <w:widowControl w:val="0"/>
        <w:spacing w:after="0"/>
      </w:pPr>
    </w:p>
    <w:p w14:paraId="702EDDBE" w14:textId="77777777" w:rsidR="00DD4E43" w:rsidRPr="00312903" w:rsidRDefault="00DD4E43" w:rsidP="00DD4E43">
      <w:pPr>
        <w:widowControl w:val="0"/>
        <w:spacing w:after="0"/>
      </w:pPr>
      <w:r w:rsidRPr="00312903">
        <w:t>Collateral Agent makes the following representations and warranties as of the date hereof in favor of SCE and Project Company:</w:t>
      </w:r>
    </w:p>
    <w:p w14:paraId="50FDC393" w14:textId="77777777" w:rsidR="00DD4E43" w:rsidRPr="00312903" w:rsidRDefault="00DD4E43" w:rsidP="00DD4E43">
      <w:pPr>
        <w:widowControl w:val="0"/>
        <w:spacing w:after="0"/>
      </w:pPr>
    </w:p>
    <w:p w14:paraId="3244BA7E" w14:textId="77777777" w:rsidR="00DD4E43" w:rsidRPr="00312903" w:rsidRDefault="00DD4E43" w:rsidP="00DD4E43">
      <w:pPr>
        <w:widowControl w:val="0"/>
        <w:spacing w:after="0"/>
      </w:pPr>
      <w:r w:rsidRPr="00312903">
        <w:t>5.1</w:t>
      </w:r>
      <w:r w:rsidRPr="00312903">
        <w:tab/>
      </w:r>
      <w:r w:rsidRPr="00312903">
        <w:rPr>
          <w:u w:val="single"/>
        </w:rPr>
        <w:t>Authorization</w:t>
      </w:r>
      <w:r w:rsidRPr="00312903">
        <w:t xml:space="preserve">. </w:t>
      </w:r>
    </w:p>
    <w:p w14:paraId="11B33052" w14:textId="77777777" w:rsidR="00DD4E43" w:rsidRPr="00312903" w:rsidRDefault="00DD4E43" w:rsidP="00DD4E43">
      <w:pPr>
        <w:widowControl w:val="0"/>
        <w:spacing w:after="0"/>
      </w:pPr>
    </w:p>
    <w:p w14:paraId="22516447" w14:textId="77777777" w:rsidR="00DD4E43" w:rsidRPr="00312903" w:rsidRDefault="00DD4E43" w:rsidP="00DD4E43">
      <w:pPr>
        <w:widowControl w:val="0"/>
        <w:spacing w:after="0"/>
      </w:pPr>
      <w:r w:rsidRPr="00312903">
        <w:t>The execution, delivery and performance of this Consent by Collateral Agent have been duly authorized by all necessary corporate or other action on the part of Collateral Agent and Secured Parties.</w:t>
      </w:r>
    </w:p>
    <w:p w14:paraId="2780AAE5" w14:textId="77777777" w:rsidR="00DD4E43" w:rsidRPr="00312903" w:rsidRDefault="00DD4E43" w:rsidP="00DD4E43">
      <w:pPr>
        <w:widowControl w:val="0"/>
        <w:spacing w:after="0"/>
      </w:pPr>
    </w:p>
    <w:p w14:paraId="0E28E863" w14:textId="77777777" w:rsidR="00DD4E43" w:rsidRPr="00312903" w:rsidRDefault="00DD4E43" w:rsidP="00DD4E43">
      <w:pPr>
        <w:widowControl w:val="0"/>
        <w:spacing w:after="0"/>
      </w:pPr>
      <w:r w:rsidRPr="00312903">
        <w:t>5.2</w:t>
      </w:r>
      <w:r w:rsidRPr="00312903">
        <w:tab/>
      </w:r>
      <w:r w:rsidRPr="00312903">
        <w:rPr>
          <w:u w:val="single"/>
        </w:rPr>
        <w:t>Execution and Delivery; Binding Agreement</w:t>
      </w:r>
      <w:r w:rsidRPr="00312903">
        <w:t>.</w:t>
      </w:r>
    </w:p>
    <w:p w14:paraId="5267E598" w14:textId="52D860EB" w:rsidR="00DD4E43" w:rsidRPr="00312903" w:rsidRDefault="00DD4E43" w:rsidP="00DD4E43">
      <w:pPr>
        <w:widowControl w:val="0"/>
        <w:spacing w:after="0"/>
      </w:pPr>
    </w:p>
    <w:p w14:paraId="76DFEAEE" w14:textId="77777777" w:rsidR="00DD4E43" w:rsidRPr="00312903" w:rsidRDefault="00DD4E43" w:rsidP="00DD4E43">
      <w:pPr>
        <w:widowControl w:val="0"/>
        <w:spacing w:after="0"/>
      </w:pPr>
      <w:r w:rsidRPr="00312903">
        <w:t>This Consent is in full force and effect, has been duly executed and delivered on behalf of Collateral Agent by the appropriate officers of Collateral Agent, and constitutes the legal, valid and binding obligation of Collateral Agent as Collateral Agent for the Secured Parties, enforceable against Collateral Agent (and the Secured Parties to the extent applicable) in accordance with its terms, except as the enforceability thereof may be limited by (a) bankruptcy, insolvency, reorganization, moratorium or other similar laws of general application affecting the enforcement of creditors’ rights generally and (b) general equitable principles (whether considered in a proceeding in equity or at law).</w:t>
      </w:r>
    </w:p>
    <w:p w14:paraId="0744B030" w14:textId="77777777" w:rsidR="00DD4E43" w:rsidRPr="00312903" w:rsidRDefault="00DD4E43" w:rsidP="00DD4E43">
      <w:pPr>
        <w:widowControl w:val="0"/>
        <w:spacing w:after="0"/>
      </w:pPr>
    </w:p>
    <w:p w14:paraId="7127E180" w14:textId="77777777" w:rsidR="00DD4E43" w:rsidRPr="00312903" w:rsidRDefault="00DD4E43" w:rsidP="00DD4E43">
      <w:pPr>
        <w:widowControl w:val="0"/>
        <w:spacing w:after="0"/>
        <w:rPr>
          <w:u w:val="single"/>
        </w:rPr>
      </w:pPr>
      <w:r w:rsidRPr="00312903">
        <w:t>SECTION 6.</w:t>
      </w:r>
      <w:r w:rsidRPr="00312903">
        <w:tab/>
      </w:r>
      <w:r w:rsidRPr="00312903">
        <w:rPr>
          <w:u w:val="single"/>
        </w:rPr>
        <w:t>MISCELLANEOUS</w:t>
      </w:r>
    </w:p>
    <w:p w14:paraId="2202D0F4" w14:textId="77777777" w:rsidR="00DD4E43" w:rsidRPr="00312903" w:rsidRDefault="00DD4E43" w:rsidP="00DD4E43">
      <w:pPr>
        <w:widowControl w:val="0"/>
        <w:spacing w:after="0"/>
      </w:pPr>
    </w:p>
    <w:p w14:paraId="6116F861" w14:textId="77777777" w:rsidR="00DD4E43" w:rsidRPr="00312903" w:rsidRDefault="00DD4E43" w:rsidP="00DD4E43">
      <w:pPr>
        <w:widowControl w:val="0"/>
        <w:spacing w:after="0"/>
      </w:pPr>
      <w:r w:rsidRPr="00312903">
        <w:t>6.1</w:t>
      </w:r>
      <w:r w:rsidRPr="00312903">
        <w:tab/>
      </w:r>
      <w:r w:rsidRPr="00312903">
        <w:rPr>
          <w:u w:val="single"/>
        </w:rPr>
        <w:t>Notices</w:t>
      </w:r>
      <w:r w:rsidRPr="00312903">
        <w:t xml:space="preserve">. </w:t>
      </w:r>
    </w:p>
    <w:p w14:paraId="494395FA" w14:textId="77777777" w:rsidR="00DD4E43" w:rsidRPr="00312903" w:rsidRDefault="00DD4E43" w:rsidP="00DD4E43">
      <w:pPr>
        <w:widowControl w:val="0"/>
        <w:spacing w:after="0"/>
      </w:pPr>
    </w:p>
    <w:p w14:paraId="40DD7182" w14:textId="6ABE9768" w:rsidR="00DD4E43" w:rsidRPr="00312903" w:rsidRDefault="00DD4E43" w:rsidP="00DD4E43">
      <w:pPr>
        <w:widowControl w:val="0"/>
        <w:spacing w:after="0"/>
      </w:pPr>
      <w:r w:rsidRPr="00312903">
        <w:t xml:space="preserve">All notices and other communications hereunder shall be in writing, shall be deemed given upon receipt thereof by the Party or Parties to whom such notice is addressed, shall refer on their face to the Agreement (although failure to so refer shall not render any such notice or communication ineffective), shall be sent by first class mail, by personal delivery or by a nationally recognized courier service, and shall be directed (a) if to SCE or Project Company, in accordance with </w:t>
      </w:r>
      <w:r w:rsidRPr="00312903">
        <w:rPr>
          <w:i/>
          <w:color w:val="0000FF"/>
        </w:rPr>
        <w:t xml:space="preserve">[Notice Section of the </w:t>
      </w:r>
      <w:r w:rsidR="00E705C7" w:rsidRPr="00312903">
        <w:rPr>
          <w:i/>
          <w:color w:val="0000FF"/>
        </w:rPr>
        <w:t>Agreement</w:t>
      </w:r>
      <w:r w:rsidRPr="00312903">
        <w:rPr>
          <w:i/>
          <w:color w:val="0000FF"/>
        </w:rPr>
        <w:t>]</w:t>
      </w:r>
      <w:r w:rsidRPr="00312903">
        <w:rPr>
          <w:color w:val="00B0F0"/>
        </w:rPr>
        <w:t xml:space="preserve"> </w:t>
      </w:r>
      <w:r w:rsidRPr="00312903">
        <w:t xml:space="preserve">of the Agreement, (b) if to Collateral Agent, to </w:t>
      </w:r>
      <w:r w:rsidRPr="00312903">
        <w:rPr>
          <w:i/>
          <w:color w:val="0000FF"/>
        </w:rPr>
        <w:t>[Collateral Agent Name]</w:t>
      </w:r>
      <w:r w:rsidRPr="00312903">
        <w:t xml:space="preserve">, </w:t>
      </w:r>
      <w:r w:rsidRPr="00312903">
        <w:rPr>
          <w:i/>
          <w:color w:val="0000FF"/>
        </w:rPr>
        <w:t>[Collateral Agent Address]</w:t>
      </w:r>
      <w:r w:rsidRPr="00312903">
        <w:t xml:space="preserve">, Attn: </w:t>
      </w:r>
      <w:r w:rsidRPr="00312903">
        <w:rPr>
          <w:i/>
          <w:color w:val="0000FF"/>
        </w:rPr>
        <w:t>[Collateral Agent Contact Information]</w:t>
      </w:r>
      <w:r w:rsidRPr="00312903">
        <w:t xml:space="preserve">, Telephone: </w:t>
      </w:r>
      <w:r w:rsidRPr="00312903">
        <w:rPr>
          <w:i/>
          <w:color w:val="0000FF"/>
        </w:rPr>
        <w:t>[___]</w:t>
      </w:r>
      <w:r w:rsidRPr="00312903">
        <w:t xml:space="preserve">, Fax: </w:t>
      </w:r>
      <w:r w:rsidRPr="00312903">
        <w:rPr>
          <w:i/>
          <w:color w:val="0000FF"/>
        </w:rPr>
        <w:t>[___]</w:t>
      </w:r>
      <w:r w:rsidRPr="00312903">
        <w:t>, and (c) to such other address or addressee as any such Party may designate by notice given pursuant hereto.</w:t>
      </w:r>
    </w:p>
    <w:p w14:paraId="0A587254" w14:textId="77777777" w:rsidR="00DD4E43" w:rsidRPr="00312903" w:rsidRDefault="00DD4E43" w:rsidP="00DD4E43">
      <w:pPr>
        <w:widowControl w:val="0"/>
        <w:spacing w:after="0"/>
      </w:pPr>
    </w:p>
    <w:p w14:paraId="7E26BBC8" w14:textId="77777777" w:rsidR="00DD4E43" w:rsidRPr="00312903" w:rsidRDefault="00DD4E43" w:rsidP="00DD4E43">
      <w:pPr>
        <w:widowControl w:val="0"/>
        <w:spacing w:after="0"/>
      </w:pPr>
      <w:r w:rsidRPr="00312903">
        <w:t>6.2</w:t>
      </w:r>
      <w:r w:rsidRPr="00312903">
        <w:tab/>
      </w:r>
      <w:r w:rsidRPr="00312903">
        <w:rPr>
          <w:u w:val="single"/>
        </w:rPr>
        <w:t>Governing Law; Submission to Jurisdiction</w:t>
      </w:r>
      <w:r w:rsidRPr="00312903">
        <w:t>.</w:t>
      </w:r>
    </w:p>
    <w:p w14:paraId="2EFEDB7F" w14:textId="77777777" w:rsidR="00DD4E43" w:rsidRPr="00312903" w:rsidRDefault="00DD4E43" w:rsidP="00DD4E43">
      <w:pPr>
        <w:widowControl w:val="0"/>
        <w:spacing w:after="0"/>
      </w:pPr>
    </w:p>
    <w:p w14:paraId="02376A16" w14:textId="56C2C118" w:rsidR="00DD4E43" w:rsidRPr="00312903" w:rsidRDefault="00DD4E43" w:rsidP="00DD4E43">
      <w:pPr>
        <w:widowControl w:val="0"/>
        <w:spacing w:after="0"/>
      </w:pPr>
      <w:r w:rsidRPr="00312903">
        <w:t>(a)</w:t>
      </w:r>
      <w:r w:rsidRPr="00312903">
        <w:tab/>
        <w:t xml:space="preserve">THIS CONSENT SHALL BE CONSTRUED IN ACCORDANCE WITH, AND THIS CONSENT AND ALL MATTERS ARISING OUT OF THIS CONSENT AND THE TRANSACTIONS CONTEMPLATED HEREBY SHALL BE GOVERNED BY, THE LAW OF THE STATE OF CALIFORNIA WITHOUT REGARD TO ANY CONFLICTS OF LAWS PROVISIONS THEREOF THAT WOULD RESULT IN THE APPLICATION OF THE LAW OF ANOTHER JURISDICTION. </w:t>
      </w:r>
      <w:r w:rsidRPr="00312903">
        <w:rPr>
          <w:i/>
          <w:color w:val="0000FF"/>
        </w:rPr>
        <w:t xml:space="preserve">[This Section will be modified, if necessary, to match the Governing Law Section of the </w:t>
      </w:r>
      <w:r w:rsidR="00E705C7" w:rsidRPr="00312903">
        <w:rPr>
          <w:i/>
          <w:color w:val="0000FF"/>
        </w:rPr>
        <w:t>Agreement</w:t>
      </w:r>
      <w:r w:rsidRPr="00312903">
        <w:rPr>
          <w:i/>
          <w:color w:val="0000FF"/>
        </w:rPr>
        <w:t>.]</w:t>
      </w:r>
    </w:p>
    <w:p w14:paraId="22ED8464" w14:textId="541178EA" w:rsidR="00DD4E43" w:rsidRPr="00312903" w:rsidRDefault="00DD4E43" w:rsidP="00DD4E43">
      <w:pPr>
        <w:widowControl w:val="0"/>
        <w:spacing w:after="0"/>
      </w:pPr>
      <w:r w:rsidRPr="00312903">
        <w:t>(b)</w:t>
      </w:r>
      <w:r w:rsidRPr="00312903">
        <w:tab/>
        <w:t xml:space="preserve">All disputes, claims or controversies arising out of, relating to, concerning or pertaining to the terms of this Consent shall be governed by the dispute resolution provisions of </w:t>
      </w:r>
      <w:r w:rsidRPr="00312903">
        <w:lastRenderedPageBreak/>
        <w:t>the Agreement. Subject to the foregoing, any legal action or proceeding with respect to this Consent and any action for enforcement of any judgment in respect thereof may be brought in the courts of the State of California or of the United States of America for the Central District of California, and, by execution and delivery of this Consent, each Party hereby accepts for itself and in respect of its property, generally and unconditionally, the non-exclusive jurisdiction of the aforesaid courts and appellate courts from any appeal thereof. Each Party further irrevocably consents to the service of process out of any of the aforementioned courts in any such action or proceeding by the mailing of copies thereof by registered or certified mail, postage prepaid, to its notice address provided pursuant to Section 6.1 hereof. Each Party hereby irrevocably waives any objection which it may now or hereafter have to the laying of venue of any of the aforesaid actions or proceedings arising out of or in connection with this Consent brought in the courts referred to above and hereby further irrevocably waives and agrees not to plead or claim in any such court that any such action or proceeding brought in any such court has been brought in an inconvenient forum. Nothing herein shall affect the right of any Party to serve process in any other manner permitted by law.</w:t>
      </w:r>
    </w:p>
    <w:p w14:paraId="0CFCC53A" w14:textId="77777777" w:rsidR="00DD4E43" w:rsidRPr="00312903" w:rsidRDefault="00DD4E43" w:rsidP="00DD4E43">
      <w:pPr>
        <w:widowControl w:val="0"/>
        <w:spacing w:after="0"/>
      </w:pPr>
    </w:p>
    <w:p w14:paraId="582704D5" w14:textId="77777777" w:rsidR="00DD4E43" w:rsidRPr="00312903" w:rsidRDefault="00DD4E43" w:rsidP="00DD4E43">
      <w:pPr>
        <w:widowControl w:val="0"/>
        <w:spacing w:after="0"/>
      </w:pPr>
      <w:r w:rsidRPr="00312903">
        <w:t>6.3</w:t>
      </w:r>
      <w:r w:rsidRPr="00312903">
        <w:tab/>
      </w:r>
      <w:r w:rsidRPr="00312903">
        <w:rPr>
          <w:u w:val="single"/>
        </w:rPr>
        <w:t>Headings Descriptive</w:t>
      </w:r>
      <w:r w:rsidRPr="00312903">
        <w:t xml:space="preserve">. </w:t>
      </w:r>
    </w:p>
    <w:p w14:paraId="6BF13325" w14:textId="77777777" w:rsidR="00DD4E43" w:rsidRPr="00312903" w:rsidRDefault="00DD4E43" w:rsidP="00DD4E43">
      <w:pPr>
        <w:widowControl w:val="0"/>
        <w:spacing w:after="0"/>
      </w:pPr>
    </w:p>
    <w:p w14:paraId="1F44157E" w14:textId="77777777" w:rsidR="00DD4E43" w:rsidRPr="00312903" w:rsidRDefault="00DD4E43" w:rsidP="00DD4E43">
      <w:pPr>
        <w:widowControl w:val="0"/>
        <w:spacing w:after="0"/>
      </w:pPr>
      <w:r w:rsidRPr="00312903">
        <w:t>The headings of the several sections and subsections of this Consent are inserted for convenience only and shall not in any way affect the meaning or construction of any provision of this Consent.</w:t>
      </w:r>
    </w:p>
    <w:p w14:paraId="11F950C7" w14:textId="77777777" w:rsidR="00DD4E43" w:rsidRPr="00312903" w:rsidRDefault="00DD4E43" w:rsidP="00DD4E43">
      <w:pPr>
        <w:widowControl w:val="0"/>
        <w:spacing w:after="0"/>
      </w:pPr>
    </w:p>
    <w:p w14:paraId="249C9924" w14:textId="77777777" w:rsidR="00DD4E43" w:rsidRPr="00312903" w:rsidRDefault="00DD4E43" w:rsidP="00DD4E43">
      <w:pPr>
        <w:widowControl w:val="0"/>
        <w:spacing w:after="0"/>
      </w:pPr>
      <w:r w:rsidRPr="00312903">
        <w:t>6.4</w:t>
      </w:r>
      <w:r w:rsidRPr="00312903">
        <w:tab/>
      </w:r>
      <w:r w:rsidRPr="00312903">
        <w:rPr>
          <w:u w:val="single"/>
        </w:rPr>
        <w:t>Severability</w:t>
      </w:r>
      <w:r w:rsidRPr="00312903">
        <w:t xml:space="preserve">. </w:t>
      </w:r>
    </w:p>
    <w:p w14:paraId="26ABD26C" w14:textId="77777777" w:rsidR="00DD4E43" w:rsidRPr="00312903" w:rsidRDefault="00DD4E43" w:rsidP="00DD4E43">
      <w:pPr>
        <w:widowControl w:val="0"/>
        <w:spacing w:after="0"/>
      </w:pPr>
    </w:p>
    <w:p w14:paraId="28B432A2" w14:textId="77777777" w:rsidR="00DD4E43" w:rsidRPr="00312903" w:rsidRDefault="00DD4E43" w:rsidP="00DD4E43">
      <w:pPr>
        <w:widowControl w:val="0"/>
        <w:spacing w:after="0"/>
      </w:pPr>
      <w:r w:rsidRPr="00312903">
        <w:t>In case any provision in or obligation under this Consent shall be invalid, illegal or unenforceable in any jurisdiction, the validity, legality and enforceability of the remaining provisions or obligations, or of such provision or obligation in any other jurisdiction, shall not in any way be affected or impaired thereby.</w:t>
      </w:r>
    </w:p>
    <w:p w14:paraId="24072993" w14:textId="77777777" w:rsidR="00DD4E43" w:rsidRPr="00312903" w:rsidRDefault="00DD4E43" w:rsidP="00DD4E43">
      <w:pPr>
        <w:widowControl w:val="0"/>
        <w:spacing w:after="0"/>
      </w:pPr>
    </w:p>
    <w:p w14:paraId="41D2B323" w14:textId="77777777" w:rsidR="00DD4E43" w:rsidRPr="00312903" w:rsidRDefault="00DD4E43" w:rsidP="00DD4E43">
      <w:pPr>
        <w:widowControl w:val="0"/>
        <w:spacing w:after="0"/>
      </w:pPr>
      <w:r w:rsidRPr="00312903">
        <w:t>6.5</w:t>
      </w:r>
      <w:r w:rsidRPr="00312903">
        <w:tab/>
      </w:r>
      <w:r w:rsidRPr="00312903">
        <w:rPr>
          <w:u w:val="single"/>
        </w:rPr>
        <w:t>Amendment, Waiver</w:t>
      </w:r>
      <w:r w:rsidRPr="00312903">
        <w:t xml:space="preserve">. </w:t>
      </w:r>
    </w:p>
    <w:p w14:paraId="4B2F0B2C" w14:textId="77777777" w:rsidR="00DD4E43" w:rsidRPr="00312903" w:rsidRDefault="00DD4E43" w:rsidP="00DD4E43">
      <w:pPr>
        <w:widowControl w:val="0"/>
        <w:spacing w:after="0"/>
      </w:pPr>
      <w:r w:rsidRPr="00312903">
        <w:t xml:space="preserve"> </w:t>
      </w:r>
    </w:p>
    <w:p w14:paraId="66CC7F6F" w14:textId="77777777" w:rsidR="00DD4E43" w:rsidRPr="00312903" w:rsidRDefault="00DD4E43" w:rsidP="00DD4E43">
      <w:pPr>
        <w:widowControl w:val="0"/>
        <w:spacing w:after="0"/>
      </w:pPr>
      <w:r w:rsidRPr="00312903">
        <w:t>Neither this Consent nor any of the terms hereof may (a) be terminated, amended, supplemented or modified, except by an instrument in writing signed by SCE, Project Company and Collateral Agent or (b) waived, except by an instrument in writing signed by the waiving Party.</w:t>
      </w:r>
    </w:p>
    <w:p w14:paraId="4E41A71B" w14:textId="77777777" w:rsidR="00DD4E43" w:rsidRPr="00312903" w:rsidRDefault="00DD4E43" w:rsidP="00DD4E43">
      <w:pPr>
        <w:widowControl w:val="0"/>
        <w:spacing w:after="0"/>
      </w:pPr>
    </w:p>
    <w:p w14:paraId="47B49239" w14:textId="77777777" w:rsidR="00DD4E43" w:rsidRPr="00312903" w:rsidRDefault="00DD4E43" w:rsidP="00DD4E43">
      <w:pPr>
        <w:widowControl w:val="0"/>
        <w:spacing w:after="0"/>
      </w:pPr>
      <w:r w:rsidRPr="00312903">
        <w:t>6.6</w:t>
      </w:r>
      <w:r w:rsidRPr="00312903">
        <w:tab/>
      </w:r>
      <w:r w:rsidRPr="00312903">
        <w:rPr>
          <w:u w:val="single"/>
        </w:rPr>
        <w:t>Termination</w:t>
      </w:r>
      <w:r w:rsidRPr="00312903">
        <w:t xml:space="preserve">. </w:t>
      </w:r>
    </w:p>
    <w:p w14:paraId="755A5F42" w14:textId="77777777" w:rsidR="00DD4E43" w:rsidRPr="00312903" w:rsidRDefault="00DD4E43" w:rsidP="00DD4E43">
      <w:pPr>
        <w:widowControl w:val="0"/>
        <w:spacing w:after="0"/>
      </w:pPr>
    </w:p>
    <w:p w14:paraId="27055CEA" w14:textId="2646F2A5" w:rsidR="00DD4E43" w:rsidRPr="00312903" w:rsidRDefault="00DD4E43" w:rsidP="00DD4E43">
      <w:pPr>
        <w:widowControl w:val="0"/>
        <w:spacing w:after="0"/>
      </w:pPr>
      <w:r w:rsidRPr="00312903">
        <w:lastRenderedPageBreak/>
        <w:t>Each Party’s obligations hereunder are absolute and unconditional, and no Party has any right, and shall have no right, to terminate this Consent or to be released, relieved or discharged from any obligation or liability hereunder until SCE has been notified by Collateral Agent that all of the obligations under the Financing Documents shall have been satisfied in full (other than contingent indemnification obligations) or, with respect to the Agreement or any Replacement Agreement, its obligations under such Agreement or Replacement Agreement have been fully performed.</w:t>
      </w:r>
    </w:p>
    <w:p w14:paraId="13CA5341" w14:textId="77777777" w:rsidR="00DD4E43" w:rsidRPr="00312903" w:rsidRDefault="00DD4E43" w:rsidP="00DD4E43">
      <w:pPr>
        <w:widowControl w:val="0"/>
        <w:spacing w:after="0"/>
      </w:pPr>
    </w:p>
    <w:p w14:paraId="53E89AB6" w14:textId="77777777" w:rsidR="00DD4E43" w:rsidRPr="00312903" w:rsidRDefault="00DD4E43" w:rsidP="00DD4E43">
      <w:pPr>
        <w:widowControl w:val="0"/>
        <w:spacing w:after="0"/>
      </w:pPr>
      <w:r w:rsidRPr="00312903">
        <w:t>6.7</w:t>
      </w:r>
      <w:r w:rsidRPr="00312903">
        <w:tab/>
      </w:r>
      <w:r w:rsidRPr="00312903">
        <w:rPr>
          <w:u w:val="single"/>
        </w:rPr>
        <w:t>Successors and Assigns</w:t>
      </w:r>
      <w:r w:rsidRPr="00312903">
        <w:t xml:space="preserve">. </w:t>
      </w:r>
    </w:p>
    <w:p w14:paraId="1D841781" w14:textId="77777777" w:rsidR="00DD4E43" w:rsidRPr="00312903" w:rsidRDefault="00DD4E43" w:rsidP="00DD4E43">
      <w:pPr>
        <w:widowControl w:val="0"/>
        <w:spacing w:after="0"/>
      </w:pPr>
    </w:p>
    <w:p w14:paraId="6F866C1A" w14:textId="77777777" w:rsidR="00DD4E43" w:rsidRPr="00312903" w:rsidRDefault="00DD4E43" w:rsidP="00DD4E43">
      <w:pPr>
        <w:widowControl w:val="0"/>
        <w:spacing w:after="0"/>
      </w:pPr>
      <w:r w:rsidRPr="00312903">
        <w:t>This Consent shall be binding upon each Party and its successors and assigns permitted under and in accordance with this Consent, and shall inure to the benefit of the other Parties and their respective successors and assignee permitted under and in accordance with this Consent. Each reference to a Person herein shall include such Person’s successors and assigns permitted under and in accordance with this Consent.</w:t>
      </w:r>
    </w:p>
    <w:p w14:paraId="12EE2326" w14:textId="77777777" w:rsidR="00DD4E43" w:rsidRPr="00312903" w:rsidRDefault="00DD4E43" w:rsidP="00DD4E43">
      <w:pPr>
        <w:widowControl w:val="0"/>
        <w:spacing w:after="0"/>
      </w:pPr>
    </w:p>
    <w:p w14:paraId="54C72C77" w14:textId="77777777" w:rsidR="00DD4E43" w:rsidRPr="00312903" w:rsidRDefault="00DD4E43" w:rsidP="00DD4E43">
      <w:pPr>
        <w:widowControl w:val="0"/>
        <w:spacing w:after="0"/>
      </w:pPr>
      <w:r w:rsidRPr="00312903">
        <w:t>6.8</w:t>
      </w:r>
      <w:r w:rsidRPr="00312903">
        <w:tab/>
      </w:r>
      <w:r w:rsidRPr="00312903">
        <w:rPr>
          <w:u w:val="single"/>
        </w:rPr>
        <w:t>Further Assurances</w:t>
      </w:r>
      <w:r w:rsidRPr="00312903">
        <w:t>.</w:t>
      </w:r>
    </w:p>
    <w:p w14:paraId="7801ABE4" w14:textId="5EC8A7C0" w:rsidR="00DD4E43" w:rsidRPr="00312903" w:rsidRDefault="00DD4E43" w:rsidP="00DD4E43">
      <w:pPr>
        <w:widowControl w:val="0"/>
        <w:spacing w:after="0"/>
      </w:pPr>
    </w:p>
    <w:p w14:paraId="732C41C9" w14:textId="77777777" w:rsidR="00DD4E43" w:rsidRPr="00312903" w:rsidRDefault="00DD4E43" w:rsidP="00DD4E43">
      <w:pPr>
        <w:widowControl w:val="0"/>
        <w:spacing w:after="0"/>
      </w:pPr>
      <w:r w:rsidRPr="00312903">
        <w:t>SCE hereby agrees to execute and deliver all such instruments and take all such action as may be necessary to effectuate fully the purposes of this Consent.</w:t>
      </w:r>
    </w:p>
    <w:p w14:paraId="03E4B4E2" w14:textId="77777777" w:rsidR="00DD4E43" w:rsidRPr="00312903" w:rsidRDefault="00DD4E43" w:rsidP="00DD4E43">
      <w:pPr>
        <w:widowControl w:val="0"/>
        <w:spacing w:after="0"/>
      </w:pPr>
    </w:p>
    <w:p w14:paraId="77FBF520" w14:textId="77777777" w:rsidR="00DD4E43" w:rsidRPr="00312903" w:rsidRDefault="00DD4E43" w:rsidP="00DD4E43">
      <w:pPr>
        <w:widowControl w:val="0"/>
        <w:spacing w:after="0"/>
      </w:pPr>
      <w:r w:rsidRPr="00312903">
        <w:t>6.9</w:t>
      </w:r>
      <w:r w:rsidRPr="00312903">
        <w:tab/>
      </w:r>
      <w:r w:rsidRPr="00312903">
        <w:rPr>
          <w:u w:val="single"/>
        </w:rPr>
        <w:t>Waiver of Trial by Jury</w:t>
      </w:r>
      <w:r w:rsidRPr="00312903">
        <w:t xml:space="preserve">. </w:t>
      </w:r>
    </w:p>
    <w:p w14:paraId="17F7C137" w14:textId="77777777" w:rsidR="00DD4E43" w:rsidRPr="00312903" w:rsidRDefault="00DD4E43" w:rsidP="00DD4E43">
      <w:pPr>
        <w:widowControl w:val="0"/>
        <w:spacing w:after="0"/>
      </w:pPr>
      <w:r w:rsidRPr="00312903">
        <w:t xml:space="preserve"> </w:t>
      </w:r>
    </w:p>
    <w:p w14:paraId="16BC26BC" w14:textId="77777777" w:rsidR="00DD4E43" w:rsidRPr="00312903" w:rsidRDefault="00DD4E43" w:rsidP="00DD4E43">
      <w:pPr>
        <w:widowControl w:val="0"/>
        <w:spacing w:after="0"/>
      </w:pPr>
      <w:r w:rsidRPr="00312903">
        <w:t>TO THE EXTENT PERMITTED BY APPLICABLE LAWS, THE PARTIES HEREBY IRREVOCABLY WAIVE ALL RIGHT OF TRIAL BY JURY IN ANY ACTION, PROCEEDING OR COUNTERCLAIM ARISING OUT OF OR IN CONNECTION WITH THIS CONSENT OR ANY MATTER ARISING HEREUNDER. EACH PARTY FURTHER WARRANTS AND REPRESENTS THAT IT HAS REVIEWED THIS WAIVER WITH ITS LEGAL COUNSEL, AND THAT IT KNOWINGLY AND VOLUNTARILY WAIVES ITS JURY TRIAL RIGHTS FOLLOWING CONSULTATION WITH LEGAL COUNSEL.</w:t>
      </w:r>
    </w:p>
    <w:p w14:paraId="4B26C646" w14:textId="77777777" w:rsidR="00DD4E43" w:rsidRPr="00312903" w:rsidRDefault="00DD4E43" w:rsidP="00DD4E43">
      <w:pPr>
        <w:widowControl w:val="0"/>
        <w:spacing w:after="0"/>
      </w:pPr>
    </w:p>
    <w:p w14:paraId="29914C50" w14:textId="77777777" w:rsidR="00DD4E43" w:rsidRPr="00312903" w:rsidRDefault="00DD4E43" w:rsidP="00DD4E43">
      <w:pPr>
        <w:widowControl w:val="0"/>
        <w:spacing w:after="0"/>
      </w:pPr>
      <w:r w:rsidRPr="00312903">
        <w:t>6.10</w:t>
      </w:r>
      <w:r w:rsidRPr="00312903">
        <w:tab/>
      </w:r>
      <w:r w:rsidRPr="00312903">
        <w:rPr>
          <w:u w:val="single"/>
        </w:rPr>
        <w:t>Entire Agreement</w:t>
      </w:r>
      <w:r w:rsidRPr="00312903">
        <w:t xml:space="preserve">. </w:t>
      </w:r>
    </w:p>
    <w:p w14:paraId="46296D95" w14:textId="77777777" w:rsidR="00DD4E43" w:rsidRPr="00312903" w:rsidRDefault="00DD4E43" w:rsidP="00DD4E43">
      <w:pPr>
        <w:widowControl w:val="0"/>
        <w:spacing w:after="0"/>
      </w:pPr>
    </w:p>
    <w:p w14:paraId="3E5DC2C6" w14:textId="77777777" w:rsidR="00DD4E43" w:rsidRPr="00312903" w:rsidRDefault="00DD4E43" w:rsidP="00DD4E43">
      <w:pPr>
        <w:widowControl w:val="0"/>
        <w:spacing w:after="0"/>
      </w:pPr>
      <w:r w:rsidRPr="00312903">
        <w:t xml:space="preserve">This Consent and any agreement, document or instrument attached hereto or referred to herein integrate all the terms and conditions mentioned herein or incidental hereto and supersede all oral negotiations and prior writings in respect to the subject matter hereof. In the event of any conflict between the terms, conditions and provisions of this Consent and any such agreement, document </w:t>
      </w:r>
      <w:r w:rsidRPr="00312903">
        <w:lastRenderedPageBreak/>
        <w:t>or instrument, the terms, conditions and provisions of this Consent shall prevail.</w:t>
      </w:r>
    </w:p>
    <w:p w14:paraId="2E05F102" w14:textId="77777777" w:rsidR="00DD4E43" w:rsidRPr="00312903" w:rsidRDefault="00DD4E43" w:rsidP="00DD4E43">
      <w:pPr>
        <w:widowControl w:val="0"/>
        <w:spacing w:after="0"/>
      </w:pPr>
    </w:p>
    <w:p w14:paraId="34FBB3B7" w14:textId="77777777" w:rsidR="00DD4E43" w:rsidRPr="00312903" w:rsidRDefault="00DD4E43" w:rsidP="00DD4E43">
      <w:pPr>
        <w:widowControl w:val="0"/>
        <w:spacing w:after="0"/>
      </w:pPr>
      <w:r w:rsidRPr="00312903">
        <w:t>6.11</w:t>
      </w:r>
      <w:r w:rsidRPr="00312903">
        <w:tab/>
      </w:r>
      <w:r w:rsidRPr="00312903">
        <w:rPr>
          <w:u w:val="single"/>
        </w:rPr>
        <w:t>Effective Date</w:t>
      </w:r>
      <w:r w:rsidRPr="00312903">
        <w:t xml:space="preserve">. </w:t>
      </w:r>
    </w:p>
    <w:p w14:paraId="372A5317" w14:textId="77777777" w:rsidR="00DD4E43" w:rsidRPr="00312903" w:rsidRDefault="00DD4E43" w:rsidP="00DD4E43">
      <w:pPr>
        <w:widowControl w:val="0"/>
        <w:spacing w:after="0"/>
      </w:pPr>
    </w:p>
    <w:p w14:paraId="6DC26A80" w14:textId="77777777" w:rsidR="00DD4E43" w:rsidRPr="00312903" w:rsidRDefault="00DD4E43" w:rsidP="00DD4E43">
      <w:pPr>
        <w:widowControl w:val="0"/>
        <w:spacing w:after="0"/>
      </w:pPr>
      <w:r w:rsidRPr="00312903">
        <w:t>This Consent shall be deemed effective as of the date upon which the last Party executes this Consent.</w:t>
      </w:r>
    </w:p>
    <w:p w14:paraId="567CA5D6" w14:textId="77777777" w:rsidR="00DD4E43" w:rsidRPr="00312903" w:rsidRDefault="00DD4E43" w:rsidP="00DD4E43">
      <w:pPr>
        <w:widowControl w:val="0"/>
        <w:spacing w:after="0"/>
      </w:pPr>
    </w:p>
    <w:p w14:paraId="06F2EDF8" w14:textId="77777777" w:rsidR="00DD4E43" w:rsidRPr="00312903" w:rsidRDefault="00DD4E43" w:rsidP="00DD4E43">
      <w:pPr>
        <w:widowControl w:val="0"/>
        <w:spacing w:after="0"/>
      </w:pPr>
      <w:r w:rsidRPr="00312903">
        <w:t>6.12</w:t>
      </w:r>
      <w:r w:rsidRPr="00312903">
        <w:tab/>
      </w:r>
      <w:r w:rsidRPr="00312903">
        <w:rPr>
          <w:u w:val="single"/>
        </w:rPr>
        <w:t>Counterparts; Electronic Signatures</w:t>
      </w:r>
      <w:r w:rsidRPr="00312903">
        <w:t xml:space="preserve">. </w:t>
      </w:r>
    </w:p>
    <w:p w14:paraId="309FF3CC" w14:textId="77777777" w:rsidR="00DD4E43" w:rsidRPr="00312903" w:rsidRDefault="00DD4E43" w:rsidP="00DD4E43">
      <w:pPr>
        <w:widowControl w:val="0"/>
        <w:spacing w:after="0"/>
      </w:pPr>
    </w:p>
    <w:p w14:paraId="0358B580" w14:textId="77777777" w:rsidR="00DD4E43" w:rsidRPr="00312903" w:rsidRDefault="00DD4E43" w:rsidP="00DD4E43">
      <w:pPr>
        <w:widowControl w:val="0"/>
        <w:spacing w:after="0"/>
      </w:pPr>
      <w:r w:rsidRPr="00312903">
        <w:t>This Consent may be executed in one or more counterparts, each of which will be deemed to be an original of this Consent and all of which, when taken together, will be deemed to constitute one and the same agreement. The exchange of copies of this Consent and of signature pages by facsimile transmission, Portable Document Format (i.e., PDF), or by other electronic means shall constitute effective execution and delivery of this Consent as to the Parties and may be used in lieu of the original Consent for all purposes.</w:t>
      </w:r>
    </w:p>
    <w:p w14:paraId="7D37A18C" w14:textId="550ABCA9" w:rsidR="00DD4E43" w:rsidRPr="00312903" w:rsidRDefault="00DD4E43" w:rsidP="00DD4E43">
      <w:pPr>
        <w:widowControl w:val="0"/>
        <w:spacing w:after="0"/>
      </w:pPr>
    </w:p>
    <w:p w14:paraId="5A3D84F3" w14:textId="77777777" w:rsidR="00DD4E43" w:rsidRPr="00312903" w:rsidRDefault="00DD4E43" w:rsidP="00DD4E43">
      <w:pPr>
        <w:widowControl w:val="0"/>
        <w:spacing w:after="0"/>
        <w:jc w:val="center"/>
        <w:rPr>
          <w:i/>
          <w:sz w:val="20"/>
        </w:rPr>
      </w:pPr>
      <w:r w:rsidRPr="00312903">
        <w:rPr>
          <w:i/>
          <w:sz w:val="20"/>
        </w:rPr>
        <w:t>[Remainder of Page Left Intentionally Blank.]</w:t>
      </w:r>
    </w:p>
    <w:p w14:paraId="05223952" w14:textId="77777777" w:rsidR="00DD4E43" w:rsidRPr="00312903" w:rsidRDefault="00DD4E43" w:rsidP="00DD4E43">
      <w:pPr>
        <w:widowControl w:val="0"/>
        <w:spacing w:after="0"/>
      </w:pPr>
    </w:p>
    <w:p w14:paraId="0CFDA681" w14:textId="77777777" w:rsidR="00DD4E43" w:rsidRPr="00312903" w:rsidRDefault="00DD4E43" w:rsidP="00DD4E43">
      <w:pPr>
        <w:widowControl w:val="0"/>
        <w:spacing w:after="0"/>
      </w:pPr>
      <w:r w:rsidRPr="00312903">
        <w:br w:type="page"/>
      </w:r>
    </w:p>
    <w:p w14:paraId="79E960AD" w14:textId="77777777" w:rsidR="00DD4E43" w:rsidRPr="00312903" w:rsidRDefault="00DD4E43" w:rsidP="00DD4E43">
      <w:pPr>
        <w:widowControl w:val="0"/>
        <w:spacing w:after="0"/>
      </w:pPr>
    </w:p>
    <w:p w14:paraId="092EC76F" w14:textId="77777777" w:rsidR="00DD4E43" w:rsidRPr="00312903" w:rsidRDefault="00DD4E43" w:rsidP="00DD4E43">
      <w:pPr>
        <w:widowControl w:val="0"/>
        <w:spacing w:after="0"/>
      </w:pPr>
    </w:p>
    <w:p w14:paraId="62A5A718" w14:textId="77777777" w:rsidR="00DD4E43" w:rsidRPr="00312903" w:rsidRDefault="00DD4E43" w:rsidP="00DD4E43">
      <w:pPr>
        <w:widowControl w:val="0"/>
        <w:spacing w:after="0"/>
      </w:pPr>
      <w:r w:rsidRPr="00312903">
        <w:t>IN WITNESS WHEREOF, the Parties hereto have caused this Consent to be duly executed and delivered by their duly authorized officers on the dates indicated below their respective signatures.</w:t>
      </w:r>
    </w:p>
    <w:p w14:paraId="08081F49" w14:textId="77777777" w:rsidR="00DD4E43" w:rsidRPr="00312903" w:rsidRDefault="00DD4E43" w:rsidP="00DD4E43">
      <w:pPr>
        <w:widowControl w:val="0"/>
        <w:spacing w:after="0"/>
      </w:pPr>
    </w:p>
    <w:tbl>
      <w:tblPr>
        <w:tblStyle w:val="TableGrid1"/>
        <w:tblW w:w="0" w:type="auto"/>
        <w:tblLook w:val="04A0" w:firstRow="1" w:lastRow="0" w:firstColumn="1" w:lastColumn="0" w:noHBand="0" w:noVBand="1"/>
      </w:tblPr>
      <w:tblGrid>
        <w:gridCol w:w="4417"/>
        <w:gridCol w:w="357"/>
        <w:gridCol w:w="4576"/>
      </w:tblGrid>
      <w:tr w:rsidR="00DD4E43" w:rsidRPr="00312903" w14:paraId="70A5243C" w14:textId="77777777" w:rsidTr="002B23E6">
        <w:tc>
          <w:tcPr>
            <w:tcW w:w="4428" w:type="dxa"/>
          </w:tcPr>
          <w:p w14:paraId="3AA4E5A6" w14:textId="77777777" w:rsidR="00DD4E43" w:rsidRPr="00312903" w:rsidRDefault="00DD4E43" w:rsidP="002B23E6">
            <w:pPr>
              <w:widowControl w:val="0"/>
              <w:rPr>
                <w:rFonts w:ascii="Times New Roman" w:hAnsi="Times New Roman" w:cs="Times New Roman"/>
                <w:i/>
                <w:color w:val="0000FF"/>
              </w:rPr>
            </w:pPr>
            <w:r w:rsidRPr="00312903">
              <w:rPr>
                <w:i/>
                <w:color w:val="0000FF"/>
              </w:rPr>
              <w:t>[NAME OF PROJECT COMPANY],</w:t>
            </w:r>
          </w:p>
          <w:p w14:paraId="630AD8A2" w14:textId="77777777" w:rsidR="00DD4E43" w:rsidRPr="00312903" w:rsidRDefault="00DD4E43" w:rsidP="002B23E6">
            <w:pPr>
              <w:widowControl w:val="0"/>
              <w:rPr>
                <w:rFonts w:ascii="Times New Roman" w:hAnsi="Times New Roman" w:cs="Times New Roman"/>
              </w:rPr>
            </w:pPr>
            <w:r w:rsidRPr="00312903">
              <w:rPr>
                <w:i/>
                <w:color w:val="0000FF"/>
              </w:rPr>
              <w:t>[Legal Status of Project Company]</w:t>
            </w:r>
            <w:r w:rsidRPr="00312903">
              <w:t>.</w:t>
            </w:r>
          </w:p>
          <w:p w14:paraId="3225BC0F" w14:textId="77777777" w:rsidR="00DD4E43" w:rsidRPr="00312903" w:rsidRDefault="00DD4E43" w:rsidP="002B23E6">
            <w:pPr>
              <w:widowControl w:val="0"/>
              <w:rPr>
                <w:rFonts w:ascii="Times New Roman" w:hAnsi="Times New Roman" w:cs="Times New Roman"/>
              </w:rPr>
            </w:pPr>
          </w:p>
        </w:tc>
        <w:tc>
          <w:tcPr>
            <w:tcW w:w="450" w:type="dxa"/>
          </w:tcPr>
          <w:p w14:paraId="6CAC52EE" w14:textId="77777777" w:rsidR="00DD4E43" w:rsidRPr="00312903" w:rsidRDefault="00DD4E43" w:rsidP="002B23E6">
            <w:pPr>
              <w:widowControl w:val="0"/>
              <w:rPr>
                <w:rFonts w:ascii="Times New Roman" w:hAnsi="Times New Roman" w:cs="Times New Roman"/>
              </w:rPr>
            </w:pPr>
          </w:p>
        </w:tc>
        <w:tc>
          <w:tcPr>
            <w:tcW w:w="4698" w:type="dxa"/>
          </w:tcPr>
          <w:p w14:paraId="29F6593E" w14:textId="77777777" w:rsidR="00DD4E43" w:rsidRPr="00312903" w:rsidRDefault="00DD4E43" w:rsidP="002B23E6">
            <w:pPr>
              <w:widowControl w:val="0"/>
              <w:rPr>
                <w:rFonts w:ascii="Times New Roman" w:hAnsi="Times New Roman" w:cs="Times New Roman"/>
              </w:rPr>
            </w:pPr>
            <w:r w:rsidRPr="00312903">
              <w:t>SOUTHERN CALIFORNIA EDISON COMPANY,</w:t>
            </w:r>
          </w:p>
          <w:p w14:paraId="6ACA5ED6" w14:textId="77777777" w:rsidR="00DD4E43" w:rsidRPr="00312903" w:rsidRDefault="00DD4E43" w:rsidP="002B23E6">
            <w:pPr>
              <w:widowControl w:val="0"/>
              <w:rPr>
                <w:rFonts w:ascii="Times New Roman" w:hAnsi="Times New Roman" w:cs="Times New Roman"/>
              </w:rPr>
            </w:pPr>
            <w:r w:rsidRPr="00312903">
              <w:t>a California corporation.</w:t>
            </w:r>
          </w:p>
        </w:tc>
      </w:tr>
      <w:tr w:rsidR="00DD4E43" w:rsidRPr="00312903" w14:paraId="15FC5667" w14:textId="77777777" w:rsidTr="002B23E6">
        <w:tc>
          <w:tcPr>
            <w:tcW w:w="4428" w:type="dxa"/>
          </w:tcPr>
          <w:p w14:paraId="0A6C129A" w14:textId="77777777" w:rsidR="00DD4E43" w:rsidRPr="00312903" w:rsidRDefault="00DD4E43" w:rsidP="002B23E6">
            <w:pPr>
              <w:widowControl w:val="0"/>
              <w:rPr>
                <w:rFonts w:ascii="Times New Roman" w:hAnsi="Times New Roman" w:cs="Times New Roman"/>
              </w:rPr>
            </w:pPr>
            <w:r w:rsidRPr="00312903">
              <w:rPr>
                <w:b/>
              </w:rPr>
              <w:t xml:space="preserve">By: </w:t>
            </w:r>
          </w:p>
          <w:p w14:paraId="6F125AB6" w14:textId="77777777" w:rsidR="00DD4E43" w:rsidRPr="00312903" w:rsidRDefault="00DD4E43" w:rsidP="002B23E6">
            <w:pPr>
              <w:widowControl w:val="0"/>
              <w:rPr>
                <w:rFonts w:ascii="Times New Roman" w:hAnsi="Times New Roman" w:cs="Times New Roman"/>
              </w:rPr>
            </w:pPr>
          </w:p>
          <w:p w14:paraId="2E2EDDDF" w14:textId="77777777" w:rsidR="00DD4E43" w:rsidRPr="00312903" w:rsidRDefault="00DD4E43" w:rsidP="002B23E6">
            <w:pPr>
              <w:widowControl w:val="0"/>
              <w:rPr>
                <w:rFonts w:ascii="Times New Roman" w:hAnsi="Times New Roman" w:cs="Times New Roman"/>
              </w:rPr>
            </w:pPr>
            <w:r w:rsidRPr="00312903">
              <w:t>___________________________________</w:t>
            </w:r>
          </w:p>
          <w:p w14:paraId="57028143" w14:textId="77777777" w:rsidR="00DD4E43" w:rsidRPr="00312903" w:rsidRDefault="00DD4E43" w:rsidP="002B23E6">
            <w:pPr>
              <w:widowControl w:val="0"/>
              <w:rPr>
                <w:rFonts w:ascii="Times New Roman" w:hAnsi="Times New Roman" w:cs="Times New Roman"/>
                <w:i/>
                <w:color w:val="0000FF"/>
              </w:rPr>
            </w:pPr>
            <w:r w:rsidRPr="00312903">
              <w:rPr>
                <w:i/>
                <w:color w:val="0000FF"/>
              </w:rPr>
              <w:t>[Name]</w:t>
            </w:r>
          </w:p>
          <w:p w14:paraId="1625CB99" w14:textId="77777777" w:rsidR="00DD4E43" w:rsidRPr="00312903" w:rsidRDefault="00DD4E43" w:rsidP="002B23E6">
            <w:pPr>
              <w:widowControl w:val="0"/>
              <w:rPr>
                <w:rFonts w:ascii="Times New Roman" w:hAnsi="Times New Roman" w:cs="Times New Roman"/>
                <w:i/>
                <w:color w:val="0000FF"/>
              </w:rPr>
            </w:pPr>
            <w:r w:rsidRPr="00312903">
              <w:rPr>
                <w:i/>
                <w:color w:val="0000FF"/>
              </w:rPr>
              <w:t>[Title]</w:t>
            </w:r>
          </w:p>
          <w:p w14:paraId="43006168" w14:textId="77777777" w:rsidR="00DD4E43" w:rsidRPr="00312903" w:rsidRDefault="00DD4E43" w:rsidP="002B23E6">
            <w:pPr>
              <w:widowControl w:val="0"/>
              <w:rPr>
                <w:rFonts w:ascii="Times New Roman" w:hAnsi="Times New Roman" w:cs="Times New Roman"/>
              </w:rPr>
            </w:pPr>
          </w:p>
          <w:p w14:paraId="00A5AECC" w14:textId="77777777" w:rsidR="00DD4E43" w:rsidRPr="00312903" w:rsidRDefault="00DD4E43" w:rsidP="002B23E6">
            <w:pPr>
              <w:widowControl w:val="0"/>
              <w:rPr>
                <w:rFonts w:ascii="Times New Roman" w:hAnsi="Times New Roman" w:cs="Times New Roman"/>
              </w:rPr>
            </w:pPr>
            <w:r w:rsidRPr="00312903">
              <w:t>Date: ___________________________</w:t>
            </w:r>
          </w:p>
          <w:p w14:paraId="6F2F7DAE" w14:textId="77777777" w:rsidR="00DD4E43" w:rsidRPr="00312903" w:rsidRDefault="00DD4E43" w:rsidP="002B23E6">
            <w:pPr>
              <w:widowControl w:val="0"/>
              <w:rPr>
                <w:rFonts w:ascii="Times New Roman" w:hAnsi="Times New Roman" w:cs="Times New Roman"/>
              </w:rPr>
            </w:pPr>
          </w:p>
        </w:tc>
        <w:tc>
          <w:tcPr>
            <w:tcW w:w="450" w:type="dxa"/>
          </w:tcPr>
          <w:p w14:paraId="0BF5778C" w14:textId="77777777" w:rsidR="00DD4E43" w:rsidRPr="00312903" w:rsidRDefault="00DD4E43" w:rsidP="002B23E6">
            <w:pPr>
              <w:widowControl w:val="0"/>
              <w:rPr>
                <w:rFonts w:ascii="Times New Roman" w:hAnsi="Times New Roman" w:cs="Times New Roman"/>
              </w:rPr>
            </w:pPr>
          </w:p>
        </w:tc>
        <w:tc>
          <w:tcPr>
            <w:tcW w:w="4698" w:type="dxa"/>
          </w:tcPr>
          <w:p w14:paraId="62F7F41F" w14:textId="77777777" w:rsidR="00DD4E43" w:rsidRPr="00312903" w:rsidRDefault="00DD4E43" w:rsidP="002B23E6">
            <w:pPr>
              <w:widowControl w:val="0"/>
              <w:rPr>
                <w:rFonts w:ascii="Times New Roman" w:hAnsi="Times New Roman" w:cs="Times New Roman"/>
              </w:rPr>
            </w:pPr>
            <w:r w:rsidRPr="00312903">
              <w:rPr>
                <w:b/>
              </w:rPr>
              <w:t xml:space="preserve">By: </w:t>
            </w:r>
          </w:p>
          <w:p w14:paraId="5D5D474A" w14:textId="77777777" w:rsidR="00DD4E43" w:rsidRPr="00312903" w:rsidRDefault="00DD4E43" w:rsidP="002B23E6">
            <w:pPr>
              <w:widowControl w:val="0"/>
              <w:rPr>
                <w:rFonts w:ascii="Times New Roman" w:hAnsi="Times New Roman" w:cs="Times New Roman"/>
              </w:rPr>
            </w:pPr>
          </w:p>
          <w:p w14:paraId="5E84CFA7" w14:textId="77777777" w:rsidR="00DD4E43" w:rsidRPr="00312903" w:rsidRDefault="00DD4E43" w:rsidP="002B23E6">
            <w:pPr>
              <w:widowControl w:val="0"/>
              <w:rPr>
                <w:rFonts w:ascii="Times New Roman" w:hAnsi="Times New Roman" w:cs="Times New Roman"/>
              </w:rPr>
            </w:pPr>
            <w:r w:rsidRPr="00312903">
              <w:t>___________________________________</w:t>
            </w:r>
          </w:p>
          <w:p w14:paraId="281F177B" w14:textId="77777777" w:rsidR="00DD4E43" w:rsidRPr="00312903" w:rsidRDefault="00DD4E43" w:rsidP="002B23E6">
            <w:pPr>
              <w:widowControl w:val="0"/>
              <w:rPr>
                <w:rFonts w:ascii="Times New Roman" w:hAnsi="Times New Roman" w:cs="Times New Roman"/>
                <w:i/>
                <w:color w:val="0000FF"/>
              </w:rPr>
            </w:pPr>
            <w:r w:rsidRPr="00312903">
              <w:rPr>
                <w:i/>
                <w:color w:val="0000FF"/>
              </w:rPr>
              <w:t>[Name]</w:t>
            </w:r>
          </w:p>
          <w:p w14:paraId="4BD48D0B" w14:textId="77777777" w:rsidR="00DD4E43" w:rsidRPr="00312903" w:rsidRDefault="00DD4E43" w:rsidP="002B23E6">
            <w:pPr>
              <w:widowControl w:val="0"/>
              <w:rPr>
                <w:rFonts w:ascii="Times New Roman" w:hAnsi="Times New Roman" w:cs="Times New Roman"/>
                <w:i/>
                <w:color w:val="0000FF"/>
              </w:rPr>
            </w:pPr>
            <w:r w:rsidRPr="00312903">
              <w:rPr>
                <w:i/>
                <w:color w:val="0000FF"/>
              </w:rPr>
              <w:t>[Title]</w:t>
            </w:r>
          </w:p>
          <w:p w14:paraId="3433C426" w14:textId="77777777" w:rsidR="00DD4E43" w:rsidRPr="00312903" w:rsidRDefault="00DD4E43" w:rsidP="002B23E6">
            <w:pPr>
              <w:widowControl w:val="0"/>
              <w:rPr>
                <w:rFonts w:ascii="Times New Roman" w:hAnsi="Times New Roman" w:cs="Times New Roman"/>
              </w:rPr>
            </w:pPr>
          </w:p>
          <w:p w14:paraId="40F8C7E3" w14:textId="77777777" w:rsidR="00DD4E43" w:rsidRPr="00312903" w:rsidRDefault="00DD4E43" w:rsidP="002B23E6">
            <w:pPr>
              <w:widowControl w:val="0"/>
              <w:rPr>
                <w:rFonts w:ascii="Times New Roman" w:hAnsi="Times New Roman" w:cs="Times New Roman"/>
              </w:rPr>
            </w:pPr>
            <w:r w:rsidRPr="00312903">
              <w:t>Date: ___________________________</w:t>
            </w:r>
          </w:p>
          <w:p w14:paraId="23192064" w14:textId="77777777" w:rsidR="00DD4E43" w:rsidRPr="00312903" w:rsidRDefault="00DD4E43" w:rsidP="002B23E6">
            <w:pPr>
              <w:widowControl w:val="0"/>
              <w:rPr>
                <w:rFonts w:ascii="Times New Roman" w:hAnsi="Times New Roman" w:cs="Times New Roman"/>
              </w:rPr>
            </w:pPr>
          </w:p>
        </w:tc>
      </w:tr>
      <w:tr w:rsidR="00DD4E43" w:rsidRPr="00312903" w14:paraId="0F77605A" w14:textId="77777777" w:rsidTr="002B23E6">
        <w:tc>
          <w:tcPr>
            <w:tcW w:w="4428" w:type="dxa"/>
          </w:tcPr>
          <w:p w14:paraId="0C8B5821" w14:textId="77777777" w:rsidR="00DD4E43" w:rsidRPr="00312903" w:rsidRDefault="00DD4E43" w:rsidP="002B23E6">
            <w:pPr>
              <w:widowControl w:val="0"/>
              <w:rPr>
                <w:b/>
              </w:rPr>
            </w:pPr>
          </w:p>
        </w:tc>
        <w:tc>
          <w:tcPr>
            <w:tcW w:w="450" w:type="dxa"/>
          </w:tcPr>
          <w:p w14:paraId="58C0B1FE" w14:textId="77777777" w:rsidR="00DD4E43" w:rsidRPr="00312903" w:rsidRDefault="00DD4E43" w:rsidP="002B23E6">
            <w:pPr>
              <w:widowControl w:val="0"/>
            </w:pPr>
          </w:p>
        </w:tc>
        <w:tc>
          <w:tcPr>
            <w:tcW w:w="4698" w:type="dxa"/>
          </w:tcPr>
          <w:p w14:paraId="73794C77" w14:textId="77777777" w:rsidR="00DD4E43" w:rsidRPr="00312903" w:rsidRDefault="00DD4E43" w:rsidP="002B23E6">
            <w:pPr>
              <w:widowControl w:val="0"/>
              <w:rPr>
                <w:b/>
              </w:rPr>
            </w:pPr>
          </w:p>
        </w:tc>
      </w:tr>
      <w:tr w:rsidR="00DD4E43" w:rsidRPr="00312903" w14:paraId="1548B6C8" w14:textId="77777777" w:rsidTr="002B23E6">
        <w:tc>
          <w:tcPr>
            <w:tcW w:w="4428" w:type="dxa"/>
          </w:tcPr>
          <w:p w14:paraId="71B81E8E" w14:textId="77777777" w:rsidR="00DD4E43" w:rsidRPr="00312903" w:rsidRDefault="00DD4E43" w:rsidP="002B23E6">
            <w:pPr>
              <w:widowControl w:val="0"/>
              <w:rPr>
                <w:rFonts w:ascii="Times New Roman" w:hAnsi="Times New Roman" w:cs="Times New Roman"/>
                <w:i/>
                <w:color w:val="0000FF"/>
              </w:rPr>
            </w:pPr>
            <w:r w:rsidRPr="00312903">
              <w:rPr>
                <w:i/>
                <w:color w:val="0000FF"/>
              </w:rPr>
              <w:t>[NAME OF COLLATERAL AGENT],</w:t>
            </w:r>
          </w:p>
          <w:p w14:paraId="3F7920D3" w14:textId="77777777" w:rsidR="00DD4E43" w:rsidRPr="00312903" w:rsidRDefault="00DD4E43" w:rsidP="002B23E6">
            <w:pPr>
              <w:widowControl w:val="0"/>
              <w:rPr>
                <w:rFonts w:ascii="Times New Roman" w:hAnsi="Times New Roman" w:cs="Times New Roman"/>
                <w:i/>
                <w:color w:val="00B0F0"/>
              </w:rPr>
            </w:pPr>
            <w:r w:rsidRPr="00312903">
              <w:rPr>
                <w:i/>
                <w:color w:val="0000FF"/>
              </w:rPr>
              <w:t>[Legal Status of Collateral Agent]</w:t>
            </w:r>
            <w:r w:rsidRPr="00312903">
              <w:rPr>
                <w:i/>
              </w:rPr>
              <w:t>.</w:t>
            </w:r>
          </w:p>
          <w:p w14:paraId="24ED2694" w14:textId="77777777" w:rsidR="00DD4E43" w:rsidRPr="00312903" w:rsidRDefault="00DD4E43" w:rsidP="002B23E6">
            <w:pPr>
              <w:widowControl w:val="0"/>
              <w:rPr>
                <w:rFonts w:ascii="Times New Roman" w:hAnsi="Times New Roman" w:cs="Times New Roman"/>
              </w:rPr>
            </w:pPr>
            <w:r w:rsidRPr="00312903">
              <w:tab/>
            </w:r>
            <w:r w:rsidRPr="00312903">
              <w:tab/>
            </w:r>
          </w:p>
          <w:p w14:paraId="38EDD322" w14:textId="1BD2A254" w:rsidR="00DD4E43" w:rsidRPr="00312903" w:rsidRDefault="008F77CC" w:rsidP="002B23E6">
            <w:pPr>
              <w:widowControl w:val="0"/>
              <w:rPr>
                <w:rFonts w:ascii="Times New Roman" w:hAnsi="Times New Roman" w:cs="Times New Roman"/>
              </w:rPr>
            </w:pPr>
            <w:r w:rsidRPr="00312903">
              <w:t>By:</w:t>
            </w:r>
          </w:p>
          <w:p w14:paraId="16C99140" w14:textId="77777777" w:rsidR="00DD4E43" w:rsidRPr="00312903" w:rsidRDefault="00DD4E43" w:rsidP="002B23E6">
            <w:pPr>
              <w:widowControl w:val="0"/>
              <w:rPr>
                <w:rFonts w:ascii="Times New Roman" w:hAnsi="Times New Roman" w:cs="Times New Roman"/>
              </w:rPr>
            </w:pPr>
            <w:r w:rsidRPr="00312903">
              <w:t>________________________________</w:t>
            </w:r>
          </w:p>
          <w:p w14:paraId="4DD60C2E" w14:textId="77777777" w:rsidR="00DD4E43" w:rsidRPr="00312903" w:rsidRDefault="00DD4E43" w:rsidP="002B23E6">
            <w:pPr>
              <w:widowControl w:val="0"/>
              <w:rPr>
                <w:rFonts w:ascii="Times New Roman" w:hAnsi="Times New Roman" w:cs="Times New Roman"/>
                <w:i/>
                <w:color w:val="0000FF"/>
              </w:rPr>
            </w:pPr>
            <w:r w:rsidRPr="00312903">
              <w:rPr>
                <w:i/>
                <w:color w:val="0000FF"/>
              </w:rPr>
              <w:t>[Name]</w:t>
            </w:r>
          </w:p>
          <w:p w14:paraId="279E28F0" w14:textId="77777777" w:rsidR="00DD4E43" w:rsidRPr="00312903" w:rsidRDefault="00DD4E43" w:rsidP="002B23E6">
            <w:pPr>
              <w:widowControl w:val="0"/>
              <w:rPr>
                <w:rFonts w:ascii="Times New Roman" w:hAnsi="Times New Roman" w:cs="Times New Roman"/>
                <w:i/>
                <w:color w:val="0000FF"/>
              </w:rPr>
            </w:pPr>
            <w:r w:rsidRPr="00312903">
              <w:rPr>
                <w:i/>
                <w:color w:val="0000FF"/>
              </w:rPr>
              <w:lastRenderedPageBreak/>
              <w:t>[Title]</w:t>
            </w:r>
          </w:p>
          <w:p w14:paraId="79954C10" w14:textId="77777777" w:rsidR="00DD4E43" w:rsidRPr="00312903" w:rsidRDefault="00DD4E43" w:rsidP="002B23E6">
            <w:pPr>
              <w:widowControl w:val="0"/>
              <w:rPr>
                <w:rFonts w:ascii="Times New Roman" w:hAnsi="Times New Roman" w:cs="Times New Roman"/>
              </w:rPr>
            </w:pPr>
          </w:p>
          <w:p w14:paraId="6F93E996" w14:textId="77777777" w:rsidR="00DD4E43" w:rsidRPr="00312903" w:rsidRDefault="00DD4E43" w:rsidP="002B23E6">
            <w:pPr>
              <w:widowControl w:val="0"/>
              <w:rPr>
                <w:rFonts w:ascii="Times New Roman" w:hAnsi="Times New Roman" w:cs="Times New Roman"/>
              </w:rPr>
            </w:pPr>
          </w:p>
          <w:p w14:paraId="18750F5D" w14:textId="77777777" w:rsidR="00DD4E43" w:rsidRPr="00312903" w:rsidRDefault="00DD4E43" w:rsidP="002B23E6">
            <w:pPr>
              <w:widowControl w:val="0"/>
              <w:rPr>
                <w:rFonts w:ascii="Times New Roman" w:hAnsi="Times New Roman" w:cs="Times New Roman"/>
              </w:rPr>
            </w:pPr>
            <w:r w:rsidRPr="00312903">
              <w:t>Date: ___________________________</w:t>
            </w:r>
          </w:p>
          <w:p w14:paraId="5DDB1D9A" w14:textId="77777777" w:rsidR="00DD4E43" w:rsidRPr="00312903" w:rsidRDefault="00DD4E43" w:rsidP="002B23E6">
            <w:pPr>
              <w:widowControl w:val="0"/>
              <w:rPr>
                <w:rFonts w:ascii="Times New Roman" w:hAnsi="Times New Roman" w:cs="Times New Roman"/>
                <w:b/>
              </w:rPr>
            </w:pPr>
          </w:p>
        </w:tc>
        <w:tc>
          <w:tcPr>
            <w:tcW w:w="450" w:type="dxa"/>
          </w:tcPr>
          <w:p w14:paraId="3A0B8D57" w14:textId="77777777" w:rsidR="00DD4E43" w:rsidRPr="00312903" w:rsidRDefault="00DD4E43" w:rsidP="002B23E6">
            <w:pPr>
              <w:widowControl w:val="0"/>
              <w:rPr>
                <w:rFonts w:ascii="Times New Roman" w:hAnsi="Times New Roman" w:cs="Times New Roman"/>
              </w:rPr>
            </w:pPr>
          </w:p>
        </w:tc>
        <w:tc>
          <w:tcPr>
            <w:tcW w:w="4698" w:type="dxa"/>
          </w:tcPr>
          <w:p w14:paraId="683A07C3" w14:textId="77777777" w:rsidR="00DD4E43" w:rsidRPr="00312903" w:rsidRDefault="00DD4E43" w:rsidP="002B23E6">
            <w:pPr>
              <w:widowControl w:val="0"/>
              <w:rPr>
                <w:rFonts w:ascii="Times New Roman" w:hAnsi="Times New Roman" w:cs="Times New Roman"/>
                <w:b/>
              </w:rPr>
            </w:pPr>
          </w:p>
        </w:tc>
      </w:tr>
    </w:tbl>
    <w:p w14:paraId="2198E290" w14:textId="77777777" w:rsidR="00DD4E43" w:rsidRPr="00312903" w:rsidRDefault="00DD4E43" w:rsidP="00DD4E43">
      <w:pPr>
        <w:widowControl w:val="0"/>
        <w:spacing w:after="0"/>
      </w:pPr>
    </w:p>
    <w:p w14:paraId="013861DE" w14:textId="77777777" w:rsidR="00DD4E43" w:rsidRPr="00312903" w:rsidRDefault="00DD4E43" w:rsidP="00DD4E43">
      <w:pPr>
        <w:widowControl w:val="0"/>
        <w:spacing w:after="0"/>
      </w:pPr>
    </w:p>
    <w:p w14:paraId="6B0F33EC" w14:textId="77777777" w:rsidR="00DD4E43" w:rsidRPr="00312903" w:rsidRDefault="00DD4E43" w:rsidP="00DD4E43">
      <w:pPr>
        <w:widowControl w:val="0"/>
        <w:spacing w:after="0"/>
      </w:pPr>
    </w:p>
    <w:p w14:paraId="4147E05E" w14:textId="77777777" w:rsidR="00DD4E43" w:rsidRPr="00312903" w:rsidRDefault="00DD4E43" w:rsidP="00DD4E43">
      <w:pPr>
        <w:widowControl w:val="0"/>
        <w:spacing w:after="0"/>
      </w:pPr>
    </w:p>
    <w:p w14:paraId="7D775049" w14:textId="77777777" w:rsidR="00DD4E43" w:rsidRPr="00312903" w:rsidRDefault="00DD4E43" w:rsidP="00DD4E43">
      <w:pPr>
        <w:widowControl w:val="0"/>
        <w:spacing w:after="0"/>
      </w:pPr>
    </w:p>
    <w:p w14:paraId="654FEE10" w14:textId="77777777" w:rsidR="00DD4E43" w:rsidRPr="00312903" w:rsidRDefault="00DD4E43" w:rsidP="00DD4E43">
      <w:pPr>
        <w:widowControl w:val="0"/>
        <w:spacing w:after="0"/>
      </w:pPr>
    </w:p>
    <w:p w14:paraId="466CCB3B" w14:textId="77777777" w:rsidR="00DD4E43" w:rsidRPr="00312903" w:rsidRDefault="00DD4E43" w:rsidP="00DD4E43">
      <w:pPr>
        <w:widowControl w:val="0"/>
        <w:spacing w:after="0"/>
      </w:pPr>
    </w:p>
    <w:p w14:paraId="56BD7418" w14:textId="77777777" w:rsidR="00DD4E43" w:rsidRPr="00312903" w:rsidRDefault="00DD4E43" w:rsidP="00DD4E43">
      <w:pPr>
        <w:widowControl w:val="0"/>
        <w:spacing w:after="0"/>
      </w:pPr>
    </w:p>
    <w:p w14:paraId="3D1B9882" w14:textId="77777777" w:rsidR="00DD4E43" w:rsidRPr="00312903" w:rsidRDefault="00DD4E43" w:rsidP="00DD4E43">
      <w:pPr>
        <w:widowControl w:val="0"/>
        <w:spacing w:after="0"/>
      </w:pPr>
    </w:p>
    <w:p w14:paraId="66B67A42" w14:textId="77777777" w:rsidR="00DD4E43" w:rsidRPr="00312903" w:rsidRDefault="00DD4E43" w:rsidP="00DD4E43">
      <w:pPr>
        <w:widowControl w:val="0"/>
        <w:spacing w:after="0"/>
      </w:pPr>
    </w:p>
    <w:p w14:paraId="017D1750" w14:textId="77777777" w:rsidR="00DD4E43" w:rsidRPr="00312903" w:rsidRDefault="00DD4E43" w:rsidP="00DD4E43">
      <w:pPr>
        <w:widowControl w:val="0"/>
        <w:spacing w:after="0"/>
      </w:pPr>
    </w:p>
    <w:p w14:paraId="36F409AA" w14:textId="77777777" w:rsidR="00DD4E43" w:rsidRPr="00312903" w:rsidRDefault="00DD4E43" w:rsidP="00DD4E43">
      <w:pPr>
        <w:widowControl w:val="0"/>
        <w:spacing w:after="0"/>
      </w:pPr>
    </w:p>
    <w:p w14:paraId="4B23A20A" w14:textId="77777777" w:rsidR="00DD4E43" w:rsidRPr="00312903" w:rsidRDefault="00DD4E43" w:rsidP="00DD4E43">
      <w:pPr>
        <w:widowControl w:val="0"/>
        <w:spacing w:after="0"/>
      </w:pPr>
    </w:p>
    <w:p w14:paraId="310C326D" w14:textId="77777777" w:rsidR="00DD4E43" w:rsidRPr="00312903" w:rsidRDefault="00DD4E43" w:rsidP="00DD4E43">
      <w:pPr>
        <w:widowControl w:val="0"/>
        <w:spacing w:after="0"/>
      </w:pPr>
    </w:p>
    <w:p w14:paraId="3BF73C71" w14:textId="77777777" w:rsidR="00DD4E43" w:rsidRPr="00312903" w:rsidRDefault="00DD4E43" w:rsidP="00DD4E43">
      <w:pPr>
        <w:widowControl w:val="0"/>
        <w:spacing w:after="0"/>
      </w:pPr>
    </w:p>
    <w:p w14:paraId="16D68169" w14:textId="77777777" w:rsidR="00DD4E43" w:rsidRPr="00312903" w:rsidRDefault="00DD4E43" w:rsidP="00DD4E43">
      <w:pPr>
        <w:widowControl w:val="0"/>
        <w:spacing w:after="0"/>
      </w:pPr>
    </w:p>
    <w:p w14:paraId="3E2F6220" w14:textId="77777777" w:rsidR="00DD4E43" w:rsidRPr="00312903" w:rsidRDefault="00DD4E43" w:rsidP="00DD4E43">
      <w:pPr>
        <w:widowControl w:val="0"/>
        <w:spacing w:after="0"/>
        <w:jc w:val="center"/>
        <w:rPr>
          <w:b/>
        </w:rPr>
      </w:pPr>
      <w:r w:rsidRPr="00312903">
        <w:rPr>
          <w:b/>
        </w:rPr>
        <w:br w:type="page"/>
      </w:r>
    </w:p>
    <w:p w14:paraId="3AD43C51" w14:textId="77777777" w:rsidR="00DD4E43" w:rsidRPr="00312903" w:rsidRDefault="00DD4E43" w:rsidP="00DD4E43">
      <w:pPr>
        <w:widowControl w:val="0"/>
        <w:spacing w:after="0"/>
        <w:jc w:val="center"/>
        <w:rPr>
          <w:b/>
        </w:rPr>
      </w:pPr>
      <w:r w:rsidRPr="00312903">
        <w:rPr>
          <w:b/>
        </w:rPr>
        <w:lastRenderedPageBreak/>
        <w:t>SCHEDULE A</w:t>
      </w:r>
    </w:p>
    <w:p w14:paraId="7B1ACF55" w14:textId="77777777" w:rsidR="00DD4E43" w:rsidRPr="00312903" w:rsidRDefault="00DD4E43" w:rsidP="00DD4E43">
      <w:pPr>
        <w:widowControl w:val="0"/>
        <w:spacing w:after="0"/>
        <w:jc w:val="center"/>
        <w:rPr>
          <w:b/>
        </w:rPr>
      </w:pPr>
    </w:p>
    <w:p w14:paraId="4E90DCE6" w14:textId="77777777" w:rsidR="00DD4E43" w:rsidRPr="00312903" w:rsidRDefault="00DD4E43" w:rsidP="00DD4E43">
      <w:pPr>
        <w:widowControl w:val="0"/>
        <w:spacing w:after="0"/>
        <w:jc w:val="center"/>
        <w:rPr>
          <w:b/>
        </w:rPr>
      </w:pPr>
      <w:r w:rsidRPr="00312903">
        <w:t>[Describe any disclosures relevant to representations and warranties made in Section 3.4]</w:t>
      </w:r>
      <w:r w:rsidRPr="00312903">
        <w:rPr>
          <w:b/>
        </w:rPr>
        <w:br w:type="page"/>
      </w:r>
    </w:p>
    <w:p w14:paraId="2677487C" w14:textId="77777777" w:rsidR="00DD4E43" w:rsidRPr="00312903" w:rsidRDefault="00DD4E43" w:rsidP="00DD4E43">
      <w:pPr>
        <w:widowControl w:val="0"/>
        <w:spacing w:after="0"/>
        <w:jc w:val="center"/>
        <w:rPr>
          <w:b/>
        </w:rPr>
      </w:pPr>
      <w:r w:rsidRPr="00312903">
        <w:rPr>
          <w:b/>
        </w:rPr>
        <w:lastRenderedPageBreak/>
        <w:t>SCHEDULE B</w:t>
      </w:r>
    </w:p>
    <w:p w14:paraId="49248A39" w14:textId="77777777" w:rsidR="00DD4E43" w:rsidRPr="00312903" w:rsidRDefault="00DD4E43" w:rsidP="00DD4E43">
      <w:pPr>
        <w:widowControl w:val="0"/>
        <w:spacing w:after="0"/>
        <w:jc w:val="center"/>
        <w:rPr>
          <w:b/>
        </w:rPr>
      </w:pPr>
    </w:p>
    <w:p w14:paraId="19D789FF" w14:textId="77777777" w:rsidR="00DD4E43" w:rsidRPr="00312903" w:rsidRDefault="00DD4E43" w:rsidP="00DD4E43">
      <w:pPr>
        <w:widowControl w:val="0"/>
        <w:spacing w:after="0"/>
        <w:jc w:val="center"/>
      </w:pPr>
      <w:r w:rsidRPr="00312903">
        <w:t>[Describe any disclosures relevant to representations and warranties made in Section 4.4]</w:t>
      </w:r>
    </w:p>
    <w:p w14:paraId="7CD5B494" w14:textId="77777777" w:rsidR="00DD4E43" w:rsidRPr="00312903" w:rsidRDefault="00DD4E43" w:rsidP="00DD4E43">
      <w:pPr>
        <w:widowControl w:val="0"/>
        <w:tabs>
          <w:tab w:val="left" w:pos="4680"/>
          <w:tab w:val="left" w:pos="9360"/>
        </w:tabs>
        <w:rPr>
          <w:color w:val="000000"/>
        </w:rPr>
      </w:pPr>
    </w:p>
    <w:p w14:paraId="2D7D93C5" w14:textId="77777777" w:rsidR="00DD4E43" w:rsidRPr="00312903" w:rsidRDefault="00DD4E43" w:rsidP="00DD4E43">
      <w:pPr>
        <w:widowControl w:val="0"/>
        <w:tabs>
          <w:tab w:val="left" w:pos="4680"/>
          <w:tab w:val="left" w:pos="9360"/>
        </w:tabs>
        <w:rPr>
          <w:color w:val="000000"/>
          <w:u w:val="single"/>
        </w:rPr>
      </w:pPr>
    </w:p>
    <w:p w14:paraId="459AA5BD" w14:textId="77777777" w:rsidR="00DD4E43" w:rsidRPr="00312903" w:rsidRDefault="00DD4E43" w:rsidP="00DD4E43">
      <w:pPr>
        <w:widowControl w:val="0"/>
        <w:spacing w:after="0"/>
        <w:jc w:val="center"/>
        <w:rPr>
          <w:b/>
        </w:rPr>
        <w:sectPr w:rsidR="00DD4E43" w:rsidRPr="00312903">
          <w:footerReference w:type="default" r:id="rId40"/>
          <w:pgSz w:w="12240" w:h="15840"/>
          <w:pgMar w:top="1440" w:right="1440" w:bottom="1440" w:left="1440" w:header="720" w:footer="720" w:gutter="0"/>
          <w:pgNumType w:start="1"/>
          <w:cols w:space="720"/>
          <w:docGrid w:linePitch="360"/>
        </w:sectPr>
      </w:pPr>
    </w:p>
    <w:p w14:paraId="58D50DD7" w14:textId="4880D8A1" w:rsidR="00DD4E43" w:rsidRPr="00312903" w:rsidRDefault="00DD4E43" w:rsidP="00DD4E43">
      <w:pPr>
        <w:widowControl w:val="0"/>
        <w:spacing w:after="0"/>
        <w:jc w:val="center"/>
        <w:rPr>
          <w:b/>
        </w:rPr>
      </w:pPr>
      <w:bookmarkStart w:id="643" w:name="_Toc364783641"/>
      <w:bookmarkStart w:id="644" w:name="_Toc366241194"/>
      <w:bookmarkStart w:id="645" w:name="_Toc366249628"/>
      <w:r w:rsidRPr="00312903">
        <w:rPr>
          <w:b/>
        </w:rPr>
        <w:lastRenderedPageBreak/>
        <w:t>EXHIBIT S</w:t>
      </w:r>
    </w:p>
    <w:p w14:paraId="0080C435" w14:textId="77777777" w:rsidR="00DD4E43" w:rsidRPr="00312903" w:rsidRDefault="00DD4E43" w:rsidP="00DD4E43">
      <w:pPr>
        <w:widowControl w:val="0"/>
        <w:spacing w:before="240"/>
        <w:jc w:val="center"/>
        <w:rPr>
          <w:rFonts w:ascii="Times New Roman Bold" w:hAnsi="Times New Roman Bold"/>
          <w:b/>
          <w:caps/>
        </w:rPr>
      </w:pPr>
      <w:r w:rsidRPr="00312903">
        <w:rPr>
          <w:rFonts w:ascii="Times New Roman Bold" w:eastAsia="Times New Roman Bold" w:hAnsi="Times New Roman Bold" w:cs="Times New Roman Bold"/>
          <w:b/>
          <w:bCs/>
          <w:caps/>
          <w:color w:val="000000"/>
        </w:rPr>
        <w:t>Form of Letter of Credit</w:t>
      </w:r>
    </w:p>
    <w:p w14:paraId="66F3C339" w14:textId="77777777" w:rsidR="00DD4E43" w:rsidRPr="00312903" w:rsidRDefault="00DD4E43" w:rsidP="00DD4E43">
      <w:pPr>
        <w:widowControl w:val="0"/>
        <w:spacing w:after="0"/>
        <w:ind w:right="446"/>
        <w:rPr>
          <w:color w:val="000000"/>
        </w:rPr>
      </w:pPr>
      <w:r w:rsidRPr="00312903">
        <w:rPr>
          <w:color w:val="000000"/>
        </w:rPr>
        <w:t xml:space="preserve">IRREVOCABLE </w:t>
      </w:r>
      <w:r w:rsidRPr="00312903">
        <w:rPr>
          <w:noProof/>
          <w:color w:val="000000"/>
        </w:rPr>
        <w:t>NONTRANSFERABLE</w:t>
      </w:r>
      <w:r w:rsidRPr="00312903">
        <w:rPr>
          <w:color w:val="000000"/>
        </w:rPr>
        <w:t xml:space="preserve"> STANDBY LETTER OF CREDIT</w:t>
      </w:r>
    </w:p>
    <w:p w14:paraId="309554B9" w14:textId="77777777" w:rsidR="00DD4E43" w:rsidRPr="00312903" w:rsidRDefault="00DD4E43" w:rsidP="00DD4E43">
      <w:pPr>
        <w:widowControl w:val="0"/>
        <w:spacing w:after="0"/>
        <w:ind w:right="446"/>
        <w:rPr>
          <w:noProof/>
          <w:color w:val="000000"/>
        </w:rPr>
      </w:pPr>
    </w:p>
    <w:p w14:paraId="6BE01B8A" w14:textId="77777777" w:rsidR="00DD4E43" w:rsidRPr="00312903" w:rsidRDefault="00DD4E43" w:rsidP="00DD4E43">
      <w:pPr>
        <w:widowControl w:val="0"/>
        <w:spacing w:after="0"/>
        <w:ind w:right="446"/>
        <w:rPr>
          <w:color w:val="000000"/>
        </w:rPr>
      </w:pPr>
      <w:r w:rsidRPr="00312903">
        <w:rPr>
          <w:noProof/>
          <w:color w:val="000000"/>
        </w:rPr>
        <w:t xml:space="preserve">Bank </w:t>
      </w:r>
      <w:r w:rsidRPr="00312903">
        <w:rPr>
          <w:color w:val="000000"/>
        </w:rPr>
        <w:t>Reference Number</w:t>
      </w:r>
      <w:r w:rsidRPr="00312903">
        <w:rPr>
          <w:noProof/>
          <w:color w:val="000000"/>
        </w:rPr>
        <w:t>:__________________</w:t>
      </w:r>
    </w:p>
    <w:p w14:paraId="0F8D7146" w14:textId="77777777" w:rsidR="00DD4E43" w:rsidRPr="00312903" w:rsidRDefault="00DD4E43" w:rsidP="00DD4E43">
      <w:pPr>
        <w:widowControl w:val="0"/>
        <w:spacing w:after="0"/>
        <w:ind w:right="446"/>
        <w:rPr>
          <w:noProof/>
          <w:color w:val="000000"/>
        </w:rPr>
      </w:pPr>
    </w:p>
    <w:p w14:paraId="403F52E3" w14:textId="77777777" w:rsidR="00DD4E43" w:rsidRPr="00312903" w:rsidRDefault="00DD4E43" w:rsidP="00DD4E43">
      <w:pPr>
        <w:widowControl w:val="0"/>
        <w:spacing w:after="0"/>
        <w:ind w:right="446"/>
        <w:rPr>
          <w:color w:val="000000"/>
        </w:rPr>
      </w:pPr>
      <w:r w:rsidRPr="00312903">
        <w:rPr>
          <w:noProof/>
          <w:color w:val="000000"/>
        </w:rPr>
        <w:t>Issuance</w:t>
      </w:r>
      <w:r w:rsidRPr="00312903">
        <w:rPr>
          <w:color w:val="000000"/>
        </w:rPr>
        <w:t xml:space="preserve"> Date:</w:t>
      </w:r>
    </w:p>
    <w:p w14:paraId="585B9ABE" w14:textId="77777777" w:rsidR="00DD4E43" w:rsidRPr="00312903" w:rsidRDefault="00DD4E43" w:rsidP="00DD4E43">
      <w:pPr>
        <w:widowControl w:val="0"/>
        <w:spacing w:after="0"/>
        <w:ind w:right="446"/>
        <w:rPr>
          <w:noProof/>
          <w:color w:val="000000"/>
        </w:rPr>
      </w:pPr>
    </w:p>
    <w:p w14:paraId="4D4C416A" w14:textId="77777777" w:rsidR="00DD4E43" w:rsidRPr="00312903" w:rsidRDefault="00DD4E43" w:rsidP="00DD4E43">
      <w:pPr>
        <w:widowControl w:val="0"/>
        <w:spacing w:after="0"/>
        <w:ind w:right="446"/>
        <w:rPr>
          <w:noProof/>
          <w:color w:val="000000"/>
        </w:rPr>
      </w:pPr>
      <w:r w:rsidRPr="00312903">
        <w:rPr>
          <w:noProof/>
          <w:color w:val="000000"/>
        </w:rPr>
        <w:t>Issuing Bank:</w:t>
      </w:r>
    </w:p>
    <w:p w14:paraId="017669E9" w14:textId="77777777" w:rsidR="00DD4E43" w:rsidRPr="00312903" w:rsidRDefault="00DD4E43" w:rsidP="00DD4E43">
      <w:pPr>
        <w:widowControl w:val="0"/>
        <w:spacing w:after="0"/>
        <w:ind w:right="446"/>
        <w:rPr>
          <w:noProof/>
          <w:color w:val="000000"/>
        </w:rPr>
      </w:pPr>
      <w:r w:rsidRPr="00312903">
        <w:rPr>
          <w:noProof/>
          <w:color w:val="000000"/>
        </w:rPr>
        <w:t>[insert bank name and address]</w:t>
      </w:r>
    </w:p>
    <w:p w14:paraId="36C9C06C" w14:textId="77777777" w:rsidR="00DD4E43" w:rsidRPr="00312903" w:rsidRDefault="00DD4E43" w:rsidP="00DD4E43">
      <w:pPr>
        <w:widowControl w:val="0"/>
        <w:spacing w:after="0"/>
        <w:ind w:right="446"/>
        <w:rPr>
          <w:noProof/>
          <w:color w:val="000000"/>
        </w:rPr>
      </w:pPr>
    </w:p>
    <w:p w14:paraId="74E7D296" w14:textId="77777777" w:rsidR="00DD4E43" w:rsidRPr="00312903" w:rsidRDefault="00DD4E43" w:rsidP="00DD4E43">
      <w:pPr>
        <w:widowControl w:val="0"/>
        <w:spacing w:after="0"/>
        <w:ind w:right="446"/>
        <w:rPr>
          <w:noProof/>
          <w:color w:val="000000"/>
        </w:rPr>
      </w:pPr>
      <w:r w:rsidRPr="00312903">
        <w:rPr>
          <w:noProof/>
          <w:color w:val="000000"/>
        </w:rPr>
        <w:t>Applicant:</w:t>
      </w:r>
    </w:p>
    <w:p w14:paraId="7C86CA9C" w14:textId="77777777" w:rsidR="00DD4E43" w:rsidRPr="00312903" w:rsidRDefault="00DD4E43" w:rsidP="00DD4E43">
      <w:pPr>
        <w:widowControl w:val="0"/>
        <w:spacing w:after="0"/>
        <w:ind w:right="446"/>
        <w:rPr>
          <w:noProof/>
          <w:color w:val="000000"/>
        </w:rPr>
      </w:pPr>
      <w:r w:rsidRPr="00312903">
        <w:rPr>
          <w:noProof/>
          <w:color w:val="000000"/>
        </w:rPr>
        <w:t>[insert applicant name and address]</w:t>
      </w:r>
    </w:p>
    <w:p w14:paraId="5A17C845" w14:textId="77777777" w:rsidR="00DD4E43" w:rsidRPr="00312903" w:rsidRDefault="00DD4E43" w:rsidP="00DD4E43">
      <w:pPr>
        <w:widowControl w:val="0"/>
        <w:spacing w:after="0"/>
        <w:ind w:right="446"/>
        <w:rPr>
          <w:bCs/>
          <w:noProof/>
          <w:color w:val="000000"/>
        </w:rPr>
      </w:pPr>
    </w:p>
    <w:p w14:paraId="5D6AD3CF" w14:textId="77777777" w:rsidR="00DD4E43" w:rsidRPr="00312903" w:rsidRDefault="00DD4E43" w:rsidP="00DD4E43">
      <w:pPr>
        <w:widowControl w:val="0"/>
        <w:spacing w:after="0"/>
        <w:ind w:right="446"/>
        <w:rPr>
          <w:bCs/>
          <w:noProof/>
          <w:color w:val="000000"/>
        </w:rPr>
      </w:pPr>
      <w:r w:rsidRPr="00312903">
        <w:rPr>
          <w:bCs/>
          <w:noProof/>
          <w:color w:val="000000"/>
        </w:rPr>
        <w:t>Beneficiary:</w:t>
      </w:r>
    </w:p>
    <w:p w14:paraId="664C96BF" w14:textId="77777777" w:rsidR="00DD4E43" w:rsidRPr="00312903" w:rsidRDefault="00DD4E43" w:rsidP="00DD4E43">
      <w:pPr>
        <w:widowControl w:val="0"/>
        <w:spacing w:after="0"/>
        <w:ind w:right="446"/>
        <w:rPr>
          <w:color w:val="000000"/>
        </w:rPr>
      </w:pPr>
      <w:r w:rsidRPr="00312903">
        <w:rPr>
          <w:color w:val="000000"/>
        </w:rPr>
        <w:t>Southern California Edison Company</w:t>
      </w:r>
    </w:p>
    <w:p w14:paraId="23400278" w14:textId="77777777" w:rsidR="00DD4E43" w:rsidRPr="00312903" w:rsidRDefault="00DD4E43" w:rsidP="00DD4E43">
      <w:pPr>
        <w:widowControl w:val="0"/>
        <w:spacing w:after="0"/>
        <w:ind w:right="446"/>
        <w:rPr>
          <w:color w:val="000000"/>
        </w:rPr>
      </w:pPr>
      <w:r w:rsidRPr="00312903">
        <w:rPr>
          <w:color w:val="000000"/>
        </w:rPr>
        <w:t>2244 Walnut Grove Avenue</w:t>
      </w:r>
    </w:p>
    <w:p w14:paraId="69AB6A57" w14:textId="77777777" w:rsidR="00DD4E43" w:rsidRPr="00312903" w:rsidRDefault="00DD4E43" w:rsidP="00DD4E43">
      <w:pPr>
        <w:widowControl w:val="0"/>
        <w:spacing w:after="0"/>
        <w:ind w:right="446"/>
        <w:rPr>
          <w:bCs/>
          <w:noProof/>
          <w:color w:val="000000"/>
        </w:rPr>
      </w:pPr>
      <w:r w:rsidRPr="00312903">
        <w:rPr>
          <w:bCs/>
          <w:noProof/>
          <w:color w:val="000000"/>
        </w:rPr>
        <w:t>GO#1, Quad 2A</w:t>
      </w:r>
    </w:p>
    <w:p w14:paraId="701B8702" w14:textId="77777777" w:rsidR="00DD4E43" w:rsidRPr="00312903" w:rsidRDefault="00DD4E43" w:rsidP="00DD4E43">
      <w:pPr>
        <w:widowControl w:val="0"/>
        <w:spacing w:after="0"/>
        <w:ind w:right="446"/>
        <w:rPr>
          <w:bCs/>
          <w:noProof/>
          <w:color w:val="000000"/>
        </w:rPr>
      </w:pPr>
      <w:r w:rsidRPr="00312903">
        <w:rPr>
          <w:bCs/>
          <w:noProof/>
          <w:color w:val="000000"/>
        </w:rPr>
        <w:t>Rosemead, CA 91770</w:t>
      </w:r>
    </w:p>
    <w:p w14:paraId="6B175E25" w14:textId="6FD12F4D" w:rsidR="00DD4E43" w:rsidRPr="00312903" w:rsidRDefault="008F77CC" w:rsidP="00DD4E43">
      <w:pPr>
        <w:widowControl w:val="0"/>
        <w:spacing w:after="0"/>
        <w:ind w:right="446"/>
        <w:rPr>
          <w:bCs/>
          <w:noProof/>
          <w:color w:val="000000"/>
        </w:rPr>
      </w:pPr>
      <w:r w:rsidRPr="00312903">
        <w:rPr>
          <w:bCs/>
          <w:noProof/>
          <w:color w:val="000000"/>
        </w:rPr>
        <w:t>Attn:</w:t>
      </w:r>
      <w:r w:rsidR="00DD4E43" w:rsidRPr="00312903">
        <w:rPr>
          <w:bCs/>
          <w:noProof/>
          <w:color w:val="000000"/>
        </w:rPr>
        <w:t xml:space="preserve"> Manager of Risk Operations and Collateral Management</w:t>
      </w:r>
    </w:p>
    <w:p w14:paraId="7A83AC8C" w14:textId="77777777" w:rsidR="00DD4E43" w:rsidRPr="00312903" w:rsidRDefault="00DD4E43" w:rsidP="00DD4E43">
      <w:pPr>
        <w:widowControl w:val="0"/>
        <w:spacing w:after="0"/>
        <w:ind w:right="446"/>
        <w:rPr>
          <w:noProof/>
          <w:color w:val="000000"/>
        </w:rPr>
      </w:pPr>
    </w:p>
    <w:p w14:paraId="287F617C" w14:textId="77777777" w:rsidR="00DD4E43" w:rsidRPr="00312903" w:rsidRDefault="00DD4E43" w:rsidP="00DD4E43">
      <w:pPr>
        <w:widowControl w:val="0"/>
        <w:spacing w:after="0"/>
        <w:ind w:right="446"/>
        <w:rPr>
          <w:noProof/>
          <w:color w:val="000000"/>
        </w:rPr>
      </w:pPr>
      <w:r w:rsidRPr="00312903">
        <w:rPr>
          <w:noProof/>
          <w:color w:val="000000"/>
        </w:rPr>
        <w:t>Available Amount: [insert amount and spell out]</w:t>
      </w:r>
    </w:p>
    <w:p w14:paraId="39CB97CE" w14:textId="77777777" w:rsidR="00DD4E43" w:rsidRPr="00312903" w:rsidRDefault="00DD4E43" w:rsidP="00DD4E43">
      <w:pPr>
        <w:widowControl w:val="0"/>
        <w:spacing w:after="0"/>
        <w:ind w:right="446"/>
        <w:rPr>
          <w:noProof/>
          <w:color w:val="000000"/>
        </w:rPr>
      </w:pPr>
    </w:p>
    <w:p w14:paraId="528B97CC" w14:textId="77777777" w:rsidR="00DD4E43" w:rsidRPr="00312903" w:rsidRDefault="00DD4E43" w:rsidP="00DD4E43">
      <w:pPr>
        <w:widowControl w:val="0"/>
        <w:spacing w:after="0"/>
        <w:ind w:right="446"/>
        <w:rPr>
          <w:noProof/>
          <w:color w:val="000000"/>
        </w:rPr>
      </w:pPr>
      <w:r w:rsidRPr="00312903">
        <w:rPr>
          <w:noProof/>
          <w:color w:val="000000"/>
        </w:rPr>
        <w:t>Expiration Date: [insert date]</w:t>
      </w:r>
    </w:p>
    <w:p w14:paraId="504B3E68" w14:textId="77777777" w:rsidR="00DD4E43" w:rsidRPr="00312903" w:rsidRDefault="00DD4E43" w:rsidP="00DD4E43">
      <w:pPr>
        <w:widowControl w:val="0"/>
        <w:spacing w:after="0"/>
        <w:ind w:right="446"/>
        <w:rPr>
          <w:noProof/>
          <w:color w:val="000000"/>
        </w:rPr>
      </w:pPr>
    </w:p>
    <w:p w14:paraId="71A5F8B1" w14:textId="77777777" w:rsidR="00DD4E43" w:rsidRPr="00312903" w:rsidRDefault="00DD4E43" w:rsidP="00DD4E43">
      <w:pPr>
        <w:widowControl w:val="0"/>
        <w:spacing w:after="0"/>
        <w:ind w:right="446"/>
        <w:rPr>
          <w:color w:val="000000"/>
        </w:rPr>
      </w:pPr>
      <w:r w:rsidRPr="00312903">
        <w:rPr>
          <w:color w:val="000000"/>
        </w:rPr>
        <w:t>Ladies and Gentlemen:</w:t>
      </w:r>
    </w:p>
    <w:p w14:paraId="07428123" w14:textId="67712157" w:rsidR="00DD4E43" w:rsidRPr="00312903" w:rsidRDefault="00DD4E43" w:rsidP="00DD4E43">
      <w:pPr>
        <w:widowControl w:val="0"/>
      </w:pPr>
      <w:r w:rsidRPr="00312903">
        <w:rPr>
          <w:u w:val="single"/>
        </w:rPr>
        <w:tab/>
      </w:r>
      <w:r w:rsidRPr="00312903">
        <w:rPr>
          <w:u w:val="single"/>
        </w:rPr>
        <w:tab/>
      </w:r>
      <w:r w:rsidRPr="00312903">
        <w:rPr>
          <w:u w:val="single"/>
        </w:rPr>
        <w:tab/>
      </w:r>
      <w:r w:rsidRPr="00312903">
        <w:rPr>
          <w:u w:val="single"/>
        </w:rPr>
        <w:tab/>
      </w:r>
      <w:r w:rsidRPr="00312903">
        <w:rPr>
          <w:u w:val="single"/>
        </w:rPr>
        <w:tab/>
      </w:r>
      <w:r w:rsidRPr="00312903">
        <w:rPr>
          <w:u w:val="single"/>
        </w:rPr>
        <w:tab/>
      </w:r>
      <w:r w:rsidRPr="00312903">
        <w:t xml:space="preserve"> (the “Bank”) hereby establishes this Irrevocable Nontransferable Standby Letter of Credit (“Letter of Credit”) in favor of Southern California Edison Company, a California corporation (the “Beneficiary”), for the account </w:t>
      </w:r>
      <w:r w:rsidR="006F7D1E" w:rsidRPr="00312903">
        <w:t>of</w:t>
      </w:r>
      <w:r w:rsidR="006F7D1E" w:rsidRPr="00312903">
        <w:rPr>
          <w:i/>
          <w:color w:val="000000" w:themeColor="text1"/>
          <w:u w:val="single"/>
        </w:rPr>
        <w:t xml:space="preserve"> </w:t>
      </w:r>
      <w:r w:rsidR="006F7D1E" w:rsidRPr="00312903">
        <w:rPr>
          <w:color w:val="000000" w:themeColor="text1"/>
        </w:rPr>
        <w:t>_________</w:t>
      </w:r>
      <w:r w:rsidRPr="00312903">
        <w:t>, a ____________ corporation, also known as ID# ____ (the “Applicant”), for the amount stated above (the “Available Amount”), effective immediately.</w:t>
      </w:r>
    </w:p>
    <w:p w14:paraId="1D60BF4F" w14:textId="77777777" w:rsidR="00DD4E43" w:rsidRPr="00312903" w:rsidRDefault="00DD4E43" w:rsidP="00DD4E43">
      <w:pPr>
        <w:widowControl w:val="0"/>
      </w:pPr>
      <w:r w:rsidRPr="00312903">
        <w:t xml:space="preserve">This Letter of Credit shall be of no further force or effect at 5:00 p.m., California time on the expiration date stated above or, if such day is not a Business Day (as hereinafter defined), on the next Business Day (as may be extended pursuant to the terms of this Letter of Credit) (the </w:t>
      </w:r>
      <w:r w:rsidRPr="00312903">
        <w:lastRenderedPageBreak/>
        <w:t>“Expiration Date”).</w:t>
      </w:r>
    </w:p>
    <w:p w14:paraId="2397F7E4" w14:textId="77777777" w:rsidR="00DD4E43" w:rsidRPr="00312903" w:rsidRDefault="00DD4E43" w:rsidP="00DD4E43">
      <w:pPr>
        <w:widowControl w:val="0"/>
      </w:pPr>
      <w:r w:rsidRPr="00312903">
        <w:t>For the purpose hereof, “Business Day” shall mean any day other than:</w:t>
      </w:r>
    </w:p>
    <w:p w14:paraId="180DB687" w14:textId="77777777" w:rsidR="00DD4E43" w:rsidRPr="00312903" w:rsidRDefault="00DD4E43" w:rsidP="00F96E27">
      <w:pPr>
        <w:pStyle w:val="ListParagraph"/>
        <w:numPr>
          <w:ilvl w:val="0"/>
          <w:numId w:val="24"/>
        </w:numPr>
        <w:adjustRightInd/>
        <w:spacing w:after="200" w:line="276" w:lineRule="auto"/>
        <w:contextualSpacing/>
        <w:jc w:val="left"/>
        <w:textAlignment w:val="auto"/>
        <w:rPr>
          <w:rFonts w:ascii="Times New Roman" w:hAnsi="Times New Roman" w:cs="Times New Roman"/>
          <w:sz w:val="24"/>
        </w:rPr>
      </w:pPr>
      <w:r w:rsidRPr="00312903">
        <w:rPr>
          <w:rFonts w:ascii="Times New Roman" w:hAnsi="Times New Roman" w:cs="Times New Roman"/>
          <w:sz w:val="24"/>
        </w:rPr>
        <w:t>A Saturday or a Sunday,</w:t>
      </w:r>
    </w:p>
    <w:p w14:paraId="61202492" w14:textId="77777777" w:rsidR="00DD4E43" w:rsidRPr="00312903" w:rsidRDefault="00DD4E43" w:rsidP="00F96E27">
      <w:pPr>
        <w:pStyle w:val="ListParagraph"/>
        <w:numPr>
          <w:ilvl w:val="0"/>
          <w:numId w:val="24"/>
        </w:numPr>
        <w:adjustRightInd/>
        <w:spacing w:after="200" w:line="276" w:lineRule="auto"/>
        <w:contextualSpacing/>
        <w:jc w:val="left"/>
        <w:textAlignment w:val="auto"/>
        <w:rPr>
          <w:rFonts w:ascii="Times New Roman" w:hAnsi="Times New Roman"/>
          <w:sz w:val="24"/>
        </w:rPr>
      </w:pPr>
      <w:r w:rsidRPr="00312903">
        <w:rPr>
          <w:rFonts w:ascii="Times New Roman" w:hAnsi="Times New Roman" w:cs="Times New Roman"/>
          <w:sz w:val="24"/>
        </w:rPr>
        <w:t xml:space="preserve">A day </w:t>
      </w:r>
      <w:r w:rsidRPr="00312903">
        <w:rPr>
          <w:rFonts w:ascii="Times New Roman" w:hAnsi="Times New Roman"/>
          <w:sz w:val="24"/>
        </w:rPr>
        <w:t xml:space="preserve">on which </w:t>
      </w:r>
      <w:r w:rsidRPr="00312903">
        <w:rPr>
          <w:rFonts w:ascii="Times New Roman" w:hAnsi="Times New Roman" w:cs="Times New Roman"/>
          <w:sz w:val="24"/>
        </w:rPr>
        <w:t>banking institutions</w:t>
      </w:r>
      <w:r w:rsidRPr="00312903">
        <w:rPr>
          <w:rFonts w:ascii="Times New Roman" w:hAnsi="Times New Roman"/>
          <w:sz w:val="24"/>
        </w:rPr>
        <w:t xml:space="preserve"> in </w:t>
      </w:r>
      <w:r w:rsidRPr="00312903">
        <w:rPr>
          <w:rFonts w:ascii="Times New Roman" w:hAnsi="Times New Roman" w:cs="Times New Roman"/>
          <w:sz w:val="24"/>
        </w:rPr>
        <w:t xml:space="preserve">the city of </w:t>
      </w:r>
      <w:r w:rsidRPr="00312903">
        <w:rPr>
          <w:rFonts w:ascii="Times New Roman" w:hAnsi="Times New Roman"/>
          <w:sz w:val="24"/>
        </w:rPr>
        <w:t>Los Angeles, California</w:t>
      </w:r>
      <w:r w:rsidRPr="00312903">
        <w:rPr>
          <w:rFonts w:ascii="Times New Roman" w:hAnsi="Times New Roman" w:cs="Times New Roman"/>
          <w:sz w:val="24"/>
        </w:rPr>
        <w:t>, are required or authorized by Law to remain closed, or</w:t>
      </w:r>
    </w:p>
    <w:p w14:paraId="2927D27A" w14:textId="77777777" w:rsidR="00DD4E43" w:rsidRPr="00312903" w:rsidRDefault="00DD4E43" w:rsidP="00F96E27">
      <w:pPr>
        <w:pStyle w:val="ListParagraph"/>
        <w:numPr>
          <w:ilvl w:val="0"/>
          <w:numId w:val="24"/>
        </w:numPr>
        <w:adjustRightInd/>
        <w:spacing w:after="200" w:line="276" w:lineRule="auto"/>
        <w:contextualSpacing/>
        <w:jc w:val="left"/>
        <w:textAlignment w:val="auto"/>
        <w:rPr>
          <w:rFonts w:ascii="Times New Roman" w:hAnsi="Times New Roman" w:cs="Times New Roman"/>
          <w:sz w:val="24"/>
        </w:rPr>
      </w:pPr>
      <w:r w:rsidRPr="00312903">
        <w:rPr>
          <w:rFonts w:ascii="Times New Roman" w:hAnsi="Times New Roman" w:cs="Times New Roman"/>
          <w:sz w:val="24"/>
        </w:rPr>
        <w:t xml:space="preserve">A day on which the payment system of the Federal Reserve System is not operational. </w:t>
      </w:r>
    </w:p>
    <w:p w14:paraId="77C25933" w14:textId="77777777" w:rsidR="00DD4E43" w:rsidRPr="00312903" w:rsidRDefault="00DD4E43" w:rsidP="00DD4E43">
      <w:pPr>
        <w:widowControl w:val="0"/>
      </w:pPr>
      <w:r w:rsidRPr="00312903">
        <w:t>It is a condition of this Letter of Credit that the Expiration Date shall be automatically extended without amendment for one (1) year from the Expiration Date hereof or any future Expiration Date unless at least sixty (60) days prior to such Expiration Date, we send notice to you by certified mail or hand delivered courier, at the address stated below, that we elect not to extend this Letter of Credit for any such additional period.</w:t>
      </w:r>
    </w:p>
    <w:p w14:paraId="75E4F348" w14:textId="77777777" w:rsidR="00DD4E43" w:rsidRPr="00312903" w:rsidRDefault="00DD4E43" w:rsidP="00DD4E43">
      <w:pPr>
        <w:widowControl w:val="0"/>
      </w:pPr>
      <w:r w:rsidRPr="00312903">
        <w:t>Subject to the terms and conditions herein, funds under this Letter of Credit are available to Beneficiary by complying presentation on or before 5:00 p.m. California time, on or before the Expiration Date of the following:</w:t>
      </w:r>
    </w:p>
    <w:p w14:paraId="6B5617CD" w14:textId="77777777" w:rsidR="00DD4E43" w:rsidRPr="00312903" w:rsidRDefault="00DD4E43" w:rsidP="00DD4E43">
      <w:pPr>
        <w:widowControl w:val="0"/>
        <w:ind w:hanging="720"/>
      </w:pPr>
      <w:r w:rsidRPr="00312903">
        <w:t>1.</w:t>
      </w:r>
      <w:r w:rsidRPr="00312903">
        <w:tab/>
        <w:t xml:space="preserve">A copy of this Letter of Credit and all amendments; </w:t>
      </w:r>
    </w:p>
    <w:p w14:paraId="60DBFD0C" w14:textId="77777777" w:rsidR="00DD4E43" w:rsidRPr="00312903" w:rsidRDefault="00DD4E43" w:rsidP="00DD4E43">
      <w:pPr>
        <w:widowControl w:val="0"/>
        <w:ind w:hanging="720"/>
      </w:pPr>
      <w:r w:rsidRPr="00312903">
        <w:t>2.</w:t>
      </w:r>
      <w:r w:rsidRPr="00312903">
        <w:tab/>
        <w:t>A copy of the Drawing Certificate in the form of Attachment “A” attached hereto and which forms an integral part hereof, duly completed and bearing the signature of an authorized representative of the Beneficiary signing as such; and</w:t>
      </w:r>
    </w:p>
    <w:p w14:paraId="72878CA6" w14:textId="77777777" w:rsidR="00DD4E43" w:rsidRPr="00312903" w:rsidRDefault="00DD4E43" w:rsidP="00DD4E43">
      <w:pPr>
        <w:widowControl w:val="0"/>
        <w:ind w:hanging="720"/>
      </w:pPr>
      <w:r w:rsidRPr="00312903">
        <w:t xml:space="preserve">3. </w:t>
      </w:r>
      <w:r w:rsidRPr="00312903">
        <w:tab/>
        <w:t>A copy of the Sight Draft in the form of Attachment “B” attached hereto and which forms an integral part hereof, duly completed and bearing the signature of an authorized representative of the Beneficiary.</w:t>
      </w:r>
    </w:p>
    <w:p w14:paraId="552BAD98" w14:textId="5FF540ED" w:rsidR="00DD4E43" w:rsidRPr="00312903" w:rsidRDefault="00DD4E43" w:rsidP="00DD4E43">
      <w:pPr>
        <w:widowControl w:val="0"/>
      </w:pPr>
      <w:r w:rsidRPr="00312903">
        <w:t>Drawings may also be presented by facsimile transmission (“Fax”) to fax number [insert number] under telephone pre-advice to [insert number] or alternatively to [insert number]; provided that such Fax presentation is received on or before the Expiration Date on this instrument in accordance with the terms and conditions of this Letter of Credit. It is understood that any such Fax presentation shall be considered the sole o</w:t>
      </w:r>
      <w:r w:rsidR="008F77CC" w:rsidRPr="00312903">
        <w:t>perative instrument of drawing.</w:t>
      </w:r>
      <w:r w:rsidRPr="00312903">
        <w:t xml:space="preserve"> In the event of presentation by Fax, the original documents should not also be presented. </w:t>
      </w:r>
    </w:p>
    <w:p w14:paraId="07AF92A3" w14:textId="77777777" w:rsidR="00DD4E43" w:rsidRPr="00312903" w:rsidRDefault="00DD4E43" w:rsidP="00DD4E43">
      <w:pPr>
        <w:widowControl w:val="0"/>
      </w:pPr>
      <w:r w:rsidRPr="00312903">
        <w:t>Partial drawing of funds shall be permitted under this Letter of Credit, and this Letter of Credit shall remain in full force and effect with respect to any continuing balance; provided, the Available Amount shall be reduced by the amount of each such drawing.</w:t>
      </w:r>
    </w:p>
    <w:p w14:paraId="759938B3" w14:textId="77777777" w:rsidR="00DD4E43" w:rsidRPr="00312903" w:rsidRDefault="00DD4E43" w:rsidP="00DD4E43">
      <w:pPr>
        <w:widowControl w:val="0"/>
      </w:pPr>
      <w:r w:rsidRPr="00312903">
        <w:t xml:space="preserve">This Letter of Credit is not transferable or assignable. Any purported transfer or assignment shall </w:t>
      </w:r>
      <w:r w:rsidRPr="00312903">
        <w:lastRenderedPageBreak/>
        <w:t>be void and of no force or effect.</w:t>
      </w:r>
    </w:p>
    <w:p w14:paraId="122121CB" w14:textId="77777777" w:rsidR="00DD4E43" w:rsidRPr="00312903" w:rsidRDefault="00DD4E43" w:rsidP="00DD4E43">
      <w:pPr>
        <w:widowControl w:val="0"/>
      </w:pPr>
      <w:r w:rsidRPr="00312903">
        <w:t>All correspondence and any drawings (other than those made by facsimile) hereunder are to be directed to [Bank address/contact].</w:t>
      </w:r>
    </w:p>
    <w:p w14:paraId="1C1A187A" w14:textId="77777777" w:rsidR="00DD4E43" w:rsidRPr="00312903" w:rsidRDefault="00DD4E43" w:rsidP="00DD4E43">
      <w:pPr>
        <w:widowControl w:val="0"/>
      </w:pPr>
      <w:r w:rsidRPr="00312903">
        <w:t>All notices to Beneficiary shall be in writing and are required to be sent by certified letter, overnight courier, or delivered in person to: Southern California Edison Company, Manager of Risk Operations and Collateral Management, 2244 Walnut Grove Avenue, GO1 Quad 2A, , Rosemead, California 91770. Only notices to Beneficiary meeting the requirements of this paragraph shall be considered valid. Any notice to Beneficiary which is not in accordance with this paragraph shall be void and of no force or effect.</w:t>
      </w:r>
    </w:p>
    <w:p w14:paraId="3029CED9" w14:textId="77777777" w:rsidR="00DD4E43" w:rsidRPr="00312903" w:rsidRDefault="00DD4E43" w:rsidP="00DD4E43">
      <w:pPr>
        <w:widowControl w:val="0"/>
      </w:pPr>
      <w:r w:rsidRPr="00312903">
        <w:t>Banking charges shall be the sole responsibility of the Applicant.</w:t>
      </w:r>
    </w:p>
    <w:p w14:paraId="4EF11C18" w14:textId="77777777" w:rsidR="00DD4E43" w:rsidRPr="00312903" w:rsidRDefault="00DD4E43" w:rsidP="00DD4E43">
      <w:pPr>
        <w:widowControl w:val="0"/>
      </w:pPr>
      <w:r w:rsidRPr="00312903">
        <w:t>This Letter of Credit sets forth in full our obligations and such obligations shall not in any way be modified, amended, amplified or limited by reference to any documents, instruments or agreements referred to herein, except only the attachment referred to herein; and any such reference shall not be deemed to incorporate by reference any document, instrument or agreement except for such attachment. Except in the case of an increase in the Available Amount or extension of the Expiration Date, this Letter of Credit may not be amended or modified without the Beneficiary’s prior written consent.</w:t>
      </w:r>
    </w:p>
    <w:p w14:paraId="12CFA694" w14:textId="77777777" w:rsidR="00DD4E43" w:rsidRPr="00312903" w:rsidRDefault="00DD4E43" w:rsidP="00DD4E43">
      <w:pPr>
        <w:widowControl w:val="0"/>
      </w:pPr>
      <w:r w:rsidRPr="00312903">
        <w:t xml:space="preserve"> The Bank engages with the Beneficiary that Beneficiary’s drafts drawn under and in compliance with the terms of this Letter of Credit will be duly honored if presented to the Bank on or before the Expiration Date. </w:t>
      </w:r>
    </w:p>
    <w:p w14:paraId="433637C9" w14:textId="77777777" w:rsidR="00DD4E43" w:rsidRPr="00312903" w:rsidRDefault="00DD4E43" w:rsidP="00DD4E43">
      <w:pPr>
        <w:widowControl w:val="0"/>
      </w:pPr>
      <w:r w:rsidRPr="00312903">
        <w:t>Except so far as otherwise stated, this Letter of Credit is subject to the International Standby Practices ISP98 (also known as ICC Publication No. 590), or revision currently in effect (the “ISP”). As to matters not covered by the ISP, the laws of the State of California, without regard to the principles of conflicts of laws thereunder, shall govern all matters with respect to this Letter of Credit.</w:t>
      </w:r>
    </w:p>
    <w:p w14:paraId="1206E075" w14:textId="77777777" w:rsidR="00DD4E43" w:rsidRPr="00312903" w:rsidRDefault="00DD4E43" w:rsidP="00DD4E43">
      <w:pPr>
        <w:widowControl w:val="0"/>
        <w:spacing w:after="0"/>
        <w:ind w:left="4320"/>
      </w:pPr>
      <w:r w:rsidRPr="00312903">
        <w:t>AUTHORIZED SIGNATURE for Bank</w:t>
      </w:r>
    </w:p>
    <w:p w14:paraId="2CDD9217" w14:textId="77777777" w:rsidR="00DD4E43" w:rsidRPr="00312903" w:rsidRDefault="00DD4E43" w:rsidP="00DD4E43">
      <w:pPr>
        <w:widowControl w:val="0"/>
        <w:spacing w:after="0"/>
        <w:ind w:left="4320"/>
      </w:pPr>
    </w:p>
    <w:p w14:paraId="4B3A4EED" w14:textId="77777777" w:rsidR="00DD4E43" w:rsidRPr="00312903" w:rsidRDefault="00DD4E43" w:rsidP="00DD4E43">
      <w:pPr>
        <w:widowControl w:val="0"/>
        <w:spacing w:after="0"/>
        <w:ind w:left="4320"/>
      </w:pPr>
      <w:r w:rsidRPr="00312903">
        <w:t>By</w:t>
      </w:r>
      <w:r w:rsidRPr="00312903">
        <w:tab/>
      </w:r>
      <w:r w:rsidRPr="00312903">
        <w:tab/>
      </w:r>
      <w:r w:rsidRPr="00312903">
        <w:tab/>
      </w:r>
      <w:r w:rsidRPr="00312903">
        <w:tab/>
      </w:r>
      <w:r w:rsidRPr="00312903">
        <w:tab/>
      </w:r>
    </w:p>
    <w:p w14:paraId="16F2BA62" w14:textId="77777777" w:rsidR="00DD4E43" w:rsidRPr="00312903" w:rsidRDefault="00DD4E43" w:rsidP="00DD4E43">
      <w:pPr>
        <w:widowControl w:val="0"/>
        <w:spacing w:after="0"/>
        <w:ind w:left="4320"/>
      </w:pPr>
    </w:p>
    <w:p w14:paraId="78E504BC" w14:textId="77777777" w:rsidR="00DD4E43" w:rsidRPr="00312903" w:rsidRDefault="00DD4E43" w:rsidP="00DD4E43">
      <w:pPr>
        <w:widowControl w:val="0"/>
        <w:spacing w:after="0"/>
        <w:ind w:left="4320"/>
      </w:pPr>
      <w:r w:rsidRPr="00312903">
        <w:t>Name:</w:t>
      </w:r>
      <w:r w:rsidRPr="00312903">
        <w:tab/>
        <w:t>[print name]</w:t>
      </w:r>
      <w:r w:rsidRPr="00312903">
        <w:tab/>
      </w:r>
      <w:r w:rsidRPr="00312903">
        <w:tab/>
      </w:r>
      <w:r w:rsidRPr="00312903">
        <w:tab/>
      </w:r>
      <w:r w:rsidRPr="00312903">
        <w:tab/>
      </w:r>
    </w:p>
    <w:p w14:paraId="04F396EA" w14:textId="77777777" w:rsidR="00DD4E43" w:rsidRPr="00312903" w:rsidRDefault="00DD4E43" w:rsidP="00DD4E43">
      <w:pPr>
        <w:widowControl w:val="0"/>
        <w:spacing w:after="0"/>
        <w:ind w:left="4320"/>
      </w:pPr>
    </w:p>
    <w:p w14:paraId="0FF130CE" w14:textId="77777777" w:rsidR="00DD4E43" w:rsidRPr="00312903" w:rsidRDefault="00DD4E43" w:rsidP="00DD4E43">
      <w:pPr>
        <w:widowControl w:val="0"/>
        <w:spacing w:after="0"/>
        <w:ind w:left="4320"/>
      </w:pPr>
      <w:r w:rsidRPr="00312903">
        <w:t>Title:</w:t>
      </w:r>
      <w:r w:rsidRPr="00312903">
        <w:tab/>
        <w:t>[print title]</w:t>
      </w:r>
      <w:r w:rsidRPr="00312903">
        <w:tab/>
      </w:r>
      <w:r w:rsidRPr="00312903">
        <w:tab/>
      </w:r>
      <w:r w:rsidRPr="00312903">
        <w:tab/>
      </w:r>
      <w:r w:rsidRPr="00312903">
        <w:tab/>
      </w:r>
    </w:p>
    <w:p w14:paraId="32E9FF3E" w14:textId="77777777" w:rsidR="00DD4E43" w:rsidRPr="00312903" w:rsidRDefault="00DD4E43" w:rsidP="00DD4E43">
      <w:pPr>
        <w:widowControl w:val="0"/>
        <w:spacing w:before="240"/>
        <w:ind w:left="4320"/>
        <w:rPr>
          <w:b/>
        </w:rPr>
      </w:pPr>
      <w:r w:rsidRPr="00312903">
        <w:rPr>
          <w:b/>
        </w:rPr>
        <w:br w:type="page"/>
      </w:r>
    </w:p>
    <w:p w14:paraId="55F1AE09" w14:textId="77777777" w:rsidR="00DD4E43" w:rsidRPr="00312903" w:rsidRDefault="00DD4E43" w:rsidP="00DD4E43">
      <w:pPr>
        <w:widowControl w:val="0"/>
        <w:spacing w:before="240"/>
        <w:jc w:val="center"/>
      </w:pPr>
      <w:r w:rsidRPr="00312903">
        <w:rPr>
          <w:b/>
          <w:bCs/>
          <w:u w:val="single"/>
        </w:rPr>
        <w:lastRenderedPageBreak/>
        <w:t>ATTACHMENT A</w:t>
      </w:r>
    </w:p>
    <w:p w14:paraId="33AE782C" w14:textId="77777777" w:rsidR="00DD4E43" w:rsidRPr="00312903" w:rsidRDefault="00DD4E43" w:rsidP="00DD4E43">
      <w:pPr>
        <w:widowControl w:val="0"/>
        <w:jc w:val="center"/>
        <w:rPr>
          <w:color w:val="000000"/>
        </w:rPr>
      </w:pPr>
      <w:r w:rsidRPr="00312903">
        <w:rPr>
          <w:color w:val="000000"/>
        </w:rPr>
        <w:t>DRAWING CERTIFICATE</w:t>
      </w:r>
    </w:p>
    <w:p w14:paraId="4744EED9" w14:textId="77777777" w:rsidR="00DD4E43" w:rsidRPr="00312903" w:rsidRDefault="00DD4E43" w:rsidP="00DD4E43">
      <w:pPr>
        <w:widowControl w:val="0"/>
        <w:rPr>
          <w:color w:val="000000"/>
        </w:rPr>
      </w:pPr>
      <w:r w:rsidRPr="00312903">
        <w:rPr>
          <w:color w:val="000000"/>
        </w:rPr>
        <w:t>TO [ISSUING BANK NAME &amp; ADDRESS]</w:t>
      </w:r>
    </w:p>
    <w:p w14:paraId="3A8BE3E2" w14:textId="77777777" w:rsidR="00DD4E43" w:rsidRPr="00312903" w:rsidRDefault="00DD4E43" w:rsidP="00DD4E43">
      <w:pPr>
        <w:widowControl w:val="0"/>
        <w:ind w:right="1080"/>
        <w:rPr>
          <w:color w:val="000000"/>
        </w:rPr>
      </w:pPr>
      <w:r w:rsidRPr="00312903">
        <w:rPr>
          <w:color w:val="000000"/>
        </w:rPr>
        <w:t>IRREVOCABLE NONTRANSFERABLE STANDBY LETTER OF CREDIT REFERENCE NUMBER: ________________</w:t>
      </w:r>
    </w:p>
    <w:p w14:paraId="23B221E8" w14:textId="77777777" w:rsidR="00DD4E43" w:rsidRPr="00312903" w:rsidRDefault="00DD4E43" w:rsidP="00DD4E43">
      <w:pPr>
        <w:widowControl w:val="0"/>
        <w:rPr>
          <w:color w:val="000000"/>
        </w:rPr>
      </w:pPr>
      <w:r w:rsidRPr="00312903">
        <w:rPr>
          <w:color w:val="000000"/>
        </w:rPr>
        <w:t>DATE: _________</w:t>
      </w:r>
    </w:p>
    <w:p w14:paraId="03CB7BBB" w14:textId="77777777" w:rsidR="00DD4E43" w:rsidRPr="00312903" w:rsidRDefault="00DD4E43" w:rsidP="00DD4E43">
      <w:pPr>
        <w:widowControl w:val="0"/>
        <w:spacing w:before="240"/>
      </w:pPr>
      <w:r w:rsidRPr="00312903">
        <w:t xml:space="preserve">Southern California Edison Company (the “Beneficiary”), demands </w:t>
      </w:r>
      <w:r w:rsidRPr="00312903">
        <w:rPr>
          <w:b/>
          <w:i/>
          <w:color w:val="0000FF"/>
        </w:rPr>
        <w:t>[Issuing Bank Name]</w:t>
      </w:r>
      <w:r w:rsidRPr="00312903">
        <w:rPr>
          <w:color w:val="FF0000"/>
        </w:rPr>
        <w:t xml:space="preserve"> </w:t>
      </w:r>
      <w:r w:rsidRPr="00312903">
        <w:t>(the “Bank”) payment to the order of the Beneficiary the amount of U.S. $______ (_________ U.S. Dollars), drawn under the Letter of Credit referenced above (the “Letter of Credit”), for the following reason(s) [check applicable provision]:</w:t>
      </w:r>
    </w:p>
    <w:p w14:paraId="30565C1F" w14:textId="77777777" w:rsidR="00DD4E43" w:rsidRPr="00312903" w:rsidRDefault="00DD4E43" w:rsidP="00DD4E43">
      <w:pPr>
        <w:widowControl w:val="0"/>
        <w:spacing w:before="240"/>
      </w:pPr>
      <w:r w:rsidRPr="00312903">
        <w:t>[   ]A.</w:t>
      </w:r>
      <w:r w:rsidRPr="00312903">
        <w:tab/>
        <w:t xml:space="preserve">An Event of Default, as defined in that certain </w:t>
      </w:r>
      <w:r w:rsidRPr="00312903">
        <w:rPr>
          <w:b/>
          <w:i/>
          <w:color w:val="0000FF"/>
        </w:rPr>
        <w:t>[insert agreement name]</w:t>
      </w:r>
      <w:r w:rsidRPr="00312903">
        <w:rPr>
          <w:color w:val="FF0000"/>
        </w:rPr>
        <w:t xml:space="preserve"> </w:t>
      </w:r>
      <w:r w:rsidRPr="00312903">
        <w:t xml:space="preserve">between </w:t>
      </w:r>
      <w:r w:rsidRPr="00312903">
        <w:rPr>
          <w:b/>
          <w:i/>
          <w:color w:val="0000FF"/>
        </w:rPr>
        <w:t>[insert counterparty name]</w:t>
      </w:r>
      <w:r w:rsidRPr="00312903">
        <w:t xml:space="preserve"> or its successor (the “Counterparty”) and Beneficiary, dated as of</w:t>
      </w:r>
      <w:r w:rsidRPr="00312903">
        <w:rPr>
          <w:i/>
          <w:iCs/>
          <w:color w:val="0000FF"/>
        </w:rPr>
        <w:t xml:space="preserve"> </w:t>
      </w:r>
      <w:r w:rsidRPr="00312903">
        <w:rPr>
          <w:b/>
          <w:i/>
          <w:color w:val="0000FF"/>
        </w:rPr>
        <w:t>[Date of Execution]</w:t>
      </w:r>
      <w:r w:rsidRPr="00312903">
        <w:rPr>
          <w:color w:val="0000FF"/>
        </w:rPr>
        <w:t xml:space="preserve"> </w:t>
      </w:r>
      <w:r w:rsidRPr="00312903">
        <w:t>(as may be amended from time to time) (the “Agreement”) with respect to the Counterparty has occurred and is continuing.</w:t>
      </w:r>
    </w:p>
    <w:p w14:paraId="7C18EB06" w14:textId="77777777" w:rsidR="00DD4E43" w:rsidRPr="00312903" w:rsidRDefault="00DD4E43" w:rsidP="00DD4E43">
      <w:pPr>
        <w:widowControl w:val="0"/>
        <w:spacing w:before="240"/>
      </w:pPr>
      <w:r w:rsidRPr="00312903" w:rsidDel="00E04077">
        <w:t xml:space="preserve"> </w:t>
      </w:r>
      <w:r w:rsidRPr="00312903">
        <w:t>[   ]B.</w:t>
      </w:r>
      <w:r w:rsidRPr="00312903">
        <w:tab/>
        <w:t>The Letter of Credit will expire in fewer than twenty (20) Business Days (as defined in the Agreement) from the date hereof, and the Counterparty or its successor has not provided Beneficiary alternative financial security acceptable to Beneficiary.</w:t>
      </w:r>
    </w:p>
    <w:p w14:paraId="62FD363F" w14:textId="77777777" w:rsidR="00DD4E43" w:rsidRPr="00312903" w:rsidRDefault="00DD4E43" w:rsidP="00DD4E43">
      <w:pPr>
        <w:widowControl w:val="0"/>
        <w:spacing w:before="240"/>
      </w:pPr>
      <w:r w:rsidRPr="00312903">
        <w:t>[   ]C.</w:t>
      </w:r>
      <w:r w:rsidRPr="00312903">
        <w:tab/>
        <w:t>The Beneficiary is entitled to retain all or part of the Development Security (as defined in the Agreement).</w:t>
      </w:r>
    </w:p>
    <w:p w14:paraId="2716EC79" w14:textId="77777777" w:rsidR="00DD4E43" w:rsidRPr="00312903" w:rsidRDefault="00DD4E43" w:rsidP="00DD4E43">
      <w:pPr>
        <w:widowControl w:val="0"/>
        <w:spacing w:before="240"/>
      </w:pPr>
      <w:r w:rsidRPr="00312903">
        <w:t>Unless otherwise provided herein, capitalized terms which are used and not defined herein shall have the meaning given each such term in the Letter of Credit.</w:t>
      </w:r>
    </w:p>
    <w:p w14:paraId="357AB2C7" w14:textId="77777777" w:rsidR="00DD4E43" w:rsidRPr="00312903" w:rsidRDefault="00DD4E43" w:rsidP="00DD4E43">
      <w:pPr>
        <w:widowControl w:val="0"/>
        <w:spacing w:before="240"/>
        <w:ind w:left="2880" w:firstLine="720"/>
      </w:pPr>
      <w:r w:rsidRPr="00312903">
        <w:t>Authorized Signature for Beneficiary:</w:t>
      </w:r>
      <w:r w:rsidRPr="00312903">
        <w:tab/>
      </w:r>
    </w:p>
    <w:p w14:paraId="3F294772" w14:textId="77777777" w:rsidR="00DD4E43" w:rsidRPr="00312903" w:rsidRDefault="00DD4E43" w:rsidP="00DD4E43">
      <w:pPr>
        <w:widowControl w:val="0"/>
        <w:spacing w:before="240"/>
        <w:ind w:left="2880" w:firstLine="720"/>
      </w:pPr>
      <w:r w:rsidRPr="00312903">
        <w:t>SOUTHERN CALIFORNIA EDISON COMPANY</w:t>
      </w:r>
    </w:p>
    <w:p w14:paraId="2DA6C15F" w14:textId="77777777" w:rsidR="00DD4E43" w:rsidRPr="00312903" w:rsidRDefault="00DD4E43" w:rsidP="00DD4E43">
      <w:pPr>
        <w:widowControl w:val="0"/>
        <w:spacing w:before="240"/>
        <w:ind w:left="2880" w:firstLine="720"/>
      </w:pPr>
      <w:r w:rsidRPr="00312903">
        <w:t>By:</w:t>
      </w:r>
    </w:p>
    <w:p w14:paraId="715534FF" w14:textId="77777777" w:rsidR="00DD4E43" w:rsidRPr="00312903" w:rsidRDefault="00DD4E43" w:rsidP="00DD4E43">
      <w:pPr>
        <w:widowControl w:val="0"/>
        <w:spacing w:before="240"/>
        <w:ind w:left="2880" w:firstLine="720"/>
      </w:pPr>
      <w:r w:rsidRPr="00312903">
        <w:t>Name: [print name]</w:t>
      </w:r>
    </w:p>
    <w:p w14:paraId="6CDF1285" w14:textId="77777777" w:rsidR="00DD4E43" w:rsidRPr="00312903" w:rsidRDefault="00DD4E43" w:rsidP="00DD4E43">
      <w:pPr>
        <w:widowControl w:val="0"/>
        <w:spacing w:before="240"/>
        <w:ind w:left="2880" w:firstLine="720"/>
      </w:pPr>
      <w:r w:rsidRPr="00312903">
        <w:t>Title:   [print title]</w:t>
      </w:r>
      <w:r w:rsidRPr="00312903">
        <w:br w:type="page"/>
      </w:r>
    </w:p>
    <w:p w14:paraId="44D66A22" w14:textId="77777777" w:rsidR="00DD4E43" w:rsidRPr="00312903" w:rsidRDefault="00DD4E43" w:rsidP="00DD4E43">
      <w:pPr>
        <w:widowControl w:val="0"/>
        <w:jc w:val="center"/>
        <w:rPr>
          <w:sz w:val="20"/>
        </w:rPr>
      </w:pPr>
      <w:r w:rsidRPr="00312903">
        <w:rPr>
          <w:b/>
          <w:color w:val="000000" w:themeColor="text1"/>
          <w:u w:val="single"/>
        </w:rPr>
        <w:lastRenderedPageBreak/>
        <w:t>ATTACHMENT B</w:t>
      </w:r>
    </w:p>
    <w:p w14:paraId="70B270E4" w14:textId="77777777" w:rsidR="00DD4E43" w:rsidRPr="00312903" w:rsidRDefault="00DD4E43" w:rsidP="00DD4E43">
      <w:pPr>
        <w:widowControl w:val="0"/>
        <w:jc w:val="center"/>
        <w:rPr>
          <w:i/>
          <w:sz w:val="20"/>
        </w:rPr>
      </w:pPr>
      <w:r w:rsidRPr="00312903">
        <w:rPr>
          <w:i/>
          <w:sz w:val="20"/>
        </w:rPr>
        <w:t>SIGHT DRAFT</w:t>
      </w:r>
    </w:p>
    <w:p w14:paraId="08A1D32B" w14:textId="77777777" w:rsidR="00DD4E43" w:rsidRPr="00312903" w:rsidRDefault="00DD4E43" w:rsidP="00DD4E43">
      <w:pPr>
        <w:widowControl w:val="0"/>
        <w:ind w:left="7200"/>
        <w:jc w:val="center"/>
        <w:rPr>
          <w:sz w:val="20"/>
        </w:rPr>
      </w:pPr>
      <w:r w:rsidRPr="00312903">
        <w:rPr>
          <w:sz w:val="20"/>
        </w:rPr>
        <w:t>[INSERT DATE]</w:t>
      </w:r>
    </w:p>
    <w:p w14:paraId="432EC14F" w14:textId="77777777" w:rsidR="00DD4E43" w:rsidRPr="00312903" w:rsidRDefault="00DD4E43" w:rsidP="00DD4E43">
      <w:pPr>
        <w:widowControl w:val="0"/>
        <w:rPr>
          <w:caps/>
          <w:sz w:val="20"/>
        </w:rPr>
      </w:pPr>
      <w:r w:rsidRPr="00312903">
        <w:rPr>
          <w:caps/>
          <w:sz w:val="20"/>
        </w:rPr>
        <w:t>TO:</w:t>
      </w:r>
    </w:p>
    <w:p w14:paraId="73BABF60" w14:textId="77777777" w:rsidR="00DD4E43" w:rsidRPr="00312903" w:rsidRDefault="00DD4E43" w:rsidP="00DD4E43">
      <w:pPr>
        <w:widowControl w:val="0"/>
        <w:rPr>
          <w:caps/>
          <w:sz w:val="20"/>
        </w:rPr>
      </w:pPr>
      <w:r w:rsidRPr="00312903">
        <w:rPr>
          <w:caps/>
          <w:color w:val="000000" w:themeColor="text1"/>
        </w:rPr>
        <w:t>[Issuing bank name &amp; address]</w:t>
      </w:r>
    </w:p>
    <w:p w14:paraId="5E4CB13F" w14:textId="77777777" w:rsidR="00DD4E43" w:rsidRPr="00312903" w:rsidRDefault="00DD4E43" w:rsidP="00DD4E43">
      <w:pPr>
        <w:widowControl w:val="0"/>
        <w:rPr>
          <w:caps/>
          <w:sz w:val="20"/>
        </w:rPr>
      </w:pPr>
      <w:r w:rsidRPr="00312903">
        <w:rPr>
          <w:caps/>
          <w:sz w:val="20"/>
        </w:rPr>
        <w:t xml:space="preserve">               </w:t>
      </w:r>
    </w:p>
    <w:p w14:paraId="3F38A2F7" w14:textId="2017DFA7" w:rsidR="00DD4E43" w:rsidRPr="00312903" w:rsidRDefault="00DD4E43" w:rsidP="00DD4E43">
      <w:pPr>
        <w:widowControl w:val="0"/>
        <w:rPr>
          <w:caps/>
          <w:sz w:val="20"/>
        </w:rPr>
      </w:pPr>
      <w:r w:rsidRPr="00312903">
        <w:rPr>
          <w:caps/>
          <w:sz w:val="20"/>
        </w:rPr>
        <w:t>PAY AT SIGHT TO THE ORDER OF SOUTHERN CALIFORNIA EDISON COMPANY (the “Beneficiary”) THE AMOUNT OF USD [insert amount] DRAWN UNDER [Issuing Bank Name] IRREVOCABLE NON-TRANSFERABLE STAND</w:t>
      </w:r>
      <w:r w:rsidR="006F7D1E" w:rsidRPr="00312903">
        <w:rPr>
          <w:caps/>
          <w:sz w:val="20"/>
        </w:rPr>
        <w:t>B</w:t>
      </w:r>
      <w:r w:rsidRPr="00312903">
        <w:rPr>
          <w:caps/>
          <w:sz w:val="20"/>
        </w:rPr>
        <w:t>Y LETTER OF CREDIT NUMBER [insert number] ISSUED ON [insert date].</w:t>
      </w:r>
    </w:p>
    <w:p w14:paraId="7AD0B8D7" w14:textId="77777777" w:rsidR="00DD4E43" w:rsidRPr="00312903" w:rsidRDefault="00DD4E43" w:rsidP="00DD4E43">
      <w:pPr>
        <w:widowControl w:val="0"/>
        <w:rPr>
          <w:caps/>
          <w:sz w:val="20"/>
        </w:rPr>
      </w:pPr>
      <w:r w:rsidRPr="00312903">
        <w:rPr>
          <w:caps/>
          <w:sz w:val="20"/>
        </w:rPr>
        <w:t>FUNDS PAID PURSUANT TO THE PROVISIONS OF THE LETTER OF CREDIT SHALL BE WIRE TRANSFERRED TO THE BENEFICIARY IN ACCORDANCE WITH THE FOLLOWING INSTRUCTIONS:</w:t>
      </w:r>
    </w:p>
    <w:p w14:paraId="34500B83" w14:textId="77777777" w:rsidR="00DD4E43" w:rsidRPr="00312903" w:rsidRDefault="00DD4E43" w:rsidP="00DD4E43">
      <w:pPr>
        <w:widowControl w:val="0"/>
        <w:rPr>
          <w:caps/>
          <w:sz w:val="20"/>
        </w:rPr>
      </w:pPr>
      <w:r w:rsidRPr="00312903">
        <w:rPr>
          <w:caps/>
          <w:sz w:val="20"/>
        </w:rPr>
        <w:t>[insert wiring instruction]</w:t>
      </w:r>
    </w:p>
    <w:p w14:paraId="7DD680B8" w14:textId="77777777" w:rsidR="00DD4E43" w:rsidRPr="00312903" w:rsidRDefault="00DD4E43" w:rsidP="00DD4E43">
      <w:pPr>
        <w:widowControl w:val="0"/>
        <w:jc w:val="center"/>
        <w:rPr>
          <w:caps/>
          <w:sz w:val="20"/>
        </w:rPr>
      </w:pPr>
    </w:p>
    <w:p w14:paraId="291514C5" w14:textId="77777777" w:rsidR="00DD4E43" w:rsidRPr="00312903" w:rsidRDefault="00DD4E43" w:rsidP="00DD4E43">
      <w:pPr>
        <w:widowControl w:val="0"/>
        <w:rPr>
          <w:caps/>
          <w:sz w:val="20"/>
        </w:rPr>
      </w:pPr>
    </w:p>
    <w:p w14:paraId="28CAA235" w14:textId="77777777" w:rsidR="00DD4E43" w:rsidRPr="00312903" w:rsidRDefault="00DD4E43" w:rsidP="00DD4E43">
      <w:pPr>
        <w:widowControl w:val="0"/>
        <w:rPr>
          <w:caps/>
          <w:sz w:val="20"/>
        </w:rPr>
      </w:pPr>
    </w:p>
    <w:p w14:paraId="00BDA087" w14:textId="77777777" w:rsidR="00DD4E43" w:rsidRPr="00312903" w:rsidRDefault="00DD4E43" w:rsidP="00DD4E43">
      <w:pPr>
        <w:widowControl w:val="0"/>
        <w:rPr>
          <w:caps/>
          <w:sz w:val="20"/>
        </w:rPr>
      </w:pPr>
    </w:p>
    <w:p w14:paraId="05C40349" w14:textId="77777777" w:rsidR="00DD4E43" w:rsidRPr="00312903" w:rsidRDefault="00DD4E43" w:rsidP="00DD4E43">
      <w:pPr>
        <w:widowControl w:val="0"/>
        <w:spacing w:after="0"/>
        <w:ind w:left="2880" w:right="446" w:firstLine="720"/>
        <w:rPr>
          <w:caps/>
          <w:sz w:val="20"/>
        </w:rPr>
      </w:pPr>
      <w:r w:rsidRPr="00312903">
        <w:rPr>
          <w:caps/>
          <w:sz w:val="20"/>
        </w:rPr>
        <w:t xml:space="preserve">_______________________________      </w:t>
      </w:r>
    </w:p>
    <w:p w14:paraId="4BBEA963" w14:textId="77777777" w:rsidR="00DD4E43" w:rsidRPr="00312903" w:rsidRDefault="00DD4E43" w:rsidP="00DD4E43">
      <w:pPr>
        <w:widowControl w:val="0"/>
        <w:spacing w:after="0"/>
        <w:ind w:left="3600" w:right="446"/>
        <w:rPr>
          <w:caps/>
          <w:sz w:val="20"/>
        </w:rPr>
      </w:pPr>
      <w:r w:rsidRPr="00312903">
        <w:rPr>
          <w:caps/>
          <w:sz w:val="20"/>
        </w:rPr>
        <w:t>Authorized Signature                                                        Southern California Edison Company</w:t>
      </w:r>
    </w:p>
    <w:p w14:paraId="6C752432" w14:textId="77777777" w:rsidR="00DD4E43" w:rsidRPr="00312903" w:rsidRDefault="00DD4E43" w:rsidP="00DD4E43">
      <w:pPr>
        <w:widowControl w:val="0"/>
        <w:spacing w:after="0"/>
        <w:ind w:left="2880" w:right="446" w:firstLine="720"/>
        <w:rPr>
          <w:caps/>
          <w:sz w:val="20"/>
        </w:rPr>
      </w:pPr>
    </w:p>
    <w:p w14:paraId="64FA7BF6" w14:textId="77777777" w:rsidR="00DD4E43" w:rsidRPr="00312903" w:rsidRDefault="00DD4E43" w:rsidP="00DD4E43">
      <w:pPr>
        <w:widowControl w:val="0"/>
        <w:spacing w:after="0"/>
        <w:ind w:left="2880" w:right="446" w:firstLine="720"/>
        <w:rPr>
          <w:caps/>
          <w:sz w:val="20"/>
        </w:rPr>
      </w:pPr>
      <w:r w:rsidRPr="00312903">
        <w:rPr>
          <w:caps/>
          <w:sz w:val="20"/>
        </w:rPr>
        <w:t>Name: [print name]</w:t>
      </w:r>
    </w:p>
    <w:p w14:paraId="7872787C" w14:textId="62990B01" w:rsidR="00DD4E43" w:rsidRPr="00312903" w:rsidRDefault="008F77CC" w:rsidP="00DD4E43">
      <w:pPr>
        <w:widowControl w:val="0"/>
        <w:ind w:left="2880" w:firstLine="720"/>
        <w:rPr>
          <w:caps/>
          <w:sz w:val="20"/>
        </w:rPr>
      </w:pPr>
      <w:r w:rsidRPr="00312903">
        <w:rPr>
          <w:caps/>
          <w:sz w:val="20"/>
        </w:rPr>
        <w:t>Title:</w:t>
      </w:r>
      <w:r w:rsidR="00DD4E43" w:rsidRPr="00312903">
        <w:rPr>
          <w:caps/>
          <w:sz w:val="20"/>
        </w:rPr>
        <w:t xml:space="preserve"> [print title]</w:t>
      </w:r>
    </w:p>
    <w:p w14:paraId="5A85315E" w14:textId="77777777" w:rsidR="00DD4E43" w:rsidRPr="00312903" w:rsidRDefault="00DD4E43" w:rsidP="00DD4E43">
      <w:pPr>
        <w:widowControl w:val="0"/>
        <w:tabs>
          <w:tab w:val="left" w:pos="4680"/>
          <w:tab w:val="left" w:pos="9360"/>
        </w:tabs>
        <w:rPr>
          <w:color w:val="000000"/>
          <w:u w:val="single"/>
        </w:rPr>
      </w:pPr>
    </w:p>
    <w:p w14:paraId="42C3DAF5" w14:textId="77777777" w:rsidR="00DD4E43" w:rsidRPr="00312903" w:rsidRDefault="00DD4E43" w:rsidP="00DD4E43">
      <w:pPr>
        <w:widowControl w:val="0"/>
        <w:tabs>
          <w:tab w:val="left" w:pos="4680"/>
          <w:tab w:val="left" w:pos="9360"/>
        </w:tabs>
        <w:rPr>
          <w:color w:val="000000"/>
          <w:u w:val="single"/>
        </w:rPr>
      </w:pPr>
    </w:p>
    <w:bookmarkEnd w:id="643"/>
    <w:bookmarkEnd w:id="644"/>
    <w:bookmarkEnd w:id="645"/>
    <w:p w14:paraId="416A8AB8" w14:textId="77777777" w:rsidR="00491E61" w:rsidRPr="00312903" w:rsidRDefault="00491E61" w:rsidP="00561154">
      <w:pPr>
        <w:spacing w:after="0"/>
        <w:jc w:val="center"/>
        <w:sectPr w:rsidR="00491E61" w:rsidRPr="00312903" w:rsidSect="00144F8F">
          <w:footerReference w:type="default" r:id="rId41"/>
          <w:pgSz w:w="12240" w:h="15840"/>
          <w:pgMar w:top="1440" w:right="1440" w:bottom="1440" w:left="1440" w:header="720" w:footer="720" w:gutter="0"/>
          <w:pgNumType w:start="1"/>
          <w:cols w:space="720"/>
          <w:docGrid w:linePitch="360"/>
        </w:sectPr>
      </w:pPr>
    </w:p>
    <w:p w14:paraId="3A919D75" w14:textId="507CABCC" w:rsidR="006468F3" w:rsidRPr="00312903" w:rsidRDefault="006468F3" w:rsidP="006468F3">
      <w:pPr>
        <w:spacing w:after="0"/>
        <w:jc w:val="center"/>
        <w:rPr>
          <w:b/>
          <w:i/>
          <w:color w:val="0000FF"/>
        </w:rPr>
      </w:pPr>
      <w:r w:rsidRPr="00312903">
        <w:rPr>
          <w:b/>
        </w:rPr>
        <w:lastRenderedPageBreak/>
        <w:t>EXHIBIT T</w:t>
      </w:r>
      <w:r w:rsidRPr="00312903">
        <w:rPr>
          <w:b/>
          <w:i/>
          <w:color w:val="0000FF"/>
        </w:rPr>
        <w:t>[-</w:t>
      </w:r>
      <w:r w:rsidR="00832901" w:rsidRPr="00312903">
        <w:rPr>
          <w:b/>
          <w:i/>
          <w:color w:val="0000FF"/>
        </w:rPr>
        <w:t>3</w:t>
      </w:r>
      <w:r w:rsidRPr="00312903">
        <w:rPr>
          <w:b/>
          <w:i/>
          <w:color w:val="0000FF"/>
        </w:rPr>
        <w:t xml:space="preserve">] </w:t>
      </w:r>
    </w:p>
    <w:p w14:paraId="7F525EC0" w14:textId="0DC228A0" w:rsidR="006468F3" w:rsidRPr="00312903" w:rsidRDefault="006468F3" w:rsidP="006468F3">
      <w:pPr>
        <w:spacing w:after="0"/>
        <w:jc w:val="center"/>
        <w:rPr>
          <w:b/>
        </w:rPr>
      </w:pPr>
      <w:r w:rsidRPr="00312903">
        <w:rPr>
          <w:b/>
          <w:i/>
          <w:color w:val="0000FF"/>
        </w:rPr>
        <w:t>{SCE Note: Delete number and remove all other Product-Specific Exhibit T’s}</w:t>
      </w:r>
    </w:p>
    <w:p w14:paraId="1609F65F" w14:textId="4F0A62E1" w:rsidR="006468F3" w:rsidRPr="00312903" w:rsidRDefault="006468F3" w:rsidP="006468F3">
      <w:pPr>
        <w:spacing w:after="0"/>
        <w:jc w:val="center"/>
        <w:rPr>
          <w:rFonts w:ascii="Times New Roman Bold" w:eastAsia="Times New Roman Bold" w:hAnsi="Times New Roman Bold" w:cs="Times New Roman Bold"/>
          <w:b/>
          <w:bCs/>
          <w:caps/>
          <w:color w:val="000000"/>
        </w:rPr>
      </w:pPr>
      <w:r w:rsidRPr="00312903">
        <w:rPr>
          <w:rFonts w:ascii="Times New Roman Bold" w:eastAsia="Times New Roman Bold" w:hAnsi="Times New Roman Bold" w:cs="Times New Roman Bold"/>
          <w:b/>
          <w:bCs/>
          <w:caps/>
          <w:color w:val="000000"/>
        </w:rPr>
        <w:t xml:space="preserve">in front of the meter Distributed generation </w:t>
      </w:r>
    </w:p>
    <w:p w14:paraId="72E74D90" w14:textId="77777777" w:rsidR="006468F3" w:rsidRPr="00312903" w:rsidRDefault="006468F3" w:rsidP="006468F3">
      <w:pPr>
        <w:jc w:val="center"/>
        <w:rPr>
          <w:i/>
          <w:iCs/>
        </w:rPr>
      </w:pPr>
      <w:r w:rsidRPr="00312903">
        <w:rPr>
          <w:i/>
          <w:iCs/>
        </w:rPr>
        <w:t>Actual Availability Report</w:t>
      </w:r>
    </w:p>
    <w:p w14:paraId="2E9771F1" w14:textId="77777777" w:rsidR="006468F3" w:rsidRPr="00312903" w:rsidRDefault="006468F3" w:rsidP="006468F3">
      <w:pPr>
        <w:jc w:val="center"/>
        <w:rPr>
          <w:i/>
          <w:iCs/>
        </w:rPr>
      </w:pPr>
    </w:p>
    <w:p w14:paraId="02FB024C" w14:textId="5B38B542" w:rsidR="006468F3" w:rsidRPr="00312903" w:rsidRDefault="006468F3" w:rsidP="006468F3">
      <w:pPr>
        <w:spacing w:before="120"/>
      </w:pPr>
      <w:r w:rsidRPr="00312903">
        <w:t xml:space="preserve">Pursuant to Section 6.07(a), Seller shall prepare an Actual Availability Report in accordance with the procedures described in this </w:t>
      </w:r>
      <w:r w:rsidRPr="00312903">
        <w:rPr>
          <w:u w:val="single"/>
        </w:rPr>
        <w:t>Exhibit T</w:t>
      </w:r>
      <w:r w:rsidRPr="00312903">
        <w:t>.</w:t>
      </w:r>
    </w:p>
    <w:p w14:paraId="7293C59E" w14:textId="77777777" w:rsidR="006468F3" w:rsidRPr="00312903" w:rsidRDefault="006468F3" w:rsidP="006468F3">
      <w:pPr>
        <w:spacing w:before="120"/>
      </w:pPr>
      <w:r w:rsidRPr="00312903">
        <w:t>1.</w:t>
      </w:r>
      <w:r w:rsidRPr="00312903">
        <w:tab/>
      </w:r>
      <w:r w:rsidRPr="00312903">
        <w:rPr>
          <w:u w:val="single"/>
        </w:rPr>
        <w:t>Availability Workbook</w:t>
      </w:r>
      <w:r w:rsidRPr="00312903">
        <w:t>.</w:t>
      </w:r>
    </w:p>
    <w:p w14:paraId="2A113E74" w14:textId="77777777" w:rsidR="006468F3" w:rsidRPr="00312903" w:rsidRDefault="006468F3" w:rsidP="006468F3">
      <w:pPr>
        <w:spacing w:before="120"/>
        <w:ind w:left="720"/>
      </w:pPr>
      <w:r w:rsidRPr="00312903">
        <w:t>Seller shall:</w:t>
      </w:r>
    </w:p>
    <w:p w14:paraId="7295C2E0" w14:textId="77777777" w:rsidR="006468F3" w:rsidRPr="00312903" w:rsidRDefault="006468F3" w:rsidP="006468F3">
      <w:pPr>
        <w:spacing w:before="120"/>
        <w:ind w:left="1440" w:hanging="720"/>
      </w:pPr>
      <w:r w:rsidRPr="00312903">
        <w:t>(a)</w:t>
      </w:r>
      <w:r w:rsidRPr="00312903">
        <w:tab/>
        <w:t>Collect the measurement data, listed in Item 2 below, in one (1) or more Microsoft Excel Workbooks (the “</w:t>
      </w:r>
      <w:r w:rsidRPr="00312903">
        <w:rPr>
          <w:u w:val="single"/>
        </w:rPr>
        <w:t>Availability Workbook</w:t>
      </w:r>
      <w:r w:rsidRPr="00312903">
        <w:t xml:space="preserve">”) provided in a form and naming convention approved by SCE; and </w:t>
      </w:r>
    </w:p>
    <w:p w14:paraId="76620A4D" w14:textId="77777777" w:rsidR="006468F3" w:rsidRPr="00312903" w:rsidRDefault="006468F3" w:rsidP="006468F3">
      <w:pPr>
        <w:spacing w:before="120"/>
        <w:ind w:left="1440" w:hanging="720"/>
      </w:pPr>
      <w:r w:rsidRPr="00312903">
        <w:t>(b)</w:t>
      </w:r>
      <w:r w:rsidRPr="00312903">
        <w:tab/>
        <w:t>Electronically send the Availability Workbook to an address provided by SCE.</w:t>
      </w:r>
    </w:p>
    <w:p w14:paraId="2A3220CA" w14:textId="77777777" w:rsidR="006468F3" w:rsidRPr="00312903" w:rsidRDefault="006468F3" w:rsidP="006468F3">
      <w:pPr>
        <w:spacing w:before="120"/>
        <w:ind w:left="720"/>
      </w:pPr>
      <w:r w:rsidRPr="00312903">
        <w:t>The Actual Availability Report must reflect the Actual Available Capacity as measured by Seller’s SCADA equipment.</w:t>
      </w:r>
    </w:p>
    <w:p w14:paraId="60209FC0" w14:textId="77777777" w:rsidR="006468F3" w:rsidRPr="00312903" w:rsidRDefault="006468F3" w:rsidP="006468F3">
      <w:pPr>
        <w:spacing w:before="120"/>
      </w:pPr>
      <w:r w:rsidRPr="00312903">
        <w:t>2.</w:t>
      </w:r>
      <w:r w:rsidRPr="00312903">
        <w:tab/>
      </w:r>
      <w:r w:rsidRPr="00312903">
        <w:rPr>
          <w:u w:val="single"/>
        </w:rPr>
        <w:t>Log of Availability</w:t>
      </w:r>
      <w:r w:rsidRPr="00312903">
        <w:t>.</w:t>
      </w:r>
    </w:p>
    <w:p w14:paraId="5E9D75B2" w14:textId="7D39AFF7" w:rsidR="006468F3" w:rsidRPr="00312903" w:rsidRDefault="006468F3" w:rsidP="006468F3">
      <w:pPr>
        <w:spacing w:before="120"/>
        <w:ind w:left="720"/>
      </w:pPr>
      <w:r w:rsidRPr="00312903">
        <w:t xml:space="preserve">The Availability Workbook must be created on a single, dedicated worksheet and shall be in the form of Attachment 1 to this </w:t>
      </w:r>
      <w:r w:rsidRPr="00312903">
        <w:rPr>
          <w:u w:val="single"/>
        </w:rPr>
        <w:t>Exhibit T</w:t>
      </w:r>
      <w:r w:rsidRPr="00312903">
        <w:t>.</w:t>
      </w:r>
    </w:p>
    <w:p w14:paraId="59B90B8C" w14:textId="77777777" w:rsidR="006468F3" w:rsidRPr="00312903" w:rsidRDefault="006468F3" w:rsidP="006468F3">
      <w:pPr>
        <w:spacing w:before="120"/>
        <w:ind w:left="720"/>
      </w:pPr>
      <w:r w:rsidRPr="00312903">
        <w:t>The data presented in the Availability Workbook must not reflect any electric energy losses between the CAISO Approved Meter or Check Meter and the Delivery Point.</w:t>
      </w:r>
    </w:p>
    <w:p w14:paraId="2AFCEA8E" w14:textId="77777777" w:rsidR="006468F3" w:rsidRPr="00312903" w:rsidRDefault="006468F3" w:rsidP="006468F3">
      <w:pPr>
        <w:jc w:val="center"/>
        <w:rPr>
          <w:b/>
          <w:bCs/>
          <w:u w:val="single"/>
        </w:rPr>
      </w:pPr>
      <w:r w:rsidRPr="00312903">
        <w:br w:type="page"/>
      </w:r>
      <w:r w:rsidRPr="00312903">
        <w:rPr>
          <w:b/>
          <w:bCs/>
          <w:u w:val="single"/>
        </w:rPr>
        <w:lastRenderedPageBreak/>
        <w:t>ATTACHMENT 1</w:t>
      </w:r>
    </w:p>
    <w:p w14:paraId="43BF0441" w14:textId="77777777" w:rsidR="006468F3" w:rsidRPr="00312903" w:rsidRDefault="006468F3" w:rsidP="006468F3">
      <w:pPr>
        <w:jc w:val="center"/>
        <w:rPr>
          <w:i/>
          <w:iCs/>
        </w:rPr>
      </w:pPr>
      <w:r w:rsidRPr="00312903">
        <w:rPr>
          <w:i/>
          <w:iCs/>
        </w:rPr>
        <w:t>Actual Availability Report</w:t>
      </w:r>
      <w:r w:rsidRPr="00312903">
        <w:rPr>
          <w:i/>
          <w:iCs/>
        </w:rPr>
        <w:br/>
        <w:t>(Form of Microsoft Excel File Attachment to E-mail Notice)</w:t>
      </w:r>
    </w:p>
    <w:p w14:paraId="12131412" w14:textId="77777777" w:rsidR="006468F3" w:rsidRPr="00312903" w:rsidRDefault="006468F3" w:rsidP="006468F3">
      <w:pPr>
        <w:ind w:left="1440"/>
        <w:rPr>
          <w:i/>
          <w:iCs/>
        </w:rPr>
      </w:pPr>
    </w:p>
    <w:p w14:paraId="77D9A04B" w14:textId="0E3D1F74" w:rsidR="006468F3" w:rsidRPr="00312903" w:rsidRDefault="006468F3" w:rsidP="006468F3">
      <w:pPr>
        <w:pBdr>
          <w:top w:val="single" w:sz="4" w:space="1" w:color="auto"/>
        </w:pBdr>
        <w:jc w:val="center"/>
        <w:rPr>
          <w:b/>
          <w:bCs/>
          <w:u w:val="single"/>
        </w:rPr>
      </w:pPr>
      <w:r w:rsidRPr="00312903">
        <w:rPr>
          <w:i/>
          <w:iCs/>
        </w:rPr>
        <w:t>*** End of EXHIBIT T ***</w:t>
      </w:r>
    </w:p>
    <w:p w14:paraId="261F31FF" w14:textId="77777777" w:rsidR="006468F3" w:rsidRPr="00312903" w:rsidRDefault="006468F3">
      <w:pPr>
        <w:spacing w:after="240" w:line="240" w:lineRule="auto"/>
        <w:ind w:left="720"/>
        <w:rPr>
          <w:b/>
        </w:rPr>
      </w:pPr>
      <w:r w:rsidRPr="00312903">
        <w:rPr>
          <w:b/>
        </w:rPr>
        <w:br w:type="page"/>
      </w:r>
    </w:p>
    <w:p w14:paraId="4E9CCBEE" w14:textId="40C9260F" w:rsidR="006468F3" w:rsidRPr="00312903" w:rsidRDefault="006468F3" w:rsidP="006468F3">
      <w:pPr>
        <w:spacing w:after="0"/>
        <w:jc w:val="center"/>
        <w:rPr>
          <w:b/>
          <w:i/>
          <w:color w:val="0000FF"/>
        </w:rPr>
      </w:pPr>
      <w:r w:rsidRPr="00312903">
        <w:rPr>
          <w:b/>
        </w:rPr>
        <w:lastRenderedPageBreak/>
        <w:t>EXHIBIT U</w:t>
      </w:r>
      <w:r w:rsidRPr="00312903">
        <w:rPr>
          <w:b/>
          <w:i/>
          <w:color w:val="0000FF"/>
        </w:rPr>
        <w:t>[-</w:t>
      </w:r>
      <w:r w:rsidR="00832901" w:rsidRPr="00312903">
        <w:rPr>
          <w:b/>
          <w:i/>
          <w:color w:val="0000FF"/>
        </w:rPr>
        <w:t>3</w:t>
      </w:r>
      <w:r w:rsidRPr="00312903">
        <w:rPr>
          <w:b/>
          <w:i/>
          <w:color w:val="0000FF"/>
        </w:rPr>
        <w:t xml:space="preserve">] </w:t>
      </w:r>
    </w:p>
    <w:p w14:paraId="704845FF" w14:textId="0DE285E9" w:rsidR="006468F3" w:rsidRPr="00312903" w:rsidRDefault="006468F3" w:rsidP="006468F3">
      <w:pPr>
        <w:spacing w:after="0"/>
        <w:jc w:val="center"/>
        <w:rPr>
          <w:b/>
        </w:rPr>
      </w:pPr>
      <w:r w:rsidRPr="00312903">
        <w:rPr>
          <w:b/>
          <w:i/>
          <w:color w:val="0000FF"/>
        </w:rPr>
        <w:t xml:space="preserve">{SCE Note: Delete number and remove all other Product-Specific Exhibit </w:t>
      </w:r>
      <w:r w:rsidR="00832901" w:rsidRPr="00312903">
        <w:rPr>
          <w:b/>
          <w:i/>
          <w:color w:val="0000FF"/>
        </w:rPr>
        <w:t>U’s</w:t>
      </w:r>
      <w:r w:rsidRPr="00312903">
        <w:rPr>
          <w:b/>
          <w:i/>
          <w:color w:val="0000FF"/>
        </w:rPr>
        <w:t>}</w:t>
      </w:r>
    </w:p>
    <w:p w14:paraId="10207827" w14:textId="77777777" w:rsidR="006468F3" w:rsidRPr="00312903" w:rsidRDefault="006468F3" w:rsidP="006468F3">
      <w:pPr>
        <w:spacing w:after="0"/>
        <w:jc w:val="center"/>
        <w:rPr>
          <w:rFonts w:ascii="Times New Roman Bold" w:eastAsia="Times New Roman Bold" w:hAnsi="Times New Roman Bold" w:cs="Times New Roman Bold"/>
          <w:b/>
          <w:bCs/>
          <w:caps/>
          <w:color w:val="000000"/>
        </w:rPr>
      </w:pPr>
      <w:r w:rsidRPr="00312903">
        <w:rPr>
          <w:rFonts w:ascii="Times New Roman Bold" w:eastAsia="Times New Roman Bold" w:hAnsi="Times New Roman Bold" w:cs="Times New Roman Bold"/>
          <w:b/>
          <w:bCs/>
          <w:caps/>
          <w:color w:val="000000"/>
        </w:rPr>
        <w:t>in front of the meter Distributed generation</w:t>
      </w:r>
    </w:p>
    <w:p w14:paraId="3CE6D4A1" w14:textId="77777777" w:rsidR="006468F3" w:rsidRPr="00312903" w:rsidRDefault="006468F3" w:rsidP="006468F3">
      <w:pPr>
        <w:spacing w:after="0"/>
        <w:jc w:val="center"/>
        <w:rPr>
          <w:rFonts w:ascii="Times New Roman Bold" w:eastAsia="Times New Roman Bold" w:hAnsi="Times New Roman Bold" w:cs="Times New Roman Bold"/>
          <w:b/>
          <w:bCs/>
          <w:caps/>
          <w:color w:val="000000"/>
        </w:rPr>
      </w:pPr>
    </w:p>
    <w:p w14:paraId="5C91777D" w14:textId="77777777" w:rsidR="006468F3" w:rsidRPr="00312903" w:rsidRDefault="006468F3" w:rsidP="006468F3">
      <w:pPr>
        <w:jc w:val="center"/>
        <w:rPr>
          <w:rFonts w:ascii="Times New Roman Bold" w:hAnsi="Times New Roman Bold"/>
          <w:b/>
          <w:iCs/>
          <w:caps/>
        </w:rPr>
      </w:pPr>
      <w:r w:rsidRPr="00312903">
        <w:rPr>
          <w:rFonts w:ascii="Times New Roman Bold" w:hAnsi="Times New Roman Bold"/>
          <w:b/>
          <w:iCs/>
          <w:caps/>
        </w:rPr>
        <w:t>Forecasting and Scheduling Requirements and Procedures</w:t>
      </w:r>
    </w:p>
    <w:p w14:paraId="53A1ED05" w14:textId="4637F2CB" w:rsidR="006468F3" w:rsidRPr="00312903" w:rsidRDefault="006468F3" w:rsidP="006468F3">
      <w:pPr>
        <w:jc w:val="center"/>
        <w:rPr>
          <w:i/>
          <w:iCs/>
        </w:rPr>
      </w:pPr>
    </w:p>
    <w:p w14:paraId="060EC744" w14:textId="77777777" w:rsidR="006468F3" w:rsidRPr="00312903" w:rsidRDefault="006468F3" w:rsidP="006468F3">
      <w:pPr>
        <w:spacing w:before="120"/>
      </w:pPr>
      <w:r w:rsidRPr="00312903">
        <w:t>1.</w:t>
      </w:r>
      <w:r w:rsidRPr="00312903">
        <w:tab/>
      </w:r>
      <w:r w:rsidRPr="00312903">
        <w:rPr>
          <w:u w:val="single"/>
        </w:rPr>
        <w:t>Introduction</w:t>
      </w:r>
      <w:r w:rsidRPr="00312903">
        <w:t>.</w:t>
      </w:r>
    </w:p>
    <w:p w14:paraId="7FFF2523" w14:textId="77777777" w:rsidR="006468F3" w:rsidRPr="00312903" w:rsidRDefault="006468F3" w:rsidP="006468F3">
      <w:pPr>
        <w:spacing w:before="120"/>
        <w:ind w:left="720"/>
      </w:pPr>
      <w:r w:rsidRPr="00312903">
        <w:t>The Parties shall abide by the Forecasting and Scheduling requirements and procedures described below and shall agree upon reasonable changes to these requirements and procedures from time to time, as necessary to:</w:t>
      </w:r>
    </w:p>
    <w:p w14:paraId="7A409AB6" w14:textId="77777777" w:rsidR="006468F3" w:rsidRPr="00312903" w:rsidRDefault="006468F3" w:rsidP="006468F3">
      <w:pPr>
        <w:numPr>
          <w:ilvl w:val="1"/>
          <w:numId w:val="174"/>
        </w:numPr>
        <w:spacing w:before="120" w:after="240" w:line="240" w:lineRule="auto"/>
      </w:pPr>
      <w:r w:rsidRPr="00312903">
        <w:t>Comply with CAISO Tariff;</w:t>
      </w:r>
    </w:p>
    <w:p w14:paraId="1B7C20A5" w14:textId="77777777" w:rsidR="006468F3" w:rsidRPr="00312903" w:rsidRDefault="006468F3" w:rsidP="006468F3">
      <w:pPr>
        <w:numPr>
          <w:ilvl w:val="1"/>
          <w:numId w:val="174"/>
        </w:numPr>
        <w:spacing w:before="120" w:after="240" w:line="240" w:lineRule="auto"/>
      </w:pPr>
      <w:r w:rsidRPr="00312903">
        <w:t>Accommodate changes to their respective generation technology and organizational structure; and</w:t>
      </w:r>
    </w:p>
    <w:p w14:paraId="03FD1C68" w14:textId="77777777" w:rsidR="006468F3" w:rsidRPr="00312903" w:rsidRDefault="006468F3" w:rsidP="006468F3">
      <w:pPr>
        <w:numPr>
          <w:ilvl w:val="1"/>
          <w:numId w:val="174"/>
        </w:numPr>
        <w:spacing w:before="120" w:after="240" w:line="240" w:lineRule="auto"/>
      </w:pPr>
      <w:r w:rsidRPr="00312903">
        <w:t>Address changes in the operating and Scheduling procedures of both SCE and the CAISO, including automated forecast and outage submissions.</w:t>
      </w:r>
    </w:p>
    <w:p w14:paraId="203779AE" w14:textId="77777777" w:rsidR="006468F3" w:rsidRPr="00312903" w:rsidRDefault="006468F3" w:rsidP="006468F3">
      <w:pPr>
        <w:spacing w:before="120"/>
      </w:pPr>
      <w:r w:rsidRPr="00312903">
        <w:t>2.</w:t>
      </w:r>
      <w:r w:rsidRPr="00312903">
        <w:tab/>
      </w:r>
      <w:r w:rsidRPr="00312903">
        <w:rPr>
          <w:u w:val="single"/>
        </w:rPr>
        <w:t>Seller’s Forecasting Requirements</w:t>
      </w:r>
      <w:r w:rsidRPr="00312903">
        <w:t>.</w:t>
      </w:r>
    </w:p>
    <w:p w14:paraId="0B43CF06" w14:textId="77777777" w:rsidR="006468F3" w:rsidRPr="00312903" w:rsidRDefault="006468F3" w:rsidP="006468F3">
      <w:pPr>
        <w:spacing w:before="120"/>
        <w:ind w:left="720"/>
      </w:pPr>
      <w:r w:rsidRPr="00312903">
        <w:t>Seller must meet all of the following requirements for Forecasting as specified below.</w:t>
      </w:r>
    </w:p>
    <w:p w14:paraId="4369BF3E" w14:textId="77777777" w:rsidR="006468F3" w:rsidRPr="00312903" w:rsidRDefault="006468F3" w:rsidP="006468F3">
      <w:pPr>
        <w:numPr>
          <w:ilvl w:val="1"/>
          <w:numId w:val="179"/>
        </w:numPr>
        <w:spacing w:before="120" w:after="240" w:line="240" w:lineRule="auto"/>
      </w:pPr>
      <w:r w:rsidRPr="00312903">
        <w:t>No later than thirty (30) days before any day designated for Commercial Operation, Seller shall provide SCE, via the Web Client, with a 30</w:t>
      </w:r>
      <w:r w:rsidRPr="00312903">
        <w:noBreakHyphen/>
        <w:t>day, hourly Forecast of either or both:</w:t>
      </w:r>
    </w:p>
    <w:p w14:paraId="4ADA91DA" w14:textId="77777777" w:rsidR="006468F3" w:rsidRPr="00312903" w:rsidRDefault="006468F3" w:rsidP="006468F3">
      <w:pPr>
        <w:numPr>
          <w:ilvl w:val="2"/>
          <w:numId w:val="179"/>
        </w:numPr>
        <w:spacing w:before="120" w:after="240" w:line="240" w:lineRule="auto"/>
      </w:pPr>
      <w:r w:rsidRPr="00312903">
        <w:t>Capacity, in MW; or</w:t>
      </w:r>
    </w:p>
    <w:p w14:paraId="3E1A3A5A" w14:textId="77777777" w:rsidR="006468F3" w:rsidRPr="00312903" w:rsidRDefault="006468F3" w:rsidP="006468F3">
      <w:pPr>
        <w:numPr>
          <w:ilvl w:val="2"/>
          <w:numId w:val="179"/>
        </w:numPr>
        <w:spacing w:before="120" w:after="240" w:line="240" w:lineRule="auto"/>
      </w:pPr>
      <w:r w:rsidRPr="00312903">
        <w:t>Electric energy, in MWh</w:t>
      </w:r>
    </w:p>
    <w:p w14:paraId="0F3D6697" w14:textId="77777777" w:rsidR="006468F3" w:rsidRPr="00312903" w:rsidRDefault="006468F3" w:rsidP="006468F3">
      <w:pPr>
        <w:spacing w:before="120"/>
        <w:ind w:left="1440"/>
      </w:pPr>
      <w:r w:rsidRPr="00312903">
        <w:t>as directed by SCE, for the thirty (30) day period commencing on the Commercial Operation Date.</w:t>
      </w:r>
    </w:p>
    <w:p w14:paraId="419564CE" w14:textId="77777777" w:rsidR="006468F3" w:rsidRPr="00312903" w:rsidRDefault="006468F3" w:rsidP="006468F3">
      <w:pPr>
        <w:numPr>
          <w:ilvl w:val="1"/>
          <w:numId w:val="179"/>
        </w:numPr>
        <w:spacing w:before="120" w:after="240" w:line="240" w:lineRule="auto"/>
      </w:pPr>
      <w:r w:rsidRPr="00312903">
        <w:t xml:space="preserve">If, after submitting the Forecast pursuant to Item 2(a), Seller learns that Commercial Operation  will occur on a date and time other than that reflected on the Forecast, Seller shall provide an updated Forecast reflecting the new Commercial Operation Date at the earliest practicable time but no later than 5:00 </w:t>
      </w:r>
      <w:r w:rsidRPr="00312903">
        <w:lastRenderedPageBreak/>
        <w:t>p.m. on the Wednesday before the revised Commercial Operation Date, if Seller has learned of the new Commercial Operation Date by that time, but in no event less than three (3) Business Days before the actual Commercial Operation Date.</w:t>
      </w:r>
    </w:p>
    <w:p w14:paraId="1B490449" w14:textId="77777777" w:rsidR="006468F3" w:rsidRPr="00312903" w:rsidRDefault="006468F3" w:rsidP="006468F3">
      <w:pPr>
        <w:numPr>
          <w:ilvl w:val="1"/>
          <w:numId w:val="179"/>
        </w:numPr>
        <w:spacing w:before="120" w:after="240" w:line="240" w:lineRule="auto"/>
      </w:pPr>
      <w:r w:rsidRPr="00312903">
        <w:t>If the Web Client becomes unavailable, Seller shall provide SCE with the Forecast by e-mailing SCE.</w:t>
      </w:r>
    </w:p>
    <w:p w14:paraId="5B362901" w14:textId="77777777" w:rsidR="006468F3" w:rsidRPr="00312903" w:rsidRDefault="006468F3" w:rsidP="006468F3">
      <w:pPr>
        <w:numPr>
          <w:ilvl w:val="1"/>
          <w:numId w:val="179"/>
        </w:numPr>
        <w:spacing w:before="120" w:after="240" w:line="240" w:lineRule="auto"/>
      </w:pPr>
      <w:r w:rsidRPr="00312903">
        <w:t>The Forecast, and any updated Forecasts provided pursuant to this Item 2, must:</w:t>
      </w:r>
    </w:p>
    <w:p w14:paraId="47CFE5F4" w14:textId="77777777" w:rsidR="006468F3" w:rsidRPr="00312903" w:rsidRDefault="006468F3" w:rsidP="006468F3">
      <w:pPr>
        <w:numPr>
          <w:ilvl w:val="2"/>
          <w:numId w:val="176"/>
        </w:numPr>
        <w:tabs>
          <w:tab w:val="clear" w:pos="3600"/>
        </w:tabs>
        <w:spacing w:before="120" w:after="240" w:line="240" w:lineRule="auto"/>
        <w:ind w:left="2160"/>
      </w:pPr>
      <w:r w:rsidRPr="00312903">
        <w:t>Not include any anticipated or expected electric energy losses after the CAISO Approved Meter or Check Meter; and</w:t>
      </w:r>
    </w:p>
    <w:p w14:paraId="0DB58C46" w14:textId="77777777" w:rsidR="006468F3" w:rsidRPr="00312903" w:rsidRDefault="006468F3" w:rsidP="006468F3">
      <w:pPr>
        <w:numPr>
          <w:ilvl w:val="2"/>
          <w:numId w:val="176"/>
        </w:numPr>
        <w:tabs>
          <w:tab w:val="clear" w:pos="3600"/>
        </w:tabs>
        <w:spacing w:before="120" w:after="240" w:line="240" w:lineRule="auto"/>
        <w:ind w:left="2160"/>
      </w:pPr>
      <w:r w:rsidRPr="00312903">
        <w:t>Limit hour-to-hour Forecast changes to no less than two hundred fifty (250) kWh, or 0.25 MW, as applicable, during any period when the Web Client is unavailable. Seller shall have no restriction on hour-to-hour Forecast changes when the Web Client is available.</w:t>
      </w:r>
    </w:p>
    <w:p w14:paraId="08D3099D" w14:textId="77777777" w:rsidR="006468F3" w:rsidRPr="00312903" w:rsidRDefault="006468F3" w:rsidP="006468F3">
      <w:pPr>
        <w:numPr>
          <w:ilvl w:val="1"/>
          <w:numId w:val="179"/>
        </w:numPr>
        <w:spacing w:before="120" w:after="240" w:line="240" w:lineRule="auto"/>
      </w:pPr>
      <w:r w:rsidRPr="00312903">
        <w:t>Commencing on or before 5:00 p.m. of the Wednesday before the first week covered by the Forecast provided pursuant to Item 2(a) above and on or before 5:00 p.m. every Wednesday thereafter until the end of the Delivery Period, Seller shall update the Forecast for the thirty (30) day period commencing on the Sunday following the weekly Wednesday Forecast update submission. Seller shall use the Web Client, if available, to supply this weekly update or, if the Web Client is not available, Seller shall provide SCE with the weekly Forecast update by e-mailing SCE.</w:t>
      </w:r>
    </w:p>
    <w:p w14:paraId="232477A5" w14:textId="77777777" w:rsidR="006468F3" w:rsidRPr="00312903" w:rsidRDefault="006468F3" w:rsidP="006468F3">
      <w:pPr>
        <w:numPr>
          <w:ilvl w:val="1"/>
          <w:numId w:val="179"/>
        </w:numPr>
        <w:spacing w:before="120" w:after="240" w:line="240" w:lineRule="auto"/>
      </w:pPr>
      <w:r w:rsidRPr="00312903">
        <w:rPr>
          <w:u w:val="single"/>
        </w:rPr>
        <w:t>Forecasting Electric Energy</w:t>
      </w:r>
      <w:r w:rsidRPr="00312903">
        <w:t>.</w:t>
      </w:r>
    </w:p>
    <w:p w14:paraId="490EC3D7" w14:textId="77777777" w:rsidR="006468F3" w:rsidRPr="00312903" w:rsidRDefault="006468F3" w:rsidP="006468F3">
      <w:pPr>
        <w:pBdr>
          <w:top w:val="single" w:sz="4" w:space="1" w:color="auto"/>
          <w:left w:val="single" w:sz="4" w:space="4" w:color="auto"/>
          <w:bottom w:val="single" w:sz="4" w:space="1" w:color="auto"/>
          <w:right w:val="single" w:sz="4" w:space="4" w:color="auto"/>
        </w:pBdr>
        <w:shd w:val="clear" w:color="auto" w:fill="FFFF99"/>
        <w:spacing w:before="120"/>
        <w:ind w:left="1440"/>
      </w:pPr>
      <w:r w:rsidRPr="00312903">
        <w:t>If Seller is Forecasting electric energy, in accordance with SCE’s instructions, and Seller learns of any change in the total electrical energy output of the Generating Facility for a period covered by the most recent Forecast update resulting from any cause, including an unplanned outage, before the time that the next weekly update of the Forecast is due which results in variance in expected energy in any hour of plus (+) or minus (-) three percent (3%) from the energy reported in the most recent Forecast update, Seller shall provide an updated Forecast to SCE. This updated Forecast must be submitted to SCE by no later than:</w:t>
      </w:r>
      <w:r w:rsidRPr="00312903">
        <w:br/>
      </w:r>
      <w:r w:rsidRPr="00312903">
        <w:rPr>
          <w:i/>
          <w:iCs/>
          <w:color w:val="0000FF"/>
        </w:rPr>
        <w:t>{SCE Comment: For Full Buy-Sell only.}</w:t>
      </w:r>
    </w:p>
    <w:p w14:paraId="567BF335" w14:textId="77777777" w:rsidR="006468F3" w:rsidRPr="00312903" w:rsidRDefault="006468F3" w:rsidP="006468F3">
      <w:pPr>
        <w:pBdr>
          <w:top w:val="dotted" w:sz="4" w:space="1" w:color="auto"/>
          <w:left w:val="dotted" w:sz="4" w:space="4" w:color="auto"/>
          <w:bottom w:val="dotted" w:sz="4" w:space="1" w:color="auto"/>
          <w:right w:val="dotted" w:sz="4" w:space="4" w:color="auto"/>
        </w:pBdr>
        <w:shd w:val="clear" w:color="auto" w:fill="FFFF99"/>
        <w:spacing w:before="120"/>
        <w:ind w:left="1440"/>
      </w:pPr>
      <w:r w:rsidRPr="00312903">
        <w:t xml:space="preserve">If Seller is Forecasting electric energy, in accordance with SCE’s instructions, and Seller learns of any change in the excess electrical energy output of the </w:t>
      </w:r>
      <w:r w:rsidRPr="00312903">
        <w:lastRenderedPageBreak/>
        <w:t>Generating Facility for a period covered by the most recent Forecast update resulting from any cause, including an unplanned outage or Site Host Load changes, before the time that the next weekly update of the Forecast is due which results in variance in expected energy in any hour of plus (+) or minus (-) three percent (3%) from the energy reported in the most recent Forecast update, Seller shall provide an updated Forecast to SCE. This updated Forecast must be submitted to SCE by no later than:</w:t>
      </w:r>
      <w:r w:rsidRPr="00312903">
        <w:br/>
      </w:r>
      <w:r w:rsidRPr="00312903">
        <w:rPr>
          <w:i/>
          <w:iCs/>
          <w:color w:val="0000FF"/>
        </w:rPr>
        <w:t>{SCE Comment: For Excess-Sales only.}</w:t>
      </w:r>
    </w:p>
    <w:p w14:paraId="6C2E2BDE" w14:textId="77777777" w:rsidR="006468F3" w:rsidRPr="00312903" w:rsidRDefault="006468F3" w:rsidP="006468F3">
      <w:pPr>
        <w:numPr>
          <w:ilvl w:val="0"/>
          <w:numId w:val="177"/>
        </w:numPr>
        <w:spacing w:before="120" w:after="240" w:line="240" w:lineRule="auto"/>
      </w:pPr>
      <w:r w:rsidRPr="00312903">
        <w:t xml:space="preserve">5:00 a.m. on the day before any day impacted by the change, if the change is known to Seller at that time. If the Web Client is not available, Seller shall e-mail these changes to </w:t>
      </w:r>
      <w:hyperlink r:id="rId42" w:history="1">
        <w:r w:rsidRPr="00312903">
          <w:rPr>
            <w:rStyle w:val="Hyperlink"/>
          </w:rPr>
          <w:t>presched@sce.com</w:t>
        </w:r>
      </w:hyperlink>
      <w:r w:rsidRPr="00312903">
        <w:t xml:space="preserve"> and immediately follow up with a phone call to SCE’s Day-Ahead Scheduling Desk in accordance with </w:t>
      </w:r>
      <w:r w:rsidRPr="00312903">
        <w:rPr>
          <w:u w:val="single"/>
        </w:rPr>
        <w:t>Exhibit I</w:t>
      </w:r>
      <w:r w:rsidRPr="00312903">
        <w:t>;</w:t>
      </w:r>
    </w:p>
    <w:p w14:paraId="4255C7E7" w14:textId="77777777" w:rsidR="006468F3" w:rsidRPr="00312903" w:rsidRDefault="006468F3" w:rsidP="006468F3">
      <w:pPr>
        <w:numPr>
          <w:ilvl w:val="0"/>
          <w:numId w:val="177"/>
        </w:numPr>
        <w:spacing w:before="120" w:after="240" w:line="240" w:lineRule="auto"/>
      </w:pPr>
      <w:r w:rsidRPr="00312903">
        <w:t>Thirty (30) minutes before the commencement of any hour impacted by the change, if the change is known to Seller at that time; or</w:t>
      </w:r>
    </w:p>
    <w:p w14:paraId="6FE2C441" w14:textId="77777777" w:rsidR="006468F3" w:rsidRPr="00312903" w:rsidRDefault="006468F3" w:rsidP="006468F3">
      <w:pPr>
        <w:numPr>
          <w:ilvl w:val="0"/>
          <w:numId w:val="177"/>
        </w:numPr>
        <w:spacing w:before="120" w:after="240" w:line="240" w:lineRule="auto"/>
      </w:pPr>
      <w:r w:rsidRPr="00312903">
        <w:t xml:space="preserve">If the change is not known to Seller by the timeframes indicated in (i) or (ii) above, within twenty (20) minutes after Seller became aware or, using best efforts, should have become aware of the commencement of the event which caused the energy forecast change, e-mail changes to realtime@sce.com and immediately telephone SCE’s Real-time Operations Desk in accordance with </w:t>
      </w:r>
      <w:r w:rsidRPr="00312903">
        <w:rPr>
          <w:u w:val="single"/>
        </w:rPr>
        <w:t>Exhibit I</w:t>
      </w:r>
      <w:r w:rsidRPr="00312903">
        <w:t>.</w:t>
      </w:r>
    </w:p>
    <w:p w14:paraId="698FDB8F" w14:textId="77777777" w:rsidR="006468F3" w:rsidRPr="00312903" w:rsidRDefault="006468F3" w:rsidP="006468F3">
      <w:pPr>
        <w:numPr>
          <w:ilvl w:val="1"/>
          <w:numId w:val="179"/>
        </w:numPr>
        <w:spacing w:before="120" w:after="240" w:line="240" w:lineRule="auto"/>
      </w:pPr>
      <w:r w:rsidRPr="00312903">
        <w:rPr>
          <w:u w:val="single"/>
        </w:rPr>
        <w:t>Forecasting Available Capacity</w:t>
      </w:r>
      <w:r w:rsidRPr="00312903">
        <w:t>.</w:t>
      </w:r>
    </w:p>
    <w:p w14:paraId="4EE6F728" w14:textId="77777777" w:rsidR="006468F3" w:rsidRPr="00312903" w:rsidRDefault="006468F3" w:rsidP="006468F3">
      <w:pPr>
        <w:spacing w:before="120"/>
        <w:ind w:left="720" w:firstLine="720"/>
      </w:pPr>
      <w:r w:rsidRPr="00312903">
        <w:t>If:</w:t>
      </w:r>
    </w:p>
    <w:p w14:paraId="0DA49D30" w14:textId="77777777" w:rsidR="006468F3" w:rsidRPr="00312903" w:rsidRDefault="006468F3" w:rsidP="006468F3">
      <w:pPr>
        <w:numPr>
          <w:ilvl w:val="2"/>
          <w:numId w:val="179"/>
        </w:numPr>
        <w:spacing w:before="120" w:after="240" w:line="240" w:lineRule="auto"/>
      </w:pPr>
      <w:r w:rsidRPr="00312903">
        <w:t>Seller is Forecasting available capacity, in accordance with SCE’s instructions;</w:t>
      </w:r>
    </w:p>
    <w:p w14:paraId="7F2F043D" w14:textId="77777777" w:rsidR="006468F3" w:rsidRPr="00312903" w:rsidRDefault="006468F3" w:rsidP="006468F3">
      <w:pPr>
        <w:numPr>
          <w:ilvl w:val="2"/>
          <w:numId w:val="179"/>
        </w:numPr>
        <w:spacing w:before="120" w:after="240" w:line="240" w:lineRule="auto"/>
      </w:pPr>
      <w:r w:rsidRPr="00312903">
        <w:t>Seller does not provide real-time communication of availability as provided in Section 5.02(g);</w:t>
      </w:r>
    </w:p>
    <w:p w14:paraId="49C29524" w14:textId="77777777" w:rsidR="006468F3" w:rsidRPr="00312903" w:rsidRDefault="006468F3" w:rsidP="006468F3">
      <w:pPr>
        <w:numPr>
          <w:ilvl w:val="2"/>
          <w:numId w:val="179"/>
        </w:numPr>
        <w:spacing w:before="120" w:after="240" w:line="240" w:lineRule="auto"/>
      </w:pPr>
      <w:r w:rsidRPr="00312903">
        <w:t>The telecommunications path to obtain real-time data is inoperable; or</w:t>
      </w:r>
    </w:p>
    <w:p w14:paraId="48E05F05" w14:textId="77777777" w:rsidR="006468F3" w:rsidRPr="00312903" w:rsidRDefault="006468F3" w:rsidP="006468F3">
      <w:pPr>
        <w:numPr>
          <w:ilvl w:val="2"/>
          <w:numId w:val="179"/>
        </w:numPr>
        <w:spacing w:before="120" w:after="240" w:line="240" w:lineRule="auto"/>
      </w:pPr>
      <w:r w:rsidRPr="00312903">
        <w:t>Instrumentation is providing faulty or incorrect data; and</w:t>
      </w:r>
    </w:p>
    <w:p w14:paraId="62AA0D98" w14:textId="77777777" w:rsidR="006468F3" w:rsidRPr="00312903" w:rsidRDefault="006468F3" w:rsidP="006468F3">
      <w:pPr>
        <w:spacing w:before="120"/>
        <w:ind w:left="2160"/>
      </w:pPr>
      <w:r w:rsidRPr="00312903">
        <w:lastRenderedPageBreak/>
        <w:t>Seller learns of any change in the total available capacity of the Generating Facility for a period covered by the most recent Forecast update resulting from any cause, including an unplanned outage before the time that the next weekly update of the Forecast is due which Seller is required to report under the provisions of the CAISO Tariff related to PIRP/EIRP and under other applicable provisions of the CAISO Tariff related to availability and outage reporting, then Seller shall provide an updated Forecast to SCE. This updated Forecast must be submitted to SCE via the Web Client by no later than:</w:t>
      </w:r>
    </w:p>
    <w:p w14:paraId="30D864B3" w14:textId="77777777" w:rsidR="006468F3" w:rsidRPr="00312903" w:rsidRDefault="006468F3" w:rsidP="006468F3">
      <w:pPr>
        <w:numPr>
          <w:ilvl w:val="3"/>
          <w:numId w:val="175"/>
        </w:numPr>
        <w:spacing w:before="120" w:after="240" w:line="240" w:lineRule="auto"/>
      </w:pPr>
      <w:r w:rsidRPr="00312903">
        <w:t xml:space="preserve">5:00 a.m. on the day before any day impacted by the change, if the change is known to Seller at that time. If the Web Client is not available, Seller shall e-mail these changes to </w:t>
      </w:r>
      <w:hyperlink r:id="rId43" w:history="1">
        <w:r w:rsidRPr="00312903">
          <w:rPr>
            <w:rStyle w:val="Hyperlink"/>
          </w:rPr>
          <w:t>presched@sce.com</w:t>
        </w:r>
      </w:hyperlink>
      <w:r w:rsidRPr="00312903">
        <w:t xml:space="preserve"> and immediately follow up with a phone call to SCE’s Day-Ahead Scheduling Desk in accordance with </w:t>
      </w:r>
      <w:r w:rsidRPr="00312903">
        <w:rPr>
          <w:u w:val="single"/>
        </w:rPr>
        <w:t>Exhibit I</w:t>
      </w:r>
      <w:r w:rsidRPr="00312903">
        <w:t>;</w:t>
      </w:r>
    </w:p>
    <w:p w14:paraId="789BF0C1" w14:textId="77777777" w:rsidR="006468F3" w:rsidRPr="00312903" w:rsidRDefault="006468F3" w:rsidP="006468F3">
      <w:pPr>
        <w:numPr>
          <w:ilvl w:val="3"/>
          <w:numId w:val="175"/>
        </w:numPr>
        <w:spacing w:before="120" w:after="240" w:line="240" w:lineRule="auto"/>
      </w:pPr>
      <w:r w:rsidRPr="00312903">
        <w:t>Thirty (30) minutes before the commencement of any hour impacted by the change, if the change is known to Seller at that time; or</w:t>
      </w:r>
    </w:p>
    <w:p w14:paraId="11701221" w14:textId="77777777" w:rsidR="006468F3" w:rsidRPr="00312903" w:rsidRDefault="006468F3" w:rsidP="006468F3">
      <w:pPr>
        <w:numPr>
          <w:ilvl w:val="3"/>
          <w:numId w:val="175"/>
        </w:numPr>
        <w:spacing w:before="120" w:after="240" w:line="240" w:lineRule="auto"/>
      </w:pPr>
      <w:r w:rsidRPr="00312903">
        <w:t xml:space="preserve">If the change is not known to Seller by the timeframes indicated in (1) or (2) above, within twenty (20) minutes after Seller becomes aware or, using best efforts, should have become aware of the event which caused the availability change, e-mail changes to realtime@sce.com and immediately telephone SCE’s Real-time Operations Desk in accordance with </w:t>
      </w:r>
      <w:r w:rsidRPr="00312903">
        <w:rPr>
          <w:u w:val="single"/>
        </w:rPr>
        <w:t>Exhibit I</w:t>
      </w:r>
      <w:r w:rsidRPr="00312903">
        <w:t xml:space="preserve">. </w:t>
      </w:r>
    </w:p>
    <w:p w14:paraId="137432C4" w14:textId="77777777" w:rsidR="006468F3" w:rsidRPr="00312903" w:rsidRDefault="006468F3" w:rsidP="006468F3">
      <w:pPr>
        <w:numPr>
          <w:ilvl w:val="1"/>
          <w:numId w:val="179"/>
        </w:numPr>
        <w:spacing w:before="120" w:after="240" w:line="240" w:lineRule="auto"/>
      </w:pPr>
      <w:r w:rsidRPr="00312903">
        <w:t>Seller’s updated Forecast must reflect the following information:</w:t>
      </w:r>
    </w:p>
    <w:p w14:paraId="6BCC3436" w14:textId="77777777" w:rsidR="006468F3" w:rsidRPr="00312903" w:rsidRDefault="006468F3" w:rsidP="006468F3">
      <w:pPr>
        <w:numPr>
          <w:ilvl w:val="2"/>
          <w:numId w:val="179"/>
        </w:numPr>
        <w:spacing w:before="120" w:after="240" w:line="240" w:lineRule="auto"/>
      </w:pPr>
      <w:r w:rsidRPr="00312903">
        <w:t>The beginning date and time of the change;</w:t>
      </w:r>
    </w:p>
    <w:p w14:paraId="13FBDF80" w14:textId="77777777" w:rsidR="006468F3" w:rsidRPr="00312903" w:rsidRDefault="006468F3" w:rsidP="006468F3">
      <w:pPr>
        <w:numPr>
          <w:ilvl w:val="2"/>
          <w:numId w:val="179"/>
        </w:numPr>
        <w:spacing w:before="120" w:after="240" w:line="240" w:lineRule="auto"/>
      </w:pPr>
      <w:r w:rsidRPr="00312903">
        <w:t>The expected ending date and time of the event;</w:t>
      </w:r>
    </w:p>
    <w:p w14:paraId="40B9E9EC" w14:textId="77777777" w:rsidR="006468F3" w:rsidRPr="00312903" w:rsidRDefault="006468F3" w:rsidP="006468F3">
      <w:pPr>
        <w:numPr>
          <w:ilvl w:val="2"/>
          <w:numId w:val="179"/>
        </w:numPr>
        <w:spacing w:before="120" w:after="240" w:line="240" w:lineRule="auto"/>
      </w:pPr>
      <w:r w:rsidRPr="00312903">
        <w:t xml:space="preserve">The expected availability, in MW (if so instructed by SCE); </w:t>
      </w:r>
    </w:p>
    <w:p w14:paraId="374FD3F5" w14:textId="77777777" w:rsidR="006468F3" w:rsidRPr="00312903" w:rsidRDefault="006468F3" w:rsidP="006468F3">
      <w:pPr>
        <w:numPr>
          <w:ilvl w:val="2"/>
          <w:numId w:val="179"/>
        </w:numPr>
        <w:spacing w:before="120" w:after="240" w:line="240" w:lineRule="auto"/>
      </w:pPr>
      <w:r w:rsidRPr="00312903">
        <w:t>The expected energy, in MWh (if so instructed by SCE); and</w:t>
      </w:r>
    </w:p>
    <w:p w14:paraId="0C8333F3" w14:textId="77777777" w:rsidR="006468F3" w:rsidRPr="00312903" w:rsidRDefault="006468F3" w:rsidP="006468F3">
      <w:pPr>
        <w:numPr>
          <w:ilvl w:val="2"/>
          <w:numId w:val="179"/>
        </w:numPr>
        <w:spacing w:before="120" w:after="240" w:line="240" w:lineRule="auto"/>
      </w:pPr>
      <w:r w:rsidRPr="00312903">
        <w:t>Any other information required by the CAISO as communicated to Seller by SCE.</w:t>
      </w:r>
    </w:p>
    <w:p w14:paraId="206CB1DE" w14:textId="77777777" w:rsidR="006468F3" w:rsidRPr="00312903" w:rsidRDefault="006468F3" w:rsidP="006468F3">
      <w:pPr>
        <w:spacing w:before="120"/>
      </w:pPr>
      <w:r w:rsidRPr="00312903">
        <w:t>3.</w:t>
      </w:r>
      <w:r w:rsidRPr="00312903">
        <w:tab/>
      </w:r>
      <w:r w:rsidRPr="00312903">
        <w:rPr>
          <w:u w:val="single"/>
        </w:rPr>
        <w:t>SCE’s Scheduling Responsibilities</w:t>
      </w:r>
      <w:r w:rsidRPr="00312903">
        <w:t>.</w:t>
      </w:r>
    </w:p>
    <w:p w14:paraId="04F05B28" w14:textId="77777777" w:rsidR="006468F3" w:rsidRPr="00312903" w:rsidRDefault="006468F3" w:rsidP="006468F3">
      <w:pPr>
        <w:spacing w:before="120"/>
        <w:ind w:left="720"/>
      </w:pPr>
      <w:r w:rsidRPr="00312903">
        <w:lastRenderedPageBreak/>
        <w:t>SCE shall be responsible for Scheduling the Product in accordance with this Agreement.</w:t>
      </w:r>
    </w:p>
    <w:p w14:paraId="13E5C847" w14:textId="77777777" w:rsidR="006468F3" w:rsidRPr="00312903" w:rsidRDefault="006468F3" w:rsidP="006468F3">
      <w:pPr>
        <w:spacing w:before="120"/>
      </w:pPr>
      <w:r w:rsidRPr="00312903">
        <w:t>4.</w:t>
      </w:r>
      <w:r w:rsidRPr="00312903">
        <w:tab/>
      </w:r>
      <w:r w:rsidRPr="00312903">
        <w:rPr>
          <w:u w:val="single"/>
        </w:rPr>
        <w:t>Seller’s Outage Scheduling Requirements</w:t>
      </w:r>
      <w:r w:rsidRPr="00312903">
        <w:t>.</w:t>
      </w:r>
    </w:p>
    <w:p w14:paraId="71410EDA" w14:textId="77777777" w:rsidR="006468F3" w:rsidRPr="00312903" w:rsidRDefault="006468F3" w:rsidP="006468F3">
      <w:pPr>
        <w:spacing w:before="120"/>
        <w:ind w:left="720"/>
      </w:pPr>
      <w:r w:rsidRPr="00312903">
        <w:t>Seller shall meet all requirements and timelines for generation outage scheduling contained in the CAISO’s Scheduled and Forced Outage Procedure 3220, or its successor, as posted on the CAISO’s website.</w:t>
      </w:r>
    </w:p>
    <w:p w14:paraId="67E3B0D6" w14:textId="427C2615" w:rsidR="006468F3" w:rsidRPr="00312903" w:rsidRDefault="006468F3" w:rsidP="006468F3">
      <w:pPr>
        <w:pBdr>
          <w:top w:val="single" w:sz="4" w:space="1" w:color="auto"/>
        </w:pBdr>
        <w:jc w:val="center"/>
        <w:rPr>
          <w:i/>
          <w:iCs/>
        </w:rPr>
      </w:pPr>
      <w:r w:rsidRPr="00312903">
        <w:rPr>
          <w:i/>
          <w:iCs/>
        </w:rPr>
        <w:t>*** End of EXHIBIT U ***</w:t>
      </w:r>
    </w:p>
    <w:p w14:paraId="2503F476" w14:textId="77777777" w:rsidR="006468F3" w:rsidRPr="00312903" w:rsidRDefault="006468F3" w:rsidP="006468F3">
      <w:pPr>
        <w:pBdr>
          <w:top w:val="single" w:sz="4" w:space="1" w:color="auto"/>
        </w:pBdr>
        <w:spacing w:before="120"/>
        <w:sectPr w:rsidR="006468F3" w:rsidRPr="00312903" w:rsidSect="00A70F03">
          <w:headerReference w:type="even" r:id="rId44"/>
          <w:footerReference w:type="default" r:id="rId45"/>
          <w:headerReference w:type="first" r:id="rId46"/>
          <w:footerReference w:type="first" r:id="rId47"/>
          <w:pgSz w:w="12240" w:h="15840"/>
          <w:pgMar w:top="1440" w:right="1440" w:bottom="1440" w:left="1440" w:header="720" w:footer="720" w:gutter="0"/>
          <w:pgNumType w:start="1"/>
          <w:cols w:space="720"/>
          <w:rtlGutter/>
          <w:docGrid w:linePitch="360"/>
        </w:sectPr>
      </w:pPr>
    </w:p>
    <w:p w14:paraId="04C00643" w14:textId="207D8E1D" w:rsidR="00A36418" w:rsidRPr="00312903" w:rsidRDefault="001C0F64" w:rsidP="00312903">
      <w:pPr>
        <w:spacing w:after="240" w:line="240" w:lineRule="auto"/>
        <w:ind w:left="720"/>
        <w:jc w:val="center"/>
        <w:rPr>
          <w:b/>
          <w:i/>
          <w:color w:val="0000FF"/>
        </w:rPr>
      </w:pPr>
      <w:bookmarkStart w:id="646" w:name="_DV_M899"/>
      <w:bookmarkStart w:id="647" w:name="_DV_M901"/>
      <w:bookmarkStart w:id="648" w:name="_DV_M920"/>
      <w:bookmarkStart w:id="649" w:name="_DV_M926"/>
      <w:bookmarkStart w:id="650" w:name="_DV_M929"/>
      <w:bookmarkStart w:id="651" w:name="_DV_M931"/>
      <w:bookmarkStart w:id="652" w:name="_DV_M944"/>
      <w:bookmarkStart w:id="653" w:name="_DV_M945"/>
      <w:bookmarkStart w:id="654" w:name="_DV_M949"/>
      <w:bookmarkStart w:id="655" w:name="_DV_M951"/>
      <w:bookmarkStart w:id="656" w:name="_DV_M952"/>
      <w:bookmarkStart w:id="657" w:name="_DV_M953"/>
      <w:bookmarkStart w:id="658" w:name="_DV_M955"/>
      <w:bookmarkStart w:id="659" w:name="_DV_M958"/>
      <w:bookmarkStart w:id="660" w:name="_DV_M960"/>
      <w:bookmarkStart w:id="661" w:name="_DV_M961"/>
      <w:bookmarkStart w:id="662" w:name="_DV_M962"/>
      <w:bookmarkStart w:id="663" w:name="_DV_M963"/>
      <w:bookmarkStart w:id="664" w:name="_DV_M964"/>
      <w:bookmarkStart w:id="665" w:name="_DV_M965"/>
      <w:bookmarkStart w:id="666" w:name="_DV_M966"/>
      <w:bookmarkStart w:id="667" w:name="_DV_M967"/>
      <w:bookmarkStart w:id="668" w:name="_DV_M968"/>
      <w:bookmarkStart w:id="669" w:name="_DV_M969"/>
      <w:bookmarkStart w:id="670" w:name="_DV_M970"/>
      <w:bookmarkStart w:id="671" w:name="_DV_M971"/>
      <w:bookmarkStart w:id="672" w:name="_DV_M972"/>
      <w:bookmarkStart w:id="673" w:name="_DV_M973"/>
      <w:bookmarkStart w:id="674" w:name="_DV_M974"/>
      <w:bookmarkStart w:id="675" w:name="_DV_M975"/>
      <w:bookmarkStart w:id="676" w:name="_DV_M976"/>
      <w:bookmarkStart w:id="677" w:name="_DV_M977"/>
      <w:bookmarkStart w:id="678" w:name="_DV_M978"/>
      <w:bookmarkStart w:id="679" w:name="_DV_M979"/>
      <w:bookmarkStart w:id="680" w:name="_DV_M980"/>
      <w:bookmarkStart w:id="681" w:name="_DV_M981"/>
      <w:bookmarkStart w:id="682" w:name="_DV_M982"/>
      <w:bookmarkStart w:id="683" w:name="_DV_M983"/>
      <w:bookmarkStart w:id="684" w:name="_DV_M984"/>
      <w:bookmarkStart w:id="685" w:name="_DV_M985"/>
      <w:bookmarkStart w:id="686" w:name="_DV_M986"/>
      <w:bookmarkStart w:id="687" w:name="_DV_M987"/>
      <w:bookmarkStart w:id="688" w:name="_DV_M988"/>
      <w:bookmarkStart w:id="689" w:name="_DV_M989"/>
      <w:bookmarkStart w:id="690" w:name="_DV_M990"/>
      <w:bookmarkStart w:id="691" w:name="_DV_M991"/>
      <w:bookmarkStart w:id="692" w:name="_DV_M992"/>
      <w:bookmarkStart w:id="693" w:name="_DV_M994"/>
      <w:bookmarkStart w:id="694" w:name="_DV_M995"/>
      <w:bookmarkStart w:id="695" w:name="_DV_M996"/>
      <w:bookmarkStart w:id="696" w:name="_DV_M997"/>
      <w:bookmarkStart w:id="697" w:name="_DV_M998"/>
      <w:bookmarkStart w:id="698" w:name="_DV_M1000"/>
      <w:bookmarkStart w:id="699" w:name="_DV_M1001"/>
      <w:bookmarkStart w:id="700" w:name="_DV_M1002"/>
      <w:bookmarkStart w:id="701" w:name="_DV_M1003"/>
      <w:bookmarkStart w:id="702" w:name="_DV_M1004"/>
      <w:bookmarkStart w:id="703" w:name="_DV_M1005"/>
      <w:bookmarkStart w:id="704" w:name="_DV_M1006"/>
      <w:bookmarkStart w:id="705" w:name="_DV_M1007"/>
      <w:bookmarkStart w:id="706" w:name="_DV_M1008"/>
      <w:bookmarkStart w:id="707" w:name="_DV_M1009"/>
      <w:bookmarkStart w:id="708" w:name="_DV_M1010"/>
      <w:bookmarkStart w:id="709" w:name="_DV_M1011"/>
      <w:bookmarkStart w:id="710" w:name="_DV_M1012"/>
      <w:bookmarkStart w:id="711" w:name="_DV_M1013"/>
      <w:bookmarkStart w:id="712" w:name="_DV_M1014"/>
      <w:bookmarkStart w:id="713" w:name="_DV_M1015"/>
      <w:bookmarkStart w:id="714" w:name="_DV_M1016"/>
      <w:bookmarkStart w:id="715" w:name="_DV_M1017"/>
      <w:bookmarkStart w:id="716" w:name="_DV_M1018"/>
      <w:bookmarkStart w:id="717" w:name="_DV_M1019"/>
      <w:bookmarkStart w:id="718" w:name="_DV_M1020"/>
      <w:bookmarkStart w:id="719" w:name="_DV_M1021"/>
      <w:bookmarkStart w:id="720" w:name="_DV_M1022"/>
      <w:bookmarkStart w:id="721" w:name="_DV_M1023"/>
      <w:bookmarkStart w:id="722" w:name="_DV_M1024"/>
      <w:bookmarkStart w:id="723" w:name="_DV_M1025"/>
      <w:bookmarkStart w:id="724" w:name="_DV_M1026"/>
      <w:bookmarkStart w:id="725" w:name="_DV_M1027"/>
      <w:bookmarkStart w:id="726" w:name="_DV_M1028"/>
      <w:bookmarkStart w:id="727" w:name="_DV_M1029"/>
      <w:bookmarkStart w:id="728" w:name="_DV_M1030"/>
      <w:bookmarkStart w:id="729" w:name="_DV_M1031"/>
      <w:bookmarkStart w:id="730" w:name="_DV_M1032"/>
      <w:bookmarkStart w:id="731" w:name="_DV_M1033"/>
      <w:bookmarkStart w:id="732" w:name="_DV_M1034"/>
      <w:bookmarkStart w:id="733" w:name="_DV_M1035"/>
      <w:bookmarkStart w:id="734" w:name="_DV_M1036"/>
      <w:bookmarkStart w:id="735" w:name="_DV_M1037"/>
      <w:bookmarkStart w:id="736" w:name="_DV_M1038"/>
      <w:bookmarkStart w:id="737" w:name="_DV_M1039"/>
      <w:bookmarkStart w:id="738" w:name="_DV_M1040"/>
      <w:bookmarkStart w:id="739" w:name="_DV_M1041"/>
      <w:bookmarkStart w:id="740" w:name="_DV_M1042"/>
      <w:bookmarkStart w:id="741" w:name="_DV_M1043"/>
      <w:bookmarkStart w:id="742" w:name="_DV_M1046"/>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r w:rsidRPr="00312903">
        <w:rPr>
          <w:b/>
        </w:rPr>
        <w:lastRenderedPageBreak/>
        <w:t>ATTACHMENT 1</w:t>
      </w:r>
      <w:r w:rsidR="00A36418" w:rsidRPr="00312903">
        <w:rPr>
          <w:b/>
          <w:i/>
          <w:color w:val="0000FF"/>
        </w:rPr>
        <w:t xml:space="preserve">[-1] </w:t>
      </w:r>
      <w:r w:rsidR="008828E7" w:rsidRPr="00312903">
        <w:t>[SCE Discussing Combining RA Only/RA with Put Storage Agreements]</w:t>
      </w:r>
    </w:p>
    <w:p w14:paraId="00A8AB66" w14:textId="499858F5" w:rsidR="00491E61" w:rsidRPr="00312903" w:rsidRDefault="00A36418" w:rsidP="00491E61">
      <w:pPr>
        <w:widowControl w:val="0"/>
        <w:spacing w:after="0"/>
        <w:jc w:val="center"/>
        <w:rPr>
          <w:b/>
        </w:rPr>
      </w:pPr>
      <w:r w:rsidRPr="00312903">
        <w:rPr>
          <w:b/>
          <w:i/>
          <w:color w:val="0000FF"/>
        </w:rPr>
        <w:t xml:space="preserve">{SCE Note: Delete number and remove all other Product-Specific </w:t>
      </w:r>
      <w:r w:rsidR="001C0F64" w:rsidRPr="00312903">
        <w:rPr>
          <w:b/>
          <w:i/>
          <w:color w:val="0000FF"/>
        </w:rPr>
        <w:t>Attachment 1</w:t>
      </w:r>
      <w:r w:rsidRPr="00312903">
        <w:rPr>
          <w:b/>
          <w:i/>
          <w:color w:val="0000FF"/>
        </w:rPr>
        <w:t>’s}</w:t>
      </w:r>
    </w:p>
    <w:p w14:paraId="6A2DB98C" w14:textId="0CCC38E3" w:rsidR="00491E61" w:rsidRPr="00312903" w:rsidRDefault="00491E61" w:rsidP="00491E61">
      <w:pPr>
        <w:widowControl w:val="0"/>
        <w:spacing w:before="240"/>
        <w:jc w:val="center"/>
        <w:rPr>
          <w:rFonts w:ascii="Times New Roman Bold" w:eastAsia="Times New Roman Bold" w:hAnsi="Times New Roman Bold" w:cs="Times New Roman Bold"/>
          <w:b/>
          <w:bCs/>
          <w:caps/>
          <w:color w:val="000000"/>
        </w:rPr>
      </w:pPr>
      <w:bookmarkStart w:id="743" w:name="IFOMESAPUT"/>
      <w:r w:rsidRPr="00312903">
        <w:rPr>
          <w:rFonts w:ascii="Times New Roman Bold" w:eastAsia="Times New Roman Bold" w:hAnsi="Times New Roman Bold" w:cs="Times New Roman Bold"/>
          <w:b/>
          <w:bCs/>
          <w:caps/>
          <w:color w:val="000000"/>
        </w:rPr>
        <w:t>in front of the meter Energy storage Ra with put provisons</w:t>
      </w:r>
    </w:p>
    <w:p w14:paraId="3A8E079A" w14:textId="59A46DBC" w:rsidR="009041B6" w:rsidRPr="00312903" w:rsidRDefault="009041B6" w:rsidP="00894664">
      <w:pPr>
        <w:pStyle w:val="Heading1"/>
        <w:numPr>
          <w:ilvl w:val="0"/>
          <w:numId w:val="86"/>
        </w:numPr>
      </w:pPr>
      <w:bookmarkStart w:id="744" w:name="_Toc522185609"/>
      <w:bookmarkEnd w:id="743"/>
      <w:r w:rsidRPr="00312903">
        <w:t>PURCHASE AND SALE OF PRODUCT</w:t>
      </w:r>
      <w:bookmarkEnd w:id="744"/>
    </w:p>
    <w:p w14:paraId="27D76FCF" w14:textId="77777777" w:rsidR="00A26E9F" w:rsidRPr="00312903" w:rsidRDefault="00A26E9F" w:rsidP="00A26E9F">
      <w:pPr>
        <w:pStyle w:val="Heading2"/>
        <w:keepNext w:val="0"/>
        <w:keepLines w:val="0"/>
        <w:rPr>
          <w:u w:val="none"/>
        </w:rPr>
      </w:pPr>
      <w:bookmarkStart w:id="745" w:name="_Toc507582093"/>
      <w:bookmarkStart w:id="746" w:name="_Toc522185610"/>
      <w:r w:rsidRPr="00312903">
        <w:t>Project</w:t>
      </w:r>
      <w:r w:rsidRPr="00312903">
        <w:rPr>
          <w:u w:val="none"/>
        </w:rPr>
        <w:t>.</w:t>
      </w:r>
      <w:bookmarkEnd w:id="745"/>
      <w:bookmarkEnd w:id="746"/>
    </w:p>
    <w:p w14:paraId="0EE930EB" w14:textId="77777777" w:rsidR="00A26E9F" w:rsidRPr="00312903" w:rsidRDefault="00A26E9F" w:rsidP="00A26E9F">
      <w:pPr>
        <w:pStyle w:val="Heading3"/>
        <w:numPr>
          <w:ilvl w:val="0"/>
          <w:numId w:val="0"/>
        </w:numPr>
        <w:ind w:left="864"/>
      </w:pPr>
      <w:r w:rsidRPr="00312903">
        <w:t>The “</w:t>
      </w:r>
      <w:r w:rsidRPr="00312903">
        <w:rPr>
          <w:u w:val="single"/>
        </w:rPr>
        <w:t>Project</w:t>
      </w:r>
      <w:r w:rsidRPr="00312903">
        <w:t xml:space="preserve">” consists of the Storage Unit(s), Interconnection Facilities (owned by Seller or Seller’s Affiliate) up to the Interconnection Point, Prevention Equipment, and Protective Apparatus together with all materials, equipment systems, structures, features and improvements necessary to store, charge and discharge electric energy at the facility, excluding the Site, land rights and interests in land and as more fully described in </w:t>
      </w:r>
      <w:r w:rsidRPr="00312903">
        <w:rPr>
          <w:u w:val="single"/>
        </w:rPr>
        <w:t>Exhibit B</w:t>
      </w:r>
      <w:r w:rsidRPr="00312903">
        <w:t xml:space="preserve">. </w:t>
      </w:r>
      <w:r w:rsidRPr="00312903">
        <w:rPr>
          <w:i/>
          <w:iCs/>
          <w:color w:val="0000FF"/>
        </w:rPr>
        <w:t>[SCE Comment: may require additional description in addition to Exhibit B]</w:t>
      </w:r>
    </w:p>
    <w:p w14:paraId="23065D3F" w14:textId="77777777" w:rsidR="00A26E9F" w:rsidRPr="00312903" w:rsidRDefault="00A26E9F" w:rsidP="00A26E9F">
      <w:pPr>
        <w:pStyle w:val="Heading3"/>
      </w:pPr>
      <w:r w:rsidRPr="00312903">
        <w:rPr>
          <w:u w:val="single"/>
        </w:rPr>
        <w:t>Project Name</w:t>
      </w:r>
      <w:r w:rsidRPr="00312903">
        <w:t xml:space="preserve">. </w:t>
      </w:r>
      <w:r w:rsidRPr="00312903">
        <w:rPr>
          <w:i/>
          <w:iCs/>
          <w:color w:val="0000FF"/>
        </w:rPr>
        <w:t>[Name]</w:t>
      </w:r>
      <w:r w:rsidRPr="00312903">
        <w:t>.</w:t>
      </w:r>
    </w:p>
    <w:p w14:paraId="4634045E" w14:textId="77777777" w:rsidR="00A26E9F" w:rsidRPr="00312903" w:rsidRDefault="00A26E9F" w:rsidP="00A26E9F">
      <w:pPr>
        <w:pStyle w:val="Heading3"/>
      </w:pPr>
      <w:r w:rsidRPr="00312903">
        <w:rPr>
          <w:bCs/>
          <w:iCs/>
          <w:u w:val="single"/>
        </w:rPr>
        <w:t>Location of Project</w:t>
      </w:r>
      <w:r w:rsidRPr="00312903">
        <w:rPr>
          <w:bCs/>
          <w:iCs/>
        </w:rPr>
        <w:t xml:space="preserve">. </w:t>
      </w:r>
      <w:r w:rsidRPr="00312903">
        <w:rPr>
          <w:i/>
          <w:iCs/>
          <w:color w:val="0000FF"/>
        </w:rPr>
        <w:t>[Project Address]</w:t>
      </w:r>
      <w:r w:rsidRPr="00312903">
        <w:t xml:space="preserve">, as further described in </w:t>
      </w:r>
      <w:r w:rsidRPr="00312903">
        <w:rPr>
          <w:u w:val="single"/>
        </w:rPr>
        <w:t>Exhibit B</w:t>
      </w:r>
      <w:r w:rsidRPr="00312903">
        <w:t>.</w:t>
      </w:r>
    </w:p>
    <w:p w14:paraId="549852C1" w14:textId="77777777" w:rsidR="00A26E9F" w:rsidRPr="00312903" w:rsidRDefault="00A26E9F" w:rsidP="00A26E9F">
      <w:pPr>
        <w:pStyle w:val="Heading3"/>
      </w:pPr>
      <w:r w:rsidRPr="00312903">
        <w:rPr>
          <w:u w:val="single"/>
        </w:rPr>
        <w:t>Energy Delivery Point</w:t>
      </w:r>
      <w:r w:rsidRPr="00312903">
        <w:t xml:space="preserve">. The Energy Delivery Point shall be the </w:t>
      </w:r>
      <w:r w:rsidRPr="00312903">
        <w:rPr>
          <w:i/>
          <w:color w:val="0000FF"/>
        </w:rPr>
        <w:t>[description]</w:t>
      </w:r>
      <w:r w:rsidRPr="00312903">
        <w:rPr>
          <w:i/>
        </w:rPr>
        <w:t xml:space="preserve">, </w:t>
      </w:r>
      <w:r w:rsidRPr="00312903">
        <w:t xml:space="preserve">as specified in </w:t>
      </w:r>
      <w:r w:rsidRPr="00312903">
        <w:rPr>
          <w:u w:val="single"/>
        </w:rPr>
        <w:t>Exhibit B</w:t>
      </w:r>
      <w:r w:rsidRPr="00312903">
        <w:t xml:space="preserve">. </w:t>
      </w:r>
    </w:p>
    <w:p w14:paraId="72AB9053" w14:textId="77777777" w:rsidR="00A26E9F" w:rsidRPr="00312903" w:rsidRDefault="00A26E9F" w:rsidP="00A26E9F">
      <w:pPr>
        <w:pStyle w:val="Heading3"/>
      </w:pPr>
      <w:r w:rsidRPr="00312903">
        <w:rPr>
          <w:u w:val="single"/>
        </w:rPr>
        <w:t>Interconnection Point</w:t>
      </w:r>
      <w:r w:rsidRPr="00312903">
        <w:t xml:space="preserve">. The Interconnection Point is </w:t>
      </w:r>
      <w:r w:rsidRPr="00312903">
        <w:rPr>
          <w:i/>
          <w:color w:val="0000FF"/>
        </w:rPr>
        <w:t>[insert name and location]</w:t>
      </w:r>
      <w:r w:rsidRPr="00312903">
        <w:t xml:space="preserve">, as specified in </w:t>
      </w:r>
      <w:r w:rsidRPr="00312903">
        <w:rPr>
          <w:u w:val="single"/>
        </w:rPr>
        <w:t>Exhibit B</w:t>
      </w:r>
      <w:r w:rsidRPr="00312903">
        <w:t>.</w:t>
      </w:r>
    </w:p>
    <w:p w14:paraId="3ACCB4AB" w14:textId="77777777" w:rsidR="00A26E9F" w:rsidRPr="00312903" w:rsidRDefault="00A26E9F" w:rsidP="00A26E9F">
      <w:pPr>
        <w:pStyle w:val="Heading3"/>
      </w:pPr>
      <w:r w:rsidRPr="00312903">
        <w:rPr>
          <w:u w:val="single"/>
        </w:rPr>
        <w:t>Interconnection Queue Position</w:t>
      </w:r>
      <w:r w:rsidRPr="00312903">
        <w:t xml:space="preserve">. </w:t>
      </w:r>
      <w:r w:rsidRPr="00312903">
        <w:rPr>
          <w:i/>
          <w:color w:val="0000FF"/>
        </w:rPr>
        <w:t>[Number(s) to be inserted]</w:t>
      </w:r>
      <w:r w:rsidRPr="00312903">
        <w:t xml:space="preserve">. </w:t>
      </w:r>
    </w:p>
    <w:p w14:paraId="5A3BC8FB" w14:textId="77777777" w:rsidR="00A26E9F" w:rsidRPr="00312903" w:rsidRDefault="00A26E9F" w:rsidP="00A26E9F">
      <w:pPr>
        <w:pStyle w:val="Heading3"/>
      </w:pPr>
      <w:r w:rsidRPr="00312903">
        <w:rPr>
          <w:u w:val="single"/>
        </w:rPr>
        <w:t>Local Capacity Area</w:t>
      </w:r>
      <w:r w:rsidRPr="00312903">
        <w:t xml:space="preserve">. </w:t>
      </w:r>
      <w:r w:rsidRPr="00312903">
        <w:rPr>
          <w:i/>
          <w:iCs/>
          <w:color w:val="0000FF"/>
        </w:rPr>
        <w:t>[examples: CAISO System, Big Creek-Ventura, LA Basin, etc.]</w:t>
      </w:r>
      <w:r w:rsidRPr="00312903">
        <w:t>.</w:t>
      </w:r>
    </w:p>
    <w:p w14:paraId="429A1C40" w14:textId="77777777" w:rsidR="00A26E9F" w:rsidRPr="00312903" w:rsidRDefault="00A26E9F" w:rsidP="00A26E9F">
      <w:pPr>
        <w:pStyle w:val="Heading3"/>
      </w:pPr>
      <w:r w:rsidRPr="00312903">
        <w:rPr>
          <w:u w:val="single"/>
        </w:rPr>
        <w:t>Station Use</w:t>
      </w:r>
      <w:r w:rsidRPr="00312903">
        <w:t xml:space="preserve">. The Storage Unit(s) will not serve Station Use and Seller shall be responsible for all costs related to Station Use. The Storage Unit(s) is/are expected to use </w:t>
      </w:r>
      <w:r w:rsidRPr="00312903">
        <w:rPr>
          <w:i/>
          <w:color w:val="0000FF"/>
        </w:rPr>
        <w:t>[number #]</w:t>
      </w:r>
      <w:r w:rsidRPr="00312903">
        <w:t xml:space="preserve"> MWh per year for Station Use. </w:t>
      </w:r>
      <w:r w:rsidRPr="00312903">
        <w:rPr>
          <w:i/>
          <w:color w:val="0000FF"/>
        </w:rPr>
        <w:t>[SCE note: insert description of Station Use]</w:t>
      </w:r>
    </w:p>
    <w:p w14:paraId="1412A608" w14:textId="77777777" w:rsidR="009041B6" w:rsidRPr="00312903" w:rsidRDefault="009041B6" w:rsidP="00AB3A18">
      <w:pPr>
        <w:pStyle w:val="Heading2"/>
        <w:rPr>
          <w:u w:val="none"/>
        </w:rPr>
      </w:pPr>
      <w:bookmarkStart w:id="747" w:name="_Toc522185611"/>
      <w:r w:rsidRPr="00312903">
        <w:t>Capacity</w:t>
      </w:r>
      <w:r w:rsidRPr="00312903">
        <w:rPr>
          <w:u w:val="none"/>
        </w:rPr>
        <w:t>.</w:t>
      </w:r>
      <w:bookmarkEnd w:id="747"/>
    </w:p>
    <w:p w14:paraId="2A78477E" w14:textId="77777777" w:rsidR="009041B6" w:rsidRPr="00312903" w:rsidRDefault="009041B6" w:rsidP="009041B6">
      <w:pPr>
        <w:pStyle w:val="Heading3"/>
        <w:numPr>
          <w:ilvl w:val="0"/>
          <w:numId w:val="41"/>
        </w:numPr>
        <w:ind w:left="1710" w:hanging="810"/>
      </w:pPr>
      <w:r w:rsidRPr="00312903">
        <w:rPr>
          <w:u w:val="single"/>
        </w:rPr>
        <w:t>Contract Capacity</w:t>
      </w:r>
      <w:r w:rsidRPr="00312903">
        <w:t xml:space="preserve">. From the Effective Date until the Initial Delivery Date, the Contract Capacity shall be equal to the aggregate of the Expected Contract Capacity for all Storage Units as set forth in </w:t>
      </w:r>
      <w:r w:rsidRPr="00312903">
        <w:rPr>
          <w:u w:val="single"/>
        </w:rPr>
        <w:t>subsection (b), below</w:t>
      </w:r>
      <w:r w:rsidRPr="00312903">
        <w:t xml:space="preserve">. From and </w:t>
      </w:r>
      <w:r w:rsidRPr="00312903">
        <w:lastRenderedPageBreak/>
        <w:t>after the Initial Delivery Date, the Contract Capacity shall be as established by the Initial Commercial Operation Test as set forth in subsection (c), below.</w:t>
      </w:r>
    </w:p>
    <w:p w14:paraId="635B644B" w14:textId="77777777" w:rsidR="009041B6" w:rsidRPr="00312903" w:rsidRDefault="009041B6" w:rsidP="009041B6">
      <w:pPr>
        <w:pStyle w:val="Heading2Text"/>
        <w:numPr>
          <w:ilvl w:val="0"/>
          <w:numId w:val="41"/>
        </w:numPr>
        <w:ind w:left="1710" w:hanging="810"/>
      </w:pPr>
      <w:r w:rsidRPr="00312903">
        <w:rPr>
          <w:u w:val="single"/>
        </w:rPr>
        <w:t>Aggregate Expected Contract Capacity</w:t>
      </w:r>
      <w:r w:rsidRPr="00312903">
        <w:t xml:space="preserve">. The aggregate of the Expected Contract Capacity for all Storage Units is </w:t>
      </w:r>
      <w:r w:rsidRPr="00312903">
        <w:rPr>
          <w:i/>
          <w:color w:val="0000FF"/>
        </w:rPr>
        <w:t>[To be inserted]</w:t>
      </w:r>
      <w:r w:rsidRPr="00312903">
        <w:t xml:space="preserve"> MW.</w:t>
      </w:r>
    </w:p>
    <w:p w14:paraId="442381F0" w14:textId="77777777" w:rsidR="009041B6" w:rsidRPr="00312903" w:rsidRDefault="009041B6" w:rsidP="009041B6">
      <w:pPr>
        <w:pStyle w:val="Heading2Text"/>
        <w:numPr>
          <w:ilvl w:val="0"/>
          <w:numId w:val="41"/>
        </w:numPr>
        <w:ind w:left="1710" w:hanging="810"/>
        <w:rPr>
          <w:u w:val="single"/>
        </w:rPr>
      </w:pPr>
      <w:r w:rsidRPr="00312903">
        <w:rPr>
          <w:u w:val="single"/>
        </w:rPr>
        <w:t>Adjustment of Contract Capacity at Commercial Operation</w:t>
      </w:r>
      <w:r w:rsidRPr="00312903">
        <w:t xml:space="preserve">. Pursuant to Sections 5.03 and </w:t>
      </w:r>
      <w:r w:rsidRPr="00312903">
        <w:rPr>
          <w:u w:val="single"/>
        </w:rPr>
        <w:t>Exhibit C</w:t>
      </w:r>
      <w:r w:rsidRPr="00312903">
        <w:t xml:space="preserve">, Contract Capacity shall be adjusted upon SCE’s acceptance of the Initial Commercial Operation Test, in accordance with </w:t>
      </w:r>
      <w:r w:rsidRPr="00312903">
        <w:rPr>
          <w:u w:val="single"/>
        </w:rPr>
        <w:t>Exhibit C</w:t>
      </w:r>
      <w:r w:rsidRPr="00312903">
        <w:t xml:space="preserve">, Part III.E. </w:t>
      </w:r>
      <w:r w:rsidRPr="00312903">
        <w:rPr>
          <w:u w:val="single"/>
        </w:rPr>
        <w:t>Exhibit D</w:t>
      </w:r>
      <w:r w:rsidRPr="00312903">
        <w:t xml:space="preserve"> shall be automatically amended to reflect the updated Contract Capacity achieved by the Storage Unit(s) pursuant to such Test; provided, that in no event may the Contract Capacity, as determined pursuant to Sections 5.03, exceed the aggregate Expected Contract Capacity of the Storage Unit(s).</w:t>
      </w:r>
    </w:p>
    <w:p w14:paraId="213CB539" w14:textId="77777777" w:rsidR="009041B6" w:rsidRPr="00312903" w:rsidRDefault="009041B6" w:rsidP="009041B6">
      <w:pPr>
        <w:pStyle w:val="Heading2"/>
      </w:pPr>
      <w:bookmarkStart w:id="748" w:name="_Toc522185612"/>
      <w:r w:rsidRPr="00312903">
        <w:t>Monthly Capacity Price</w:t>
      </w:r>
      <w:r w:rsidRPr="00312903">
        <w:rPr>
          <w:u w:val="none"/>
        </w:rPr>
        <w:t>.</w:t>
      </w:r>
      <w:bookmarkEnd w:id="748"/>
    </w:p>
    <w:p w14:paraId="310107CD" w14:textId="77777777" w:rsidR="009041B6" w:rsidRPr="00312903" w:rsidRDefault="009041B6" w:rsidP="009041B6">
      <w:pPr>
        <w:pStyle w:val="Heading3"/>
        <w:rPr>
          <w:u w:val="single"/>
        </w:rPr>
      </w:pPr>
      <w:r w:rsidRPr="00312903">
        <w:t>The “</w:t>
      </w:r>
      <w:r w:rsidRPr="00312903">
        <w:rPr>
          <w:u w:val="single"/>
        </w:rPr>
        <w:t>Monthly RA Capacity Price</w:t>
      </w:r>
      <w:r w:rsidRPr="00312903">
        <w:t xml:space="preserve">” will be, for any Showing Month during an RA Period, the “Monthly RA Capacity Price” set forth in </w:t>
      </w:r>
      <w:r w:rsidRPr="00312903">
        <w:rPr>
          <w:u w:val="single"/>
        </w:rPr>
        <w:t>Exhibit E</w:t>
      </w:r>
      <w:r w:rsidRPr="00312903">
        <w:t xml:space="preserve"> applicable to such Contract Year, as may be reduced under Section 3.05(d) or modified by SCE under Section 3.05(c).</w:t>
      </w:r>
    </w:p>
    <w:p w14:paraId="0F9510E0" w14:textId="220A6F1D" w:rsidR="009041B6" w:rsidRPr="00312903" w:rsidRDefault="009041B6" w:rsidP="009041B6">
      <w:pPr>
        <w:pStyle w:val="Heading3"/>
      </w:pPr>
      <w:r w:rsidRPr="00312903">
        <w:t>The “</w:t>
      </w:r>
      <w:r w:rsidRPr="00312903">
        <w:rPr>
          <w:u w:val="single"/>
        </w:rPr>
        <w:t>Monthly Energy Capacity Price</w:t>
      </w:r>
      <w:r w:rsidRPr="00312903">
        <w:t xml:space="preserve">” will be, for any Showing Month during a Put Period, the “Monthly Energy Capacity Price” set forth in </w:t>
      </w:r>
      <w:r w:rsidRPr="00312903">
        <w:rPr>
          <w:u w:val="single"/>
        </w:rPr>
        <w:t>Exhibit E</w:t>
      </w:r>
      <w:r w:rsidRPr="00312903">
        <w:t xml:space="preserve"> applicable to such Contract Year, as may be reduced under Section 3.05(d).</w:t>
      </w:r>
    </w:p>
    <w:tbl>
      <w:tblPr>
        <w:tblStyle w:val="TableGrid"/>
        <w:tblW w:w="9355" w:type="dxa"/>
        <w:tblLayout w:type="fixed"/>
        <w:tblLook w:val="04A0" w:firstRow="1" w:lastRow="0" w:firstColumn="1" w:lastColumn="0" w:noHBand="0" w:noVBand="1"/>
      </w:tblPr>
      <w:tblGrid>
        <w:gridCol w:w="2475"/>
        <w:gridCol w:w="2488"/>
        <w:gridCol w:w="2486"/>
        <w:gridCol w:w="1906"/>
      </w:tblGrid>
      <w:tr w:rsidR="006852F6" w:rsidRPr="00312903" w14:paraId="7583229A" w14:textId="5AB1E334" w:rsidTr="00312903">
        <w:tc>
          <w:tcPr>
            <w:tcW w:w="9355" w:type="dxa"/>
            <w:gridSpan w:val="4"/>
            <w:shd w:val="clear" w:color="auto" w:fill="92D050"/>
          </w:tcPr>
          <w:p w14:paraId="75661DD3" w14:textId="6869DFDA" w:rsidR="006852F6" w:rsidRPr="00312903" w:rsidRDefault="006475F1" w:rsidP="00312903">
            <w:pPr>
              <w:pStyle w:val="ListParagraph"/>
              <w:autoSpaceDE w:val="0"/>
              <w:autoSpaceDN w:val="0"/>
              <w:spacing w:line="240" w:lineRule="atLeast"/>
              <w:ind w:left="720"/>
              <w:jc w:val="left"/>
              <w:rPr>
                <w:rFonts w:ascii="Times New Roman" w:hAnsi="Times New Roman" w:cs="Times New Roman"/>
                <w:b/>
              </w:rPr>
            </w:pPr>
            <w:r w:rsidRPr="00312903">
              <w:rPr>
                <w:rFonts w:ascii="Times New Roman" w:hAnsi="Times New Roman" w:cs="Times New Roman"/>
                <w:b/>
              </w:rPr>
              <w:t>Monthly Capacity Prices</w:t>
            </w:r>
          </w:p>
        </w:tc>
      </w:tr>
      <w:tr w:rsidR="006852F6" w:rsidRPr="00312903" w14:paraId="71306633" w14:textId="699322FB" w:rsidTr="00312903">
        <w:tc>
          <w:tcPr>
            <w:tcW w:w="2475" w:type="dxa"/>
          </w:tcPr>
          <w:p w14:paraId="42D35C17" w14:textId="77777777" w:rsidR="006852F6" w:rsidRPr="00312903" w:rsidRDefault="006852F6" w:rsidP="006852F6">
            <w:pPr>
              <w:autoSpaceDE w:val="0"/>
              <w:autoSpaceDN w:val="0"/>
              <w:adjustRightInd w:val="0"/>
              <w:spacing w:after="0" w:line="240" w:lineRule="atLeast"/>
              <w:jc w:val="center"/>
              <w:rPr>
                <w:b/>
                <w:sz w:val="20"/>
                <w:szCs w:val="20"/>
              </w:rPr>
            </w:pPr>
            <w:r w:rsidRPr="00312903">
              <w:rPr>
                <w:b/>
                <w:sz w:val="20"/>
                <w:szCs w:val="20"/>
              </w:rPr>
              <w:t>Expected Initial Delivery Date and Contract Year Start Date [1]</w:t>
            </w:r>
          </w:p>
        </w:tc>
        <w:tc>
          <w:tcPr>
            <w:tcW w:w="2488" w:type="dxa"/>
          </w:tcPr>
          <w:p w14:paraId="4180B8CB" w14:textId="77777777" w:rsidR="006852F6" w:rsidRPr="00312903" w:rsidRDefault="006852F6" w:rsidP="006852F6">
            <w:pPr>
              <w:autoSpaceDE w:val="0"/>
              <w:autoSpaceDN w:val="0"/>
              <w:adjustRightInd w:val="0"/>
              <w:spacing w:after="0" w:line="240" w:lineRule="atLeast"/>
              <w:jc w:val="center"/>
              <w:rPr>
                <w:b/>
                <w:sz w:val="20"/>
                <w:szCs w:val="20"/>
              </w:rPr>
            </w:pPr>
            <w:r w:rsidRPr="00312903">
              <w:rPr>
                <w:b/>
                <w:sz w:val="20"/>
                <w:szCs w:val="20"/>
              </w:rPr>
              <w:t>Contract Year</w:t>
            </w:r>
          </w:p>
          <w:p w14:paraId="023E26CE" w14:textId="77777777" w:rsidR="006852F6" w:rsidRPr="00312903" w:rsidRDefault="006852F6" w:rsidP="006852F6">
            <w:pPr>
              <w:autoSpaceDE w:val="0"/>
              <w:autoSpaceDN w:val="0"/>
              <w:adjustRightInd w:val="0"/>
              <w:spacing w:after="0" w:line="240" w:lineRule="atLeast"/>
              <w:jc w:val="center"/>
              <w:rPr>
                <w:b/>
                <w:sz w:val="20"/>
                <w:szCs w:val="20"/>
              </w:rPr>
            </w:pPr>
            <w:r w:rsidRPr="00312903">
              <w:rPr>
                <w:b/>
                <w:sz w:val="20"/>
                <w:szCs w:val="20"/>
              </w:rPr>
              <w:t>End Date</w:t>
            </w:r>
          </w:p>
        </w:tc>
        <w:tc>
          <w:tcPr>
            <w:tcW w:w="2486" w:type="dxa"/>
          </w:tcPr>
          <w:p w14:paraId="25636542" w14:textId="40BD9419" w:rsidR="006852F6" w:rsidRPr="00312903" w:rsidRDefault="006852F6" w:rsidP="006852F6">
            <w:pPr>
              <w:autoSpaceDE w:val="0"/>
              <w:autoSpaceDN w:val="0"/>
              <w:adjustRightInd w:val="0"/>
              <w:spacing w:after="0" w:line="240" w:lineRule="atLeast"/>
              <w:jc w:val="center"/>
              <w:rPr>
                <w:b/>
                <w:sz w:val="20"/>
                <w:szCs w:val="20"/>
              </w:rPr>
            </w:pPr>
            <w:r w:rsidRPr="00312903">
              <w:rPr>
                <w:b/>
                <w:sz w:val="20"/>
                <w:szCs w:val="20"/>
              </w:rPr>
              <w:t>Monthly RA Capacity Price ($/kW-month)</w:t>
            </w:r>
          </w:p>
        </w:tc>
        <w:tc>
          <w:tcPr>
            <w:tcW w:w="1906" w:type="dxa"/>
          </w:tcPr>
          <w:p w14:paraId="4CB1F6C9" w14:textId="43E75E1F" w:rsidR="006852F6" w:rsidRPr="00312903" w:rsidRDefault="006852F6" w:rsidP="006852F6">
            <w:pPr>
              <w:autoSpaceDE w:val="0"/>
              <w:autoSpaceDN w:val="0"/>
              <w:adjustRightInd w:val="0"/>
              <w:spacing w:after="0" w:line="240" w:lineRule="atLeast"/>
              <w:jc w:val="center"/>
              <w:rPr>
                <w:b/>
                <w:sz w:val="20"/>
                <w:szCs w:val="20"/>
              </w:rPr>
            </w:pPr>
            <w:r w:rsidRPr="00312903">
              <w:rPr>
                <w:b/>
                <w:sz w:val="20"/>
                <w:szCs w:val="20"/>
              </w:rPr>
              <w:t>Monthly Energy Capacity Price ($/kW-month)</w:t>
            </w:r>
          </w:p>
        </w:tc>
      </w:tr>
      <w:tr w:rsidR="006852F6" w:rsidRPr="00312903" w14:paraId="36E520EC" w14:textId="625563AB" w:rsidTr="00312903">
        <w:trPr>
          <w:trHeight w:val="80"/>
        </w:trPr>
        <w:tc>
          <w:tcPr>
            <w:tcW w:w="2475" w:type="dxa"/>
          </w:tcPr>
          <w:p w14:paraId="68CD9F79" w14:textId="77777777" w:rsidR="006852F6" w:rsidRPr="00312903" w:rsidRDefault="006852F6" w:rsidP="006852F6">
            <w:pPr>
              <w:autoSpaceDE w:val="0"/>
              <w:autoSpaceDN w:val="0"/>
              <w:adjustRightInd w:val="0"/>
              <w:spacing w:after="0" w:line="240" w:lineRule="atLeast"/>
              <w:jc w:val="center"/>
              <w:rPr>
                <w:b/>
                <w:sz w:val="20"/>
                <w:szCs w:val="20"/>
              </w:rPr>
            </w:pPr>
            <w:r w:rsidRPr="00312903">
              <w:rPr>
                <w:color w:val="0000FF"/>
                <w:sz w:val="20"/>
                <w:szCs w:val="20"/>
              </w:rPr>
              <w:t>[01/01/2000]</w:t>
            </w:r>
          </w:p>
        </w:tc>
        <w:tc>
          <w:tcPr>
            <w:tcW w:w="2488" w:type="dxa"/>
          </w:tcPr>
          <w:p w14:paraId="336BC2FE" w14:textId="77777777" w:rsidR="006852F6" w:rsidRPr="00312903" w:rsidRDefault="006852F6" w:rsidP="006852F6">
            <w:pPr>
              <w:autoSpaceDE w:val="0"/>
              <w:autoSpaceDN w:val="0"/>
              <w:adjustRightInd w:val="0"/>
              <w:spacing w:after="0" w:line="240" w:lineRule="atLeast"/>
              <w:jc w:val="center"/>
              <w:rPr>
                <w:sz w:val="20"/>
                <w:szCs w:val="20"/>
              </w:rPr>
            </w:pPr>
            <w:r w:rsidRPr="00312903">
              <w:rPr>
                <w:color w:val="0000FF"/>
                <w:sz w:val="20"/>
                <w:szCs w:val="20"/>
              </w:rPr>
              <w:t>[12/31/2000]</w:t>
            </w:r>
          </w:p>
        </w:tc>
        <w:tc>
          <w:tcPr>
            <w:tcW w:w="2486" w:type="dxa"/>
          </w:tcPr>
          <w:p w14:paraId="4824628A" w14:textId="77777777" w:rsidR="006852F6" w:rsidRPr="00312903" w:rsidRDefault="006852F6" w:rsidP="006852F6">
            <w:pPr>
              <w:autoSpaceDE w:val="0"/>
              <w:autoSpaceDN w:val="0"/>
              <w:adjustRightInd w:val="0"/>
              <w:spacing w:after="0" w:line="240" w:lineRule="atLeast"/>
              <w:jc w:val="center"/>
              <w:rPr>
                <w:sz w:val="20"/>
                <w:szCs w:val="20"/>
              </w:rPr>
            </w:pPr>
            <w:r w:rsidRPr="00312903">
              <w:rPr>
                <w:color w:val="0000FF"/>
                <w:sz w:val="20"/>
                <w:szCs w:val="20"/>
              </w:rPr>
              <w:t>[X]</w:t>
            </w:r>
          </w:p>
        </w:tc>
        <w:tc>
          <w:tcPr>
            <w:tcW w:w="1906" w:type="dxa"/>
          </w:tcPr>
          <w:p w14:paraId="00DD917C" w14:textId="69B75672" w:rsidR="006852F6" w:rsidRPr="00312903" w:rsidRDefault="006852F6" w:rsidP="006852F6">
            <w:pPr>
              <w:autoSpaceDE w:val="0"/>
              <w:autoSpaceDN w:val="0"/>
              <w:adjustRightInd w:val="0"/>
              <w:spacing w:after="0" w:line="240" w:lineRule="atLeast"/>
              <w:jc w:val="center"/>
              <w:rPr>
                <w:color w:val="0000FF"/>
                <w:sz w:val="20"/>
                <w:szCs w:val="20"/>
              </w:rPr>
            </w:pPr>
            <w:r w:rsidRPr="00312903">
              <w:rPr>
                <w:color w:val="0000FF"/>
                <w:sz w:val="20"/>
                <w:szCs w:val="20"/>
              </w:rPr>
              <w:t>[X]</w:t>
            </w:r>
          </w:p>
        </w:tc>
      </w:tr>
      <w:tr w:rsidR="006852F6" w:rsidRPr="00312903" w14:paraId="58E472D1" w14:textId="4F22E6E9" w:rsidTr="00312903">
        <w:tc>
          <w:tcPr>
            <w:tcW w:w="2475" w:type="dxa"/>
          </w:tcPr>
          <w:p w14:paraId="0F2CE0F1" w14:textId="77777777" w:rsidR="006852F6" w:rsidRPr="00312903" w:rsidRDefault="006852F6" w:rsidP="006852F6">
            <w:pPr>
              <w:autoSpaceDE w:val="0"/>
              <w:autoSpaceDN w:val="0"/>
              <w:adjustRightInd w:val="0"/>
              <w:spacing w:after="0" w:line="240" w:lineRule="atLeast"/>
              <w:jc w:val="center"/>
              <w:rPr>
                <w:b/>
                <w:sz w:val="20"/>
                <w:szCs w:val="20"/>
              </w:rPr>
            </w:pPr>
            <w:r w:rsidRPr="00312903">
              <w:rPr>
                <w:color w:val="0000FF"/>
                <w:sz w:val="20"/>
                <w:szCs w:val="20"/>
              </w:rPr>
              <w:t>[01/01/2001]</w:t>
            </w:r>
          </w:p>
        </w:tc>
        <w:tc>
          <w:tcPr>
            <w:tcW w:w="2488" w:type="dxa"/>
          </w:tcPr>
          <w:p w14:paraId="47BE43E9" w14:textId="77777777" w:rsidR="006852F6" w:rsidRPr="00312903" w:rsidRDefault="006852F6" w:rsidP="006852F6">
            <w:pPr>
              <w:autoSpaceDE w:val="0"/>
              <w:autoSpaceDN w:val="0"/>
              <w:adjustRightInd w:val="0"/>
              <w:spacing w:after="0" w:line="240" w:lineRule="atLeast"/>
              <w:jc w:val="center"/>
              <w:rPr>
                <w:sz w:val="20"/>
                <w:szCs w:val="20"/>
              </w:rPr>
            </w:pPr>
            <w:r w:rsidRPr="00312903">
              <w:rPr>
                <w:color w:val="0000FF"/>
                <w:sz w:val="20"/>
                <w:szCs w:val="20"/>
              </w:rPr>
              <w:t>[12/31/2001]</w:t>
            </w:r>
          </w:p>
        </w:tc>
        <w:tc>
          <w:tcPr>
            <w:tcW w:w="2486" w:type="dxa"/>
          </w:tcPr>
          <w:p w14:paraId="69400A9F" w14:textId="77777777" w:rsidR="006852F6" w:rsidRPr="00312903" w:rsidRDefault="006852F6" w:rsidP="006852F6">
            <w:pPr>
              <w:autoSpaceDE w:val="0"/>
              <w:autoSpaceDN w:val="0"/>
              <w:adjustRightInd w:val="0"/>
              <w:spacing w:after="0" w:line="240" w:lineRule="atLeast"/>
              <w:jc w:val="center"/>
              <w:rPr>
                <w:sz w:val="20"/>
                <w:szCs w:val="20"/>
              </w:rPr>
            </w:pPr>
            <w:r w:rsidRPr="00312903">
              <w:rPr>
                <w:color w:val="0000FF"/>
                <w:sz w:val="20"/>
                <w:szCs w:val="20"/>
              </w:rPr>
              <w:t>[X]</w:t>
            </w:r>
          </w:p>
        </w:tc>
        <w:tc>
          <w:tcPr>
            <w:tcW w:w="1906" w:type="dxa"/>
          </w:tcPr>
          <w:p w14:paraId="09016093" w14:textId="397C4694" w:rsidR="006852F6" w:rsidRPr="00312903" w:rsidRDefault="006852F6" w:rsidP="006852F6">
            <w:pPr>
              <w:autoSpaceDE w:val="0"/>
              <w:autoSpaceDN w:val="0"/>
              <w:adjustRightInd w:val="0"/>
              <w:spacing w:after="0" w:line="240" w:lineRule="atLeast"/>
              <w:jc w:val="center"/>
              <w:rPr>
                <w:color w:val="0000FF"/>
                <w:sz w:val="20"/>
                <w:szCs w:val="20"/>
              </w:rPr>
            </w:pPr>
            <w:r w:rsidRPr="00312903">
              <w:rPr>
                <w:color w:val="0000FF"/>
                <w:sz w:val="20"/>
                <w:szCs w:val="20"/>
              </w:rPr>
              <w:t>[X]</w:t>
            </w:r>
          </w:p>
        </w:tc>
      </w:tr>
      <w:tr w:rsidR="006852F6" w:rsidRPr="00312903" w14:paraId="6A4BA8DA" w14:textId="14E2A3DF" w:rsidTr="00312903">
        <w:tc>
          <w:tcPr>
            <w:tcW w:w="2475" w:type="dxa"/>
          </w:tcPr>
          <w:p w14:paraId="4F159BD5" w14:textId="77777777" w:rsidR="006852F6" w:rsidRPr="00312903" w:rsidRDefault="006852F6" w:rsidP="006852F6">
            <w:pPr>
              <w:autoSpaceDE w:val="0"/>
              <w:autoSpaceDN w:val="0"/>
              <w:adjustRightInd w:val="0"/>
              <w:spacing w:after="0" w:line="240" w:lineRule="atLeast"/>
              <w:jc w:val="center"/>
              <w:rPr>
                <w:b/>
                <w:sz w:val="20"/>
                <w:szCs w:val="20"/>
              </w:rPr>
            </w:pPr>
            <w:r w:rsidRPr="00312903">
              <w:rPr>
                <w:color w:val="0000FF"/>
                <w:sz w:val="20"/>
                <w:szCs w:val="20"/>
              </w:rPr>
              <w:t>[01/01/2002]</w:t>
            </w:r>
          </w:p>
        </w:tc>
        <w:tc>
          <w:tcPr>
            <w:tcW w:w="2488" w:type="dxa"/>
          </w:tcPr>
          <w:p w14:paraId="0B082767" w14:textId="77777777" w:rsidR="006852F6" w:rsidRPr="00312903" w:rsidRDefault="006852F6" w:rsidP="006852F6">
            <w:pPr>
              <w:autoSpaceDE w:val="0"/>
              <w:autoSpaceDN w:val="0"/>
              <w:adjustRightInd w:val="0"/>
              <w:spacing w:after="0" w:line="240" w:lineRule="atLeast"/>
              <w:jc w:val="center"/>
              <w:rPr>
                <w:sz w:val="20"/>
                <w:szCs w:val="20"/>
              </w:rPr>
            </w:pPr>
            <w:r w:rsidRPr="00312903">
              <w:rPr>
                <w:color w:val="0000FF"/>
                <w:sz w:val="20"/>
                <w:szCs w:val="20"/>
              </w:rPr>
              <w:t>[12/31/2002]</w:t>
            </w:r>
          </w:p>
        </w:tc>
        <w:tc>
          <w:tcPr>
            <w:tcW w:w="2486" w:type="dxa"/>
          </w:tcPr>
          <w:p w14:paraId="52DC58E8" w14:textId="77777777" w:rsidR="006852F6" w:rsidRPr="00312903" w:rsidDel="00A230C9" w:rsidRDefault="006852F6" w:rsidP="006852F6">
            <w:pPr>
              <w:autoSpaceDE w:val="0"/>
              <w:autoSpaceDN w:val="0"/>
              <w:adjustRightInd w:val="0"/>
              <w:spacing w:after="0" w:line="240" w:lineRule="atLeast"/>
              <w:jc w:val="center"/>
              <w:rPr>
                <w:sz w:val="20"/>
                <w:szCs w:val="20"/>
              </w:rPr>
            </w:pPr>
            <w:r w:rsidRPr="00312903">
              <w:rPr>
                <w:color w:val="0000FF"/>
                <w:sz w:val="20"/>
                <w:szCs w:val="20"/>
              </w:rPr>
              <w:t>[X]</w:t>
            </w:r>
          </w:p>
        </w:tc>
        <w:tc>
          <w:tcPr>
            <w:tcW w:w="1906" w:type="dxa"/>
          </w:tcPr>
          <w:p w14:paraId="55B56BE4" w14:textId="6FAC7C92" w:rsidR="006852F6" w:rsidRPr="00312903" w:rsidRDefault="006852F6" w:rsidP="006852F6">
            <w:pPr>
              <w:autoSpaceDE w:val="0"/>
              <w:autoSpaceDN w:val="0"/>
              <w:adjustRightInd w:val="0"/>
              <w:spacing w:after="0" w:line="240" w:lineRule="atLeast"/>
              <w:jc w:val="center"/>
              <w:rPr>
                <w:color w:val="0000FF"/>
                <w:sz w:val="20"/>
                <w:szCs w:val="20"/>
              </w:rPr>
            </w:pPr>
            <w:r w:rsidRPr="00312903">
              <w:rPr>
                <w:color w:val="0000FF"/>
                <w:sz w:val="20"/>
                <w:szCs w:val="20"/>
              </w:rPr>
              <w:t>[X]</w:t>
            </w:r>
          </w:p>
        </w:tc>
      </w:tr>
      <w:tr w:rsidR="006852F6" w:rsidRPr="00312903" w14:paraId="05E58921" w14:textId="2BF8E76A" w:rsidTr="00312903">
        <w:tc>
          <w:tcPr>
            <w:tcW w:w="2475" w:type="dxa"/>
          </w:tcPr>
          <w:p w14:paraId="73999499" w14:textId="77777777" w:rsidR="006852F6" w:rsidRPr="00312903" w:rsidRDefault="006852F6" w:rsidP="006852F6">
            <w:pPr>
              <w:autoSpaceDE w:val="0"/>
              <w:autoSpaceDN w:val="0"/>
              <w:adjustRightInd w:val="0"/>
              <w:spacing w:after="0" w:line="240" w:lineRule="atLeast"/>
              <w:jc w:val="center"/>
              <w:rPr>
                <w:b/>
                <w:sz w:val="20"/>
                <w:szCs w:val="20"/>
              </w:rPr>
            </w:pPr>
            <w:r w:rsidRPr="00312903">
              <w:rPr>
                <w:color w:val="0000FF"/>
                <w:sz w:val="20"/>
                <w:szCs w:val="20"/>
              </w:rPr>
              <w:t>[01/01/2003]</w:t>
            </w:r>
          </w:p>
        </w:tc>
        <w:tc>
          <w:tcPr>
            <w:tcW w:w="2488" w:type="dxa"/>
          </w:tcPr>
          <w:p w14:paraId="65E6B6E1" w14:textId="77777777" w:rsidR="006852F6" w:rsidRPr="00312903" w:rsidRDefault="006852F6" w:rsidP="006852F6">
            <w:pPr>
              <w:autoSpaceDE w:val="0"/>
              <w:autoSpaceDN w:val="0"/>
              <w:adjustRightInd w:val="0"/>
              <w:spacing w:after="0" w:line="240" w:lineRule="atLeast"/>
              <w:jc w:val="center"/>
              <w:rPr>
                <w:sz w:val="20"/>
                <w:szCs w:val="20"/>
              </w:rPr>
            </w:pPr>
            <w:r w:rsidRPr="00312903">
              <w:rPr>
                <w:color w:val="0000FF"/>
                <w:sz w:val="20"/>
                <w:szCs w:val="20"/>
              </w:rPr>
              <w:t>[12/31/2003]</w:t>
            </w:r>
          </w:p>
        </w:tc>
        <w:tc>
          <w:tcPr>
            <w:tcW w:w="2486" w:type="dxa"/>
          </w:tcPr>
          <w:p w14:paraId="5F02B4F8" w14:textId="77777777" w:rsidR="006852F6" w:rsidRPr="00312903" w:rsidDel="00A230C9" w:rsidRDefault="006852F6" w:rsidP="006852F6">
            <w:pPr>
              <w:autoSpaceDE w:val="0"/>
              <w:autoSpaceDN w:val="0"/>
              <w:adjustRightInd w:val="0"/>
              <w:spacing w:after="0" w:line="240" w:lineRule="atLeast"/>
              <w:jc w:val="center"/>
              <w:rPr>
                <w:sz w:val="20"/>
                <w:szCs w:val="20"/>
              </w:rPr>
            </w:pPr>
            <w:r w:rsidRPr="00312903">
              <w:rPr>
                <w:color w:val="0000FF"/>
                <w:sz w:val="20"/>
                <w:szCs w:val="20"/>
              </w:rPr>
              <w:t>[X]</w:t>
            </w:r>
          </w:p>
        </w:tc>
        <w:tc>
          <w:tcPr>
            <w:tcW w:w="1906" w:type="dxa"/>
          </w:tcPr>
          <w:p w14:paraId="06D2A255" w14:textId="4733E0F4" w:rsidR="006852F6" w:rsidRPr="00312903" w:rsidRDefault="006852F6" w:rsidP="006852F6">
            <w:pPr>
              <w:autoSpaceDE w:val="0"/>
              <w:autoSpaceDN w:val="0"/>
              <w:adjustRightInd w:val="0"/>
              <w:spacing w:after="0" w:line="240" w:lineRule="atLeast"/>
              <w:jc w:val="center"/>
              <w:rPr>
                <w:color w:val="0000FF"/>
                <w:sz w:val="20"/>
                <w:szCs w:val="20"/>
              </w:rPr>
            </w:pPr>
            <w:r w:rsidRPr="00312903">
              <w:rPr>
                <w:color w:val="0000FF"/>
                <w:sz w:val="20"/>
                <w:szCs w:val="20"/>
              </w:rPr>
              <w:t>[X]</w:t>
            </w:r>
          </w:p>
        </w:tc>
      </w:tr>
      <w:tr w:rsidR="006852F6" w:rsidRPr="00312903" w14:paraId="13240249" w14:textId="59AA3BAB" w:rsidTr="00312903">
        <w:tc>
          <w:tcPr>
            <w:tcW w:w="2475" w:type="dxa"/>
            <w:tcBorders>
              <w:bottom w:val="single" w:sz="4" w:space="0" w:color="auto"/>
            </w:tcBorders>
          </w:tcPr>
          <w:p w14:paraId="51CA7434" w14:textId="77777777" w:rsidR="006852F6" w:rsidRPr="00312903" w:rsidRDefault="006852F6" w:rsidP="006852F6">
            <w:pPr>
              <w:autoSpaceDE w:val="0"/>
              <w:autoSpaceDN w:val="0"/>
              <w:adjustRightInd w:val="0"/>
              <w:spacing w:after="0" w:line="240" w:lineRule="atLeast"/>
              <w:jc w:val="center"/>
              <w:rPr>
                <w:b/>
                <w:sz w:val="20"/>
                <w:szCs w:val="20"/>
              </w:rPr>
            </w:pPr>
            <w:r w:rsidRPr="00312903">
              <w:rPr>
                <w:color w:val="0000FF"/>
                <w:sz w:val="20"/>
                <w:szCs w:val="20"/>
              </w:rPr>
              <w:t>[01/01/2004]</w:t>
            </w:r>
          </w:p>
        </w:tc>
        <w:tc>
          <w:tcPr>
            <w:tcW w:w="2488" w:type="dxa"/>
            <w:tcBorders>
              <w:bottom w:val="single" w:sz="4" w:space="0" w:color="auto"/>
            </w:tcBorders>
          </w:tcPr>
          <w:p w14:paraId="5ED8D817" w14:textId="77777777" w:rsidR="006852F6" w:rsidRPr="00312903" w:rsidRDefault="006852F6" w:rsidP="006852F6">
            <w:pPr>
              <w:autoSpaceDE w:val="0"/>
              <w:autoSpaceDN w:val="0"/>
              <w:adjustRightInd w:val="0"/>
              <w:spacing w:after="0" w:line="240" w:lineRule="atLeast"/>
              <w:jc w:val="center"/>
              <w:rPr>
                <w:sz w:val="20"/>
                <w:szCs w:val="20"/>
              </w:rPr>
            </w:pPr>
            <w:r w:rsidRPr="00312903">
              <w:rPr>
                <w:color w:val="0000FF"/>
                <w:sz w:val="20"/>
                <w:szCs w:val="20"/>
              </w:rPr>
              <w:t>[12/31/2004]</w:t>
            </w:r>
          </w:p>
        </w:tc>
        <w:tc>
          <w:tcPr>
            <w:tcW w:w="2486" w:type="dxa"/>
            <w:tcBorders>
              <w:bottom w:val="single" w:sz="4" w:space="0" w:color="auto"/>
            </w:tcBorders>
          </w:tcPr>
          <w:p w14:paraId="3FE6C518" w14:textId="77777777" w:rsidR="006852F6" w:rsidRPr="00312903" w:rsidRDefault="006852F6" w:rsidP="006852F6">
            <w:pPr>
              <w:autoSpaceDE w:val="0"/>
              <w:autoSpaceDN w:val="0"/>
              <w:adjustRightInd w:val="0"/>
              <w:spacing w:after="0" w:line="240" w:lineRule="atLeast"/>
              <w:jc w:val="center"/>
              <w:rPr>
                <w:sz w:val="20"/>
                <w:szCs w:val="20"/>
              </w:rPr>
            </w:pPr>
            <w:r w:rsidRPr="00312903">
              <w:rPr>
                <w:color w:val="0000FF"/>
                <w:sz w:val="20"/>
                <w:szCs w:val="20"/>
              </w:rPr>
              <w:t>[X]</w:t>
            </w:r>
          </w:p>
        </w:tc>
        <w:tc>
          <w:tcPr>
            <w:tcW w:w="1906" w:type="dxa"/>
            <w:tcBorders>
              <w:bottom w:val="single" w:sz="4" w:space="0" w:color="auto"/>
            </w:tcBorders>
          </w:tcPr>
          <w:p w14:paraId="72BFF013" w14:textId="2C49CA7B" w:rsidR="006852F6" w:rsidRPr="00312903" w:rsidRDefault="006852F6" w:rsidP="006852F6">
            <w:pPr>
              <w:autoSpaceDE w:val="0"/>
              <w:autoSpaceDN w:val="0"/>
              <w:adjustRightInd w:val="0"/>
              <w:spacing w:after="0" w:line="240" w:lineRule="atLeast"/>
              <w:jc w:val="center"/>
              <w:rPr>
                <w:color w:val="0000FF"/>
                <w:sz w:val="20"/>
                <w:szCs w:val="20"/>
              </w:rPr>
            </w:pPr>
            <w:r w:rsidRPr="00312903">
              <w:rPr>
                <w:color w:val="0000FF"/>
                <w:sz w:val="20"/>
                <w:szCs w:val="20"/>
              </w:rPr>
              <w:t>[X]</w:t>
            </w:r>
          </w:p>
        </w:tc>
      </w:tr>
      <w:tr w:rsidR="006475F1" w:rsidRPr="00312903" w14:paraId="4374B1F2" w14:textId="486A0AC1" w:rsidTr="00312903">
        <w:tc>
          <w:tcPr>
            <w:tcW w:w="9355" w:type="dxa"/>
            <w:gridSpan w:val="4"/>
            <w:tcBorders>
              <w:left w:val="single" w:sz="4" w:space="0" w:color="auto"/>
              <w:right w:val="single" w:sz="4" w:space="0" w:color="auto"/>
            </w:tcBorders>
          </w:tcPr>
          <w:p w14:paraId="7BAAFA08" w14:textId="77777777" w:rsidR="006475F1" w:rsidRPr="00312903" w:rsidRDefault="006475F1" w:rsidP="006852F6">
            <w:pPr>
              <w:autoSpaceDE w:val="0"/>
              <w:autoSpaceDN w:val="0"/>
              <w:adjustRightInd w:val="0"/>
              <w:spacing w:after="0" w:line="240" w:lineRule="atLeast"/>
              <w:rPr>
                <w:sz w:val="20"/>
                <w:szCs w:val="20"/>
              </w:rPr>
            </w:pPr>
            <w:r w:rsidRPr="00312903">
              <w:rPr>
                <w:sz w:val="20"/>
                <w:szCs w:val="20"/>
              </w:rPr>
              <w:t>[1] The earliest date in this table B is the Expected Initial Delivery Date as of the Effective Date. If the Expected Initial Delivery Date is adjusted pursuant to Section 2.06, then the dates in this table B shall be automatically amended to reflect the adjusted Expected Initial Delivery Date with an expected Delivery Period of twenty (20) years. For the avoidance of doubt, the dates in this table shall not be modified or adjusted to reflect the Initial Delivery Date.</w:t>
            </w:r>
          </w:p>
          <w:p w14:paraId="272B5FB6" w14:textId="1E129957" w:rsidR="006475F1" w:rsidRPr="00312903" w:rsidRDefault="006475F1" w:rsidP="006852F6">
            <w:pPr>
              <w:autoSpaceDE w:val="0"/>
              <w:autoSpaceDN w:val="0"/>
              <w:adjustRightInd w:val="0"/>
              <w:spacing w:after="0" w:line="240" w:lineRule="atLeast"/>
              <w:rPr>
                <w:sz w:val="20"/>
                <w:szCs w:val="20"/>
              </w:rPr>
            </w:pPr>
          </w:p>
        </w:tc>
      </w:tr>
    </w:tbl>
    <w:p w14:paraId="1CF1D9F2" w14:textId="77777777" w:rsidR="006852F6" w:rsidRPr="00312903" w:rsidRDefault="006852F6" w:rsidP="006852F6"/>
    <w:p w14:paraId="42404CEB" w14:textId="77777777" w:rsidR="00A26E9F" w:rsidRPr="00312903" w:rsidRDefault="00A26E9F" w:rsidP="00A26E9F">
      <w:pPr>
        <w:pStyle w:val="Heading2"/>
      </w:pPr>
      <w:bookmarkStart w:id="749" w:name="_Toc507582096"/>
      <w:bookmarkStart w:id="750" w:name="_Toc522185613"/>
      <w:r w:rsidRPr="00312903">
        <w:lastRenderedPageBreak/>
        <w:t>Exclusive Rights</w:t>
      </w:r>
      <w:r w:rsidRPr="00312903">
        <w:rPr>
          <w:u w:val="none"/>
        </w:rPr>
        <w:t>.</w:t>
      </w:r>
      <w:bookmarkEnd w:id="749"/>
      <w:bookmarkEnd w:id="750"/>
      <w:r w:rsidRPr="00312903">
        <w:rPr>
          <w:u w:val="none"/>
        </w:rPr>
        <w:t xml:space="preserve"> </w:t>
      </w:r>
    </w:p>
    <w:p w14:paraId="37D39F6D" w14:textId="77777777" w:rsidR="00A26E9F" w:rsidRPr="00312903" w:rsidRDefault="00A26E9F" w:rsidP="00A26E9F">
      <w:pPr>
        <w:pStyle w:val="Heading3"/>
        <w:numPr>
          <w:ilvl w:val="0"/>
          <w:numId w:val="0"/>
        </w:numPr>
        <w:ind w:left="864"/>
      </w:pPr>
      <w:r w:rsidRPr="00312903">
        <w:t>During the Delivery Period (and, during any Put Period, except only as a result of a Non-SCE Dispatch), SCE shall have exclusive rights to the Product and all benefits derived therefrom.</w:t>
      </w:r>
    </w:p>
    <w:p w14:paraId="4C97DA16" w14:textId="77777777" w:rsidR="00A26E9F" w:rsidRPr="00312903" w:rsidRDefault="00A26E9F" w:rsidP="00A26E9F">
      <w:pPr>
        <w:pStyle w:val="Heading3"/>
        <w:numPr>
          <w:ilvl w:val="2"/>
          <w:numId w:val="23"/>
        </w:numPr>
      </w:pPr>
      <w:r w:rsidRPr="00312903">
        <w:rPr>
          <w:u w:val="single"/>
        </w:rPr>
        <w:t>Resource Adequacy Benefits</w:t>
      </w:r>
      <w:r w:rsidRPr="00312903">
        <w:t xml:space="preserve">. During the Delivery Period, Seller grants, pledges, assigns and otherwise commits to SCE all of the Product which may be used to meet RA Compliance Obligations under any Resource Adequacy Rulings. </w:t>
      </w:r>
    </w:p>
    <w:p w14:paraId="78964E63" w14:textId="77777777" w:rsidR="00A26E9F" w:rsidRPr="00312903" w:rsidRDefault="00A26E9F" w:rsidP="00A26E9F">
      <w:pPr>
        <w:pStyle w:val="Heading3"/>
        <w:numPr>
          <w:ilvl w:val="2"/>
          <w:numId w:val="23"/>
        </w:numPr>
      </w:pPr>
      <w:r w:rsidRPr="00312903">
        <w:rPr>
          <w:u w:val="single"/>
        </w:rPr>
        <w:t>Capacity</w:t>
      </w:r>
      <w:r w:rsidRPr="00312903">
        <w:t>. During any Put Period, SCE shall have the exclusive right to the Capacity from the Project.</w:t>
      </w:r>
    </w:p>
    <w:p w14:paraId="394A2859" w14:textId="77777777" w:rsidR="00A26E9F" w:rsidRPr="00312903" w:rsidRDefault="00A26E9F" w:rsidP="00A26E9F">
      <w:pPr>
        <w:pStyle w:val="Heading3"/>
        <w:numPr>
          <w:ilvl w:val="2"/>
          <w:numId w:val="23"/>
        </w:numPr>
      </w:pPr>
      <w:r w:rsidRPr="00312903">
        <w:rPr>
          <w:u w:val="single"/>
        </w:rPr>
        <w:t>Energy</w:t>
      </w:r>
      <w:r w:rsidRPr="00312903">
        <w:t>. During any Put Period, except for Energy resulting from a Non-SCE Dispatch, Seller dedicates the Energy of the Project to SCE, and SCE shall have the exclusive rights to all Energy stored by the Project, including pursuant to a forward schedule or an Imbalance Energy instruction from the CAISO. During any Put Period, energy from each Storage Unit shall be delivered to the Energy Delivery Point.</w:t>
      </w:r>
    </w:p>
    <w:p w14:paraId="6CFAA5E3" w14:textId="77777777" w:rsidR="00A26E9F" w:rsidRPr="00312903" w:rsidRDefault="00A26E9F" w:rsidP="00A26E9F">
      <w:pPr>
        <w:pStyle w:val="Heading3"/>
        <w:numPr>
          <w:ilvl w:val="2"/>
          <w:numId w:val="23"/>
        </w:numPr>
      </w:pPr>
      <w:r w:rsidRPr="00312903">
        <w:rPr>
          <w:u w:val="single"/>
        </w:rPr>
        <w:t>Ancillary Services</w:t>
      </w:r>
      <w:r w:rsidRPr="00312903">
        <w:t xml:space="preserve">. During any Put Period, SCE shall have the exclusive rights to all Ancillary Services Capacity and Associated Ancillary Services Energy from the Project, subject only to the limitations set forth in </w:t>
      </w:r>
      <w:r w:rsidRPr="00312903">
        <w:rPr>
          <w:u w:val="single"/>
        </w:rPr>
        <w:t>Exhibit D</w:t>
      </w:r>
      <w:r w:rsidRPr="00312903">
        <w:rPr>
          <w:iCs/>
        </w:rPr>
        <w:t>.</w:t>
      </w:r>
    </w:p>
    <w:p w14:paraId="66BAE136" w14:textId="77777777" w:rsidR="00A26E9F" w:rsidRPr="00312903" w:rsidRDefault="00A26E9F" w:rsidP="00A26E9F">
      <w:pPr>
        <w:pStyle w:val="Heading2"/>
        <w:keepNext w:val="0"/>
        <w:keepLines w:val="0"/>
        <w:rPr>
          <w:u w:val="none"/>
        </w:rPr>
      </w:pPr>
      <w:bookmarkStart w:id="751" w:name="_Toc507582097"/>
      <w:bookmarkStart w:id="752" w:name="_Toc522185614"/>
      <w:r w:rsidRPr="00312903">
        <w:t>SCE’s Re-Sale of Product</w:t>
      </w:r>
      <w:r w:rsidRPr="00312903">
        <w:rPr>
          <w:u w:val="none"/>
        </w:rPr>
        <w:t>.</w:t>
      </w:r>
      <w:bookmarkEnd w:id="751"/>
      <w:bookmarkEnd w:id="752"/>
    </w:p>
    <w:p w14:paraId="2A5EB640" w14:textId="77777777" w:rsidR="00A26E9F" w:rsidRPr="00312903" w:rsidRDefault="00A26E9F" w:rsidP="00A26E9F">
      <w:pPr>
        <w:pStyle w:val="Heading2Text"/>
      </w:pPr>
      <w:r w:rsidRPr="00312903">
        <w:t xml:space="preserve">SCE shall have the exclusive right to use, market or sell the Product and any associated rights, in each case, acquired under this Agreement and the right to all revenues generated from this use, sale or marketing. </w:t>
      </w:r>
    </w:p>
    <w:p w14:paraId="0E8282BB" w14:textId="77777777" w:rsidR="00A26E9F" w:rsidRPr="00312903" w:rsidRDefault="00A26E9F" w:rsidP="00A26E9F">
      <w:pPr>
        <w:pStyle w:val="Heading2Text"/>
      </w:pPr>
      <w:r w:rsidRPr="00312903">
        <w:t>If SCE re-sells all or a portion of the Product and any associated rights acquired under this Agreement for any RA Period (“</w:t>
      </w:r>
      <w:r w:rsidRPr="00312903">
        <w:rPr>
          <w:u w:val="single"/>
        </w:rPr>
        <w:t>Resold Product</w:t>
      </w:r>
      <w:r w:rsidRPr="00312903">
        <w:t xml:space="preserve">”), Seller agrees, and agrees to cause the Storage Unit’s SC to: </w:t>
      </w:r>
    </w:p>
    <w:p w14:paraId="3FDDEC5E" w14:textId="77777777" w:rsidR="00A26E9F" w:rsidRPr="00312903" w:rsidRDefault="00A26E9F" w:rsidP="00A26E9F">
      <w:pPr>
        <w:pStyle w:val="Heading3"/>
      </w:pPr>
      <w:r w:rsidRPr="00312903">
        <w:t xml:space="preserve">Follow SCE’s instructions and the CAISO Tariff with respect to providing such Resold Product to subsequent purchasers of such Resold Product. </w:t>
      </w:r>
    </w:p>
    <w:p w14:paraId="3FC1A0F9" w14:textId="77777777" w:rsidR="00A26E9F" w:rsidRPr="00312903" w:rsidRDefault="00A26E9F" w:rsidP="00A26E9F">
      <w:pPr>
        <w:pStyle w:val="Heading3"/>
      </w:pPr>
      <w:r w:rsidRPr="00312903">
        <w:t xml:space="preserve">Take all commercially reasonable actions and execute any and all documents or instruments reasonably necessary to allow such subsequent purchasers to use such Resold Product. </w:t>
      </w:r>
    </w:p>
    <w:p w14:paraId="2D3A9FA3" w14:textId="497209AF" w:rsidR="00A26E9F" w:rsidRPr="00312903" w:rsidRDefault="00A26E9F" w:rsidP="00A26E9F">
      <w:pPr>
        <w:pStyle w:val="Heading2Text"/>
      </w:pPr>
      <w:r w:rsidRPr="00312903">
        <w:t xml:space="preserve">Seller acknowledges and agrees that if SCE incurs any liability to any purchaser of such Resold Product due to the failure of Seller or the Storage Unit’s SC to comply with the </w:t>
      </w:r>
      <w:r w:rsidRPr="00312903">
        <w:lastRenderedPageBreak/>
        <w:t xml:space="preserve">terms of this Agreement, and Seller would have had liability to SCE under this Agreement for such failure had SCE not sold the Resold Product to a subsequent purchaser, then Seller shall be liable to SCE under this Agreement, including pursuant to this Section 1.06, for the amounts it would have been liable to SCE for had such Resold Product not been sold to a subsequent purchaser. </w:t>
      </w:r>
    </w:p>
    <w:p w14:paraId="4436ED66" w14:textId="0A3E3DD8" w:rsidR="00BE137A" w:rsidRPr="00312903" w:rsidRDefault="00BE137A" w:rsidP="00894664">
      <w:pPr>
        <w:pStyle w:val="Heading1"/>
      </w:pPr>
      <w:bookmarkStart w:id="753" w:name="_Toc522185615"/>
      <w:r w:rsidRPr="00312903">
        <w:t>Term and Delivery Period</w:t>
      </w:r>
      <w:bookmarkEnd w:id="753"/>
    </w:p>
    <w:p w14:paraId="25970B61" w14:textId="77777777" w:rsidR="00A26E9F" w:rsidRPr="00312903" w:rsidRDefault="00A26E9F" w:rsidP="00A26E9F">
      <w:pPr>
        <w:pStyle w:val="Heading2"/>
        <w:keepNext w:val="0"/>
        <w:keepLines w:val="0"/>
        <w:rPr>
          <w:u w:val="none"/>
        </w:rPr>
      </w:pPr>
      <w:bookmarkStart w:id="754" w:name="_Toc522185616"/>
      <w:bookmarkStart w:id="755" w:name="_Toc507582102"/>
      <w:r w:rsidRPr="00312903">
        <w:t>Term</w:t>
      </w:r>
      <w:r w:rsidRPr="00312903">
        <w:rPr>
          <w:u w:val="none"/>
        </w:rPr>
        <w:t>.</w:t>
      </w:r>
      <w:bookmarkEnd w:id="754"/>
    </w:p>
    <w:p w14:paraId="3E1585D6" w14:textId="77777777" w:rsidR="00A26E9F" w:rsidRPr="00312903" w:rsidRDefault="00A26E9F" w:rsidP="00A26E9F">
      <w:pPr>
        <w:pStyle w:val="Heading2"/>
        <w:keepNext w:val="0"/>
        <w:keepLines w:val="0"/>
        <w:rPr>
          <w:u w:val="none"/>
        </w:rPr>
      </w:pPr>
      <w:bookmarkStart w:id="756" w:name="_Toc522185617"/>
      <w:r w:rsidRPr="00312903">
        <w:t>Delivery Period</w:t>
      </w:r>
      <w:r w:rsidRPr="00312903">
        <w:rPr>
          <w:u w:val="none"/>
        </w:rPr>
        <w:t>.</w:t>
      </w:r>
      <w:bookmarkEnd w:id="756"/>
    </w:p>
    <w:p w14:paraId="04559BD2" w14:textId="77777777" w:rsidR="00A26E9F" w:rsidRPr="00312903" w:rsidRDefault="00A26E9F" w:rsidP="00A26E9F">
      <w:pPr>
        <w:pStyle w:val="Heading2"/>
        <w:rPr>
          <w:u w:val="none"/>
        </w:rPr>
      </w:pPr>
      <w:bookmarkStart w:id="757" w:name="_Toc522185618"/>
      <w:r w:rsidRPr="00312903">
        <w:t>Expected Initial Delivery Date</w:t>
      </w:r>
      <w:r w:rsidRPr="00312903">
        <w:rPr>
          <w:u w:val="none"/>
        </w:rPr>
        <w:t>.</w:t>
      </w:r>
      <w:bookmarkEnd w:id="757"/>
    </w:p>
    <w:p w14:paraId="6B66BFC1" w14:textId="77777777" w:rsidR="00A26E9F" w:rsidRPr="00312903" w:rsidRDefault="00A26E9F" w:rsidP="00A26E9F">
      <w:pPr>
        <w:pStyle w:val="Heading2"/>
      </w:pPr>
      <w:bookmarkStart w:id="758" w:name="_Toc522185619"/>
      <w:r w:rsidRPr="00312903">
        <w:t>Initial Delivery Date</w:t>
      </w:r>
      <w:r w:rsidRPr="00312903">
        <w:rPr>
          <w:u w:val="none"/>
        </w:rPr>
        <w:t>.</w:t>
      </w:r>
      <w:bookmarkEnd w:id="755"/>
      <w:bookmarkEnd w:id="758"/>
    </w:p>
    <w:p w14:paraId="5FD73E0A" w14:textId="2FFBCC15" w:rsidR="00A26E9F" w:rsidRPr="00312903" w:rsidRDefault="005A1107" w:rsidP="00A26E9F">
      <w:pPr>
        <w:pStyle w:val="Heading2Text"/>
      </w:pPr>
      <w:r w:rsidRPr="00312903">
        <w:t xml:space="preserve"> “</w:t>
      </w:r>
      <w:r w:rsidRPr="00312903">
        <w:rPr>
          <w:u w:val="single"/>
        </w:rPr>
        <w:t>Initial Delivery</w:t>
      </w:r>
      <w:r w:rsidRPr="00312903">
        <w:t>” shall occur when all the following conditions have been satisfied for the Project:</w:t>
      </w:r>
    </w:p>
    <w:p w14:paraId="5F740156" w14:textId="77777777" w:rsidR="00A26E9F" w:rsidRPr="00312903" w:rsidRDefault="00A26E9F" w:rsidP="00A26E9F">
      <w:pPr>
        <w:pStyle w:val="Heading3"/>
      </w:pPr>
      <w:r w:rsidRPr="00312903">
        <w:t>Seller has completed, to SCE’s satisfaction, Seller’s obligations set forth in Sections 4.01(a) through 4.01(f) (and Section 4.01(g), if Seller has exercised its Energy Put Option for the first Contract Year);</w:t>
      </w:r>
    </w:p>
    <w:p w14:paraId="00643C2E" w14:textId="77777777" w:rsidR="00A26E9F" w:rsidRPr="00312903" w:rsidRDefault="00A26E9F" w:rsidP="00A26E9F">
      <w:pPr>
        <w:pStyle w:val="Heading3"/>
      </w:pPr>
      <w:r w:rsidRPr="00312903">
        <w:t xml:space="preserve">Each Storage Unit has achieved Commercial Operation in accordance with the protocols set forth in </w:t>
      </w:r>
      <w:r w:rsidRPr="00312903">
        <w:rPr>
          <w:u w:val="single"/>
        </w:rPr>
        <w:t>Exhibit C</w:t>
      </w:r>
      <w:r w:rsidRPr="00312903">
        <w:t>;</w:t>
      </w:r>
    </w:p>
    <w:p w14:paraId="20654E76" w14:textId="77777777" w:rsidR="00A26E9F" w:rsidRPr="00312903" w:rsidRDefault="00A26E9F" w:rsidP="00A26E9F">
      <w:pPr>
        <w:pStyle w:val="Heading3"/>
      </w:pPr>
      <w:r w:rsidRPr="00312903">
        <w:t>Seller has received:</w:t>
      </w:r>
    </w:p>
    <w:p w14:paraId="697FBC9D" w14:textId="77777777" w:rsidR="00A26E9F" w:rsidRPr="00312903" w:rsidRDefault="00A26E9F" w:rsidP="00A26E9F">
      <w:pPr>
        <w:pStyle w:val="Heading4"/>
      </w:pPr>
      <w:r w:rsidRPr="00312903">
        <w:t>authority from FERC, pursuant to Section 205 of the Federal Power Act, 16 U.S.C. § 824d (“</w:t>
      </w:r>
      <w:r w:rsidRPr="00312903">
        <w:rPr>
          <w:u w:val="single"/>
        </w:rPr>
        <w:t>Market-Based Rate Authority</w:t>
      </w:r>
      <w:r w:rsidRPr="00312903">
        <w:t xml:space="preserve">”) for wholesale sales of electric energy, capacity and ancillary services at market-based rates, and </w:t>
      </w:r>
    </w:p>
    <w:p w14:paraId="6473C0A7" w14:textId="77777777" w:rsidR="00A26E9F" w:rsidRPr="00312903" w:rsidRDefault="00A26E9F" w:rsidP="00A26E9F">
      <w:pPr>
        <w:pStyle w:val="Heading4"/>
      </w:pPr>
      <w:r w:rsidRPr="00312903">
        <w:t>all other approvals and authorizations required for Seller to perform its obligations under this Agreement;</w:t>
      </w:r>
    </w:p>
    <w:p w14:paraId="47B2BCE8" w14:textId="77777777" w:rsidR="00A26E9F" w:rsidRPr="00312903" w:rsidRDefault="00A26E9F" w:rsidP="00A26E9F">
      <w:pPr>
        <w:pStyle w:val="Heading3"/>
      </w:pPr>
      <w:r w:rsidRPr="00312903">
        <w:t xml:space="preserve">Seller has executed a “Participating Generator Agreement” and/or “Participating Load Agreement,” as applicable, “Meter Service Agreement </w:t>
      </w:r>
      <w:r w:rsidRPr="00312903">
        <w:rPr>
          <w:rStyle w:val="DeltaViewInsertion"/>
          <w:rFonts w:eastAsia="MS Mincho"/>
          <w:b w:val="0"/>
          <w:u w:val="none"/>
        </w:rPr>
        <w:t>For CAISO Metered Entities,” as those terms are defined in the CAISO Tariff</w:t>
      </w:r>
      <w:r w:rsidRPr="00312903">
        <w:t>, and any other forms or agreements required by the CAISO with respect to the Project, and delivered true and complete copies of all such forms and agreements to SCE;</w:t>
      </w:r>
    </w:p>
    <w:p w14:paraId="2F05DBE3" w14:textId="77777777" w:rsidR="00A26E9F" w:rsidRPr="00312903" w:rsidRDefault="00A26E9F" w:rsidP="00A26E9F">
      <w:pPr>
        <w:pStyle w:val="Heading3"/>
      </w:pPr>
      <w:r w:rsidRPr="00312903">
        <w:lastRenderedPageBreak/>
        <w:t>If Seller has exercised its Energy Put Option for the first Contract Year, Seller has taken all actions and executed all documents and instruments, required to authorize SCE to act as Scheduling Coordinator under this Agreement, and SCE is authorized to act as Scheduling Coordinator;</w:t>
      </w:r>
    </w:p>
    <w:p w14:paraId="0ED15182" w14:textId="77777777" w:rsidR="00A26E9F" w:rsidRPr="00312903" w:rsidRDefault="00A26E9F" w:rsidP="00A26E9F">
      <w:pPr>
        <w:pStyle w:val="Heading3"/>
      </w:pPr>
      <w:r w:rsidRPr="00312903">
        <w:t>Seller has entered into and complied in all material respects with all obligations under all interconnection agreements required to enable parallel operation of the Project with the Transmission Provider’s electric system and the CAISO Controlled Grid;</w:t>
      </w:r>
    </w:p>
    <w:p w14:paraId="0F30AAFE" w14:textId="77777777" w:rsidR="00A26E9F" w:rsidRPr="00312903" w:rsidRDefault="00A26E9F" w:rsidP="00A26E9F">
      <w:pPr>
        <w:pStyle w:val="Heading3"/>
      </w:pPr>
      <w:r w:rsidRPr="00312903">
        <w:t>Seller has deposited with SCE the applicable Performance Assurance pursuant to Section 7.02(a);</w:t>
      </w:r>
    </w:p>
    <w:p w14:paraId="591C7FAE" w14:textId="77777777" w:rsidR="00A26E9F" w:rsidRPr="00312903" w:rsidRDefault="00A26E9F" w:rsidP="00A26E9F">
      <w:pPr>
        <w:pStyle w:val="Heading3"/>
      </w:pPr>
      <w:r w:rsidRPr="00312903">
        <w:t>Seller has executed and delivered to SCE all other documents or instruments required under Article 7 (Credit and Collateral);</w:t>
      </w:r>
    </w:p>
    <w:p w14:paraId="355B12E6" w14:textId="77777777" w:rsidR="00A26E9F" w:rsidRPr="00312903" w:rsidRDefault="00A26E9F" w:rsidP="00A26E9F">
      <w:pPr>
        <w:pStyle w:val="Heading3"/>
      </w:pPr>
      <w:r w:rsidRPr="00312903">
        <w:t>SCE shall have obtained or waived CPUC Approval;</w:t>
      </w:r>
    </w:p>
    <w:p w14:paraId="01F0CF7C" w14:textId="77777777" w:rsidR="00A26E9F" w:rsidRPr="00312903" w:rsidRDefault="00A26E9F" w:rsidP="00A26E9F">
      <w:pPr>
        <w:pStyle w:val="Heading3"/>
      </w:pPr>
      <w:r w:rsidRPr="00312903">
        <w:t>Seller has delivered to SCE all insurance documents required under Section 14.07 (Insurance);</w:t>
      </w:r>
    </w:p>
    <w:p w14:paraId="0E5477EE" w14:textId="77777777" w:rsidR="00A26E9F" w:rsidRPr="00312903" w:rsidRDefault="00A26E9F" w:rsidP="00A26E9F">
      <w:pPr>
        <w:pStyle w:val="Heading3"/>
      </w:pPr>
      <w:r w:rsidRPr="00312903">
        <w:t>Seller has obtained CAISO Certification for each Storage Unit;</w:t>
      </w:r>
    </w:p>
    <w:p w14:paraId="59899B8F" w14:textId="77777777" w:rsidR="00A26E9F" w:rsidRPr="00312903" w:rsidRDefault="00A26E9F" w:rsidP="00A26E9F">
      <w:pPr>
        <w:pStyle w:val="Heading3"/>
      </w:pPr>
      <w:r w:rsidRPr="00312903">
        <w:t xml:space="preserve">Seller has obtained and delivered to SCE a certification that the Project is fully deliverable, as determined by the CAISO, for the purposes of counting an amount equal to the Contract Capacity towards RA Compliance Obligations; </w:t>
      </w:r>
    </w:p>
    <w:p w14:paraId="0F21B357" w14:textId="77777777" w:rsidR="00A26E9F" w:rsidRPr="00312903" w:rsidRDefault="00A26E9F" w:rsidP="00A26E9F">
      <w:pPr>
        <w:pStyle w:val="Heading3"/>
      </w:pPr>
      <w:r w:rsidRPr="00312903">
        <w:t>Seller has paid to SCE the full amount of the Excess Network Upgrade Costs, if applicable;</w:t>
      </w:r>
    </w:p>
    <w:p w14:paraId="1AE9C3C9" w14:textId="77777777" w:rsidR="00A26E9F" w:rsidRPr="00312903" w:rsidRDefault="00A26E9F" w:rsidP="00A26E9F">
      <w:pPr>
        <w:pStyle w:val="Heading3"/>
      </w:pPr>
      <w:r w:rsidRPr="00312903">
        <w:t>Seller has taken all actions and executed all agreements, documents and instruments required for the delivery of Charging Energy Requirements to the Storage Unit(s), including the ability to charge the Storage Unit(s) with electric energy without restrictions or limitations at any time and at a rate equal to at least the Charging Capacity,</w:t>
      </w:r>
      <w:r w:rsidRPr="00312903">
        <w:rPr>
          <w:i/>
        </w:rPr>
        <w:t xml:space="preserve"> </w:t>
      </w:r>
      <w:r w:rsidRPr="00312903">
        <w:t xml:space="preserve">and is in compliance in all material respects with all obligations under such agreements, documents and instruments; </w:t>
      </w:r>
    </w:p>
    <w:p w14:paraId="1508ABD2" w14:textId="38494F76" w:rsidR="00A26E9F" w:rsidRPr="00312903" w:rsidRDefault="00A26E9F" w:rsidP="00A26E9F">
      <w:pPr>
        <w:pStyle w:val="Heading3"/>
      </w:pPr>
      <w:r w:rsidRPr="00312903">
        <w:t>If Seller has exercised its Energy Put Option for the first Contract Year, Seller shall, at least thirty (30) days prior to the Expected Initial Delivery Date,  provide SCE with all facility and metering information necessary to communicate with SCE as may be requested by SCE;</w:t>
      </w:r>
    </w:p>
    <w:p w14:paraId="08B45ACE" w14:textId="77777777" w:rsidR="00A26E9F" w:rsidRPr="00312903" w:rsidRDefault="00A26E9F" w:rsidP="00A26E9F">
      <w:pPr>
        <w:pStyle w:val="Heading3"/>
      </w:pPr>
      <w:r w:rsidRPr="00312903">
        <w:lastRenderedPageBreak/>
        <w:t xml:space="preserve">Seller has obtained a Unit NQC for each Storage Unit and the Unit NQC for each such Storage Unit is not less than seventy-five percent (75%) of the Predicted SU Capacity, as set forth in </w:t>
      </w:r>
      <w:r w:rsidRPr="00312903">
        <w:rPr>
          <w:u w:val="single"/>
        </w:rPr>
        <w:t>Exhibit B</w:t>
      </w:r>
      <w:r w:rsidRPr="00312903">
        <w:t>, for such Storage Unit; and</w:t>
      </w:r>
    </w:p>
    <w:p w14:paraId="0A0C3734" w14:textId="77777777" w:rsidR="00A26E9F" w:rsidRPr="00312903" w:rsidRDefault="00A26E9F" w:rsidP="00A26E9F">
      <w:pPr>
        <w:pStyle w:val="Heading3"/>
      </w:pPr>
      <w:r w:rsidRPr="00312903">
        <w:t xml:space="preserve">Seller has obtained a Unit EFC for each Storage Unit and the Unit EFC for each such Storage Unit is not less than seventy-five percent (75%) of the Predicted SU Flexible Capacity, as set forth in </w:t>
      </w:r>
      <w:r w:rsidRPr="00312903">
        <w:rPr>
          <w:u w:val="single"/>
        </w:rPr>
        <w:t>Exhibit B</w:t>
      </w:r>
      <w:r w:rsidRPr="00312903">
        <w:t>, for such Storage Unit.</w:t>
      </w:r>
    </w:p>
    <w:p w14:paraId="6D72DCD1" w14:textId="77777777" w:rsidR="00A26E9F" w:rsidRPr="00312903" w:rsidRDefault="00A26E9F" w:rsidP="00A26E9F">
      <w:pPr>
        <w:pStyle w:val="Heading2Text"/>
      </w:pPr>
      <w:r w:rsidRPr="00312903">
        <w:t xml:space="preserve">The Parties agree that, in order for Seller to obtain the Initial Delivery Date, the Parties may have to perform certain of their Delivery Period obligations in advance of the Initial Delivery Date, including providing Outage Schedules and Supply Plans and, if Seller has exercised its Energy Put Option for the first Contract Year, Seller delivering an Availability Notice for the Initial Delivery Date, and SCE delivering a Dispatch Notice and scheduling the Project’s energy requirements for the Initial Delivery Date. The Parties shall cooperate with each other in order for SCE to be able to utilize the Project beginning on the Initial Delivery Date and, if Seller has not exercised its Energy Put Option for the first Contract Year, Seller agrees to cause each Storage Unit’s SC to cooperate in order to achieve the same. </w:t>
      </w:r>
    </w:p>
    <w:p w14:paraId="2BA39A00" w14:textId="6DE10A82" w:rsidR="00A26E9F" w:rsidRPr="00312903" w:rsidRDefault="00A26E9F" w:rsidP="00A26E9F">
      <w:pPr>
        <w:pStyle w:val="Heading2Text"/>
      </w:pPr>
      <w:r w:rsidRPr="00312903">
        <w:t xml:space="preserve">The Parties further agree that, in order for the Parties to transition between RA Periods and Put Periods, the Parties may have to perform certain of their obligations in advance of such transition, including providing Supply Plans and delivering Availability Notices, Charging Notices and Dispatch Notices. The Parties shall cooperate with each other in order for SCE to be able to utilize the Product between such transitions, and, if applicable, Seller agrees to cause each Storage Unit’s SC to cooperate in order to achieve the same. </w:t>
      </w:r>
    </w:p>
    <w:p w14:paraId="66ADA611" w14:textId="4AD359A9" w:rsidR="00085A6C" w:rsidRPr="00312903" w:rsidRDefault="00085A6C" w:rsidP="00894664">
      <w:pPr>
        <w:pStyle w:val="Heading1"/>
      </w:pPr>
      <w:bookmarkStart w:id="759" w:name="_Toc522185621"/>
      <w:r w:rsidRPr="00312903">
        <w:t>Payments</w:t>
      </w:r>
      <w:bookmarkEnd w:id="759"/>
      <w:r w:rsidR="008828E7" w:rsidRPr="00312903">
        <w:t>[payment mechanisms being discussed at sce]</w:t>
      </w:r>
    </w:p>
    <w:p w14:paraId="1B8A1134" w14:textId="22A3B4FD" w:rsidR="00085A6C" w:rsidRPr="00312903" w:rsidRDefault="00085A6C" w:rsidP="00085A6C">
      <w:pPr>
        <w:pStyle w:val="Heading2"/>
        <w:keepNext w:val="0"/>
        <w:keepLines w:val="0"/>
        <w:rPr>
          <w:u w:val="none"/>
        </w:rPr>
      </w:pPr>
      <w:bookmarkStart w:id="760" w:name="_Toc522185622"/>
      <w:r w:rsidRPr="00312903">
        <w:t>Compensation</w:t>
      </w:r>
      <w:r w:rsidRPr="00312903">
        <w:rPr>
          <w:u w:val="none"/>
        </w:rPr>
        <w:t>.</w:t>
      </w:r>
      <w:bookmarkEnd w:id="760"/>
    </w:p>
    <w:p w14:paraId="0DBACBFD" w14:textId="77777777" w:rsidR="00085A6C" w:rsidRPr="00312903" w:rsidRDefault="00085A6C" w:rsidP="00085A6C">
      <w:pPr>
        <w:pStyle w:val="Heading3"/>
        <w:numPr>
          <w:ilvl w:val="2"/>
          <w:numId w:val="43"/>
        </w:numPr>
      </w:pPr>
      <w:r w:rsidRPr="00312903">
        <w:rPr>
          <w:u w:val="single"/>
        </w:rPr>
        <w:t>RA Period</w:t>
      </w:r>
      <w:r w:rsidRPr="00312903">
        <w:t xml:space="preserve">. Compensation to Seller for the Product for any RA Period shall consist of a Monthly RA Capacity Payment calculated in accordance with Section 3.06(a), and subject to Section 3.05(d). Payments will be paid monthly, in arrears, in accordance with Sections 3.01, 3.02, 3.03, and 3.04, for each month of the RA Period. Other payments and costs will be allocated during the RA Period in accordance with Section 3.07. </w:t>
      </w:r>
    </w:p>
    <w:p w14:paraId="52305F9B" w14:textId="77777777" w:rsidR="00085A6C" w:rsidRPr="00312903" w:rsidRDefault="00085A6C" w:rsidP="00085A6C">
      <w:pPr>
        <w:pStyle w:val="Heading3"/>
      </w:pPr>
      <w:r w:rsidRPr="00312903">
        <w:rPr>
          <w:u w:val="single"/>
        </w:rPr>
        <w:t>Put Period</w:t>
      </w:r>
      <w:r w:rsidRPr="00312903">
        <w:t xml:space="preserve">. Compensation to Seller for the Product for any Put Period shall consist of (a) a Monthly Energy Capacity Payment or Reduced Monthly Energy Capacity Payment calculated in accordance with Sections 3.06, 3.11 and 3.12, and subject to Section 3.05(d); (b) a Variable O&amp;M Payment </w:t>
      </w:r>
      <w:r w:rsidRPr="00312903">
        <w:lastRenderedPageBreak/>
        <w:t>calculated in accordance with Section 3.08; and (c) a Variable Asset Replacement Payment calculated in accordance with Section 3.14. The Parties may also be liable for an Energy Adjustment Payment in accordance with Section 3.10. Payments will be paid monthly, in arrears, in accordance with Sections 3.01, 3.02, 3.03, and 3.04, for each month of the Put Period.</w:t>
      </w:r>
    </w:p>
    <w:p w14:paraId="24D0AE14" w14:textId="77777777" w:rsidR="00085A6C" w:rsidRPr="00312903" w:rsidRDefault="00085A6C" w:rsidP="00085A6C">
      <w:pPr>
        <w:pStyle w:val="Heading3"/>
      </w:pPr>
      <w:r w:rsidRPr="00312903">
        <w:rPr>
          <w:u w:val="single"/>
        </w:rPr>
        <w:t>RA Capacity Price Adjustment</w:t>
      </w:r>
      <w:r w:rsidRPr="00312903">
        <w:t xml:space="preserve">. SCE, in its sole discretion, has the right to change the Monthly RA Capacity Price, by providing Notice of the new Monthly RA Capacity Price on or before the date that is thirty (30) days after CPUC Approval. Upon such Notice, </w:t>
      </w:r>
      <w:r w:rsidRPr="00312903">
        <w:rPr>
          <w:u w:val="single"/>
        </w:rPr>
        <w:t>Exhibit E</w:t>
      </w:r>
      <w:r w:rsidRPr="00312903">
        <w:t xml:space="preserve"> shall be automatically amended to reflect the new Monthly RA Capacity Price. For the avoidance of doubt, SCE’s right to change the Monthly RA Capacity Price includes the right to establish a new Monthly RA Capacity Price of any amount, and does not limit further reductions under Section 3.05(d).</w:t>
      </w:r>
    </w:p>
    <w:p w14:paraId="67EB8154" w14:textId="77777777" w:rsidR="00085A6C" w:rsidRPr="00312903" w:rsidRDefault="00085A6C" w:rsidP="00085A6C">
      <w:pPr>
        <w:pStyle w:val="Heading2"/>
        <w:keepNext w:val="0"/>
        <w:keepLines w:val="0"/>
        <w:rPr>
          <w:u w:val="none"/>
        </w:rPr>
      </w:pPr>
      <w:bookmarkStart w:id="761" w:name="_Toc522185623"/>
      <w:r w:rsidRPr="00312903">
        <w:t>Monthly Capacity Payment</w:t>
      </w:r>
      <w:r w:rsidRPr="00312903">
        <w:rPr>
          <w:u w:val="none"/>
        </w:rPr>
        <w:t>.</w:t>
      </w:r>
      <w:bookmarkEnd w:id="761"/>
    </w:p>
    <w:p w14:paraId="50CD6AA7" w14:textId="77777777" w:rsidR="00085A6C" w:rsidRPr="00312903" w:rsidRDefault="00085A6C" w:rsidP="00085A6C">
      <w:pPr>
        <w:pStyle w:val="Heading3"/>
      </w:pPr>
      <w:r w:rsidRPr="00312903">
        <w:rPr>
          <w:u w:val="single"/>
        </w:rPr>
        <w:t>RA Period</w:t>
      </w:r>
      <w:r w:rsidRPr="00312903">
        <w:t>. SCE shall make a “</w:t>
      </w:r>
      <w:r w:rsidRPr="00312903">
        <w:rPr>
          <w:u w:val="single"/>
        </w:rPr>
        <w:t>Monthly RA Capacity Payment</w:t>
      </w:r>
      <w:r w:rsidRPr="00312903">
        <w:t>,” payable monthly after the applicable Showing Month, in arrears, to Seller for each Showing Month of the RA Period, provided that such Monthly RA Capacity Payment is subject to reduction in accordance with this Agreement. The Monthly RA Capacity Payment for each Showing Month of the RA Period is calculated as set forth below,</w:t>
      </w:r>
    </w:p>
    <w:p w14:paraId="73815B29" w14:textId="77777777" w:rsidR="00085A6C" w:rsidRPr="00312903" w:rsidRDefault="00085A6C" w:rsidP="00085A6C">
      <w:pPr>
        <w:ind w:left="1440" w:firstLine="720"/>
      </w:pPr>
      <w:r w:rsidRPr="00312903">
        <w:t xml:space="preserve">“Monthly RA Capacity Payment” = (A x B x 1,000) </w:t>
      </w:r>
    </w:p>
    <w:p w14:paraId="44933393" w14:textId="77777777" w:rsidR="00085A6C" w:rsidRPr="00312903" w:rsidRDefault="00085A6C" w:rsidP="00085A6C">
      <w:pPr>
        <w:overflowPunct w:val="0"/>
        <w:autoSpaceDE w:val="0"/>
        <w:autoSpaceDN w:val="0"/>
        <w:adjustRightInd w:val="0"/>
        <w:spacing w:after="0"/>
        <w:ind w:left="2880" w:hanging="720"/>
        <w:jc w:val="both"/>
        <w:textAlignment w:val="baseline"/>
      </w:pPr>
      <w:r w:rsidRPr="00312903">
        <w:t>where:</w:t>
      </w:r>
    </w:p>
    <w:p w14:paraId="5E2E55A8" w14:textId="77777777" w:rsidR="00085A6C" w:rsidRPr="00312903" w:rsidRDefault="00085A6C" w:rsidP="00085A6C">
      <w:pPr>
        <w:overflowPunct w:val="0"/>
        <w:autoSpaceDE w:val="0"/>
        <w:autoSpaceDN w:val="0"/>
        <w:adjustRightInd w:val="0"/>
        <w:spacing w:after="0"/>
        <w:ind w:left="2160" w:hanging="720"/>
        <w:jc w:val="both"/>
        <w:textAlignment w:val="baseline"/>
      </w:pPr>
    </w:p>
    <w:p w14:paraId="32990445" w14:textId="77777777" w:rsidR="00085A6C" w:rsidRPr="00312903" w:rsidRDefault="00085A6C" w:rsidP="00085A6C">
      <w:pPr>
        <w:overflowPunct w:val="0"/>
        <w:autoSpaceDE w:val="0"/>
        <w:autoSpaceDN w:val="0"/>
        <w:adjustRightInd w:val="0"/>
        <w:ind w:left="2880" w:hanging="720"/>
        <w:textAlignment w:val="baseline"/>
      </w:pPr>
      <w:r w:rsidRPr="00312903">
        <w:rPr>
          <w:i/>
          <w:iCs/>
        </w:rPr>
        <w:t>A</w:t>
      </w:r>
      <w:r w:rsidRPr="00312903">
        <w:t xml:space="preserve"> = applicable Monthly RA Capacity Price for that Showing Month </w:t>
      </w:r>
    </w:p>
    <w:p w14:paraId="334596AC" w14:textId="77777777" w:rsidR="00085A6C" w:rsidRPr="00312903" w:rsidRDefault="00085A6C" w:rsidP="00085A6C">
      <w:pPr>
        <w:spacing w:after="0"/>
        <w:ind w:left="2160"/>
        <w:rPr>
          <w:bCs/>
          <w:iCs/>
        </w:rPr>
      </w:pPr>
      <w:r w:rsidRPr="00312903">
        <w:rPr>
          <w:bCs/>
          <w:i/>
          <w:iCs/>
        </w:rPr>
        <w:t xml:space="preserve">B = </w:t>
      </w:r>
      <m:oMath>
        <m:nary>
          <m:naryPr>
            <m:chr m:val="∑"/>
            <m:limLoc m:val="undOvr"/>
            <m:ctrlPr>
              <w:rPr>
                <w:rFonts w:ascii="Cambria Math" w:hAnsi="Cambria Math" w:cs="Arial"/>
                <w:bCs/>
                <w:i/>
                <w:iCs/>
              </w:rPr>
            </m:ctrlPr>
          </m:naryPr>
          <m:sub>
            <m:r>
              <w:rPr>
                <w:rFonts w:ascii="Cambria Math" w:hAnsi="Cambria Math"/>
              </w:rPr>
              <m:t>i</m:t>
            </m:r>
          </m:sub>
          <m:sup>
            <m:r>
              <w:rPr>
                <w:rFonts w:ascii="Cambria Math" w:hAnsi="Cambria Math"/>
              </w:rPr>
              <m:t>n</m:t>
            </m:r>
          </m:sup>
          <m:e>
            <m:sSub>
              <m:sSubPr>
                <m:ctrlPr>
                  <w:rPr>
                    <w:rFonts w:ascii="Cambria Math" w:hAnsi="Cambria Math" w:cs="Arial"/>
                    <w:bCs/>
                    <w:i/>
                    <w:iCs/>
                  </w:rPr>
                </m:ctrlPr>
              </m:sSubPr>
              <m:e>
                <m:r>
                  <w:rPr>
                    <w:rFonts w:ascii="Cambria Math" w:hAnsi="Cambria Math"/>
                  </w:rPr>
                  <m:t>[(C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i</m:t>
                </m:r>
              </m:sub>
            </m:sSub>
            <m:r>
              <w:rPr>
                <w:rFonts w:ascii="Cambria Math" w:hAnsi="Cambria Math"/>
              </w:rPr>
              <m:t>) ×(</m:t>
            </m:r>
            <m:f>
              <m:fPr>
                <m:ctrlPr>
                  <w:rPr>
                    <w:rFonts w:ascii="Cambria Math" w:hAnsi="Cambria Math" w:cs="Arial"/>
                    <w:bCs/>
                    <w:i/>
                    <w:iCs/>
                  </w:rPr>
                </m:ctrlPr>
              </m:fPr>
              <m:num>
                <m:r>
                  <w:rPr>
                    <w:rFonts w:ascii="Cambria Math" w:hAnsi="Cambria Math"/>
                  </w:rPr>
                  <m:t>1</m:t>
                </m:r>
              </m:num>
              <m:den>
                <m:r>
                  <w:rPr>
                    <w:rFonts w:ascii="Cambria Math" w:hAnsi="Cambria Math"/>
                  </w:rPr>
                  <m:t>n</m:t>
                </m:r>
              </m:den>
            </m:f>
            <m:r>
              <w:rPr>
                <w:rFonts w:ascii="Cambria Math" w:hAnsi="Cambria Math"/>
              </w:rPr>
              <m:t>)]</m:t>
            </m:r>
          </m:e>
        </m:nary>
      </m:oMath>
    </w:p>
    <w:p w14:paraId="0FB20287" w14:textId="77777777" w:rsidR="00085A6C" w:rsidRPr="00312903" w:rsidRDefault="00085A6C" w:rsidP="00085A6C">
      <w:pPr>
        <w:spacing w:after="0"/>
        <w:ind w:left="2160"/>
      </w:pPr>
    </w:p>
    <w:p w14:paraId="3B17B7CE" w14:textId="77777777" w:rsidR="00085A6C" w:rsidRPr="00312903" w:rsidRDefault="00085A6C" w:rsidP="00085A6C">
      <w:pPr>
        <w:overflowPunct w:val="0"/>
        <w:autoSpaceDE w:val="0"/>
        <w:autoSpaceDN w:val="0"/>
        <w:adjustRightInd w:val="0"/>
        <w:ind w:left="2610" w:hanging="450"/>
        <w:textAlignment w:val="baseline"/>
      </w:pPr>
      <w:r w:rsidRPr="00312903">
        <w:rPr>
          <w:i/>
          <w:iCs/>
        </w:rPr>
        <w:t>C</w:t>
      </w:r>
      <w:r w:rsidRPr="00312903">
        <w:t xml:space="preserve"> = Expected Contract Quantity provided by Seller to SCE pursuant to and consistent with Section 6.03 for the applicable day of the Showing Month, provided that, solely for purposes of calculating this item “C”, the amount of Product (in MWs) provided on any particular day of any Showing Month may not exceed the Contract Capacity during such day</w:t>
      </w:r>
    </w:p>
    <w:p w14:paraId="17F32D9C" w14:textId="77777777" w:rsidR="00085A6C" w:rsidRPr="00312903" w:rsidRDefault="00085A6C" w:rsidP="00085A6C">
      <w:pPr>
        <w:overflowPunct w:val="0"/>
        <w:autoSpaceDE w:val="0"/>
        <w:autoSpaceDN w:val="0"/>
        <w:adjustRightInd w:val="0"/>
        <w:ind w:left="2610" w:hanging="450"/>
        <w:textAlignment w:val="baseline"/>
      </w:pPr>
      <w:r w:rsidRPr="00312903">
        <w:rPr>
          <w:i/>
        </w:rPr>
        <w:lastRenderedPageBreak/>
        <w:t>D</w:t>
      </w:r>
      <w:r w:rsidRPr="00312903">
        <w:t xml:space="preserve"> = Aggregate megawatts of Shortfall Capacity associated with the applicable day of the Showing Month; provided, Shortfall Capacity may not exceed Contract Capacity</w:t>
      </w:r>
    </w:p>
    <w:p w14:paraId="67296FFE" w14:textId="77777777" w:rsidR="00085A6C" w:rsidRPr="00312903" w:rsidRDefault="00085A6C" w:rsidP="00085A6C">
      <w:pPr>
        <w:overflowPunct w:val="0"/>
        <w:autoSpaceDE w:val="0"/>
        <w:autoSpaceDN w:val="0"/>
        <w:adjustRightInd w:val="0"/>
        <w:ind w:left="2880" w:hanging="720"/>
        <w:textAlignment w:val="baseline"/>
      </w:pPr>
      <w:r w:rsidRPr="00312903">
        <w:rPr>
          <w:i/>
        </w:rPr>
        <w:t>i</w:t>
      </w:r>
      <w:r w:rsidRPr="00312903">
        <w:t xml:space="preserve"> = Each day of Showing Month</w:t>
      </w:r>
    </w:p>
    <w:p w14:paraId="3BBA5790" w14:textId="77777777" w:rsidR="00085A6C" w:rsidRPr="00312903" w:rsidRDefault="00085A6C" w:rsidP="00085A6C">
      <w:pPr>
        <w:overflowPunct w:val="0"/>
        <w:autoSpaceDE w:val="0"/>
        <w:autoSpaceDN w:val="0"/>
        <w:adjustRightInd w:val="0"/>
        <w:ind w:left="2880" w:hanging="720"/>
        <w:textAlignment w:val="baseline"/>
      </w:pPr>
      <w:r w:rsidRPr="00312903">
        <w:rPr>
          <w:i/>
        </w:rPr>
        <w:t>n</w:t>
      </w:r>
      <w:r w:rsidRPr="00312903">
        <w:t xml:space="preserve"> = number of days in the Showing Month</w:t>
      </w:r>
    </w:p>
    <w:p w14:paraId="76BE058D" w14:textId="77777777" w:rsidR="00085A6C" w:rsidRPr="00312903" w:rsidRDefault="00085A6C" w:rsidP="00085A6C">
      <w:pPr>
        <w:pStyle w:val="Heading3Text"/>
      </w:pPr>
      <w:r w:rsidRPr="00312903">
        <w:t>The Monthly RA Capacity Payment calculation shall be rounded to two decimal places.</w:t>
      </w:r>
    </w:p>
    <w:p w14:paraId="72E7F50B" w14:textId="77777777" w:rsidR="00085A6C" w:rsidRPr="00312903" w:rsidRDefault="00085A6C" w:rsidP="00085A6C">
      <w:pPr>
        <w:pStyle w:val="Heading3"/>
      </w:pPr>
      <w:r w:rsidRPr="00312903">
        <w:rPr>
          <w:u w:val="single"/>
        </w:rPr>
        <w:t>Put Period</w:t>
      </w:r>
      <w:r w:rsidRPr="00312903">
        <w:t>. For each Storage Unit, SCE shall make a “</w:t>
      </w:r>
      <w:r w:rsidRPr="00312903">
        <w:rPr>
          <w:u w:val="single"/>
        </w:rPr>
        <w:t>Monthly Energy Capacity Payment</w:t>
      </w:r>
      <w:r w:rsidRPr="00312903">
        <w:t xml:space="preserve">”, payable in arrears, to Seller for each month of the Put Period. The Monthly Energy Capacity Price for each month of a Put Period is set forth in </w:t>
      </w:r>
      <w:r w:rsidRPr="00312903">
        <w:rPr>
          <w:u w:val="single"/>
        </w:rPr>
        <w:t>Exhibit E</w:t>
      </w:r>
      <w:r w:rsidRPr="00312903">
        <w:t xml:space="preserve"> and is subject to reduction in accordance with this Agreement. If the Monthly Energy Capacity Payment is reduced in accordance with this Agreement, SCE shall make the Reduced Monthly Energy Capacity Payment in lieu of the Monthly Energy Capacity Payment. The Monthly Energy Capacity Payment is as calculated below:</w:t>
      </w:r>
    </w:p>
    <w:p w14:paraId="47B0ACE5" w14:textId="77777777" w:rsidR="00085A6C" w:rsidRPr="00312903" w:rsidRDefault="00085A6C" w:rsidP="00085A6C">
      <w:pPr>
        <w:pStyle w:val="Heading2Text"/>
        <w:ind w:left="2160"/>
        <w:rPr>
          <w:szCs w:val="24"/>
        </w:rPr>
      </w:pPr>
      <w:r w:rsidRPr="00312903">
        <w:rPr>
          <w:szCs w:val="24"/>
        </w:rPr>
        <w:t>“Monthly Energy Capacity Payment” = (A x B x 1,000)</w:t>
      </w:r>
    </w:p>
    <w:p w14:paraId="5FE59772" w14:textId="77777777" w:rsidR="00085A6C" w:rsidRPr="00312903" w:rsidRDefault="00085A6C" w:rsidP="00085A6C">
      <w:pPr>
        <w:pStyle w:val="Heading2Text"/>
        <w:ind w:left="2160"/>
        <w:rPr>
          <w:szCs w:val="24"/>
        </w:rPr>
      </w:pPr>
      <w:r w:rsidRPr="00312903">
        <w:rPr>
          <w:szCs w:val="24"/>
        </w:rPr>
        <w:t>where:</w:t>
      </w:r>
    </w:p>
    <w:p w14:paraId="05EFCA7B" w14:textId="77777777" w:rsidR="00085A6C" w:rsidRPr="00312903" w:rsidRDefault="00085A6C" w:rsidP="00085A6C">
      <w:pPr>
        <w:pStyle w:val="Heading2Text"/>
        <w:ind w:left="2160"/>
        <w:rPr>
          <w:szCs w:val="24"/>
        </w:rPr>
      </w:pPr>
      <w:r w:rsidRPr="00312903">
        <w:rPr>
          <w:i/>
          <w:iCs/>
          <w:szCs w:val="24"/>
        </w:rPr>
        <w:t>A</w:t>
      </w:r>
      <w:r w:rsidRPr="00312903">
        <w:rPr>
          <w:szCs w:val="24"/>
        </w:rPr>
        <w:t xml:space="preserve"> = applicable Monthly Energy Capacity Price, and</w:t>
      </w:r>
    </w:p>
    <w:p w14:paraId="5B3790E5" w14:textId="77777777" w:rsidR="00085A6C" w:rsidRPr="00312903" w:rsidRDefault="00085A6C" w:rsidP="00085A6C">
      <w:pPr>
        <w:pStyle w:val="Heading2Text"/>
        <w:ind w:left="2160"/>
        <w:rPr>
          <w:bCs/>
          <w:iCs/>
          <w:szCs w:val="24"/>
        </w:rPr>
      </w:pPr>
      <w:r w:rsidRPr="00312903">
        <w:rPr>
          <w:bCs/>
          <w:i/>
          <w:iCs/>
          <w:szCs w:val="24"/>
        </w:rPr>
        <w:t xml:space="preserve">B = </w:t>
      </w:r>
      <w:r w:rsidRPr="00312903">
        <w:rPr>
          <w:bCs/>
          <w:iCs/>
          <w:szCs w:val="24"/>
        </w:rPr>
        <w:t>Contract Capacity.</w:t>
      </w:r>
    </w:p>
    <w:p w14:paraId="7DBE9494" w14:textId="77777777" w:rsidR="00085A6C" w:rsidRPr="00312903" w:rsidRDefault="00085A6C" w:rsidP="00085A6C">
      <w:pPr>
        <w:pStyle w:val="Heading3"/>
      </w:pPr>
      <w:r w:rsidRPr="00312903">
        <w:rPr>
          <w:u w:val="single"/>
        </w:rPr>
        <w:t>Reduced Monthly Energy Capacity Payment</w:t>
      </w:r>
      <w:r w:rsidRPr="00312903">
        <w:t>. The “</w:t>
      </w:r>
      <w:r w:rsidRPr="00312903">
        <w:rPr>
          <w:u w:val="single"/>
        </w:rPr>
        <w:t>Reduced Monthly Energy Capacity Payment</w:t>
      </w:r>
      <w:r w:rsidRPr="00312903">
        <w:t>” for each Storage Unit shall be calculated as follows:</w:t>
      </w:r>
    </w:p>
    <w:p w14:paraId="1356E77B" w14:textId="77777777" w:rsidR="00085A6C" w:rsidRPr="00312903" w:rsidRDefault="00085A6C" w:rsidP="00085A6C">
      <w:pPr>
        <w:pStyle w:val="Heading3Text"/>
      </w:pPr>
      <w:r w:rsidRPr="00312903">
        <w:t xml:space="preserve">Reduced Monthly Energy Capacity Payment = (the applicable Monthly Energy Capacity Payment - (the applicable Rated Power Capacity Payment Reduction + the applicable A/S Capacity Payment Reduction + the applicable Energy Efficiency Capacity Payment Reduction)) * the applicable RA Adjustment. </w:t>
      </w:r>
    </w:p>
    <w:p w14:paraId="07FB1AF3" w14:textId="77777777" w:rsidR="00085A6C" w:rsidRPr="00312903" w:rsidRDefault="00085A6C" w:rsidP="00085A6C">
      <w:pPr>
        <w:pStyle w:val="Heading2"/>
        <w:keepNext w:val="0"/>
        <w:keepLines w:val="0"/>
      </w:pPr>
      <w:bookmarkStart w:id="762" w:name="_Toc522185624"/>
      <w:r w:rsidRPr="00312903">
        <w:t>Allocation of Other Payments and Costs (RA Periods)</w:t>
      </w:r>
      <w:r w:rsidRPr="00312903">
        <w:rPr>
          <w:u w:val="none"/>
        </w:rPr>
        <w:t>.</w:t>
      </w:r>
      <w:bookmarkEnd w:id="762"/>
    </w:p>
    <w:p w14:paraId="474597C5" w14:textId="77777777" w:rsidR="00085A6C" w:rsidRPr="00312903" w:rsidRDefault="00085A6C" w:rsidP="00085A6C">
      <w:pPr>
        <w:pStyle w:val="Heading2Text"/>
      </w:pPr>
      <w:r w:rsidRPr="00312903">
        <w:t>With respect to any RA Period:</w:t>
      </w:r>
    </w:p>
    <w:p w14:paraId="53DC42F2" w14:textId="0F93D247" w:rsidR="00085A6C" w:rsidRPr="00312903" w:rsidRDefault="00085A6C" w:rsidP="00085A6C">
      <w:pPr>
        <w:pStyle w:val="Heading3"/>
      </w:pPr>
      <w:r w:rsidRPr="00312903">
        <w:t xml:space="preserve">Seller shall retain any revenues it may receive from and pay all costs, charges charged by the CAISO or any other third party with respect to the Storage Units for (i) start-up, shutdown, charging, discharging, minimum load, and any </w:t>
      </w:r>
      <w:r w:rsidRPr="00312903">
        <w:lastRenderedPageBreak/>
        <w:t>other operational costs, (ii) ancillary services, (iii) Energy sales, and (iv) any revenues for black start or reactive power services.</w:t>
      </w:r>
    </w:p>
    <w:p w14:paraId="44012AB6" w14:textId="6404E1D7" w:rsidR="00085A6C" w:rsidRPr="00312903" w:rsidRDefault="00085A6C" w:rsidP="00085A6C">
      <w:pPr>
        <w:pStyle w:val="Heading3"/>
      </w:pPr>
      <w:r w:rsidRPr="00312903">
        <w:t>SCE shall be entitled to receive and retain all revenues associated with the Product (including any capacity revenues</w:t>
      </w:r>
      <w:r w:rsidR="00404806" w:rsidRPr="00312903">
        <w:t>)</w:t>
      </w:r>
      <w:r w:rsidRPr="00312903">
        <w:t xml:space="preserve"> from:</w:t>
      </w:r>
    </w:p>
    <w:p w14:paraId="7BD05810" w14:textId="2BDB9AE6" w:rsidR="00085A6C" w:rsidRPr="00312903" w:rsidRDefault="00085A6C" w:rsidP="00085A6C">
      <w:pPr>
        <w:pStyle w:val="Heading4"/>
      </w:pPr>
      <w:r w:rsidRPr="00312903">
        <w:t>RMR Contracts</w:t>
      </w:r>
      <w:r w:rsidR="00404806" w:rsidRPr="00312903">
        <w:t>, or its successor,</w:t>
      </w:r>
      <w:r w:rsidRPr="00312903">
        <w:t xml:space="preserve"> for the Storage Units, </w:t>
      </w:r>
    </w:p>
    <w:p w14:paraId="02CF56C0" w14:textId="77777777" w:rsidR="00085A6C" w:rsidRPr="00312903" w:rsidRDefault="00085A6C" w:rsidP="00085A6C">
      <w:pPr>
        <w:pStyle w:val="Heading4"/>
      </w:pPr>
      <w:r w:rsidRPr="00312903">
        <w:t xml:space="preserve">the “Capacity Procurement Mechanism” (as defined by the CAISO Tariff), or its successor, associated with the Storage Units, </w:t>
      </w:r>
    </w:p>
    <w:p w14:paraId="673FBDD1" w14:textId="77777777" w:rsidR="00085A6C" w:rsidRPr="00312903" w:rsidRDefault="00085A6C" w:rsidP="00085A6C">
      <w:pPr>
        <w:pStyle w:val="Heading4"/>
      </w:pPr>
      <w:r w:rsidRPr="00312903">
        <w:t xml:space="preserve">“RUC Availability Payments” (as defined by the CAISO Tariff), or its successor, but excluding payments described in Section 3.07(a)(i)-(iv)), and </w:t>
      </w:r>
    </w:p>
    <w:p w14:paraId="1361F25E" w14:textId="77777777" w:rsidR="00085A6C" w:rsidRPr="00312903" w:rsidRDefault="00085A6C" w:rsidP="00085A6C">
      <w:pPr>
        <w:pStyle w:val="Heading4"/>
      </w:pPr>
      <w:r w:rsidRPr="00312903">
        <w:t>any Bids or revisions to any market-cleared Bids made by Seller pursuant to Section 6.04(b).</w:t>
      </w:r>
    </w:p>
    <w:p w14:paraId="2F9BB8CC" w14:textId="77777777" w:rsidR="00085A6C" w:rsidRPr="00312903" w:rsidRDefault="00085A6C" w:rsidP="00085A6C">
      <w:pPr>
        <w:pStyle w:val="Heading3"/>
      </w:pPr>
      <w:r w:rsidRPr="00312903">
        <w:t>In accordance with Section 3.06(a) and Sections 3.01, 3.02, 3.03, and 3.04,</w:t>
      </w:r>
    </w:p>
    <w:p w14:paraId="040D29E1" w14:textId="77777777" w:rsidR="00085A6C" w:rsidRPr="00312903" w:rsidRDefault="00085A6C" w:rsidP="00085A6C">
      <w:pPr>
        <w:pStyle w:val="Heading4"/>
      </w:pPr>
      <w:r w:rsidRPr="00312903">
        <w:t xml:space="preserve">all such SCE revenues described in this Section 3.07, but received by Seller, or a Storage Unit’s SC, owner, or operator shall be remitted to SCE, and Seller shall pay such revenues to SCE if the Storage Unit’s SC, owner, or operator fails to remit those revenues to SCE. If Seller fails to pay such revenues to SCE, SCE may offset any amounts owing to it for such revenues pursuant to Sections 3.01, 3.02, 3.03, and 3.04 against any future amounts SCE may owe to Seller under this Agreement; and </w:t>
      </w:r>
    </w:p>
    <w:p w14:paraId="080C3FF5" w14:textId="77777777" w:rsidR="00085A6C" w:rsidRPr="00312903" w:rsidRDefault="00085A6C" w:rsidP="00085A6C">
      <w:pPr>
        <w:pStyle w:val="Heading4"/>
      </w:pPr>
      <w:r w:rsidRPr="00312903">
        <w:t>all such Seller, or a Storage Unit’s SC, owner, or operator revenues described in this Section 3.07, but received by SCE shall be remitted to Seller.</w:t>
      </w:r>
    </w:p>
    <w:p w14:paraId="58FE5BB7" w14:textId="77777777" w:rsidR="00085A6C" w:rsidRPr="00312903" w:rsidRDefault="00085A6C" w:rsidP="00085A6C">
      <w:pPr>
        <w:pStyle w:val="Heading3"/>
      </w:pPr>
      <w:r w:rsidRPr="00312903">
        <w:t>If a centralized capacity market develops within the CAISO region, SCE will have exclusive rights to offer, bid, or otherwise submit the Product for each day of each Showing Month provided to SCE pursuant to this Agreement for re-sale in such market, and retain and receive any and all related revenues.</w:t>
      </w:r>
    </w:p>
    <w:p w14:paraId="311160C9" w14:textId="77777777" w:rsidR="00085A6C" w:rsidRPr="00312903" w:rsidRDefault="00085A6C" w:rsidP="00085A6C">
      <w:pPr>
        <w:pStyle w:val="Heading3"/>
      </w:pPr>
      <w:r w:rsidRPr="00312903">
        <w:t xml:space="preserve">Seller bears sole responsibility for establishing and compensating its SC. Seller shall be responsible for (i) managing, purchasing, scheduling, and transporting all Charging Energy Requirements, (ii) all costs for the Storage Units’ Charging Energy Requirements, (iii) any Governmental Charges associated with the Charging Energy Requirements, and (iv) if applicable, returning the </w:t>
      </w:r>
      <w:r w:rsidRPr="00312903">
        <w:lastRenderedPageBreak/>
        <w:t xml:space="preserve">Storage Units at the start of any Put Period to the same Stored Energy Level the Storage Units were at as of the end of the previous Put Period. </w:t>
      </w:r>
    </w:p>
    <w:p w14:paraId="02BAC8AE" w14:textId="77777777" w:rsidR="00085A6C" w:rsidRPr="00312903" w:rsidRDefault="00085A6C" w:rsidP="00085A6C">
      <w:pPr>
        <w:pStyle w:val="Heading2"/>
        <w:keepNext w:val="0"/>
        <w:keepLines w:val="0"/>
        <w:rPr>
          <w:u w:val="none"/>
        </w:rPr>
      </w:pPr>
      <w:bookmarkStart w:id="763" w:name="_Toc522185625"/>
      <w:r w:rsidRPr="00312903">
        <w:t>Variable O&amp;M Payment (Put Periods)</w:t>
      </w:r>
      <w:r w:rsidRPr="00312903">
        <w:rPr>
          <w:u w:val="none"/>
        </w:rPr>
        <w:t>.</w:t>
      </w:r>
      <w:bookmarkEnd w:id="763"/>
    </w:p>
    <w:p w14:paraId="52B15D87" w14:textId="77777777" w:rsidR="00085A6C" w:rsidRPr="00312903" w:rsidRDefault="00085A6C" w:rsidP="00085A6C">
      <w:pPr>
        <w:pStyle w:val="Heading2Text"/>
        <w:rPr>
          <w:iCs/>
          <w:kern w:val="32"/>
          <w:szCs w:val="24"/>
        </w:rPr>
      </w:pPr>
      <w:r w:rsidRPr="00312903">
        <w:t>For any Put Period, SCE shall pay Seller a “</w:t>
      </w:r>
      <w:r w:rsidRPr="00312903">
        <w:rPr>
          <w:u w:val="single"/>
        </w:rPr>
        <w:t>Variable O&amp;M Payment</w:t>
      </w:r>
      <w:r w:rsidRPr="00312903">
        <w:t>” for each Storage Unit, calculated as follows:</w:t>
      </w:r>
    </w:p>
    <w:p w14:paraId="795DE539" w14:textId="77777777" w:rsidR="00085A6C" w:rsidRPr="00312903" w:rsidRDefault="00085A6C" w:rsidP="00085A6C">
      <w:pPr>
        <w:pStyle w:val="Heading2Text"/>
        <w:spacing w:after="120"/>
        <w:ind w:left="1440"/>
        <w:rPr>
          <w:vertAlign w:val="subscript"/>
        </w:rPr>
      </w:pPr>
      <w:r w:rsidRPr="00312903">
        <w:t>Variable O&amp;M Payment</w:t>
      </w:r>
      <w:r w:rsidRPr="00312903">
        <w:rPr>
          <w:vertAlign w:val="subscript"/>
        </w:rPr>
        <w:t>m</w:t>
      </w:r>
      <w:r w:rsidRPr="00312903">
        <w:t xml:space="preserve"> = </w:t>
      </w:r>
      <w:r w:rsidRPr="00312903">
        <w:br/>
        <w:t>Variable O&amp;M Charge</w:t>
      </w:r>
      <w:r w:rsidRPr="00312903">
        <w:rPr>
          <w:vertAlign w:val="subscript"/>
        </w:rPr>
        <w:t>y</w:t>
      </w:r>
      <w:r w:rsidRPr="00312903">
        <w:t xml:space="preserve"> * </w:t>
      </w:r>
      <w:r w:rsidRPr="00312903">
        <w:rPr>
          <w:noProof/>
          <w:position w:val="-28"/>
        </w:rPr>
        <w:drawing>
          <wp:inline distT="0" distB="0" distL="0" distR="0" wp14:anchorId="0BDDDA23" wp14:editId="5906296F">
            <wp:extent cx="131445" cy="381000"/>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31445" cy="381000"/>
                    </a:xfrm>
                    <a:prstGeom prst="rect">
                      <a:avLst/>
                    </a:prstGeom>
                    <a:noFill/>
                    <a:ln>
                      <a:noFill/>
                    </a:ln>
                  </pic:spPr>
                </pic:pic>
              </a:graphicData>
            </a:graphic>
          </wp:inline>
        </w:drawing>
      </w:r>
      <w:r w:rsidRPr="00312903">
        <w:t xml:space="preserve"> Qualifying Delivered Energy</w:t>
      </w:r>
      <w:r w:rsidRPr="00312903">
        <w:rPr>
          <w:vertAlign w:val="subscript"/>
        </w:rPr>
        <w:t>i</w:t>
      </w:r>
    </w:p>
    <w:p w14:paraId="222FC31B" w14:textId="77777777" w:rsidR="00085A6C" w:rsidRPr="00312903" w:rsidRDefault="00085A6C" w:rsidP="00085A6C">
      <w:pPr>
        <w:pStyle w:val="Heading2Text"/>
        <w:tabs>
          <w:tab w:val="left" w:pos="1440"/>
        </w:tabs>
        <w:ind w:left="1440"/>
        <w:rPr>
          <w:iCs/>
          <w:kern w:val="32"/>
          <w:szCs w:val="24"/>
        </w:rPr>
      </w:pPr>
      <w:r w:rsidRPr="00312903">
        <w:rPr>
          <w:iCs/>
          <w:kern w:val="32"/>
          <w:szCs w:val="24"/>
        </w:rPr>
        <w:t>where:</w:t>
      </w:r>
    </w:p>
    <w:p w14:paraId="1D5C9EFA" w14:textId="77777777" w:rsidR="00085A6C" w:rsidRPr="00312903" w:rsidRDefault="00085A6C" w:rsidP="00085A6C">
      <w:pPr>
        <w:pStyle w:val="Heading2Text"/>
        <w:tabs>
          <w:tab w:val="left" w:pos="1800"/>
        </w:tabs>
        <w:ind w:left="1800"/>
      </w:pPr>
      <w:r w:rsidRPr="00312903">
        <w:t>m = the relevant month within the Put Period being calculated</w:t>
      </w:r>
    </w:p>
    <w:p w14:paraId="054BB132" w14:textId="77777777" w:rsidR="00085A6C" w:rsidRPr="00312903" w:rsidRDefault="00085A6C" w:rsidP="00085A6C">
      <w:pPr>
        <w:pStyle w:val="Heading2Text"/>
        <w:tabs>
          <w:tab w:val="left" w:pos="1800"/>
        </w:tabs>
        <w:ind w:left="1800"/>
      </w:pPr>
      <w:r w:rsidRPr="00312903">
        <w:t>y = the Contract Year corresponding to month “m”</w:t>
      </w:r>
    </w:p>
    <w:p w14:paraId="43D96C82" w14:textId="77777777" w:rsidR="00085A6C" w:rsidRPr="00312903" w:rsidRDefault="00085A6C" w:rsidP="00085A6C">
      <w:pPr>
        <w:pStyle w:val="Heading2Text"/>
        <w:tabs>
          <w:tab w:val="left" w:pos="1800"/>
        </w:tabs>
        <w:ind w:left="1800"/>
      </w:pPr>
      <w:r w:rsidRPr="00312903">
        <w:t>n = the number of Settlement Intervals in month “m”</w:t>
      </w:r>
    </w:p>
    <w:p w14:paraId="07248A8D" w14:textId="77777777" w:rsidR="00085A6C" w:rsidRPr="00312903" w:rsidRDefault="00085A6C" w:rsidP="00085A6C">
      <w:pPr>
        <w:pStyle w:val="Heading2Text"/>
        <w:tabs>
          <w:tab w:val="left" w:pos="1800"/>
        </w:tabs>
        <w:ind w:left="1800"/>
      </w:pPr>
      <w:r w:rsidRPr="00312903">
        <w:t>i = the Settlement Interval in month “m”</w:t>
      </w:r>
    </w:p>
    <w:p w14:paraId="1FE3F61A" w14:textId="77777777" w:rsidR="00085A6C" w:rsidRPr="00312903" w:rsidRDefault="00085A6C" w:rsidP="00085A6C">
      <w:pPr>
        <w:pStyle w:val="Heading2"/>
        <w:keepNext w:val="0"/>
        <w:keepLines w:val="0"/>
        <w:rPr>
          <w:u w:val="none"/>
        </w:rPr>
      </w:pPr>
      <w:bookmarkStart w:id="764" w:name="_Toc522185626"/>
      <w:r w:rsidRPr="00312903">
        <w:t>Energy from Start-Up (Put Periods)</w:t>
      </w:r>
      <w:r w:rsidRPr="00312903">
        <w:rPr>
          <w:u w:val="none"/>
        </w:rPr>
        <w:t>.</w:t>
      </w:r>
      <w:bookmarkEnd w:id="764"/>
    </w:p>
    <w:p w14:paraId="076503BD" w14:textId="77777777" w:rsidR="00085A6C" w:rsidRPr="00312903" w:rsidRDefault="00085A6C" w:rsidP="00085A6C">
      <w:pPr>
        <w:pStyle w:val="Heading2Text"/>
      </w:pPr>
      <w:r w:rsidRPr="00312903">
        <w:t>In addition to all Energy discharged after a Start-Up, all Energy discharged prior to the Storage Unit achieving a Start-Up during the respective start-up cycle during any Put Period shall be for SCE’s account.</w:t>
      </w:r>
    </w:p>
    <w:p w14:paraId="494D174B" w14:textId="77777777" w:rsidR="00085A6C" w:rsidRPr="00312903" w:rsidRDefault="00085A6C" w:rsidP="00085A6C">
      <w:pPr>
        <w:pStyle w:val="Heading2"/>
        <w:keepNext w:val="0"/>
        <w:keepLines w:val="0"/>
      </w:pPr>
      <w:bookmarkStart w:id="765" w:name="_Toc522185627"/>
      <w:r w:rsidRPr="00312903">
        <w:t>Energy Adjustment Payment (Put Periods)</w:t>
      </w:r>
      <w:r w:rsidRPr="00312903">
        <w:rPr>
          <w:u w:val="none"/>
        </w:rPr>
        <w:t>.</w:t>
      </w:r>
      <w:bookmarkEnd w:id="765"/>
    </w:p>
    <w:p w14:paraId="2D83637A" w14:textId="77777777" w:rsidR="00085A6C" w:rsidRPr="00312903" w:rsidRDefault="00085A6C" w:rsidP="00085A6C">
      <w:pPr>
        <w:pStyle w:val="Heading2Text"/>
      </w:pPr>
      <w:r w:rsidRPr="00312903">
        <w:t>If, in a month during a Put Period, a Storage Unit’s Actual Efficiency Factor is less than or greater than the Energy Efficiency Tolerance Band, then an Energy Adjustment Payment for the Storage Unit for that month will be calculated as follows:</w:t>
      </w:r>
    </w:p>
    <w:p w14:paraId="248C00E2" w14:textId="77777777" w:rsidR="00085A6C" w:rsidRPr="00312903" w:rsidRDefault="00085A6C" w:rsidP="00085A6C">
      <w:pPr>
        <w:pStyle w:val="Heading3"/>
      </w:pPr>
      <w:r w:rsidRPr="00312903">
        <w:t>The “</w:t>
      </w:r>
      <w:r w:rsidRPr="00312903">
        <w:rPr>
          <w:u w:val="single"/>
        </w:rPr>
        <w:t>Actual Efficiency Factor</w:t>
      </w:r>
      <w:r w:rsidRPr="00312903">
        <w:t>” for month “</w:t>
      </w:r>
      <w:r w:rsidRPr="00312903">
        <w:rPr>
          <w:i/>
        </w:rPr>
        <w:t>m</w:t>
      </w:r>
      <w:r w:rsidRPr="00312903">
        <w:t>” is given by:</w:t>
      </w:r>
    </w:p>
    <w:p w14:paraId="2A0AB578" w14:textId="77777777" w:rsidR="00085A6C" w:rsidRPr="00312903" w:rsidRDefault="00085A6C" w:rsidP="00085A6C">
      <w:pPr>
        <w:pStyle w:val="Heading4Text"/>
      </w:pPr>
      <m:oMathPara>
        <m:oMath>
          <m:r>
            <w:rPr>
              <w:rFonts w:ascii="Cambria Math" w:hAnsi="Cambria Math"/>
            </w:rPr>
            <m:t>AE</m:t>
          </m:r>
          <m:sSub>
            <m:sSubPr>
              <m:ctrlPr>
                <w:rPr>
                  <w:rFonts w:ascii="Cambria Math" w:hAnsi="Cambria Math"/>
                </w:rPr>
              </m:ctrlPr>
            </m:sSubPr>
            <m:e>
              <m:r>
                <w:rPr>
                  <w:rFonts w:ascii="Cambria Math" w:hAnsi="Cambria Math"/>
                </w:rPr>
                <m:t>F</m:t>
              </m:r>
            </m:e>
            <m:sub>
              <m:r>
                <w:rPr>
                  <w:rFonts w:ascii="Cambria Math" w:hAnsi="Cambria Math"/>
                </w:rPr>
                <m:t>m</m:t>
              </m:r>
            </m:sub>
          </m:sSub>
          <m:r>
            <m:rPr>
              <m:sty m:val="p"/>
            </m:rPr>
            <w:rPr>
              <w:rFonts w:ascii="Cambria Math" w:hAnsi="Cambria Math"/>
            </w:rPr>
            <m:t xml:space="preserve">= </m:t>
          </m:r>
          <m:f>
            <m:fPr>
              <m:ctrlPr>
                <w:rPr>
                  <w:rFonts w:ascii="Cambria Math" w:hAnsi="Cambria Math"/>
                </w:rPr>
              </m:ctrlPr>
            </m:fPr>
            <m:num>
              <m:nary>
                <m:naryPr>
                  <m:chr m:val="∑"/>
                  <m:limLoc m:val="undOvr"/>
                  <m:ctrlPr>
                    <w:rPr>
                      <w:rFonts w:ascii="Cambria Math" w:hAnsi="Cambria Math"/>
                    </w:rPr>
                  </m:ctrlPr>
                </m:naryPr>
                <m:sub>
                  <m:r>
                    <w:rPr>
                      <w:rFonts w:ascii="Cambria Math" w:hAnsi="Cambria Math"/>
                    </w:rPr>
                    <m:t>i</m:t>
                  </m:r>
                </m:sub>
                <m:sup>
                  <m:r>
                    <w:rPr>
                      <w:rFonts w:ascii="Cambria Math" w:hAnsi="Cambria Math"/>
                    </w:rPr>
                    <m:t>N</m:t>
                  </m:r>
                </m:sup>
                <m:e>
                  <m:r>
                    <w:rPr>
                      <w:rFonts w:ascii="Cambria Math" w:hAnsi="Cambria Math"/>
                    </w:rPr>
                    <m:t>Discharg</m:t>
                  </m:r>
                  <m:sSub>
                    <m:sSubPr>
                      <m:ctrlPr>
                        <w:rPr>
                          <w:rFonts w:ascii="Cambria Math" w:hAnsi="Cambria Math"/>
                        </w:rPr>
                      </m:ctrlPr>
                    </m:sSubPr>
                    <m:e>
                      <m:r>
                        <w:rPr>
                          <w:rFonts w:ascii="Cambria Math" w:hAnsi="Cambria Math"/>
                        </w:rPr>
                        <m:t>e</m:t>
                      </m:r>
                    </m:e>
                    <m:sub>
                      <m:r>
                        <w:rPr>
                          <w:rFonts w:ascii="Cambria Math" w:hAnsi="Cambria Math"/>
                        </w:rPr>
                        <m:t>i</m:t>
                      </m:r>
                    </m:sub>
                  </m:sSub>
                </m:e>
              </m:nary>
              <m:r>
                <m:rPr>
                  <m:sty m:val="p"/>
                </m:rPr>
                <w:rPr>
                  <w:rFonts w:ascii="Cambria Math" w:hAnsi="Cambria Math"/>
                </w:rPr>
                <m:t xml:space="preserve"> +</m:t>
              </m:r>
              <m:r>
                <w:rPr>
                  <w:rFonts w:ascii="Cambria Math" w:hAnsi="Cambria Math"/>
                </w:rPr>
                <m:t>Available</m:t>
              </m:r>
              <m:r>
                <m:rPr>
                  <m:sty m:val="p"/>
                </m:rPr>
                <w:rPr>
                  <w:rFonts w:ascii="Cambria Math" w:hAnsi="Cambria Math"/>
                </w:rPr>
                <m:t xml:space="preserve"> </m:t>
              </m:r>
              <m:r>
                <w:rPr>
                  <w:rFonts w:ascii="Cambria Math" w:hAnsi="Cambria Math"/>
                </w:rPr>
                <m:t>Energ</m:t>
              </m:r>
              <m:sSub>
                <m:sSubPr>
                  <m:ctrlPr>
                    <w:rPr>
                      <w:rFonts w:ascii="Cambria Math" w:hAnsi="Cambria Math"/>
                    </w:rPr>
                  </m:ctrlPr>
                </m:sSubPr>
                <m:e>
                  <m:r>
                    <w:rPr>
                      <w:rFonts w:ascii="Cambria Math" w:hAnsi="Cambria Math"/>
                    </w:rPr>
                    <m:t>y</m:t>
                  </m:r>
                </m:e>
                <m:sub>
                  <m:r>
                    <w:rPr>
                      <w:rFonts w:ascii="Cambria Math" w:hAnsi="Cambria Math"/>
                    </w:rPr>
                    <m:t>end</m:t>
                  </m:r>
                </m:sub>
              </m:sSub>
              <m:r>
                <m:rPr>
                  <m:sty m:val="p"/>
                </m:rPr>
                <w:rPr>
                  <w:rFonts w:ascii="Cambria Math" w:hAnsi="Cambria Math"/>
                </w:rPr>
                <m:t>-</m:t>
              </m:r>
              <m:r>
                <w:rPr>
                  <w:rFonts w:ascii="Cambria Math" w:hAnsi="Cambria Math"/>
                </w:rPr>
                <m:t>Available</m:t>
              </m:r>
              <m:r>
                <m:rPr>
                  <m:sty m:val="p"/>
                </m:rPr>
                <w:rPr>
                  <w:rFonts w:ascii="Cambria Math" w:hAnsi="Cambria Math"/>
                </w:rPr>
                <m:t xml:space="preserve"> </m:t>
              </m:r>
              <m:r>
                <w:rPr>
                  <w:rFonts w:ascii="Cambria Math" w:hAnsi="Cambria Math"/>
                </w:rPr>
                <m:t>Energ</m:t>
              </m:r>
              <m:sSub>
                <m:sSubPr>
                  <m:ctrlPr>
                    <w:rPr>
                      <w:rFonts w:ascii="Cambria Math" w:hAnsi="Cambria Math"/>
                    </w:rPr>
                  </m:ctrlPr>
                </m:sSubPr>
                <m:e>
                  <m:r>
                    <w:rPr>
                      <w:rFonts w:ascii="Cambria Math" w:hAnsi="Cambria Math"/>
                    </w:rPr>
                    <m:t>y</m:t>
                  </m:r>
                </m:e>
                <m:sub>
                  <m:r>
                    <w:rPr>
                      <w:rFonts w:ascii="Cambria Math" w:hAnsi="Cambria Math"/>
                    </w:rPr>
                    <m:t>beg</m:t>
                  </m:r>
                </m:sub>
              </m:sSub>
            </m:num>
            <m:den>
              <m:nary>
                <m:naryPr>
                  <m:chr m:val="∑"/>
                  <m:limLoc m:val="undOvr"/>
                  <m:ctrlPr>
                    <w:rPr>
                      <w:rFonts w:ascii="Cambria Math" w:hAnsi="Cambria Math"/>
                    </w:rPr>
                  </m:ctrlPr>
                </m:naryPr>
                <m:sub>
                  <m:r>
                    <w:rPr>
                      <w:rFonts w:ascii="Cambria Math" w:hAnsi="Cambria Math"/>
                    </w:rPr>
                    <m:t>i</m:t>
                  </m:r>
                </m:sub>
                <m:sup>
                  <m:r>
                    <w:rPr>
                      <w:rFonts w:ascii="Cambria Math" w:hAnsi="Cambria Math"/>
                    </w:rPr>
                    <m:t>N</m:t>
                  </m:r>
                </m:sup>
                <m:e>
                  <m:r>
                    <w:rPr>
                      <w:rFonts w:ascii="Cambria Math" w:hAnsi="Cambria Math"/>
                    </w:rPr>
                    <m:t>Charg</m:t>
                  </m:r>
                  <m:sSub>
                    <m:sSubPr>
                      <m:ctrlPr>
                        <w:rPr>
                          <w:rFonts w:ascii="Cambria Math" w:hAnsi="Cambria Math"/>
                        </w:rPr>
                      </m:ctrlPr>
                    </m:sSubPr>
                    <m:e>
                      <m:r>
                        <w:rPr>
                          <w:rFonts w:ascii="Cambria Math" w:hAnsi="Cambria Math"/>
                        </w:rPr>
                        <m:t>e</m:t>
                      </m:r>
                    </m:e>
                    <m:sub>
                      <m:r>
                        <w:rPr>
                          <w:rFonts w:ascii="Cambria Math" w:hAnsi="Cambria Math"/>
                        </w:rPr>
                        <m:t>i</m:t>
                      </m:r>
                    </m:sub>
                  </m:sSub>
                </m:e>
              </m:nary>
            </m:den>
          </m:f>
          <m:r>
            <m:rPr>
              <m:sty m:val="p"/>
            </m:rPr>
            <w:rPr>
              <w:rFonts w:ascii="Cambria Math" w:hAnsi="Cambria Math"/>
            </w:rPr>
            <m:t xml:space="preserve"> </m:t>
          </m:r>
        </m:oMath>
      </m:oMathPara>
    </w:p>
    <w:p w14:paraId="77E08E7D" w14:textId="77777777" w:rsidR="00085A6C" w:rsidRPr="00312903" w:rsidRDefault="00085A6C" w:rsidP="00085A6C">
      <w:pPr>
        <w:pStyle w:val="Heading2Text"/>
        <w:ind w:left="2520"/>
        <w:rPr>
          <w:szCs w:val="24"/>
        </w:rPr>
      </w:pPr>
      <w:r w:rsidRPr="00312903">
        <w:rPr>
          <w:szCs w:val="24"/>
        </w:rPr>
        <w:t>where:</w:t>
      </w:r>
    </w:p>
    <w:p w14:paraId="7CC73FB4" w14:textId="77777777" w:rsidR="00085A6C" w:rsidRPr="00312903" w:rsidRDefault="00085A6C" w:rsidP="00085A6C">
      <w:pPr>
        <w:pStyle w:val="Heading2Text"/>
        <w:ind w:left="2880"/>
        <w:rPr>
          <w:szCs w:val="24"/>
        </w:rPr>
      </w:pPr>
      <w:r w:rsidRPr="00312903">
        <w:rPr>
          <w:i/>
          <w:szCs w:val="24"/>
        </w:rPr>
        <w:t>m</w:t>
      </w:r>
      <w:r w:rsidRPr="00312903">
        <w:rPr>
          <w:szCs w:val="24"/>
        </w:rPr>
        <w:t xml:space="preserve"> = the relevant month within the Put Period being calculated</w:t>
      </w:r>
    </w:p>
    <w:p w14:paraId="02E3C49F" w14:textId="77777777" w:rsidR="00085A6C" w:rsidRPr="00312903" w:rsidRDefault="00085A6C" w:rsidP="00085A6C">
      <w:pPr>
        <w:ind w:left="2880"/>
      </w:pPr>
      <w:r w:rsidRPr="00312903">
        <w:rPr>
          <w:i/>
        </w:rPr>
        <w:t xml:space="preserve">N </w:t>
      </w:r>
      <w:r w:rsidRPr="00312903">
        <w:t>= the number of Settlement Intervals in month “</w:t>
      </w:r>
      <w:r w:rsidRPr="00312903">
        <w:rPr>
          <w:i/>
        </w:rPr>
        <w:t>m</w:t>
      </w:r>
      <w:r w:rsidRPr="00312903">
        <w:t>”</w:t>
      </w:r>
    </w:p>
    <w:p w14:paraId="76FAAE59" w14:textId="77777777" w:rsidR="00085A6C" w:rsidRPr="00312903" w:rsidRDefault="00085A6C" w:rsidP="00085A6C">
      <w:pPr>
        <w:ind w:left="2880"/>
      </w:pPr>
      <w:r w:rsidRPr="00312903">
        <w:rPr>
          <w:i/>
        </w:rPr>
        <w:lastRenderedPageBreak/>
        <w:t>i =</w:t>
      </w:r>
      <w:r w:rsidRPr="00312903">
        <w:t xml:space="preserve"> the Settlement Interval in month “</w:t>
      </w:r>
      <w:r w:rsidRPr="00312903">
        <w:rPr>
          <w:i/>
        </w:rPr>
        <w:t>m</w:t>
      </w:r>
      <w:r w:rsidRPr="00312903">
        <w:t xml:space="preserve">” </w:t>
      </w:r>
    </w:p>
    <w:p w14:paraId="09FF7B15" w14:textId="77777777" w:rsidR="00085A6C" w:rsidRPr="00312903" w:rsidRDefault="00085A6C" w:rsidP="00085A6C">
      <w:pPr>
        <w:ind w:left="2880"/>
      </w:pPr>
      <m:oMath>
        <m:r>
          <w:rPr>
            <w:rFonts w:ascii="Cambria Math" w:hAnsi="Cambria Math"/>
          </w:rPr>
          <m:t>Discharg</m:t>
        </m:r>
        <m:sSub>
          <m:sSubPr>
            <m:ctrlPr>
              <w:rPr>
                <w:rFonts w:ascii="Cambria Math" w:hAnsi="Cambria Math"/>
                <w:i/>
              </w:rPr>
            </m:ctrlPr>
          </m:sSubPr>
          <m:e>
            <m:r>
              <w:rPr>
                <w:rFonts w:ascii="Cambria Math" w:hAnsi="Cambria Math"/>
              </w:rPr>
              <m:t>e</m:t>
            </m:r>
          </m:e>
          <m:sub>
            <m:r>
              <w:rPr>
                <w:rFonts w:ascii="Cambria Math" w:hAnsi="Cambria Math"/>
              </w:rPr>
              <m:t>i</m:t>
            </m:r>
          </m:sub>
        </m:sSub>
      </m:oMath>
      <w:r w:rsidRPr="00312903">
        <w:t xml:space="preserve"> = the amount of energy (in MWh) discharged by the Storage Unit for the Settlement Interval “</w:t>
      </w:r>
      <w:r w:rsidRPr="00312903">
        <w:rPr>
          <w:i/>
        </w:rPr>
        <w:t>i</w:t>
      </w:r>
      <w:r w:rsidRPr="00312903">
        <w:t>” in month “</w:t>
      </w:r>
      <w:r w:rsidRPr="00312903">
        <w:rPr>
          <w:i/>
        </w:rPr>
        <w:t>m</w:t>
      </w:r>
      <w:r w:rsidRPr="00312903">
        <w:t>”</w:t>
      </w:r>
    </w:p>
    <w:p w14:paraId="29218AA7" w14:textId="77777777" w:rsidR="00085A6C" w:rsidRPr="00312903" w:rsidRDefault="00085A6C" w:rsidP="00085A6C">
      <w:pPr>
        <w:ind w:left="2880"/>
      </w:pPr>
      <m:oMath>
        <m:r>
          <w:rPr>
            <w:rFonts w:ascii="Cambria Math" w:hAnsi="Cambria Math"/>
          </w:rPr>
          <m:t>Charg</m:t>
        </m:r>
        <m:sSub>
          <m:sSubPr>
            <m:ctrlPr>
              <w:rPr>
                <w:rFonts w:ascii="Cambria Math" w:hAnsi="Cambria Math"/>
                <w:i/>
              </w:rPr>
            </m:ctrlPr>
          </m:sSubPr>
          <m:e>
            <m:r>
              <w:rPr>
                <w:rFonts w:ascii="Cambria Math" w:hAnsi="Cambria Math"/>
              </w:rPr>
              <m:t>e</m:t>
            </m:r>
          </m:e>
          <m:sub>
            <m:r>
              <w:rPr>
                <w:rFonts w:ascii="Cambria Math" w:hAnsi="Cambria Math"/>
              </w:rPr>
              <m:t>i</m:t>
            </m:r>
          </m:sub>
        </m:sSub>
      </m:oMath>
      <w:r w:rsidRPr="00312903">
        <w:t xml:space="preserve"> = the amount of energy (in MWh) used to charge the Storage Unit for the Settlement Interval “</w:t>
      </w:r>
      <w:r w:rsidRPr="00312903">
        <w:rPr>
          <w:i/>
        </w:rPr>
        <w:t>i</w:t>
      </w:r>
      <w:r w:rsidRPr="00312903">
        <w:t>” in month “</w:t>
      </w:r>
      <w:r w:rsidRPr="00312903">
        <w:rPr>
          <w:i/>
        </w:rPr>
        <w:t>m</w:t>
      </w:r>
      <w:r w:rsidRPr="00312903">
        <w:t>”</w:t>
      </w:r>
    </w:p>
    <w:p w14:paraId="06D10116" w14:textId="77777777" w:rsidR="00085A6C" w:rsidRPr="00312903" w:rsidRDefault="00085A6C" w:rsidP="00085A6C">
      <w:pPr>
        <w:pStyle w:val="Heading2Text"/>
        <w:ind w:left="2880"/>
        <w:rPr>
          <w:color w:val="000000"/>
        </w:rPr>
      </w:pPr>
      <w:r w:rsidRPr="00312903">
        <w:rPr>
          <w:i/>
          <w:iCs/>
          <w:color w:val="000000"/>
        </w:rPr>
        <w:t>Available Energy</w:t>
      </w:r>
      <w:r w:rsidRPr="00312903">
        <w:rPr>
          <w:i/>
          <w:iCs/>
          <w:color w:val="000000"/>
          <w:vertAlign w:val="subscript"/>
        </w:rPr>
        <w:t xml:space="preserve">beg </w:t>
      </w:r>
      <w:r w:rsidRPr="00312903">
        <w:rPr>
          <w:i/>
          <w:iCs/>
          <w:color w:val="000000"/>
        </w:rPr>
        <w:t xml:space="preserve">= </w:t>
      </w:r>
      <w:r w:rsidRPr="00312903">
        <w:rPr>
          <w:iCs/>
          <w:color w:val="000000"/>
        </w:rPr>
        <w:t xml:space="preserve">the Stored Energy Level of the Storage Unit </w:t>
      </w:r>
      <w:r w:rsidRPr="00312903">
        <w:rPr>
          <w:color w:val="000000"/>
        </w:rPr>
        <w:t>at the end of the last Settlement Interval in the month preceding month “</w:t>
      </w:r>
      <w:r w:rsidRPr="00312903">
        <w:rPr>
          <w:i/>
          <w:iCs/>
          <w:color w:val="000000"/>
        </w:rPr>
        <w:t>m,</w:t>
      </w:r>
      <w:r w:rsidRPr="00312903">
        <w:rPr>
          <w:color w:val="000000"/>
        </w:rPr>
        <w:t>” but excluding all months during any RA Period; provided that if such Settlement Interval is during a Seller Initiated Test, the end of the last Settlement Interval immediately preceding such Seller Initiated Test shall be used for such measurement</w:t>
      </w:r>
    </w:p>
    <w:p w14:paraId="1B23695C" w14:textId="77777777" w:rsidR="00085A6C" w:rsidRPr="00312903" w:rsidRDefault="00085A6C" w:rsidP="00085A6C">
      <w:pPr>
        <w:pStyle w:val="Heading2Text"/>
        <w:ind w:left="2880"/>
        <w:rPr>
          <w:color w:val="000000"/>
        </w:rPr>
      </w:pPr>
      <w:r w:rsidRPr="00312903">
        <w:rPr>
          <w:i/>
          <w:iCs/>
          <w:color w:val="000000"/>
        </w:rPr>
        <w:t>Available Energy</w:t>
      </w:r>
      <w:r w:rsidRPr="00312903">
        <w:rPr>
          <w:i/>
          <w:iCs/>
          <w:color w:val="000000"/>
          <w:vertAlign w:val="subscript"/>
        </w:rPr>
        <w:t xml:space="preserve">end </w:t>
      </w:r>
      <w:r w:rsidRPr="00312903">
        <w:rPr>
          <w:i/>
          <w:iCs/>
          <w:color w:val="000000"/>
        </w:rPr>
        <w:t xml:space="preserve">= </w:t>
      </w:r>
      <w:r w:rsidRPr="00312903">
        <w:rPr>
          <w:iCs/>
          <w:color w:val="000000"/>
        </w:rPr>
        <w:t xml:space="preserve">the Stored Energy Level of the Storage Unit </w:t>
      </w:r>
      <w:r w:rsidRPr="00312903">
        <w:rPr>
          <w:color w:val="000000"/>
        </w:rPr>
        <w:t>at the end of the last Settlement Interval in month “</w:t>
      </w:r>
      <w:r w:rsidRPr="00312903">
        <w:rPr>
          <w:i/>
          <w:iCs/>
          <w:color w:val="000000"/>
        </w:rPr>
        <w:t>m</w:t>
      </w:r>
      <w:r w:rsidRPr="00312903">
        <w:rPr>
          <w:color w:val="000000"/>
        </w:rPr>
        <w:t>”; provided that if such Settlement Interval is during a Seller Initiated Test, the end of the last Settlement Interval immediately preceding such Seller Initiated Test shall be used for such measurement</w:t>
      </w:r>
    </w:p>
    <w:p w14:paraId="388DA306" w14:textId="77777777" w:rsidR="00085A6C" w:rsidRPr="00312903" w:rsidRDefault="00085A6C" w:rsidP="00085A6C">
      <w:pPr>
        <w:pStyle w:val="Heading2Text"/>
        <w:ind w:left="2880"/>
        <w:rPr>
          <w:color w:val="000000"/>
        </w:rPr>
      </w:pPr>
      <w:r w:rsidRPr="00312903">
        <w:t>“</w:t>
      </w:r>
      <w:r w:rsidRPr="00312903">
        <w:rPr>
          <w:u w:val="single"/>
        </w:rPr>
        <w:t>Calculable Month</w:t>
      </w:r>
      <w:r w:rsidRPr="00312903">
        <w:t xml:space="preserve">” shall mean a month where </w:t>
      </w:r>
      <m:oMath>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r>
              <w:rPr>
                <w:rFonts w:ascii="Cambria Math" w:hAnsi="Cambria Math"/>
              </w:rPr>
              <m:t>Charg</m:t>
            </m:r>
            <m:sSub>
              <m:sSubPr>
                <m:ctrlPr>
                  <w:rPr>
                    <w:rFonts w:ascii="Cambria Math" w:hAnsi="Cambria Math"/>
                    <w:i/>
                  </w:rPr>
                </m:ctrlPr>
              </m:sSubPr>
              <m:e>
                <m:r>
                  <w:rPr>
                    <w:rFonts w:ascii="Cambria Math" w:hAnsi="Cambria Math"/>
                  </w:rPr>
                  <m:t>e</m:t>
                </m:r>
              </m:e>
              <m:sub>
                <m:r>
                  <w:rPr>
                    <w:rFonts w:ascii="Cambria Math" w:hAnsi="Cambria Math"/>
                  </w:rPr>
                  <m:t>i</m:t>
                </m:r>
              </m:sub>
            </m:sSub>
          </m:e>
        </m:nary>
      </m:oMath>
      <w:r w:rsidRPr="00312903">
        <w:rPr>
          <w:i/>
        </w:rPr>
        <w:t xml:space="preserve">&gt; </w:t>
      </w:r>
      <w:r w:rsidRPr="00312903">
        <w:t xml:space="preserve">0 and 0 ≤ </w:t>
      </w:r>
      <w:r w:rsidRPr="00312903">
        <w:rPr>
          <w:i/>
        </w:rPr>
        <w:t>AEF</w:t>
      </w:r>
      <w:r w:rsidRPr="00312903">
        <w:rPr>
          <w:i/>
          <w:vertAlign w:val="subscript"/>
        </w:rPr>
        <w:t>m</w:t>
      </w:r>
      <w:r w:rsidRPr="00312903">
        <w:t xml:space="preserve"> ≤ 1;</w:t>
      </w:r>
    </w:p>
    <w:p w14:paraId="2CB3E44A" w14:textId="77777777" w:rsidR="00085A6C" w:rsidRPr="00312903" w:rsidRDefault="00085A6C" w:rsidP="00085A6C">
      <w:pPr>
        <w:pStyle w:val="Heading2Text"/>
        <w:ind w:left="2880"/>
        <w:rPr>
          <w:iCs/>
          <w:color w:val="000000"/>
        </w:rPr>
      </w:pPr>
      <w:r w:rsidRPr="00312903">
        <w:rPr>
          <w:color w:val="000000"/>
        </w:rPr>
        <w:t>provided</w:t>
      </w:r>
      <w:r w:rsidRPr="00312903">
        <w:rPr>
          <w:iCs/>
          <w:color w:val="000000"/>
        </w:rPr>
        <w:t xml:space="preserve">, if for month “m” </w:t>
      </w:r>
    </w:p>
    <w:p w14:paraId="0C49ACD3" w14:textId="77777777" w:rsidR="00085A6C" w:rsidRPr="00312903" w:rsidRDefault="00085A6C" w:rsidP="00085A6C">
      <w:pPr>
        <w:pStyle w:val="Heading2Text"/>
        <w:ind w:left="3240"/>
      </w:pPr>
      <w:r w:rsidRPr="00312903">
        <w:rPr>
          <w:iCs/>
          <w:color w:val="000000"/>
        </w:rPr>
        <w:t xml:space="preserve">(i) </w:t>
      </w:r>
      <m:oMath>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r>
              <w:rPr>
                <w:rFonts w:ascii="Cambria Math" w:hAnsi="Cambria Math"/>
              </w:rPr>
              <m:t>Charg</m:t>
            </m:r>
            <m:sSub>
              <m:sSubPr>
                <m:ctrlPr>
                  <w:rPr>
                    <w:rFonts w:ascii="Cambria Math" w:hAnsi="Cambria Math"/>
                    <w:i/>
                  </w:rPr>
                </m:ctrlPr>
              </m:sSubPr>
              <m:e>
                <m:r>
                  <w:rPr>
                    <w:rFonts w:ascii="Cambria Math" w:hAnsi="Cambria Math"/>
                  </w:rPr>
                  <m:t>e</m:t>
                </m:r>
              </m:e>
              <m:sub>
                <m:r>
                  <w:rPr>
                    <w:rFonts w:ascii="Cambria Math" w:hAnsi="Cambria Math"/>
                  </w:rPr>
                  <m:t>i</m:t>
                </m:r>
              </m:sub>
            </m:sSub>
          </m:e>
        </m:nary>
      </m:oMath>
      <w:r w:rsidRPr="00312903">
        <w:rPr>
          <w:i/>
        </w:rPr>
        <w:t xml:space="preserve">= </w:t>
      </w:r>
      <w:r w:rsidRPr="00312903">
        <w:t xml:space="preserve">0, </w:t>
      </w:r>
    </w:p>
    <w:p w14:paraId="0177C823" w14:textId="77777777" w:rsidR="00085A6C" w:rsidRPr="00312903" w:rsidRDefault="00085A6C" w:rsidP="00085A6C">
      <w:pPr>
        <w:pStyle w:val="Heading2Text"/>
        <w:ind w:left="3240"/>
      </w:pPr>
      <w:r w:rsidRPr="00312903">
        <w:t xml:space="preserve">(ii) </w:t>
      </w:r>
      <w:r w:rsidRPr="00312903">
        <w:rPr>
          <w:i/>
        </w:rPr>
        <w:t>AEF</w:t>
      </w:r>
      <w:r w:rsidRPr="00312903">
        <w:rPr>
          <w:i/>
          <w:vertAlign w:val="subscript"/>
        </w:rPr>
        <w:t>m</w:t>
      </w:r>
      <w:r w:rsidRPr="00312903">
        <w:t xml:space="preserve"> &gt; 1, or </w:t>
      </w:r>
    </w:p>
    <w:p w14:paraId="6B45A401" w14:textId="77777777" w:rsidR="00085A6C" w:rsidRPr="00312903" w:rsidRDefault="00085A6C" w:rsidP="00085A6C">
      <w:pPr>
        <w:pStyle w:val="Heading2Text"/>
        <w:ind w:left="3240"/>
      </w:pPr>
      <w:r w:rsidRPr="00312903">
        <w:t xml:space="preserve">(iii) </w:t>
      </w:r>
      <w:r w:rsidRPr="00312903">
        <w:rPr>
          <w:i/>
        </w:rPr>
        <w:t>AEF</w:t>
      </w:r>
      <w:r w:rsidRPr="00312903">
        <w:rPr>
          <w:i/>
          <w:vertAlign w:val="subscript"/>
        </w:rPr>
        <w:t>m</w:t>
      </w:r>
      <w:r w:rsidRPr="00312903">
        <w:t xml:space="preserve"> &lt; 0, </w:t>
      </w:r>
    </w:p>
    <w:p w14:paraId="69B1AA88" w14:textId="77777777" w:rsidR="00085A6C" w:rsidRPr="00312903" w:rsidRDefault="00085A6C" w:rsidP="00085A6C">
      <w:pPr>
        <w:pStyle w:val="Heading2Text"/>
        <w:ind w:left="3240"/>
      </w:pPr>
      <w:r w:rsidRPr="00312903">
        <w:t xml:space="preserve">then </w:t>
      </w:r>
    </w:p>
    <w:p w14:paraId="5FE805A3" w14:textId="77777777" w:rsidR="00085A6C" w:rsidRPr="00312903" w:rsidRDefault="00085A6C" w:rsidP="00085A6C">
      <w:pPr>
        <w:pStyle w:val="Heading2Text"/>
        <w:ind w:left="3240"/>
      </w:pPr>
      <w:r w:rsidRPr="00312903">
        <w:t xml:space="preserve">(x) there shall be no Energy Adjustment Payment for such month, </w:t>
      </w:r>
    </w:p>
    <w:p w14:paraId="632D1D12" w14:textId="77777777" w:rsidR="00085A6C" w:rsidRPr="00312903" w:rsidRDefault="00085A6C" w:rsidP="00085A6C">
      <w:pPr>
        <w:pStyle w:val="Heading2Text"/>
        <w:ind w:left="3240"/>
      </w:pPr>
      <w:r w:rsidRPr="00312903">
        <w:t>(y) the Actual Efficiency Factor and the Energy Adjustment Payment calculated for the next month that is a Calculable Month (the “</w:t>
      </w:r>
      <w:r w:rsidRPr="00312903">
        <w:rPr>
          <w:u w:val="single"/>
        </w:rPr>
        <w:t>Calculated Month</w:t>
      </w:r>
      <w:r w:rsidRPr="00312903">
        <w:t xml:space="preserve">”) shall be based on all of the </w:t>
      </w:r>
      <w:r w:rsidRPr="00312903">
        <w:rPr>
          <w:i/>
        </w:rPr>
        <w:t>Discharge</w:t>
      </w:r>
      <w:r w:rsidRPr="00312903">
        <w:rPr>
          <w:i/>
          <w:vertAlign w:val="subscript"/>
        </w:rPr>
        <w:t>i</w:t>
      </w:r>
      <w:r w:rsidRPr="00312903">
        <w:t xml:space="preserve"> and </w:t>
      </w:r>
      <w:r w:rsidRPr="00312903">
        <w:rPr>
          <w:i/>
        </w:rPr>
        <w:t>Charge</w:t>
      </w:r>
      <w:r w:rsidRPr="00312903">
        <w:rPr>
          <w:i/>
          <w:vertAlign w:val="subscript"/>
        </w:rPr>
        <w:t>i</w:t>
      </w:r>
      <w:r w:rsidRPr="00312903">
        <w:t xml:space="preserve"> Settlement Interval data for the period after the most recent Calculable Month that is not the Calculated Month until the end of the Calculated Month, but </w:t>
      </w:r>
      <w:r w:rsidRPr="00312903">
        <w:lastRenderedPageBreak/>
        <w:t>excluding all months during any RA Period, (the “</w:t>
      </w:r>
      <w:r w:rsidRPr="00312903">
        <w:rPr>
          <w:u w:val="single"/>
        </w:rPr>
        <w:t>Energy Adjustment Period</w:t>
      </w:r>
      <w:r w:rsidRPr="00312903">
        <w:t xml:space="preserve">”) and the </w:t>
      </w:r>
      <w:r w:rsidRPr="00312903">
        <w:rPr>
          <w:i/>
          <w:iCs/>
          <w:color w:val="000000"/>
        </w:rPr>
        <w:t>Available Energy</w:t>
      </w:r>
      <w:r w:rsidRPr="00312903">
        <w:rPr>
          <w:i/>
          <w:iCs/>
          <w:color w:val="000000"/>
          <w:vertAlign w:val="subscript"/>
        </w:rPr>
        <w:t xml:space="preserve">beg </w:t>
      </w:r>
      <w:r w:rsidRPr="00312903">
        <w:rPr>
          <w:iCs/>
          <w:color w:val="000000"/>
        </w:rPr>
        <w:t xml:space="preserve">shall be the amount of energy (in MWh) stored in the Storage Unit available for discharge </w:t>
      </w:r>
      <w:r w:rsidRPr="00312903">
        <w:rPr>
          <w:color w:val="000000"/>
        </w:rPr>
        <w:t>at the end of the last Settlement Interval in the month preceding the first month of the Energy Adjustment Period</w:t>
      </w:r>
      <w:r w:rsidRPr="00312903">
        <w:t>, but excluding all months during any RA Period,</w:t>
      </w:r>
      <w:r w:rsidRPr="00312903">
        <w:rPr>
          <w:color w:val="000000"/>
        </w:rPr>
        <w:t xml:space="preserve"> and </w:t>
      </w:r>
      <w:r w:rsidRPr="00312903">
        <w:rPr>
          <w:i/>
          <w:iCs/>
          <w:color w:val="000000"/>
        </w:rPr>
        <w:t>Available Energy</w:t>
      </w:r>
      <w:r w:rsidRPr="00312903">
        <w:rPr>
          <w:i/>
          <w:iCs/>
          <w:color w:val="000000"/>
          <w:vertAlign w:val="subscript"/>
        </w:rPr>
        <w:t xml:space="preserve">end </w:t>
      </w:r>
      <w:r w:rsidRPr="00312903">
        <w:rPr>
          <w:iCs/>
          <w:color w:val="000000"/>
        </w:rPr>
        <w:t>shall be the amount of energy (in MWh) stored in the Storage Unit available for discharge</w:t>
      </w:r>
      <w:r w:rsidRPr="00312903">
        <w:rPr>
          <w:color w:val="000000"/>
        </w:rPr>
        <w:t xml:space="preserve"> at the end of the last Settlement Interval of the Calculated Month,</w:t>
      </w:r>
      <w:r w:rsidRPr="00312903">
        <w:t xml:space="preserve"> and </w:t>
      </w:r>
    </w:p>
    <w:p w14:paraId="54C13A18" w14:textId="77777777" w:rsidR="00085A6C" w:rsidRPr="00312903" w:rsidRDefault="00085A6C" w:rsidP="00085A6C">
      <w:pPr>
        <w:pStyle w:val="Heading2Text"/>
        <w:ind w:left="3240"/>
      </w:pPr>
      <w:r w:rsidRPr="00312903">
        <w:t>(z) no Energy Efficiency Capacity Payment Reduction shall be applied to the Reduced Monthly Energy Capacity Payment for such month until an Actual Efficiency Factor can be calculated pursuant to subsection (y), and such Actual Efficiency Factor shall be used to calculate the Energy Efficiency Capacity Payment Reduction, if any, for each month in the Energy Adjustment Period and shall be applied to the Reduced Monthly Energy Capacity Payment for each month in the Energy Adjustment Period. Any adjustment made under this subsection (z) shall be made retroactively pursuant to Section 3.03.</w:t>
      </w:r>
    </w:p>
    <w:p w14:paraId="13DE7C8B" w14:textId="77777777" w:rsidR="00085A6C" w:rsidRPr="00312903" w:rsidRDefault="00085A6C" w:rsidP="00085A6C">
      <w:pPr>
        <w:pStyle w:val="Heading3"/>
        <w:rPr>
          <w:iCs/>
          <w:kern w:val="32"/>
          <w:szCs w:val="24"/>
        </w:rPr>
      </w:pPr>
      <w:r w:rsidRPr="00312903">
        <w:t>The deviation from the Guaranteed Efficiency Factor Min for month “</w:t>
      </w:r>
      <w:r w:rsidRPr="00312903">
        <w:rPr>
          <w:i/>
        </w:rPr>
        <w:t>m”</w:t>
      </w:r>
      <w:r w:rsidRPr="00312903">
        <w:t xml:space="preserve"> is:</w:t>
      </w:r>
    </w:p>
    <w:p w14:paraId="595CA175" w14:textId="77777777" w:rsidR="00085A6C" w:rsidRPr="00312903" w:rsidRDefault="007B70D0" w:rsidP="00085A6C">
      <w:pPr>
        <w:pStyle w:val="Heading2Text"/>
        <w:tabs>
          <w:tab w:val="left" w:pos="540"/>
        </w:tabs>
        <w:spacing w:before="0"/>
        <w:ind w:left="2880" w:firstLine="90"/>
        <w:rPr>
          <w:rFonts w:ascii="Cambria Math" w:eastAsia="Times New Roman" w:hAnsi="Cambria Math" w:cs="Times New Roman"/>
          <w:color w:val="auto"/>
          <w:szCs w:val="24"/>
        </w:rPr>
      </w:pPr>
      <m:oMathPara>
        <m:oMathParaPr>
          <m:jc m:val="left"/>
        </m:oMathParaPr>
        <m:oMath>
          <m:sSub>
            <m:sSubPr>
              <m:ctrlPr>
                <w:rPr>
                  <w:rFonts w:ascii="Cambria Math" w:eastAsia="Times New Roman" w:hAnsi="Cambria Math" w:cs="Times New Roman"/>
                  <w:color w:val="auto"/>
                  <w:szCs w:val="24"/>
                </w:rPr>
              </m:ctrlPr>
            </m:sSubPr>
            <m:e>
              <m:r>
                <m:rPr>
                  <m:sty m:val="p"/>
                </m:rPr>
                <w:rPr>
                  <w:rFonts w:ascii="Cambria Math" w:eastAsia="Times New Roman" w:hAnsi="Cambria Math" w:cs="Times New Roman"/>
                  <w:color w:val="auto"/>
                  <w:szCs w:val="24"/>
                </w:rPr>
                <m:t>δ</m:t>
              </m:r>
            </m:e>
            <m:sub>
              <m:r>
                <m:rPr>
                  <m:sty m:val="p"/>
                </m:rPr>
                <w:rPr>
                  <w:rFonts w:ascii="Cambria Math" w:eastAsia="Times New Roman" w:hAnsi="Cambria Math" w:cs="Times New Roman"/>
                  <w:color w:val="auto"/>
                  <w:szCs w:val="24"/>
                </w:rPr>
                <m:t>Min</m:t>
              </m:r>
            </m:sub>
          </m:sSub>
          <m:r>
            <m:rPr>
              <m:sty m:val="p"/>
            </m:rPr>
            <w:rPr>
              <w:rFonts w:ascii="Cambria Math" w:eastAsia="Times New Roman" w:hAnsi="Cambria Math" w:cs="Times New Roman"/>
              <w:color w:val="auto"/>
              <w:szCs w:val="24"/>
            </w:rPr>
            <m:t xml:space="preserve">= </m:t>
          </m:r>
          <m:f>
            <m:fPr>
              <m:ctrlPr>
                <w:rPr>
                  <w:rFonts w:ascii="Cambria Math" w:eastAsia="Times New Roman" w:hAnsi="Cambria Math" w:cs="Times New Roman"/>
                  <w:color w:val="auto"/>
                  <w:szCs w:val="24"/>
                </w:rPr>
              </m:ctrlPr>
            </m:fPr>
            <m:num>
              <m:r>
                <w:rPr>
                  <w:rFonts w:ascii="Cambria Math" w:eastAsia="Times New Roman" w:hAnsi="Cambria Math" w:cs="Times New Roman"/>
                  <w:color w:val="auto"/>
                  <w:szCs w:val="24"/>
                </w:rPr>
                <m:t>AE</m:t>
              </m:r>
              <m:sSub>
                <m:sSubPr>
                  <m:ctrlPr>
                    <w:rPr>
                      <w:rFonts w:ascii="Cambria Math" w:eastAsia="Times New Roman" w:hAnsi="Cambria Math" w:cs="Times New Roman"/>
                      <w:color w:val="auto"/>
                      <w:szCs w:val="24"/>
                    </w:rPr>
                  </m:ctrlPr>
                </m:sSubPr>
                <m:e>
                  <m:r>
                    <w:rPr>
                      <w:rFonts w:ascii="Cambria Math" w:eastAsia="Times New Roman" w:hAnsi="Cambria Math" w:cs="Times New Roman"/>
                      <w:color w:val="auto"/>
                      <w:szCs w:val="24"/>
                    </w:rPr>
                    <m:t>F</m:t>
                  </m:r>
                </m:e>
                <m:sub>
                  <m:r>
                    <w:rPr>
                      <w:rFonts w:ascii="Cambria Math" w:eastAsia="Times New Roman" w:hAnsi="Cambria Math" w:cs="Times New Roman"/>
                      <w:color w:val="auto"/>
                      <w:szCs w:val="24"/>
                    </w:rPr>
                    <m:t>m</m:t>
                  </m:r>
                </m:sub>
              </m:sSub>
              <m:r>
                <m:rPr>
                  <m:sty m:val="p"/>
                </m:rPr>
                <w:rPr>
                  <w:rFonts w:ascii="Cambria Math" w:eastAsia="Times New Roman" w:hAnsi="Cambria Math" w:cs="Times New Roman"/>
                  <w:color w:val="auto"/>
                  <w:szCs w:val="24"/>
                </w:rPr>
                <m:t>-</m:t>
              </m:r>
              <m:r>
                <w:rPr>
                  <w:rFonts w:ascii="Cambria Math" w:eastAsia="Times New Roman" w:hAnsi="Cambria Math" w:cs="Times New Roman"/>
                  <w:color w:val="auto"/>
                  <w:szCs w:val="24"/>
                </w:rPr>
                <m:t>GE</m:t>
              </m:r>
              <m:sSup>
                <m:sSupPr>
                  <m:ctrlPr>
                    <w:rPr>
                      <w:rFonts w:ascii="Cambria Math" w:eastAsia="Times New Roman" w:hAnsi="Cambria Math" w:cs="Times New Roman"/>
                      <w:color w:val="auto"/>
                      <w:szCs w:val="24"/>
                    </w:rPr>
                  </m:ctrlPr>
                </m:sSupPr>
                <m:e>
                  <m:r>
                    <w:rPr>
                      <w:rFonts w:ascii="Cambria Math" w:eastAsia="Times New Roman" w:hAnsi="Cambria Math" w:cs="Times New Roman"/>
                      <w:color w:val="auto"/>
                      <w:szCs w:val="24"/>
                    </w:rPr>
                    <m:t>F</m:t>
                  </m:r>
                </m:e>
                <m:sup>
                  <m:r>
                    <w:rPr>
                      <w:rFonts w:ascii="Cambria Math" w:eastAsia="Times New Roman" w:hAnsi="Cambria Math" w:cs="Times New Roman"/>
                      <w:color w:val="auto"/>
                      <w:szCs w:val="24"/>
                    </w:rPr>
                    <m:t>Min</m:t>
                  </m:r>
                </m:sup>
              </m:sSup>
              <m:r>
                <m:rPr>
                  <m:sty m:val="p"/>
                </m:rPr>
                <w:rPr>
                  <w:rFonts w:ascii="Cambria Math" w:eastAsia="Times New Roman" w:hAnsi="Cambria Math" w:cs="Times New Roman"/>
                  <w:color w:val="auto"/>
                  <w:szCs w:val="24"/>
                </w:rPr>
                <m:t xml:space="preserve"> </m:t>
              </m:r>
            </m:num>
            <m:den>
              <m:r>
                <w:rPr>
                  <w:rFonts w:ascii="Cambria Math" w:eastAsia="Times New Roman" w:hAnsi="Cambria Math" w:cs="Times New Roman"/>
                  <w:color w:val="auto"/>
                  <w:szCs w:val="24"/>
                </w:rPr>
                <m:t>GE</m:t>
              </m:r>
              <m:sSup>
                <m:sSupPr>
                  <m:ctrlPr>
                    <w:rPr>
                      <w:rFonts w:ascii="Cambria Math" w:eastAsia="Times New Roman" w:hAnsi="Cambria Math" w:cs="Times New Roman"/>
                      <w:color w:val="auto"/>
                      <w:szCs w:val="24"/>
                    </w:rPr>
                  </m:ctrlPr>
                </m:sSupPr>
                <m:e>
                  <m:r>
                    <w:rPr>
                      <w:rFonts w:ascii="Cambria Math" w:eastAsia="Times New Roman" w:hAnsi="Cambria Math" w:cs="Times New Roman"/>
                      <w:color w:val="auto"/>
                      <w:szCs w:val="24"/>
                    </w:rPr>
                    <m:t>F</m:t>
                  </m:r>
                </m:e>
                <m:sup>
                  <m:r>
                    <w:rPr>
                      <w:rFonts w:ascii="Cambria Math" w:eastAsia="Times New Roman" w:hAnsi="Cambria Math" w:cs="Times New Roman"/>
                      <w:color w:val="auto"/>
                      <w:szCs w:val="24"/>
                    </w:rPr>
                    <m:t>Min</m:t>
                  </m:r>
                </m:sup>
              </m:sSup>
            </m:den>
          </m:f>
        </m:oMath>
      </m:oMathPara>
    </w:p>
    <w:p w14:paraId="51AAF1D9" w14:textId="77777777" w:rsidR="00085A6C" w:rsidRPr="00312903" w:rsidRDefault="00085A6C" w:rsidP="00085A6C">
      <w:pPr>
        <w:pStyle w:val="Heading2Text"/>
        <w:ind w:left="3240"/>
        <w:rPr>
          <w:iCs/>
          <w:kern w:val="32"/>
          <w:szCs w:val="24"/>
        </w:rPr>
      </w:pPr>
      <w:r w:rsidRPr="00312903">
        <w:rPr>
          <w:iCs/>
          <w:kern w:val="32"/>
          <w:szCs w:val="24"/>
        </w:rPr>
        <w:t>where:</w:t>
      </w:r>
    </w:p>
    <w:p w14:paraId="260D04B3" w14:textId="77777777" w:rsidR="00085A6C" w:rsidRPr="00312903" w:rsidRDefault="00085A6C" w:rsidP="00085A6C">
      <w:pPr>
        <w:pStyle w:val="Heading2Text"/>
        <w:ind w:left="3600"/>
        <w:rPr>
          <w:szCs w:val="24"/>
        </w:rPr>
      </w:pPr>
      <w:r w:rsidRPr="00312903">
        <w:rPr>
          <w:i/>
          <w:szCs w:val="24"/>
        </w:rPr>
        <w:t>m</w:t>
      </w:r>
      <w:r w:rsidRPr="00312903">
        <w:rPr>
          <w:szCs w:val="24"/>
        </w:rPr>
        <w:t xml:space="preserve"> = the relevant month within the Put Period being calculated</w:t>
      </w:r>
    </w:p>
    <w:p w14:paraId="5C7A0BF6" w14:textId="77777777" w:rsidR="00085A6C" w:rsidRPr="00312903" w:rsidRDefault="007B70D0" w:rsidP="00085A6C">
      <w:pPr>
        <w:pStyle w:val="Heading2Text"/>
        <w:ind w:left="3600"/>
        <w:rPr>
          <w:szCs w:val="24"/>
          <w:u w:val="single"/>
        </w:rPr>
      </w:pPr>
      <m:oMath>
        <m:sSup>
          <m:sSupPr>
            <m:ctrlPr>
              <w:rPr>
                <w:rFonts w:ascii="Cambria Math" w:hAnsi="Cambria Math"/>
                <w:i/>
              </w:rPr>
            </m:ctrlPr>
          </m:sSupPr>
          <m:e>
            <m:r>
              <w:rPr>
                <w:rFonts w:ascii="Cambria Math" w:hAnsi="Cambria Math"/>
              </w:rPr>
              <m:t>GEF</m:t>
            </m:r>
          </m:e>
          <m:sup>
            <m:r>
              <w:rPr>
                <w:rFonts w:ascii="Cambria Math" w:hAnsi="Cambria Math"/>
              </w:rPr>
              <m:t>Min</m:t>
            </m:r>
          </m:sup>
        </m:sSup>
      </m:oMath>
      <w:r w:rsidR="00085A6C" w:rsidRPr="00312903">
        <w:t xml:space="preserve"> = the applicable Guaranteed Efficiency Factor Min for the Storage Unit as set forth in </w:t>
      </w:r>
      <w:r w:rsidR="00085A6C" w:rsidRPr="00312903">
        <w:rPr>
          <w:u w:val="single"/>
        </w:rPr>
        <w:t>Exhibit D</w:t>
      </w:r>
    </w:p>
    <w:p w14:paraId="5129BA67" w14:textId="77777777" w:rsidR="00085A6C" w:rsidRPr="00312903" w:rsidRDefault="00085A6C" w:rsidP="00085A6C">
      <w:pPr>
        <w:pStyle w:val="Heading3"/>
        <w:rPr>
          <w:iCs/>
          <w:kern w:val="32"/>
          <w:szCs w:val="24"/>
        </w:rPr>
      </w:pPr>
      <w:r w:rsidRPr="00312903">
        <w:t>The deviation from the Guaranteed Efficiency Factor Max for month “</w:t>
      </w:r>
      <w:r w:rsidRPr="00312903">
        <w:rPr>
          <w:i/>
        </w:rPr>
        <w:t>m</w:t>
      </w:r>
      <w:r w:rsidRPr="00312903">
        <w:t>” is:</w:t>
      </w:r>
    </w:p>
    <w:p w14:paraId="48E0D9AF" w14:textId="77777777" w:rsidR="00085A6C" w:rsidRPr="00312903" w:rsidRDefault="007B70D0" w:rsidP="00085A6C">
      <w:pPr>
        <w:pStyle w:val="Heading2Text"/>
        <w:ind w:left="2880"/>
        <w:rPr>
          <w:szCs w:val="24"/>
        </w:rPr>
      </w:pPr>
      <m:oMathPara>
        <m:oMathParaPr>
          <m:jc m:val="left"/>
        </m:oMathParaPr>
        <m:oMath>
          <m:sSub>
            <m:sSubPr>
              <m:ctrlPr>
                <w:rPr>
                  <w:rFonts w:ascii="Cambria Math" w:hAnsi="Cambria Math"/>
                  <w:szCs w:val="24"/>
                </w:rPr>
              </m:ctrlPr>
            </m:sSubPr>
            <m:e>
              <m:r>
                <m:rPr>
                  <m:sty m:val="p"/>
                </m:rPr>
                <w:rPr>
                  <w:rFonts w:ascii="Cambria Math" w:hAnsi="Cambria Math"/>
                  <w:szCs w:val="24"/>
                </w:rPr>
                <m:t>δ</m:t>
              </m:r>
            </m:e>
            <m:sub>
              <m:r>
                <m:rPr>
                  <m:sty m:val="p"/>
                </m:rPr>
                <w:rPr>
                  <w:rFonts w:ascii="Cambria Math" w:hAnsi="Cambria Math"/>
                  <w:szCs w:val="24"/>
                </w:rPr>
                <m:t>Max</m:t>
              </m:r>
            </m:sub>
          </m:sSub>
          <m:r>
            <w:rPr>
              <w:rFonts w:ascii="Cambria Math" w:hAnsi="Cambria Math"/>
              <w:szCs w:val="24"/>
            </w:rPr>
            <m:t xml:space="preserve">= </m:t>
          </m:r>
          <m:f>
            <m:fPr>
              <m:ctrlPr>
                <w:rPr>
                  <w:rFonts w:ascii="Cambria Math" w:hAnsi="Cambria Math"/>
                  <w:i/>
                  <w:szCs w:val="24"/>
                </w:rPr>
              </m:ctrlPr>
            </m:fPr>
            <m:num>
              <m:r>
                <w:rPr>
                  <w:rFonts w:ascii="Cambria Math" w:hAnsi="Cambria Math"/>
                  <w:szCs w:val="24"/>
                </w:rPr>
                <m:t>AE</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m</m:t>
                  </m:r>
                </m:sub>
              </m:sSub>
              <m:r>
                <w:rPr>
                  <w:rFonts w:ascii="Cambria Math" w:hAnsi="Cambria Math"/>
                  <w:szCs w:val="24"/>
                </w:rPr>
                <m:t>-GE</m:t>
              </m:r>
              <m:sSup>
                <m:sSupPr>
                  <m:ctrlPr>
                    <w:rPr>
                      <w:rFonts w:ascii="Cambria Math" w:hAnsi="Cambria Math"/>
                      <w:i/>
                      <w:szCs w:val="24"/>
                    </w:rPr>
                  </m:ctrlPr>
                </m:sSupPr>
                <m:e>
                  <m:r>
                    <w:rPr>
                      <w:rFonts w:ascii="Cambria Math" w:hAnsi="Cambria Math"/>
                      <w:szCs w:val="24"/>
                    </w:rPr>
                    <m:t>F</m:t>
                  </m:r>
                </m:e>
                <m:sup>
                  <m:r>
                    <w:rPr>
                      <w:rFonts w:ascii="Cambria Math" w:hAnsi="Cambria Math"/>
                      <w:szCs w:val="24"/>
                    </w:rPr>
                    <m:t>Max</m:t>
                  </m:r>
                </m:sup>
              </m:sSup>
              <m:r>
                <w:rPr>
                  <w:rFonts w:ascii="Cambria Math" w:hAnsi="Cambria Math"/>
                  <w:szCs w:val="24"/>
                </w:rPr>
                <m:t xml:space="preserve"> </m:t>
              </m:r>
            </m:num>
            <m:den>
              <m:r>
                <w:rPr>
                  <w:rFonts w:ascii="Cambria Math" w:hAnsi="Cambria Math"/>
                  <w:szCs w:val="24"/>
                </w:rPr>
                <m:t>GE</m:t>
              </m:r>
              <m:sSup>
                <m:sSupPr>
                  <m:ctrlPr>
                    <w:rPr>
                      <w:rFonts w:ascii="Cambria Math" w:hAnsi="Cambria Math"/>
                      <w:i/>
                      <w:szCs w:val="24"/>
                    </w:rPr>
                  </m:ctrlPr>
                </m:sSupPr>
                <m:e>
                  <m:r>
                    <w:rPr>
                      <w:rFonts w:ascii="Cambria Math" w:hAnsi="Cambria Math"/>
                      <w:szCs w:val="24"/>
                    </w:rPr>
                    <m:t>F</m:t>
                  </m:r>
                </m:e>
                <m:sup>
                  <m:r>
                    <w:rPr>
                      <w:rFonts w:ascii="Cambria Math" w:hAnsi="Cambria Math"/>
                      <w:szCs w:val="24"/>
                    </w:rPr>
                    <m:t>Max</m:t>
                  </m:r>
                </m:sup>
              </m:sSup>
            </m:den>
          </m:f>
        </m:oMath>
      </m:oMathPara>
    </w:p>
    <w:p w14:paraId="750BE75D" w14:textId="77777777" w:rsidR="00085A6C" w:rsidRPr="00312903" w:rsidRDefault="00085A6C" w:rsidP="00085A6C">
      <w:pPr>
        <w:pStyle w:val="Heading2Text"/>
        <w:ind w:left="3240"/>
        <w:rPr>
          <w:iCs/>
          <w:kern w:val="32"/>
          <w:szCs w:val="24"/>
        </w:rPr>
      </w:pPr>
      <w:r w:rsidRPr="00312903">
        <w:rPr>
          <w:iCs/>
          <w:kern w:val="32"/>
          <w:szCs w:val="24"/>
        </w:rPr>
        <w:t>where:</w:t>
      </w:r>
    </w:p>
    <w:p w14:paraId="64B7BDFD" w14:textId="77777777" w:rsidR="00085A6C" w:rsidRPr="00312903" w:rsidRDefault="00085A6C" w:rsidP="00085A6C">
      <w:pPr>
        <w:pStyle w:val="Heading2Text"/>
        <w:ind w:left="3600"/>
        <w:rPr>
          <w:szCs w:val="24"/>
        </w:rPr>
      </w:pPr>
      <w:r w:rsidRPr="00312903">
        <w:rPr>
          <w:i/>
          <w:szCs w:val="24"/>
        </w:rPr>
        <w:lastRenderedPageBreak/>
        <w:t>m</w:t>
      </w:r>
      <w:r w:rsidRPr="00312903">
        <w:rPr>
          <w:szCs w:val="24"/>
        </w:rPr>
        <w:t xml:space="preserve"> = the relevant month within the Put Period being calculated</w:t>
      </w:r>
    </w:p>
    <w:p w14:paraId="78007FA1" w14:textId="77777777" w:rsidR="00085A6C" w:rsidRPr="00312903" w:rsidRDefault="00085A6C" w:rsidP="00085A6C">
      <w:pPr>
        <w:pStyle w:val="Heading2Text"/>
        <w:ind w:left="3600"/>
        <w:rPr>
          <w:szCs w:val="24"/>
          <w:u w:val="single"/>
        </w:rPr>
      </w:pPr>
      <m:oMath>
        <m:r>
          <w:rPr>
            <w:rFonts w:ascii="Cambria Math" w:hAnsi="Cambria Math"/>
            <w:szCs w:val="24"/>
          </w:rPr>
          <m:t>GE</m:t>
        </m:r>
        <m:sSup>
          <m:sSupPr>
            <m:ctrlPr>
              <w:rPr>
                <w:rFonts w:ascii="Cambria Math" w:hAnsi="Cambria Math"/>
                <w:i/>
                <w:szCs w:val="24"/>
              </w:rPr>
            </m:ctrlPr>
          </m:sSupPr>
          <m:e>
            <m:r>
              <w:rPr>
                <w:rFonts w:ascii="Cambria Math" w:hAnsi="Cambria Math"/>
                <w:szCs w:val="24"/>
              </w:rPr>
              <m:t>F</m:t>
            </m:r>
          </m:e>
          <m:sup>
            <m:r>
              <w:rPr>
                <w:rFonts w:ascii="Cambria Math" w:hAnsi="Cambria Math"/>
                <w:szCs w:val="24"/>
              </w:rPr>
              <m:t xml:space="preserve">Max </m:t>
            </m:r>
          </m:sup>
        </m:sSup>
      </m:oMath>
      <w:r w:rsidRPr="00312903">
        <w:rPr>
          <w:szCs w:val="24"/>
        </w:rPr>
        <w:t xml:space="preserve">= the applicable Guaranteed Efficiency Factor Max for the Storage Unit as set forth in </w:t>
      </w:r>
      <w:r w:rsidRPr="00312903">
        <w:rPr>
          <w:u w:val="single"/>
        </w:rPr>
        <w:t>Exhibit D</w:t>
      </w:r>
    </w:p>
    <w:p w14:paraId="462D32D5" w14:textId="77777777" w:rsidR="00085A6C" w:rsidRPr="00312903" w:rsidRDefault="00085A6C" w:rsidP="00085A6C">
      <w:pPr>
        <w:pStyle w:val="Heading3"/>
        <w:rPr>
          <w:iCs/>
          <w:kern w:val="32"/>
        </w:rPr>
      </w:pPr>
      <w:r w:rsidRPr="00312903">
        <w:t>The “</w:t>
      </w:r>
      <w:r w:rsidRPr="00312903">
        <w:rPr>
          <w:u w:val="single"/>
        </w:rPr>
        <w:t>Energy Efficiency Tolerance Band</w:t>
      </w:r>
      <w:r w:rsidRPr="00312903">
        <w:t xml:space="preserve">” is from </w:t>
      </w:r>
      <m:oMath>
        <m:r>
          <w:rPr>
            <w:rFonts w:ascii="Cambria Math" w:hAnsi="Cambria Math"/>
          </w:rPr>
          <m:t>GE</m:t>
        </m:r>
        <m:sSup>
          <m:sSupPr>
            <m:ctrlPr>
              <w:rPr>
                <w:rFonts w:ascii="Cambria Math" w:hAnsi="Cambria Math"/>
                <w:i/>
              </w:rPr>
            </m:ctrlPr>
          </m:sSupPr>
          <m:e>
            <m:r>
              <w:rPr>
                <w:rFonts w:ascii="Cambria Math" w:hAnsi="Cambria Math"/>
              </w:rPr>
              <m:t>F</m:t>
            </m:r>
          </m:e>
          <m:sup>
            <m:r>
              <w:rPr>
                <w:rFonts w:ascii="Cambria Math" w:hAnsi="Cambria Math"/>
              </w:rPr>
              <m:t>Min</m:t>
            </m:r>
          </m:sup>
        </m:sSup>
      </m:oMath>
      <w:r w:rsidRPr="00312903">
        <w:rPr>
          <w:i/>
        </w:rPr>
        <w:t xml:space="preserve"> </w:t>
      </w:r>
      <w:r w:rsidRPr="00312903">
        <w:t xml:space="preserve">to </w:t>
      </w:r>
      <m:oMath>
        <m:r>
          <w:rPr>
            <w:rFonts w:ascii="Cambria Math" w:hAnsi="Cambria Math"/>
          </w:rPr>
          <m:t>GE</m:t>
        </m:r>
        <m:sSup>
          <m:sSupPr>
            <m:ctrlPr>
              <w:rPr>
                <w:rFonts w:ascii="Cambria Math" w:hAnsi="Cambria Math"/>
                <w:i/>
              </w:rPr>
            </m:ctrlPr>
          </m:sSupPr>
          <m:e>
            <m:r>
              <w:rPr>
                <w:rFonts w:ascii="Cambria Math" w:hAnsi="Cambria Math"/>
              </w:rPr>
              <m:t>F</m:t>
            </m:r>
          </m:e>
          <m:sup>
            <m:r>
              <w:rPr>
                <w:rFonts w:ascii="Cambria Math" w:hAnsi="Cambria Math"/>
              </w:rPr>
              <m:t>Max</m:t>
            </m:r>
          </m:sup>
        </m:sSup>
      </m:oMath>
      <w:r w:rsidRPr="00312903">
        <w:t>, inclusive.</w:t>
      </w:r>
    </w:p>
    <w:p w14:paraId="4F03EC38" w14:textId="77777777" w:rsidR="00085A6C" w:rsidRPr="00312903" w:rsidRDefault="00085A6C" w:rsidP="00085A6C">
      <w:pPr>
        <w:pStyle w:val="Heading3"/>
        <w:rPr>
          <w:iCs/>
          <w:kern w:val="32"/>
        </w:rPr>
      </w:pPr>
      <w:r w:rsidRPr="00312903">
        <w:t>The “</w:t>
      </w:r>
      <w:r w:rsidRPr="00312903">
        <w:rPr>
          <w:u w:val="single"/>
        </w:rPr>
        <w:t>Energy Adjustment Payment</w:t>
      </w:r>
      <w:r w:rsidRPr="00312903">
        <w:t>” for month “</w:t>
      </w:r>
      <w:r w:rsidRPr="00312903">
        <w:rPr>
          <w:i/>
        </w:rPr>
        <w:t>m</w:t>
      </w:r>
      <w:r w:rsidRPr="00312903">
        <w:t xml:space="preserve">” shall be as follows: </w:t>
      </w:r>
    </w:p>
    <w:p w14:paraId="648A0E30" w14:textId="77777777" w:rsidR="00085A6C" w:rsidRPr="00312903" w:rsidRDefault="00085A6C" w:rsidP="00085A6C">
      <w:pPr>
        <w:pStyle w:val="Heading2Text"/>
        <w:ind w:left="3240"/>
        <w:rPr>
          <w:szCs w:val="24"/>
        </w:rPr>
      </w:pPr>
      <w:r w:rsidRPr="00312903">
        <w:rPr>
          <w:szCs w:val="24"/>
        </w:rPr>
        <w:t xml:space="preserve">If </w:t>
      </w:r>
      <m:oMath>
        <m:r>
          <w:rPr>
            <w:rFonts w:ascii="Cambria Math" w:hAnsi="Cambria Math"/>
            <w:szCs w:val="24"/>
          </w:rPr>
          <m:t>GE</m:t>
        </m:r>
        <m:sSup>
          <m:sSupPr>
            <m:ctrlPr>
              <w:rPr>
                <w:rFonts w:ascii="Cambria Math" w:hAnsi="Cambria Math"/>
                <w:i/>
                <w:szCs w:val="24"/>
              </w:rPr>
            </m:ctrlPr>
          </m:sSupPr>
          <m:e>
            <m:r>
              <w:rPr>
                <w:rFonts w:ascii="Cambria Math" w:hAnsi="Cambria Math"/>
                <w:szCs w:val="24"/>
              </w:rPr>
              <m:t>F</m:t>
            </m:r>
          </m:e>
          <m:sup>
            <m:r>
              <w:rPr>
                <w:rFonts w:ascii="Cambria Math" w:hAnsi="Cambria Math"/>
                <w:szCs w:val="24"/>
              </w:rPr>
              <m:t xml:space="preserve">Min </m:t>
            </m:r>
          </m:sup>
        </m:sSup>
        <m:r>
          <w:rPr>
            <w:rFonts w:ascii="Cambria Math" w:hAnsi="Cambria Math"/>
            <w:szCs w:val="24"/>
          </w:rPr>
          <m:t>≤ AE</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m</m:t>
            </m:r>
          </m:sub>
        </m:sSub>
        <m:r>
          <w:rPr>
            <w:rFonts w:ascii="Cambria Math" w:hAnsi="Cambria Math"/>
            <w:szCs w:val="24"/>
          </w:rPr>
          <m:t>≤GE</m:t>
        </m:r>
        <m:sSup>
          <m:sSupPr>
            <m:ctrlPr>
              <w:rPr>
                <w:rFonts w:ascii="Cambria Math" w:hAnsi="Cambria Math"/>
                <w:i/>
                <w:szCs w:val="24"/>
              </w:rPr>
            </m:ctrlPr>
          </m:sSupPr>
          <m:e>
            <m:r>
              <w:rPr>
                <w:rFonts w:ascii="Cambria Math" w:hAnsi="Cambria Math"/>
                <w:szCs w:val="24"/>
              </w:rPr>
              <m:t>F</m:t>
            </m:r>
          </m:e>
          <m:sup>
            <m:r>
              <w:rPr>
                <w:rFonts w:ascii="Cambria Math" w:hAnsi="Cambria Math"/>
                <w:szCs w:val="24"/>
              </w:rPr>
              <m:t xml:space="preserve">Max </m:t>
            </m:r>
          </m:sup>
        </m:sSup>
      </m:oMath>
      <w:r w:rsidRPr="00312903">
        <w:rPr>
          <w:szCs w:val="24"/>
        </w:rPr>
        <w:t>, then the Energy Adjustment Payment shall be zero dollars ($0).</w:t>
      </w:r>
    </w:p>
    <w:p w14:paraId="1F4F2C38" w14:textId="77777777" w:rsidR="00085A6C" w:rsidRPr="00312903" w:rsidRDefault="00085A6C" w:rsidP="00085A6C">
      <w:pPr>
        <w:pStyle w:val="Heading2Text"/>
        <w:ind w:left="3240"/>
        <w:rPr>
          <w:szCs w:val="24"/>
        </w:rPr>
      </w:pPr>
      <w:r w:rsidRPr="00312903">
        <w:rPr>
          <w:szCs w:val="24"/>
        </w:rPr>
        <w:t>If</w:t>
      </w:r>
      <m:oMath>
        <m:r>
          <w:rPr>
            <w:rFonts w:ascii="Cambria Math" w:hAnsi="Cambria Math"/>
            <w:szCs w:val="24"/>
          </w:rPr>
          <m:t xml:space="preserve"> AE</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m</m:t>
            </m:r>
          </m:sub>
        </m:sSub>
        <m:r>
          <w:rPr>
            <w:rFonts w:ascii="Cambria Math" w:hAnsi="Cambria Math"/>
            <w:szCs w:val="24"/>
          </w:rPr>
          <m:t>&lt;GE</m:t>
        </m:r>
        <m:sSup>
          <m:sSupPr>
            <m:ctrlPr>
              <w:rPr>
                <w:rFonts w:ascii="Cambria Math" w:hAnsi="Cambria Math"/>
                <w:i/>
                <w:szCs w:val="24"/>
              </w:rPr>
            </m:ctrlPr>
          </m:sSupPr>
          <m:e>
            <m:r>
              <w:rPr>
                <w:rFonts w:ascii="Cambria Math" w:hAnsi="Cambria Math"/>
                <w:szCs w:val="24"/>
              </w:rPr>
              <m:t>F</m:t>
            </m:r>
          </m:e>
          <m:sup>
            <m:r>
              <w:rPr>
                <w:rFonts w:ascii="Cambria Math" w:hAnsi="Cambria Math"/>
                <w:szCs w:val="24"/>
              </w:rPr>
              <m:t xml:space="preserve">Min </m:t>
            </m:r>
          </m:sup>
        </m:sSup>
      </m:oMath>
      <w:r w:rsidRPr="00312903">
        <w:rPr>
          <w:szCs w:val="24"/>
        </w:rPr>
        <w:t>, then the Energy Adjustment Payment will be negative and will result in a payment to SCE from Seller, calculated as follows:</w:t>
      </w:r>
    </w:p>
    <w:p w14:paraId="3B601F95" w14:textId="77777777" w:rsidR="00085A6C" w:rsidRPr="00312903" w:rsidRDefault="00085A6C" w:rsidP="00085A6C">
      <w:pPr>
        <w:pStyle w:val="Heading2Text"/>
        <w:ind w:left="2520"/>
        <w:rPr>
          <w:szCs w:val="24"/>
        </w:rPr>
      </w:pPr>
      <m:oMathPara>
        <m:oMath>
          <m:r>
            <m:rPr>
              <m:sty m:val="p"/>
            </m:rPr>
            <w:rPr>
              <w:rFonts w:ascii="Cambria Math" w:hAnsi="Cambria Math"/>
            </w:rPr>
            <m:t xml:space="preserve">Energy Adjustment Payment </m:t>
          </m:r>
          <m:r>
            <w:rPr>
              <w:rFonts w:ascii="Cambria Math" w:hAnsi="Cambria Math"/>
            </w:rPr>
            <m:t>=</m:t>
          </m:r>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r>
                    <w:rPr>
                      <w:rFonts w:ascii="Cambria Math" w:hAnsi="Cambria Math"/>
                    </w:rPr>
                    <m:t>Charg</m:t>
                  </m:r>
                  <m:sSub>
                    <m:sSubPr>
                      <m:ctrlPr>
                        <w:rPr>
                          <w:rFonts w:ascii="Cambria Math" w:hAnsi="Cambria Math"/>
                          <w:i/>
                        </w:rPr>
                      </m:ctrlPr>
                    </m:sSubPr>
                    <m:e>
                      <m:r>
                        <w:rPr>
                          <w:rFonts w:ascii="Cambria Math" w:hAnsi="Cambria Math"/>
                        </w:rPr>
                        <m:t>e</m:t>
                      </m:r>
                    </m:e>
                    <m:sub>
                      <m:r>
                        <w:rPr>
                          <w:rFonts w:ascii="Cambria Math" w:hAnsi="Cambria Math"/>
                        </w:rPr>
                        <m:t>i</m:t>
                      </m:r>
                    </m:sub>
                  </m:sSub>
                </m:e>
              </m:nary>
            </m:e>
          </m:d>
          <m:r>
            <w:rPr>
              <w:rFonts w:ascii="Cambria Math" w:hAnsi="Cambria Math"/>
            </w:rPr>
            <m:t>*</m:t>
          </m:r>
          <m:sSub>
            <m:sSubPr>
              <m:ctrlPr>
                <w:rPr>
                  <w:rFonts w:ascii="Cambria Math" w:hAnsi="Cambria Math"/>
                </w:rPr>
              </m:ctrlPr>
            </m:sSubPr>
            <m:e>
              <m:r>
                <m:rPr>
                  <m:sty m:val="p"/>
                </m:rPr>
                <w:rPr>
                  <w:rFonts w:ascii="Cambria Math" w:hAnsi="Cambria Math"/>
                </w:rPr>
                <m:t>δ</m:t>
              </m:r>
            </m:e>
            <m:sub>
              <m:r>
                <m:rPr>
                  <m:sty m:val="p"/>
                </m:rPr>
                <w:rPr>
                  <w:rFonts w:ascii="Cambria Math" w:hAnsi="Cambria Math"/>
                </w:rPr>
                <m:t>Min</m:t>
              </m:r>
            </m:sub>
          </m:sSub>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m</m:t>
              </m:r>
            </m:sub>
            <m:sup>
              <m:r>
                <w:rPr>
                  <w:rFonts w:ascii="Cambria Math" w:hAnsi="Cambria Math"/>
                </w:rPr>
                <m:t>w</m:t>
              </m:r>
            </m:sup>
          </m:sSubSup>
        </m:oMath>
      </m:oMathPara>
    </w:p>
    <w:p w14:paraId="71A87CA7" w14:textId="77777777" w:rsidR="00085A6C" w:rsidRPr="00312903" w:rsidRDefault="00085A6C" w:rsidP="00085A6C">
      <w:pPr>
        <w:pStyle w:val="Heading2Text"/>
        <w:ind w:left="3240"/>
        <w:rPr>
          <w:iCs/>
          <w:kern w:val="32"/>
          <w:szCs w:val="24"/>
        </w:rPr>
      </w:pPr>
      <w:r w:rsidRPr="00312903">
        <w:rPr>
          <w:iCs/>
          <w:kern w:val="32"/>
          <w:szCs w:val="24"/>
        </w:rPr>
        <w:t>where:</w:t>
      </w:r>
    </w:p>
    <w:p w14:paraId="67C31797" w14:textId="77777777" w:rsidR="00085A6C" w:rsidRPr="00312903" w:rsidRDefault="00085A6C" w:rsidP="00085A6C">
      <w:pPr>
        <w:pStyle w:val="Heading2Text"/>
        <w:ind w:left="3600"/>
        <w:rPr>
          <w:szCs w:val="24"/>
        </w:rPr>
      </w:pPr>
      <w:r w:rsidRPr="00312903">
        <w:rPr>
          <w:i/>
          <w:szCs w:val="24"/>
        </w:rPr>
        <w:t>m</w:t>
      </w:r>
      <w:r w:rsidRPr="00312903">
        <w:rPr>
          <w:szCs w:val="24"/>
        </w:rPr>
        <w:t xml:space="preserve"> = the relevant month within the Put Period being calculated</w:t>
      </w:r>
    </w:p>
    <w:p w14:paraId="426CDEB0" w14:textId="77777777" w:rsidR="00085A6C" w:rsidRPr="00312903" w:rsidRDefault="00085A6C" w:rsidP="00085A6C">
      <w:pPr>
        <w:pStyle w:val="Heading2Text"/>
        <w:ind w:left="3600"/>
        <w:rPr>
          <w:szCs w:val="24"/>
        </w:rPr>
      </w:pPr>
      <w:r w:rsidRPr="00312903">
        <w:rPr>
          <w:i/>
          <w:szCs w:val="24"/>
        </w:rPr>
        <w:t xml:space="preserve">N </w:t>
      </w:r>
      <w:r w:rsidRPr="00312903">
        <w:rPr>
          <w:szCs w:val="24"/>
        </w:rPr>
        <w:t>= the number of Settlement Intervals in month “</w:t>
      </w:r>
      <w:r w:rsidRPr="00312903">
        <w:rPr>
          <w:i/>
          <w:szCs w:val="24"/>
        </w:rPr>
        <w:t>m</w:t>
      </w:r>
      <w:r w:rsidRPr="00312903">
        <w:rPr>
          <w:szCs w:val="24"/>
        </w:rPr>
        <w:t>”</w:t>
      </w:r>
    </w:p>
    <w:p w14:paraId="65A7CFD1" w14:textId="77777777" w:rsidR="00085A6C" w:rsidRPr="00312903" w:rsidRDefault="00085A6C" w:rsidP="00085A6C">
      <w:pPr>
        <w:pStyle w:val="Heading2Text"/>
        <w:ind w:left="3600"/>
        <w:rPr>
          <w:szCs w:val="24"/>
        </w:rPr>
      </w:pPr>
      <w:r w:rsidRPr="00312903">
        <w:rPr>
          <w:i/>
          <w:szCs w:val="24"/>
        </w:rPr>
        <w:t>i =</w:t>
      </w:r>
      <w:r w:rsidRPr="00312903">
        <w:rPr>
          <w:szCs w:val="24"/>
        </w:rPr>
        <w:t xml:space="preserve"> the Settlement Interval in month “</w:t>
      </w:r>
      <w:r w:rsidRPr="00312903">
        <w:rPr>
          <w:i/>
          <w:szCs w:val="24"/>
        </w:rPr>
        <w:t>m</w:t>
      </w:r>
      <w:r w:rsidRPr="00312903">
        <w:rPr>
          <w:szCs w:val="24"/>
        </w:rPr>
        <w:t>”</w:t>
      </w:r>
    </w:p>
    <w:p w14:paraId="71DC6282" w14:textId="77777777" w:rsidR="00085A6C" w:rsidRPr="00312903" w:rsidRDefault="007B70D0" w:rsidP="00085A6C">
      <w:pPr>
        <w:pStyle w:val="Heading2Text"/>
        <w:ind w:left="3600"/>
        <w:rPr>
          <w:szCs w:val="24"/>
        </w:rPr>
      </w:pPr>
      <m:oMath>
        <m:sSub>
          <m:sSubPr>
            <m:ctrlPr>
              <w:rPr>
                <w:rFonts w:ascii="Cambria Math" w:hAnsi="Cambria Math"/>
                <w:szCs w:val="24"/>
              </w:rPr>
            </m:ctrlPr>
          </m:sSubPr>
          <m:e>
            <m:r>
              <m:rPr>
                <m:sty m:val="p"/>
              </m:rPr>
              <w:rPr>
                <w:rFonts w:ascii="Cambria Math" w:hAnsi="Cambria Math"/>
                <w:szCs w:val="24"/>
              </w:rPr>
              <m:t>δ</m:t>
            </m:r>
          </m:e>
          <m:sub>
            <m:r>
              <m:rPr>
                <m:sty m:val="p"/>
              </m:rPr>
              <w:rPr>
                <w:rFonts w:ascii="Cambria Math" w:hAnsi="Cambria Math"/>
                <w:szCs w:val="24"/>
              </w:rPr>
              <m:t>Min</m:t>
            </m:r>
          </m:sub>
        </m:sSub>
      </m:oMath>
      <w:r w:rsidR="00085A6C" w:rsidRPr="00312903">
        <w:rPr>
          <w:szCs w:val="24"/>
        </w:rPr>
        <w:t xml:space="preserve">= the deviation from the Guaranteed Efficiency Factor Min calculated above for month </w:t>
      </w:r>
      <w:r w:rsidR="00085A6C" w:rsidRPr="00312903">
        <w:rPr>
          <w:i/>
          <w:szCs w:val="24"/>
        </w:rPr>
        <w:t>“m”</w:t>
      </w:r>
    </w:p>
    <w:p w14:paraId="2EBC1069" w14:textId="77777777" w:rsidR="00085A6C" w:rsidRPr="00312903" w:rsidRDefault="007B70D0" w:rsidP="00085A6C">
      <w:pPr>
        <w:pStyle w:val="Heading2Text"/>
        <w:ind w:left="3600"/>
        <w:rPr>
          <w:szCs w:val="24"/>
        </w:rPr>
      </w:pPr>
      <m:oMath>
        <m:sSubSup>
          <m:sSubSupPr>
            <m:ctrlPr>
              <w:rPr>
                <w:rFonts w:ascii="Cambria Math" w:hAnsi="Cambria Math"/>
                <w:i/>
              </w:rPr>
            </m:ctrlPr>
          </m:sSubSupPr>
          <m:e>
            <m:r>
              <w:rPr>
                <w:rFonts w:ascii="Cambria Math" w:hAnsi="Cambria Math"/>
              </w:rPr>
              <m:t>p</m:t>
            </m:r>
          </m:e>
          <m:sub>
            <m:r>
              <w:rPr>
                <w:rFonts w:ascii="Cambria Math" w:hAnsi="Cambria Math"/>
              </w:rPr>
              <m:t>m</m:t>
            </m:r>
          </m:sub>
          <m:sup>
            <m:r>
              <w:rPr>
                <w:rFonts w:ascii="Cambria Math" w:hAnsi="Cambria Math"/>
              </w:rPr>
              <m:t>w</m:t>
            </m:r>
          </m:sup>
        </m:sSubSup>
      </m:oMath>
      <w:r w:rsidR="00085A6C" w:rsidRPr="00312903">
        <w:t xml:space="preserve"> = the weighted-average price over all the Settlement Intervals for month “</w:t>
      </w:r>
      <w:r w:rsidR="00085A6C" w:rsidRPr="00312903">
        <w:rPr>
          <w:i/>
        </w:rPr>
        <w:t>m</w:t>
      </w:r>
      <w:r w:rsidR="00085A6C" w:rsidRPr="00312903">
        <w:t>” calculated as</w:t>
      </w:r>
      <w:r w:rsidR="00085A6C" w:rsidRPr="00312903">
        <w:rPr>
          <w:szCs w:val="24"/>
        </w:rPr>
        <w:t>:</w:t>
      </w:r>
    </w:p>
    <w:p w14:paraId="7FCE574B" w14:textId="77777777" w:rsidR="00085A6C" w:rsidRPr="00312903" w:rsidRDefault="007B70D0" w:rsidP="00085A6C">
      <w:pPr>
        <w:ind w:left="3600"/>
        <w:rPr>
          <w:sz w:val="28"/>
        </w:rPr>
      </w:pPr>
      <m:oMath>
        <m:sSubSup>
          <m:sSubSupPr>
            <m:ctrlPr>
              <w:rPr>
                <w:rFonts w:ascii="Cambria Math" w:hAnsi="Cambria Math"/>
                <w:i/>
                <w:sz w:val="28"/>
              </w:rPr>
            </m:ctrlPr>
          </m:sSubSupPr>
          <m:e>
            <m:r>
              <w:rPr>
                <w:rFonts w:ascii="Cambria Math" w:hAnsi="Cambria Math"/>
                <w:sz w:val="28"/>
              </w:rPr>
              <m:t>p</m:t>
            </m:r>
          </m:e>
          <m:sub>
            <m:r>
              <w:rPr>
                <w:rFonts w:ascii="Cambria Math" w:hAnsi="Cambria Math"/>
                <w:sz w:val="28"/>
              </w:rPr>
              <m:t>m</m:t>
            </m:r>
          </m:sub>
          <m:sup>
            <m:r>
              <w:rPr>
                <w:rFonts w:ascii="Cambria Math" w:hAnsi="Cambria Math"/>
                <w:sz w:val="28"/>
              </w:rPr>
              <m:t>w</m:t>
            </m:r>
          </m:sup>
        </m:sSubSup>
        <m:r>
          <w:rPr>
            <w:rFonts w:ascii="Cambria Math" w:hAnsi="Cambria Math"/>
            <w:sz w:val="28"/>
          </w:rPr>
          <m:t xml:space="preserve">= </m:t>
        </m:r>
        <m:nary>
          <m:naryPr>
            <m:chr m:val="∑"/>
            <m:limLoc m:val="undOvr"/>
            <m:ctrlPr>
              <w:rPr>
                <w:rFonts w:ascii="Cambria Math" w:hAnsi="Cambria Math"/>
                <w:i/>
                <w:sz w:val="32"/>
              </w:rPr>
            </m:ctrlPr>
          </m:naryPr>
          <m:sub>
            <m:r>
              <w:rPr>
                <w:rFonts w:ascii="Cambria Math" w:hAnsi="Cambria Math"/>
                <w:sz w:val="32"/>
              </w:rPr>
              <m:t>i</m:t>
            </m:r>
          </m:sub>
          <m:sup>
            <m:r>
              <w:rPr>
                <w:rFonts w:ascii="Cambria Math" w:hAnsi="Cambria Math"/>
                <w:sz w:val="32"/>
              </w:rPr>
              <m:t>N</m:t>
            </m:r>
          </m:sup>
          <m:e>
            <m:sSub>
              <m:sSubPr>
                <m:ctrlPr>
                  <w:rPr>
                    <w:rFonts w:ascii="Cambria Math" w:hAnsi="Cambria Math"/>
                    <w:i/>
                    <w:sz w:val="32"/>
                  </w:rPr>
                </m:ctrlPr>
              </m:sSubPr>
              <m:e>
                <m:r>
                  <w:rPr>
                    <w:rFonts w:ascii="Cambria Math" w:hAnsi="Cambria Math"/>
                    <w:sz w:val="32"/>
                  </w:rPr>
                  <m:t>P</m:t>
                </m:r>
              </m:e>
              <m:sub>
                <m:r>
                  <w:rPr>
                    <w:rFonts w:ascii="Cambria Math" w:hAnsi="Cambria Math"/>
                    <w:sz w:val="32"/>
                  </w:rPr>
                  <m:t>i</m:t>
                </m:r>
              </m:sub>
            </m:sSub>
          </m:e>
        </m:nary>
        <m:r>
          <w:rPr>
            <w:rFonts w:ascii="Cambria Math" w:hAnsi="Cambria Math"/>
            <w:sz w:val="32"/>
          </w:rPr>
          <m:t xml:space="preserve">* </m:t>
        </m:r>
        <m:f>
          <m:fPr>
            <m:ctrlPr>
              <w:rPr>
                <w:rFonts w:ascii="Cambria Math" w:hAnsi="Cambria Math"/>
                <w:i/>
                <w:sz w:val="32"/>
              </w:rPr>
            </m:ctrlPr>
          </m:fPr>
          <m:num>
            <m:sSub>
              <m:sSubPr>
                <m:ctrlPr>
                  <w:rPr>
                    <w:rFonts w:ascii="Cambria Math" w:hAnsi="Cambria Math"/>
                    <w:i/>
                    <w:sz w:val="32"/>
                  </w:rPr>
                </m:ctrlPr>
              </m:sSubPr>
              <m:e>
                <m:r>
                  <w:rPr>
                    <w:rFonts w:ascii="Cambria Math" w:hAnsi="Cambria Math"/>
                    <w:sz w:val="32"/>
                  </w:rPr>
                  <m:t>Charge</m:t>
                </m:r>
              </m:e>
              <m:sub>
                <m:r>
                  <w:rPr>
                    <w:rFonts w:ascii="Cambria Math" w:hAnsi="Cambria Math"/>
                    <w:sz w:val="32"/>
                  </w:rPr>
                  <m:t>i</m:t>
                </m:r>
              </m:sub>
            </m:sSub>
          </m:num>
          <m:den>
            <m:r>
              <w:rPr>
                <w:rFonts w:ascii="Cambria Math" w:hAnsi="Cambria Math"/>
                <w:sz w:val="32"/>
              </w:rPr>
              <m:t>Total Charge</m:t>
            </m:r>
          </m:den>
        </m:f>
      </m:oMath>
      <w:r w:rsidR="00085A6C" w:rsidRPr="00312903">
        <w:rPr>
          <w:sz w:val="28"/>
        </w:rPr>
        <w:t xml:space="preserve"> </w:t>
      </w:r>
    </w:p>
    <w:p w14:paraId="29F7DF91" w14:textId="77777777" w:rsidR="00085A6C" w:rsidRPr="00312903" w:rsidRDefault="00085A6C" w:rsidP="00085A6C">
      <w:pPr>
        <w:pStyle w:val="Heading2Text"/>
        <w:ind w:left="3960"/>
        <w:rPr>
          <w:iCs/>
          <w:kern w:val="32"/>
          <w:szCs w:val="24"/>
        </w:rPr>
      </w:pPr>
      <w:r w:rsidRPr="00312903">
        <w:rPr>
          <w:iCs/>
          <w:kern w:val="32"/>
          <w:szCs w:val="24"/>
        </w:rPr>
        <w:t>where:</w:t>
      </w:r>
    </w:p>
    <w:p w14:paraId="25489951" w14:textId="77777777" w:rsidR="00085A6C" w:rsidRPr="00312903" w:rsidRDefault="00085A6C" w:rsidP="00085A6C">
      <w:pPr>
        <w:pStyle w:val="Heading2Text"/>
        <w:ind w:left="4320"/>
        <w:rPr>
          <w:color w:val="000000"/>
          <w:szCs w:val="24"/>
        </w:rPr>
      </w:pPr>
      <w:r w:rsidRPr="00312903">
        <w:rPr>
          <w:i/>
          <w:color w:val="000000"/>
          <w:szCs w:val="24"/>
        </w:rPr>
        <w:t>i</w:t>
      </w:r>
      <w:r w:rsidRPr="00312903">
        <w:rPr>
          <w:color w:val="000000"/>
          <w:szCs w:val="24"/>
        </w:rPr>
        <w:t xml:space="preserve"> = the Settlement Interval in month “</w:t>
      </w:r>
      <w:r w:rsidRPr="00312903">
        <w:rPr>
          <w:i/>
          <w:color w:val="000000"/>
          <w:szCs w:val="24"/>
        </w:rPr>
        <w:t>m</w:t>
      </w:r>
      <w:r w:rsidRPr="00312903">
        <w:rPr>
          <w:color w:val="000000"/>
          <w:szCs w:val="24"/>
        </w:rPr>
        <w:t>”</w:t>
      </w:r>
    </w:p>
    <w:p w14:paraId="6D2E7185" w14:textId="77777777" w:rsidR="00085A6C" w:rsidRPr="00312903" w:rsidRDefault="00085A6C" w:rsidP="00085A6C">
      <w:pPr>
        <w:pStyle w:val="Heading2Text"/>
        <w:ind w:left="4320"/>
        <w:rPr>
          <w:color w:val="000000"/>
          <w:szCs w:val="24"/>
        </w:rPr>
      </w:pPr>
      <w:r w:rsidRPr="00312903">
        <w:rPr>
          <w:i/>
          <w:color w:val="000000"/>
          <w:szCs w:val="24"/>
        </w:rPr>
        <w:lastRenderedPageBreak/>
        <w:t>N</w:t>
      </w:r>
      <w:r w:rsidRPr="00312903">
        <w:rPr>
          <w:color w:val="000000"/>
          <w:szCs w:val="24"/>
        </w:rPr>
        <w:t xml:space="preserve"> = the number of Settlement Intervals in month “</w:t>
      </w:r>
      <w:r w:rsidRPr="00312903">
        <w:rPr>
          <w:i/>
          <w:color w:val="000000"/>
          <w:szCs w:val="24"/>
        </w:rPr>
        <w:t>m</w:t>
      </w:r>
      <w:r w:rsidRPr="00312903">
        <w:rPr>
          <w:color w:val="000000"/>
          <w:szCs w:val="24"/>
        </w:rPr>
        <w:t>”</w:t>
      </w:r>
    </w:p>
    <w:p w14:paraId="29C5E4E4" w14:textId="77777777" w:rsidR="00085A6C" w:rsidRPr="00312903" w:rsidRDefault="00085A6C" w:rsidP="00085A6C">
      <w:pPr>
        <w:pStyle w:val="Heading2Text"/>
        <w:ind w:left="4320"/>
        <w:rPr>
          <w:color w:val="000000"/>
          <w:szCs w:val="24"/>
        </w:rPr>
      </w:pPr>
      <w:r w:rsidRPr="00312903">
        <w:rPr>
          <w:color w:val="000000"/>
          <w:szCs w:val="24"/>
        </w:rPr>
        <w:t>P</w:t>
      </w:r>
      <w:r w:rsidRPr="00312903">
        <w:rPr>
          <w:color w:val="000000"/>
          <w:szCs w:val="24"/>
          <w:vertAlign w:val="subscript"/>
        </w:rPr>
        <w:t>i</w:t>
      </w:r>
      <w:r w:rsidRPr="00312903">
        <w:rPr>
          <w:color w:val="000000"/>
          <w:szCs w:val="24"/>
        </w:rPr>
        <w:t xml:space="preserve"> = the price of the </w:t>
      </w:r>
      <w:r w:rsidRPr="00312903">
        <w:t>energy used to charge the Storage Unit for Settlement Interval “</w:t>
      </w:r>
      <w:r w:rsidRPr="00312903">
        <w:rPr>
          <w:i/>
        </w:rPr>
        <w:t>i</w:t>
      </w:r>
      <w:r w:rsidRPr="00312903">
        <w:t>”</w:t>
      </w:r>
    </w:p>
    <w:p w14:paraId="27EAD61F" w14:textId="77777777" w:rsidR="00085A6C" w:rsidRPr="00312903" w:rsidRDefault="00085A6C" w:rsidP="00085A6C">
      <w:pPr>
        <w:pStyle w:val="Heading2Text"/>
        <w:ind w:left="4320"/>
        <w:rPr>
          <w:color w:val="000000"/>
          <w:szCs w:val="24"/>
        </w:rPr>
      </w:pPr>
      <m:oMath>
        <m:r>
          <w:rPr>
            <w:rFonts w:ascii="Cambria Math" w:hAnsi="Cambria Math"/>
          </w:rPr>
          <m:t>Charg</m:t>
        </m:r>
        <m:sSub>
          <m:sSubPr>
            <m:ctrlPr>
              <w:rPr>
                <w:rFonts w:ascii="Cambria Math" w:hAnsi="Cambria Math"/>
                <w:i/>
              </w:rPr>
            </m:ctrlPr>
          </m:sSubPr>
          <m:e>
            <m:r>
              <w:rPr>
                <w:rFonts w:ascii="Cambria Math" w:hAnsi="Cambria Math"/>
              </w:rPr>
              <m:t>e</m:t>
            </m:r>
          </m:e>
          <m:sub>
            <m:r>
              <w:rPr>
                <w:rFonts w:ascii="Cambria Math" w:hAnsi="Cambria Math"/>
              </w:rPr>
              <m:t>i</m:t>
            </m:r>
          </m:sub>
        </m:sSub>
      </m:oMath>
      <w:r w:rsidRPr="00312903">
        <w:t xml:space="preserve"> = the amount of energy (in MWh) used to charge the Storage Unit for the Settlement Interval “</w:t>
      </w:r>
      <w:r w:rsidRPr="00312903">
        <w:rPr>
          <w:i/>
        </w:rPr>
        <w:t>i</w:t>
      </w:r>
      <w:r w:rsidRPr="00312903">
        <w:t>” in month “</w:t>
      </w:r>
      <w:r w:rsidRPr="00312903">
        <w:rPr>
          <w:i/>
        </w:rPr>
        <w:t>m</w:t>
      </w:r>
      <w:r w:rsidRPr="00312903">
        <w:t>”</w:t>
      </w:r>
    </w:p>
    <w:p w14:paraId="77252E30" w14:textId="77777777" w:rsidR="00085A6C" w:rsidRPr="00312903" w:rsidRDefault="00085A6C" w:rsidP="00085A6C">
      <w:pPr>
        <w:pStyle w:val="Heading2Text"/>
        <w:ind w:left="4320"/>
      </w:pPr>
      <m:oMath>
        <m:r>
          <w:rPr>
            <w:rFonts w:ascii="Cambria Math" w:hAnsi="Cambria Math"/>
          </w:rPr>
          <m:t>Total Charge</m:t>
        </m:r>
        <m:r>
          <w:rPr>
            <w:rFonts w:ascii="Cambria Math" w:hAnsi="Cambria Math"/>
            <w:sz w:val="22"/>
          </w:rPr>
          <m:t xml:space="preserve">= </m:t>
        </m:r>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sSub>
              <m:sSubPr>
                <m:ctrlPr>
                  <w:rPr>
                    <w:rFonts w:ascii="Cambria Math" w:hAnsi="Cambria Math"/>
                    <w:i/>
                    <w:szCs w:val="24"/>
                  </w:rPr>
                </m:ctrlPr>
              </m:sSubPr>
              <m:e>
                <m:r>
                  <w:rPr>
                    <w:rFonts w:ascii="Cambria Math" w:hAnsi="Cambria Math"/>
                  </w:rPr>
                  <m:t>Charge</m:t>
                </m:r>
              </m:e>
              <m:sub>
                <m:r>
                  <w:rPr>
                    <w:rFonts w:ascii="Cambria Math" w:hAnsi="Cambria Math"/>
                  </w:rPr>
                  <m:t>i</m:t>
                </m:r>
              </m:sub>
            </m:sSub>
          </m:e>
        </m:nary>
      </m:oMath>
      <w:r w:rsidRPr="00312903">
        <w:t xml:space="preserve">, for month </w:t>
      </w:r>
      <w:r w:rsidRPr="00312903">
        <w:rPr>
          <w:i/>
        </w:rPr>
        <w:t>“m”</w:t>
      </w:r>
    </w:p>
    <w:p w14:paraId="6869D9DA" w14:textId="77777777" w:rsidR="00085A6C" w:rsidRPr="00312903" w:rsidRDefault="00085A6C" w:rsidP="00085A6C">
      <w:pPr>
        <w:pStyle w:val="Heading2Text"/>
        <w:ind w:left="3240"/>
        <w:rPr>
          <w:color w:val="000000"/>
          <w:szCs w:val="24"/>
        </w:rPr>
      </w:pPr>
      <w:r w:rsidRPr="00312903">
        <w:t>If</w:t>
      </w:r>
      <m:oMath>
        <m:r>
          <w:rPr>
            <w:rFonts w:ascii="Cambria Math" w:hAnsi="Cambria Math"/>
          </w:rPr>
          <m:t xml:space="preserve"> AE</m:t>
        </m:r>
        <m:sSub>
          <m:sSubPr>
            <m:ctrlPr>
              <w:rPr>
                <w:rFonts w:ascii="Cambria Math" w:hAnsi="Cambria Math"/>
                <w:i/>
              </w:rPr>
            </m:ctrlPr>
          </m:sSubPr>
          <m:e>
            <m:r>
              <w:rPr>
                <w:rFonts w:ascii="Cambria Math" w:hAnsi="Cambria Math"/>
              </w:rPr>
              <m:t>F</m:t>
            </m:r>
          </m:e>
          <m:sub>
            <m:r>
              <w:rPr>
                <w:rFonts w:ascii="Cambria Math" w:hAnsi="Cambria Math"/>
              </w:rPr>
              <m:t>m</m:t>
            </m:r>
          </m:sub>
        </m:sSub>
        <m:r>
          <w:rPr>
            <w:rFonts w:ascii="Cambria Math" w:hAnsi="Cambria Math"/>
          </w:rPr>
          <m:t>&gt;</m:t>
        </m:r>
        <m:sSup>
          <m:sSupPr>
            <m:ctrlPr>
              <w:rPr>
                <w:rFonts w:ascii="Cambria Math" w:hAnsi="Cambria Math"/>
                <w:i/>
              </w:rPr>
            </m:ctrlPr>
          </m:sSupPr>
          <m:e>
            <m:r>
              <w:rPr>
                <w:rFonts w:ascii="Cambria Math" w:hAnsi="Cambria Math"/>
              </w:rPr>
              <m:t>GEF</m:t>
            </m:r>
          </m:e>
          <m:sup>
            <m:r>
              <w:rPr>
                <w:rFonts w:ascii="Cambria Math" w:hAnsi="Cambria Math"/>
              </w:rPr>
              <m:t>Max</m:t>
            </m:r>
          </m:sup>
        </m:sSup>
      </m:oMath>
      <w:r w:rsidRPr="00312903">
        <w:t xml:space="preserve">, then the Energy Adjustment Payment will be positive and result in a payment to Seller from SCE, calculated as follows: </w:t>
      </w:r>
    </w:p>
    <w:p w14:paraId="3FD7681F" w14:textId="77777777" w:rsidR="00085A6C" w:rsidRPr="00312903" w:rsidRDefault="00085A6C" w:rsidP="00085A6C">
      <w:pPr>
        <w:ind w:left="2700"/>
      </w:pPr>
      <m:oMathPara>
        <m:oMath>
          <m:r>
            <m:rPr>
              <m:sty m:val="p"/>
            </m:rPr>
            <w:rPr>
              <w:rFonts w:ascii="Cambria Math" w:hAnsi="Cambria Math"/>
            </w:rPr>
            <m:t xml:space="preserve">Energy Adjustment Payment </m:t>
          </m:r>
          <m:r>
            <w:rPr>
              <w:rFonts w:ascii="Cambria Math" w:hAnsi="Cambria Math"/>
            </w:rPr>
            <m:t>=</m:t>
          </m:r>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r>
                    <w:rPr>
                      <w:rFonts w:ascii="Cambria Math" w:hAnsi="Cambria Math"/>
                    </w:rPr>
                    <m:t>Charg</m:t>
                  </m:r>
                  <m:sSub>
                    <m:sSubPr>
                      <m:ctrlPr>
                        <w:rPr>
                          <w:rFonts w:ascii="Cambria Math" w:hAnsi="Cambria Math"/>
                          <w:i/>
                        </w:rPr>
                      </m:ctrlPr>
                    </m:sSubPr>
                    <m:e>
                      <m:r>
                        <w:rPr>
                          <w:rFonts w:ascii="Cambria Math" w:hAnsi="Cambria Math"/>
                        </w:rPr>
                        <m:t>e</m:t>
                      </m:r>
                    </m:e>
                    <m:sub>
                      <m:r>
                        <w:rPr>
                          <w:rFonts w:ascii="Cambria Math" w:hAnsi="Cambria Math"/>
                        </w:rPr>
                        <m:t>i</m:t>
                      </m:r>
                    </m:sub>
                  </m:sSub>
                </m:e>
              </m:nary>
            </m:e>
          </m:d>
          <m:r>
            <w:rPr>
              <w:rFonts w:ascii="Cambria Math" w:hAnsi="Cambria Math"/>
            </w:rPr>
            <m:t>*</m:t>
          </m:r>
          <m:sSub>
            <m:sSubPr>
              <m:ctrlPr>
                <w:rPr>
                  <w:rFonts w:ascii="Cambria Math" w:hAnsi="Cambria Math"/>
                </w:rPr>
              </m:ctrlPr>
            </m:sSubPr>
            <m:e>
              <m:r>
                <m:rPr>
                  <m:sty m:val="p"/>
                </m:rPr>
                <w:rPr>
                  <w:rFonts w:ascii="Cambria Math" w:hAnsi="Cambria Math"/>
                </w:rPr>
                <m:t>δ</m:t>
              </m:r>
            </m:e>
            <m:sub>
              <m:r>
                <m:rPr>
                  <m:sty m:val="p"/>
                </m:rPr>
                <w:rPr>
                  <w:rFonts w:ascii="Cambria Math" w:hAnsi="Cambria Math"/>
                </w:rPr>
                <m:t>Max</m:t>
              </m:r>
            </m:sub>
          </m:sSub>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m</m:t>
              </m:r>
            </m:sub>
            <m:sup>
              <m:r>
                <w:rPr>
                  <w:rFonts w:ascii="Cambria Math" w:hAnsi="Cambria Math"/>
                </w:rPr>
                <m:t>w</m:t>
              </m:r>
            </m:sup>
          </m:sSubSup>
        </m:oMath>
      </m:oMathPara>
    </w:p>
    <w:p w14:paraId="45C244A1" w14:textId="77777777" w:rsidR="00085A6C" w:rsidRPr="00312903" w:rsidRDefault="00085A6C" w:rsidP="00085A6C">
      <w:pPr>
        <w:pStyle w:val="Heading2Text"/>
        <w:ind w:left="3240"/>
        <w:rPr>
          <w:iCs/>
          <w:kern w:val="32"/>
          <w:szCs w:val="24"/>
        </w:rPr>
      </w:pPr>
      <w:r w:rsidRPr="00312903">
        <w:rPr>
          <w:iCs/>
          <w:kern w:val="32"/>
          <w:szCs w:val="24"/>
        </w:rPr>
        <w:t>where:</w:t>
      </w:r>
    </w:p>
    <w:p w14:paraId="48CFA662" w14:textId="77777777" w:rsidR="00085A6C" w:rsidRPr="00312903" w:rsidRDefault="00085A6C" w:rsidP="00085A6C">
      <w:pPr>
        <w:pStyle w:val="Heading2Text"/>
        <w:ind w:left="3600"/>
        <w:rPr>
          <w:szCs w:val="24"/>
        </w:rPr>
      </w:pPr>
      <w:r w:rsidRPr="00312903">
        <w:rPr>
          <w:i/>
          <w:szCs w:val="24"/>
        </w:rPr>
        <w:t>m</w:t>
      </w:r>
      <w:r w:rsidRPr="00312903">
        <w:rPr>
          <w:szCs w:val="24"/>
        </w:rPr>
        <w:t xml:space="preserve"> = the relevant month within the Put Period being calculated</w:t>
      </w:r>
    </w:p>
    <w:p w14:paraId="612EEBE5" w14:textId="77777777" w:rsidR="00085A6C" w:rsidRPr="00312903" w:rsidRDefault="00085A6C" w:rsidP="00085A6C">
      <w:pPr>
        <w:pStyle w:val="Heading2Text"/>
        <w:ind w:left="3600"/>
        <w:rPr>
          <w:szCs w:val="24"/>
        </w:rPr>
      </w:pPr>
      <w:r w:rsidRPr="00312903">
        <w:rPr>
          <w:i/>
          <w:szCs w:val="24"/>
        </w:rPr>
        <w:t xml:space="preserve">N </w:t>
      </w:r>
      <w:r w:rsidRPr="00312903">
        <w:rPr>
          <w:szCs w:val="24"/>
        </w:rPr>
        <w:t>= the number of Settlement Intervals in month “</w:t>
      </w:r>
      <w:r w:rsidRPr="00312903">
        <w:rPr>
          <w:i/>
          <w:szCs w:val="24"/>
        </w:rPr>
        <w:t>m</w:t>
      </w:r>
      <w:r w:rsidRPr="00312903">
        <w:rPr>
          <w:szCs w:val="24"/>
        </w:rPr>
        <w:t>”</w:t>
      </w:r>
    </w:p>
    <w:p w14:paraId="601C986A" w14:textId="77777777" w:rsidR="00085A6C" w:rsidRPr="00312903" w:rsidRDefault="00085A6C" w:rsidP="00085A6C">
      <w:pPr>
        <w:pStyle w:val="Heading2Text"/>
        <w:ind w:left="3600"/>
        <w:rPr>
          <w:szCs w:val="24"/>
        </w:rPr>
      </w:pPr>
      <w:r w:rsidRPr="00312903">
        <w:rPr>
          <w:i/>
          <w:szCs w:val="24"/>
        </w:rPr>
        <w:t>i =</w:t>
      </w:r>
      <w:r w:rsidRPr="00312903">
        <w:rPr>
          <w:szCs w:val="24"/>
        </w:rPr>
        <w:t xml:space="preserve"> the Settlement Interval in month “</w:t>
      </w:r>
      <w:r w:rsidRPr="00312903">
        <w:rPr>
          <w:i/>
          <w:szCs w:val="24"/>
        </w:rPr>
        <w:t>m</w:t>
      </w:r>
      <w:r w:rsidRPr="00312903">
        <w:rPr>
          <w:szCs w:val="24"/>
        </w:rPr>
        <w:t>”</w:t>
      </w:r>
    </w:p>
    <w:p w14:paraId="44100DBF" w14:textId="77777777" w:rsidR="00085A6C" w:rsidRPr="00312903" w:rsidRDefault="007B70D0" w:rsidP="00085A6C">
      <w:pPr>
        <w:pStyle w:val="Heading2Text"/>
        <w:ind w:left="3600"/>
        <w:rPr>
          <w:szCs w:val="24"/>
        </w:rPr>
      </w:pPr>
      <m:oMath>
        <m:sSub>
          <m:sSubPr>
            <m:ctrlPr>
              <w:rPr>
                <w:rFonts w:ascii="Cambria Math" w:hAnsi="Cambria Math"/>
                <w:szCs w:val="24"/>
              </w:rPr>
            </m:ctrlPr>
          </m:sSubPr>
          <m:e>
            <m:r>
              <m:rPr>
                <m:sty m:val="p"/>
              </m:rPr>
              <w:rPr>
                <w:rFonts w:ascii="Cambria Math" w:hAnsi="Cambria Math"/>
                <w:szCs w:val="24"/>
              </w:rPr>
              <m:t>δ</m:t>
            </m:r>
          </m:e>
          <m:sub>
            <m:r>
              <m:rPr>
                <m:sty m:val="p"/>
              </m:rPr>
              <w:rPr>
                <w:rFonts w:ascii="Cambria Math" w:hAnsi="Cambria Math"/>
                <w:szCs w:val="24"/>
              </w:rPr>
              <m:t>Max</m:t>
            </m:r>
          </m:sub>
        </m:sSub>
      </m:oMath>
      <w:r w:rsidR="00085A6C" w:rsidRPr="00312903">
        <w:rPr>
          <w:szCs w:val="24"/>
        </w:rPr>
        <w:t xml:space="preserve"> = the deviation from the Guaranteed Efficiency Factor Max calculated above for month </w:t>
      </w:r>
      <w:r w:rsidR="00085A6C" w:rsidRPr="00312903">
        <w:rPr>
          <w:i/>
          <w:szCs w:val="24"/>
        </w:rPr>
        <w:t>“m”</w:t>
      </w:r>
    </w:p>
    <w:p w14:paraId="36EC402A" w14:textId="77777777" w:rsidR="00085A6C" w:rsidRPr="00312903" w:rsidRDefault="007B70D0" w:rsidP="00085A6C">
      <w:pPr>
        <w:pStyle w:val="Heading2Text"/>
        <w:ind w:left="3600"/>
        <w:rPr>
          <w:szCs w:val="24"/>
        </w:rPr>
      </w:pPr>
      <m:oMath>
        <m:sSubSup>
          <m:sSubSupPr>
            <m:ctrlPr>
              <w:rPr>
                <w:rFonts w:ascii="Cambria Math" w:hAnsi="Cambria Math"/>
                <w:i/>
                <w:szCs w:val="24"/>
              </w:rPr>
            </m:ctrlPr>
          </m:sSubSupPr>
          <m:e>
            <m:r>
              <w:rPr>
                <w:rFonts w:ascii="Cambria Math" w:hAnsi="Cambria Math"/>
                <w:szCs w:val="24"/>
              </w:rPr>
              <m:t>p</m:t>
            </m:r>
          </m:e>
          <m:sub>
            <m:r>
              <w:rPr>
                <w:rFonts w:ascii="Cambria Math" w:hAnsi="Cambria Math"/>
                <w:szCs w:val="24"/>
              </w:rPr>
              <m:t>m</m:t>
            </m:r>
          </m:sub>
          <m:sup>
            <m:r>
              <w:rPr>
                <w:rFonts w:ascii="Cambria Math" w:hAnsi="Cambria Math"/>
                <w:szCs w:val="24"/>
              </w:rPr>
              <m:t>w</m:t>
            </m:r>
          </m:sup>
        </m:sSubSup>
      </m:oMath>
      <w:r w:rsidR="00085A6C" w:rsidRPr="00312903">
        <w:rPr>
          <w:szCs w:val="24"/>
        </w:rPr>
        <w:t xml:space="preserve"> = the weighted-average price over all the Settlement Intervals for month “</w:t>
      </w:r>
      <w:r w:rsidR="00085A6C" w:rsidRPr="00312903">
        <w:rPr>
          <w:i/>
          <w:szCs w:val="24"/>
        </w:rPr>
        <w:t>m</w:t>
      </w:r>
      <w:r w:rsidR="00085A6C" w:rsidRPr="00312903">
        <w:rPr>
          <w:szCs w:val="24"/>
        </w:rPr>
        <w:t>” calculated as:</w:t>
      </w:r>
    </w:p>
    <w:p w14:paraId="206654B1" w14:textId="77777777" w:rsidR="00085A6C" w:rsidRPr="00312903" w:rsidRDefault="007B70D0" w:rsidP="00085A6C">
      <w:pPr>
        <w:ind w:left="3960"/>
        <w:rPr>
          <w:sz w:val="28"/>
        </w:rPr>
      </w:pPr>
      <m:oMath>
        <m:sSubSup>
          <m:sSubSupPr>
            <m:ctrlPr>
              <w:rPr>
                <w:rFonts w:ascii="Cambria Math" w:hAnsi="Cambria Math"/>
                <w:i/>
                <w:sz w:val="28"/>
              </w:rPr>
            </m:ctrlPr>
          </m:sSubSupPr>
          <m:e>
            <m:r>
              <w:rPr>
                <w:rFonts w:ascii="Cambria Math" w:hAnsi="Cambria Math"/>
                <w:sz w:val="28"/>
              </w:rPr>
              <m:t>p</m:t>
            </m:r>
          </m:e>
          <m:sub>
            <m:r>
              <w:rPr>
                <w:rFonts w:ascii="Cambria Math" w:hAnsi="Cambria Math"/>
                <w:sz w:val="28"/>
              </w:rPr>
              <m:t>m</m:t>
            </m:r>
          </m:sub>
          <m:sup>
            <m:r>
              <w:rPr>
                <w:rFonts w:ascii="Cambria Math" w:hAnsi="Cambria Math"/>
                <w:sz w:val="28"/>
              </w:rPr>
              <m:t>w</m:t>
            </m:r>
          </m:sup>
        </m:sSubSup>
        <m:r>
          <w:rPr>
            <w:rFonts w:ascii="Cambria Math" w:hAnsi="Cambria Math"/>
            <w:sz w:val="28"/>
          </w:rPr>
          <m:t xml:space="preserve">= </m:t>
        </m:r>
        <m:nary>
          <m:naryPr>
            <m:chr m:val="∑"/>
            <m:limLoc m:val="undOvr"/>
            <m:ctrlPr>
              <w:rPr>
                <w:rFonts w:ascii="Cambria Math" w:hAnsi="Cambria Math"/>
                <w:i/>
                <w:sz w:val="32"/>
              </w:rPr>
            </m:ctrlPr>
          </m:naryPr>
          <m:sub>
            <m:r>
              <w:rPr>
                <w:rFonts w:ascii="Cambria Math" w:hAnsi="Cambria Math"/>
                <w:sz w:val="32"/>
              </w:rPr>
              <m:t>i</m:t>
            </m:r>
          </m:sub>
          <m:sup>
            <m:r>
              <w:rPr>
                <w:rFonts w:ascii="Cambria Math" w:hAnsi="Cambria Math"/>
                <w:sz w:val="32"/>
              </w:rPr>
              <m:t>N</m:t>
            </m:r>
          </m:sup>
          <m:e>
            <m:sSub>
              <m:sSubPr>
                <m:ctrlPr>
                  <w:rPr>
                    <w:rFonts w:ascii="Cambria Math" w:hAnsi="Cambria Math"/>
                    <w:i/>
                    <w:sz w:val="32"/>
                  </w:rPr>
                </m:ctrlPr>
              </m:sSubPr>
              <m:e>
                <m:r>
                  <w:rPr>
                    <w:rFonts w:ascii="Cambria Math" w:hAnsi="Cambria Math"/>
                    <w:sz w:val="32"/>
                  </w:rPr>
                  <m:t>P</m:t>
                </m:r>
              </m:e>
              <m:sub>
                <m:r>
                  <w:rPr>
                    <w:rFonts w:ascii="Cambria Math" w:hAnsi="Cambria Math"/>
                    <w:sz w:val="32"/>
                  </w:rPr>
                  <m:t>i</m:t>
                </m:r>
              </m:sub>
            </m:sSub>
          </m:e>
        </m:nary>
        <m:r>
          <w:rPr>
            <w:rFonts w:ascii="Cambria Math" w:hAnsi="Cambria Math"/>
            <w:sz w:val="32"/>
          </w:rPr>
          <m:t xml:space="preserve">* </m:t>
        </m:r>
        <m:f>
          <m:fPr>
            <m:ctrlPr>
              <w:rPr>
                <w:rFonts w:ascii="Cambria Math" w:hAnsi="Cambria Math"/>
                <w:i/>
                <w:sz w:val="32"/>
              </w:rPr>
            </m:ctrlPr>
          </m:fPr>
          <m:num>
            <m:sSub>
              <m:sSubPr>
                <m:ctrlPr>
                  <w:rPr>
                    <w:rFonts w:ascii="Cambria Math" w:hAnsi="Cambria Math"/>
                    <w:i/>
                    <w:sz w:val="32"/>
                  </w:rPr>
                </m:ctrlPr>
              </m:sSubPr>
              <m:e>
                <m:r>
                  <w:rPr>
                    <w:rFonts w:ascii="Cambria Math" w:hAnsi="Cambria Math"/>
                    <w:sz w:val="32"/>
                  </w:rPr>
                  <m:t>Charge</m:t>
                </m:r>
              </m:e>
              <m:sub>
                <m:r>
                  <w:rPr>
                    <w:rFonts w:ascii="Cambria Math" w:hAnsi="Cambria Math"/>
                    <w:sz w:val="32"/>
                  </w:rPr>
                  <m:t>i</m:t>
                </m:r>
              </m:sub>
            </m:sSub>
          </m:num>
          <m:den>
            <m:r>
              <w:rPr>
                <w:rFonts w:ascii="Cambria Math" w:hAnsi="Cambria Math"/>
                <w:sz w:val="32"/>
              </w:rPr>
              <m:t>Total Charge</m:t>
            </m:r>
          </m:den>
        </m:f>
      </m:oMath>
      <w:r w:rsidR="00085A6C" w:rsidRPr="00312903">
        <w:rPr>
          <w:sz w:val="28"/>
        </w:rPr>
        <w:t xml:space="preserve"> </w:t>
      </w:r>
    </w:p>
    <w:p w14:paraId="10CBBE14" w14:textId="77777777" w:rsidR="00085A6C" w:rsidRPr="00312903" w:rsidRDefault="00085A6C" w:rsidP="00085A6C">
      <w:pPr>
        <w:pStyle w:val="Heading2Text"/>
        <w:ind w:left="3960"/>
        <w:rPr>
          <w:iCs/>
          <w:kern w:val="32"/>
          <w:szCs w:val="24"/>
        </w:rPr>
      </w:pPr>
      <w:r w:rsidRPr="00312903">
        <w:rPr>
          <w:iCs/>
          <w:kern w:val="32"/>
          <w:szCs w:val="24"/>
        </w:rPr>
        <w:t>where:</w:t>
      </w:r>
    </w:p>
    <w:p w14:paraId="7347CC72" w14:textId="77777777" w:rsidR="00085A6C" w:rsidRPr="00312903" w:rsidRDefault="00085A6C" w:rsidP="00085A6C">
      <w:pPr>
        <w:pStyle w:val="Heading2Text"/>
        <w:ind w:left="4320"/>
        <w:rPr>
          <w:color w:val="000000"/>
          <w:szCs w:val="24"/>
        </w:rPr>
      </w:pPr>
      <w:r w:rsidRPr="00312903">
        <w:rPr>
          <w:i/>
          <w:color w:val="000000"/>
          <w:szCs w:val="24"/>
        </w:rPr>
        <w:t>i</w:t>
      </w:r>
      <w:r w:rsidRPr="00312903">
        <w:rPr>
          <w:color w:val="000000"/>
          <w:szCs w:val="24"/>
        </w:rPr>
        <w:t xml:space="preserve"> = the Settlement Interval in month “</w:t>
      </w:r>
      <w:r w:rsidRPr="00312903">
        <w:rPr>
          <w:i/>
          <w:color w:val="000000"/>
          <w:szCs w:val="24"/>
        </w:rPr>
        <w:t>m</w:t>
      </w:r>
      <w:r w:rsidRPr="00312903">
        <w:rPr>
          <w:color w:val="000000"/>
          <w:szCs w:val="24"/>
        </w:rPr>
        <w:t>”</w:t>
      </w:r>
    </w:p>
    <w:p w14:paraId="247B20AF" w14:textId="77777777" w:rsidR="00085A6C" w:rsidRPr="00312903" w:rsidRDefault="00085A6C" w:rsidP="00085A6C">
      <w:pPr>
        <w:pStyle w:val="Heading2Text"/>
        <w:ind w:left="4320"/>
        <w:rPr>
          <w:color w:val="000000"/>
          <w:szCs w:val="24"/>
        </w:rPr>
      </w:pPr>
      <w:r w:rsidRPr="00312903">
        <w:rPr>
          <w:i/>
          <w:color w:val="000000"/>
          <w:szCs w:val="24"/>
        </w:rPr>
        <w:t>N</w:t>
      </w:r>
      <w:r w:rsidRPr="00312903">
        <w:rPr>
          <w:color w:val="000000"/>
          <w:szCs w:val="24"/>
        </w:rPr>
        <w:t xml:space="preserve"> = the number of Settlement Intervals in month “</w:t>
      </w:r>
      <w:r w:rsidRPr="00312903">
        <w:rPr>
          <w:i/>
          <w:color w:val="000000"/>
          <w:szCs w:val="24"/>
        </w:rPr>
        <w:t>m</w:t>
      </w:r>
      <w:r w:rsidRPr="00312903">
        <w:rPr>
          <w:color w:val="000000"/>
          <w:szCs w:val="24"/>
        </w:rPr>
        <w:t>”</w:t>
      </w:r>
    </w:p>
    <w:p w14:paraId="22A1A960" w14:textId="77777777" w:rsidR="00085A6C" w:rsidRPr="00312903" w:rsidRDefault="00085A6C" w:rsidP="00085A6C">
      <w:pPr>
        <w:pStyle w:val="Heading2Text"/>
        <w:ind w:left="4320"/>
      </w:pPr>
      <w:r w:rsidRPr="00312903">
        <w:rPr>
          <w:color w:val="000000"/>
          <w:szCs w:val="24"/>
        </w:rPr>
        <w:lastRenderedPageBreak/>
        <w:t>P</w:t>
      </w:r>
      <w:r w:rsidRPr="00312903">
        <w:rPr>
          <w:color w:val="000000"/>
          <w:szCs w:val="24"/>
          <w:vertAlign w:val="subscript"/>
        </w:rPr>
        <w:t>i</w:t>
      </w:r>
      <w:r w:rsidRPr="00312903">
        <w:rPr>
          <w:color w:val="000000"/>
          <w:szCs w:val="24"/>
        </w:rPr>
        <w:t xml:space="preserve"> = the price of the </w:t>
      </w:r>
      <w:r w:rsidRPr="00312903">
        <w:t>energy used to charge the Storage Unit for Settlement Interval “</w:t>
      </w:r>
      <w:r w:rsidRPr="00312903">
        <w:rPr>
          <w:i/>
        </w:rPr>
        <w:t>i</w:t>
      </w:r>
      <w:r w:rsidRPr="00312903">
        <w:t>”</w:t>
      </w:r>
      <w:r w:rsidRPr="00312903">
        <w:rPr>
          <w:color w:val="000000"/>
          <w:szCs w:val="24"/>
        </w:rPr>
        <w:t>; provided, P</w:t>
      </w:r>
      <w:r w:rsidRPr="00312903">
        <w:rPr>
          <w:color w:val="000000"/>
          <w:szCs w:val="24"/>
          <w:vertAlign w:val="subscript"/>
        </w:rPr>
        <w:t>i</w:t>
      </w:r>
      <w:r w:rsidRPr="00312903">
        <w:rPr>
          <w:color w:val="000000"/>
          <w:szCs w:val="24"/>
        </w:rPr>
        <w:t xml:space="preserve"> shall be no greater than the</w:t>
      </w:r>
      <w:r w:rsidRPr="00312903">
        <w:t xml:space="preserve"> “energy charge” rate (under the column headers “Delivery Service” and “Generation”) set forth in SCE Tariff Rate Schedule TOU-8 Time-of-Use-General Service-Large for “Service Metered and Delivered at Voltages above 50 kV”, or successor, that corresponds to Settlement Interval “</w:t>
      </w:r>
      <w:r w:rsidRPr="00312903">
        <w:rPr>
          <w:i/>
        </w:rPr>
        <w:t>i</w:t>
      </w:r>
      <w:r w:rsidRPr="00312903">
        <w:t>”</w:t>
      </w:r>
    </w:p>
    <w:p w14:paraId="2EEB8C83" w14:textId="77777777" w:rsidR="00085A6C" w:rsidRPr="00312903" w:rsidRDefault="00085A6C" w:rsidP="00085A6C">
      <w:pPr>
        <w:pStyle w:val="Heading2Text"/>
        <w:ind w:left="4320"/>
        <w:rPr>
          <w:color w:val="000000"/>
          <w:szCs w:val="24"/>
        </w:rPr>
      </w:pPr>
      <m:oMath>
        <m:r>
          <w:rPr>
            <w:rFonts w:ascii="Cambria Math" w:hAnsi="Cambria Math"/>
          </w:rPr>
          <m:t>Charg</m:t>
        </m:r>
        <m:sSub>
          <m:sSubPr>
            <m:ctrlPr>
              <w:rPr>
                <w:rFonts w:ascii="Cambria Math" w:hAnsi="Cambria Math"/>
                <w:i/>
              </w:rPr>
            </m:ctrlPr>
          </m:sSubPr>
          <m:e>
            <m:r>
              <w:rPr>
                <w:rFonts w:ascii="Cambria Math" w:hAnsi="Cambria Math"/>
              </w:rPr>
              <m:t>e</m:t>
            </m:r>
          </m:e>
          <m:sub>
            <m:r>
              <w:rPr>
                <w:rFonts w:ascii="Cambria Math" w:hAnsi="Cambria Math"/>
              </w:rPr>
              <m:t>i</m:t>
            </m:r>
          </m:sub>
        </m:sSub>
      </m:oMath>
      <w:r w:rsidRPr="00312903">
        <w:t xml:space="preserve"> = the amount of energy (in MWh) used to charge the Storage Unit for the Settlement Interval “</w:t>
      </w:r>
      <w:r w:rsidRPr="00312903">
        <w:rPr>
          <w:i/>
        </w:rPr>
        <w:t>i</w:t>
      </w:r>
      <w:r w:rsidRPr="00312903">
        <w:t>” in month “</w:t>
      </w:r>
      <w:r w:rsidRPr="00312903">
        <w:rPr>
          <w:i/>
        </w:rPr>
        <w:t>m</w:t>
      </w:r>
      <w:r w:rsidRPr="00312903">
        <w:t>”</w:t>
      </w:r>
    </w:p>
    <w:p w14:paraId="1D7A3FC1" w14:textId="77777777" w:rsidR="00085A6C" w:rsidRPr="00312903" w:rsidRDefault="00085A6C" w:rsidP="00085A6C">
      <w:pPr>
        <w:pStyle w:val="Heading2Text"/>
        <w:ind w:left="4320"/>
      </w:pPr>
      <m:oMath>
        <m:r>
          <w:rPr>
            <w:rFonts w:ascii="Cambria Math" w:hAnsi="Cambria Math"/>
          </w:rPr>
          <m:t>Total Charge</m:t>
        </m:r>
        <m:r>
          <w:rPr>
            <w:rFonts w:ascii="Cambria Math" w:hAnsi="Cambria Math"/>
            <w:sz w:val="22"/>
          </w:rPr>
          <m:t xml:space="preserve">= </m:t>
        </m:r>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sSub>
              <m:sSubPr>
                <m:ctrlPr>
                  <w:rPr>
                    <w:rFonts w:ascii="Cambria Math" w:hAnsi="Cambria Math"/>
                    <w:i/>
                    <w:szCs w:val="24"/>
                  </w:rPr>
                </m:ctrlPr>
              </m:sSubPr>
              <m:e>
                <m:r>
                  <w:rPr>
                    <w:rFonts w:ascii="Cambria Math" w:hAnsi="Cambria Math"/>
                  </w:rPr>
                  <m:t>Charge</m:t>
                </m:r>
              </m:e>
              <m:sub>
                <m:r>
                  <w:rPr>
                    <w:rFonts w:ascii="Cambria Math" w:hAnsi="Cambria Math"/>
                  </w:rPr>
                  <m:t>i</m:t>
                </m:r>
              </m:sub>
            </m:sSub>
          </m:e>
        </m:nary>
      </m:oMath>
      <w:r w:rsidRPr="00312903">
        <w:t>, for month “m”</w:t>
      </w:r>
    </w:p>
    <w:p w14:paraId="75EC917F" w14:textId="77777777" w:rsidR="00085A6C" w:rsidRPr="00312903" w:rsidRDefault="00085A6C" w:rsidP="00085A6C">
      <w:pPr>
        <w:pStyle w:val="Heading2Text"/>
        <w:ind w:left="4320"/>
      </w:pPr>
    </w:p>
    <w:p w14:paraId="0F96B2CB" w14:textId="77777777" w:rsidR="00085A6C" w:rsidRPr="00312903" w:rsidRDefault="00085A6C" w:rsidP="00085A6C">
      <w:pPr>
        <w:pStyle w:val="Heading2"/>
        <w:keepNext w:val="0"/>
        <w:keepLines w:val="0"/>
        <w:rPr>
          <w:u w:val="none"/>
        </w:rPr>
      </w:pPr>
      <w:bookmarkStart w:id="766" w:name="_Toc522185628"/>
      <w:r w:rsidRPr="00312903">
        <w:t>Availability</w:t>
      </w:r>
      <w:r w:rsidRPr="00312903">
        <w:rPr>
          <w:u w:val="none"/>
        </w:rPr>
        <w:t>.</w:t>
      </w:r>
      <w:bookmarkEnd w:id="766"/>
    </w:p>
    <w:p w14:paraId="2355E0C0" w14:textId="77777777" w:rsidR="00085A6C" w:rsidRPr="00312903" w:rsidRDefault="00085A6C" w:rsidP="00085A6C">
      <w:pPr>
        <w:pStyle w:val="Heading3"/>
        <w:rPr>
          <w:szCs w:val="24"/>
        </w:rPr>
      </w:pPr>
      <w:r w:rsidRPr="00312903">
        <w:rPr>
          <w:u w:val="single"/>
        </w:rPr>
        <w:t>Allocation of Standard Capacity Product Payments and Charges</w:t>
      </w:r>
      <w:r w:rsidRPr="00312903">
        <w:t xml:space="preserve">. </w:t>
      </w:r>
      <w:r w:rsidRPr="00312903">
        <w:rPr>
          <w:szCs w:val="24"/>
        </w:rPr>
        <w:t xml:space="preserve">During the </w:t>
      </w:r>
      <w:r w:rsidRPr="00312903">
        <w:t xml:space="preserve">Delivery Period, if the Project is subject to the terms of </w:t>
      </w:r>
    </w:p>
    <w:p w14:paraId="309BF8C6" w14:textId="77777777" w:rsidR="00085A6C" w:rsidRPr="00312903" w:rsidRDefault="00085A6C" w:rsidP="00085A6C">
      <w:pPr>
        <w:pStyle w:val="Heading4"/>
        <w:rPr>
          <w:szCs w:val="24"/>
        </w:rPr>
      </w:pPr>
      <w:r w:rsidRPr="00312903">
        <w:t>the Availability Standards, “</w:t>
      </w:r>
      <w:r w:rsidRPr="00312903">
        <w:rPr>
          <w:u w:val="single"/>
        </w:rPr>
        <w:t>Non-Availability Charges</w:t>
      </w:r>
      <w:r w:rsidRPr="00312903">
        <w:t>,” and “</w:t>
      </w:r>
      <w:r w:rsidRPr="00312903">
        <w:rPr>
          <w:u w:val="single"/>
        </w:rPr>
        <w:t>Availability Incentive Payments</w:t>
      </w:r>
      <w:r w:rsidRPr="00312903">
        <w:t xml:space="preserve">,” as those terms are defined by the CAISO Tariff, and as contemplated under the CAISO Tariff, or </w:t>
      </w:r>
    </w:p>
    <w:p w14:paraId="6AA3814B" w14:textId="77777777" w:rsidR="00085A6C" w:rsidRPr="00312903" w:rsidRDefault="00085A6C" w:rsidP="00085A6C">
      <w:pPr>
        <w:pStyle w:val="Heading4"/>
        <w:rPr>
          <w:szCs w:val="24"/>
        </w:rPr>
      </w:pPr>
      <w:r w:rsidRPr="00312903">
        <w:t xml:space="preserve">any similar standards, charges or payments that may be implemented for resources providing flexible capacity resource adequacy attributes or other types of Resource Adequacy Benefits, </w:t>
      </w:r>
    </w:p>
    <w:p w14:paraId="1DA41162" w14:textId="77777777" w:rsidR="00085A6C" w:rsidRPr="00312903" w:rsidRDefault="00085A6C" w:rsidP="00085A6C">
      <w:pPr>
        <w:pStyle w:val="Heading3Text"/>
      </w:pPr>
      <w:r w:rsidRPr="00312903">
        <w:t>any Availability Incentive Payments and other resulting payments will be for the benefit of Seller and for Seller’s account and any Non-Availability Charges and other resulting charges are the responsibility of Seller and for Seller’s account.</w:t>
      </w:r>
    </w:p>
    <w:p w14:paraId="3A3BAF19" w14:textId="77777777" w:rsidR="00085A6C" w:rsidRPr="00312903" w:rsidRDefault="00085A6C" w:rsidP="00085A6C">
      <w:pPr>
        <w:pStyle w:val="Heading3"/>
        <w:rPr>
          <w:szCs w:val="24"/>
        </w:rPr>
      </w:pPr>
      <w:r w:rsidRPr="00312903">
        <w:rPr>
          <w:u w:val="single"/>
        </w:rPr>
        <w:t>RA Capacity Reduction</w:t>
      </w:r>
      <w:r w:rsidRPr="00312903">
        <w:t>. If, at any time during any Put Period, any of the Storage Unit’s Net Qualifying Capacity does not equal its SU</w:t>
      </w:r>
      <w:r w:rsidRPr="00312903">
        <w:rPr>
          <w:i/>
          <w:color w:val="FF0000"/>
        </w:rPr>
        <w:t xml:space="preserve"> </w:t>
      </w:r>
      <w:r w:rsidRPr="00312903">
        <w:t xml:space="preserve">Contract Capacity, then </w:t>
      </w:r>
      <w:r w:rsidRPr="00312903">
        <w:rPr>
          <w:bCs/>
        </w:rPr>
        <w:t>an RA Adjustment for such Storage Unit shall be calculated in the following manner:</w:t>
      </w:r>
      <w:r w:rsidRPr="00312903">
        <w:rPr>
          <w:bCs/>
        </w:rPr>
        <w:br/>
      </w:r>
      <w:r w:rsidRPr="00312903">
        <w:rPr>
          <w:bCs/>
        </w:rPr>
        <w:br/>
        <w:t>“</w:t>
      </w:r>
      <w:r w:rsidRPr="00312903">
        <w:rPr>
          <w:bCs/>
          <w:u w:val="single"/>
        </w:rPr>
        <w:t>RA Adjustment</w:t>
      </w:r>
      <w:r w:rsidRPr="00312903">
        <w:rPr>
          <w:bCs/>
        </w:rPr>
        <w:t xml:space="preserve">” = Net </w:t>
      </w:r>
      <w:r w:rsidRPr="00312903">
        <w:t xml:space="preserve">Qualifying Capacity of the Storage Unit / </w:t>
      </w:r>
      <w:r w:rsidRPr="00312903">
        <w:rPr>
          <w:bCs/>
        </w:rPr>
        <w:t xml:space="preserve">the applicable </w:t>
      </w:r>
      <w:r w:rsidRPr="00312903">
        <w:t>SU Contract Capacity;</w:t>
      </w:r>
      <w:r w:rsidRPr="00312903">
        <w:br/>
      </w:r>
      <w:r w:rsidRPr="00312903">
        <w:lastRenderedPageBreak/>
        <w:br/>
        <w:t>provided</w:t>
      </w:r>
      <w:r w:rsidRPr="00312903">
        <w:rPr>
          <w:bCs/>
        </w:rPr>
        <w:t xml:space="preserve">, if the RA Adjustment is greater than one (1), then the RA Adjustment for such Storage Unit shall equal one (1). For each applicable Storage Unit, the RA Adjustment shall be applied to the calculation of the Reduced Monthly Energy Capacity Payment for such Storage Unit under Section 3.06(c). </w:t>
      </w:r>
    </w:p>
    <w:p w14:paraId="1EB92B66" w14:textId="67D1D4F7" w:rsidR="00085A6C" w:rsidRPr="00312903" w:rsidRDefault="00085A6C" w:rsidP="00085A6C">
      <w:pPr>
        <w:pStyle w:val="Heading3"/>
        <w:rPr>
          <w:szCs w:val="24"/>
        </w:rPr>
      </w:pPr>
      <w:r w:rsidRPr="00312903">
        <w:rPr>
          <w:u w:val="single"/>
        </w:rPr>
        <w:t>Rated Power Capacity Payment Reduction</w:t>
      </w:r>
      <w:r w:rsidRPr="00312903">
        <w:t xml:space="preserve">. If, regardless of cause including by reason of Force Majeure, Forced Outage or </w:t>
      </w:r>
      <w:r w:rsidR="00404806" w:rsidRPr="00312903">
        <w:t>scheduled o</w:t>
      </w:r>
      <w:r w:rsidRPr="00312903">
        <w:t xml:space="preserve">utage, (A) the Available Discharging Capacity, Available Charging Capacity, or Available Storage Capacity of a Storage Unit is less than its SU Contract Capacity in any Settlement Interval in a month during any Put Period, or (B) (1) the </w:t>
      </w:r>
      <w:r w:rsidRPr="00312903">
        <w:rPr>
          <w:szCs w:val="24"/>
        </w:rPr>
        <w:t xml:space="preserve">Actual Efficiency Factor calculated pursuant to Section 3.10 for the applicable month is greater than the </w:t>
      </w:r>
      <m:oMath>
        <m:r>
          <w:rPr>
            <w:rFonts w:ascii="Cambria Math" w:hAnsi="Cambria Math"/>
            <w:szCs w:val="24"/>
          </w:rPr>
          <m:t>GE</m:t>
        </m:r>
        <m:sSup>
          <m:sSupPr>
            <m:ctrlPr>
              <w:rPr>
                <w:rFonts w:ascii="Cambria Math" w:hAnsi="Cambria Math"/>
                <w:i/>
                <w:szCs w:val="24"/>
              </w:rPr>
            </m:ctrlPr>
          </m:sSupPr>
          <m:e>
            <m:r>
              <w:rPr>
                <w:rFonts w:ascii="Cambria Math" w:hAnsi="Cambria Math"/>
                <w:szCs w:val="24"/>
              </w:rPr>
              <m:t>F</m:t>
            </m:r>
          </m:e>
          <m:sup>
            <m:r>
              <w:rPr>
                <w:rFonts w:ascii="Cambria Math" w:hAnsi="Cambria Math"/>
                <w:szCs w:val="24"/>
              </w:rPr>
              <m:t>Min</m:t>
            </m:r>
          </m:sup>
        </m:sSup>
      </m:oMath>
      <w:r w:rsidRPr="00312903">
        <w:rPr>
          <w:szCs w:val="24"/>
        </w:rPr>
        <w:t xml:space="preserve"> and (2) </w:t>
      </w:r>
      <w:r w:rsidRPr="00312903">
        <w:t>the Qualifying Delivered Energy from a Storage Unit is less than the Performance Tolerance Band Lower Limit in any Settlement Interval in a month during any Put Period, then the Rated Power Capacity Payment Reduction for the affected Storage Unit for that month will be calculated as follows:</w:t>
      </w:r>
    </w:p>
    <w:p w14:paraId="40C2AF50" w14:textId="77777777" w:rsidR="00085A6C" w:rsidRPr="00312903" w:rsidRDefault="00085A6C" w:rsidP="00085A6C">
      <w:pPr>
        <w:pStyle w:val="Heading4"/>
        <w:rPr>
          <w:szCs w:val="24"/>
        </w:rPr>
      </w:pPr>
      <w:r w:rsidRPr="00312903">
        <w:t>For each Settlement Interval in the month, the “</w:t>
      </w:r>
      <w:r w:rsidRPr="00312903">
        <w:rPr>
          <w:u w:val="single"/>
        </w:rPr>
        <w:t>Price-Weighted Capacity Availability</w:t>
      </w:r>
      <w:r w:rsidRPr="00312903">
        <w:t>” is calculated as follows:</w:t>
      </w:r>
    </w:p>
    <w:p w14:paraId="07CC5FF1" w14:textId="77777777" w:rsidR="00085A6C" w:rsidRPr="00312903" w:rsidRDefault="00085A6C" w:rsidP="00085A6C">
      <w:pPr>
        <w:pStyle w:val="Heading2Text"/>
        <w:ind w:left="2880"/>
        <w:rPr>
          <w:vertAlign w:val="subscript"/>
        </w:rPr>
      </w:pPr>
      <w:r w:rsidRPr="00312903">
        <w:t>Price-Weighted Capacity Availability</w:t>
      </w:r>
      <w:r w:rsidRPr="00312903">
        <w:rPr>
          <w:vertAlign w:val="subscript"/>
        </w:rPr>
        <w:t>i</w:t>
      </w:r>
      <w:r w:rsidRPr="00312903">
        <w:t xml:space="preserve"> = (AMCP</w:t>
      </w:r>
      <w:r w:rsidRPr="00312903">
        <w:rPr>
          <w:vertAlign w:val="subscript"/>
        </w:rPr>
        <w:t>h(i)</w:t>
      </w:r>
      <w:r w:rsidRPr="00312903">
        <w:t xml:space="preserve"> * Capacity Availability</w:t>
      </w:r>
      <w:r w:rsidRPr="00312903">
        <w:rPr>
          <w:vertAlign w:val="subscript"/>
        </w:rPr>
        <w:t>i</w:t>
      </w:r>
      <w:r w:rsidRPr="00312903">
        <w:t>) / AMCP</w:t>
      </w:r>
      <w:r w:rsidRPr="00312903">
        <w:rPr>
          <w:vertAlign w:val="subscript"/>
        </w:rPr>
        <w:t>avg(m)</w:t>
      </w:r>
    </w:p>
    <w:p w14:paraId="468945CA" w14:textId="77777777" w:rsidR="00085A6C" w:rsidRPr="00312903" w:rsidRDefault="00085A6C" w:rsidP="00085A6C">
      <w:pPr>
        <w:pStyle w:val="Heading2Text"/>
        <w:ind w:left="3240"/>
        <w:rPr>
          <w:szCs w:val="24"/>
        </w:rPr>
      </w:pPr>
      <w:r w:rsidRPr="00312903">
        <w:rPr>
          <w:szCs w:val="24"/>
        </w:rPr>
        <w:t>where:</w:t>
      </w:r>
    </w:p>
    <w:p w14:paraId="1B473ACA" w14:textId="77777777" w:rsidR="00085A6C" w:rsidRPr="00312903" w:rsidRDefault="00085A6C" w:rsidP="00085A6C">
      <w:pPr>
        <w:pStyle w:val="Heading2Text"/>
        <w:ind w:left="3600"/>
      </w:pPr>
      <w:r w:rsidRPr="00312903">
        <w:rPr>
          <w:i/>
        </w:rPr>
        <w:t>i</w:t>
      </w:r>
      <w:r w:rsidRPr="00312903">
        <w:t xml:space="preserve"> = the Settlement Interval in month “</w:t>
      </w:r>
      <w:r w:rsidRPr="00312903">
        <w:rPr>
          <w:i/>
        </w:rPr>
        <w:t>m</w:t>
      </w:r>
      <w:r w:rsidRPr="00312903">
        <w:t>”</w:t>
      </w:r>
    </w:p>
    <w:p w14:paraId="16A71A26" w14:textId="77777777" w:rsidR="00085A6C" w:rsidRPr="00312903" w:rsidRDefault="00085A6C" w:rsidP="00085A6C">
      <w:pPr>
        <w:pStyle w:val="Heading2Text"/>
        <w:ind w:left="3600"/>
      </w:pPr>
      <w:r w:rsidRPr="00312903">
        <w:rPr>
          <w:i/>
        </w:rPr>
        <w:t>AMCP</w:t>
      </w:r>
      <w:r w:rsidRPr="00312903">
        <w:t xml:space="preserve"> = </w:t>
      </w:r>
      <w:r w:rsidRPr="00312903">
        <w:rPr>
          <w:noProof/>
          <w:color w:val="000000"/>
          <w:position w:val="-30"/>
        </w:rPr>
        <w:drawing>
          <wp:inline distT="0" distB="0" distL="0" distR="0" wp14:anchorId="5C70746B" wp14:editId="612F18B1">
            <wp:extent cx="1343660" cy="436245"/>
            <wp:effectExtent l="0" t="0" r="889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343660" cy="436245"/>
                    </a:xfrm>
                    <a:prstGeom prst="rect">
                      <a:avLst/>
                    </a:prstGeom>
                    <a:noFill/>
                    <a:ln>
                      <a:noFill/>
                    </a:ln>
                  </pic:spPr>
                </pic:pic>
              </a:graphicData>
            </a:graphic>
          </wp:inline>
        </w:drawing>
      </w:r>
    </w:p>
    <w:p w14:paraId="23A2D137" w14:textId="77777777" w:rsidR="00085A6C" w:rsidRPr="00312903" w:rsidRDefault="00085A6C" w:rsidP="00085A6C">
      <w:pPr>
        <w:pStyle w:val="Heading2Text"/>
        <w:ind w:left="3600"/>
      </w:pPr>
      <w:r w:rsidRPr="00312903">
        <w:rPr>
          <w:i/>
        </w:rPr>
        <w:t>h(i)</w:t>
      </w:r>
      <w:r w:rsidRPr="00312903">
        <w:t xml:space="preserve"> = the “</w:t>
      </w:r>
      <w:r w:rsidRPr="00312903">
        <w:rPr>
          <w:u w:val="single"/>
        </w:rPr>
        <w:t>Trading Hour</w:t>
      </w:r>
      <w:r w:rsidRPr="00312903">
        <w:t>,” as that term is defined by the CAISO Tariff, corresponding to Settlement Interval “</w:t>
      </w:r>
      <w:r w:rsidRPr="00312903">
        <w:rPr>
          <w:i/>
        </w:rPr>
        <w:t>i</w:t>
      </w:r>
      <w:r w:rsidRPr="00312903">
        <w:t>” being calculated</w:t>
      </w:r>
    </w:p>
    <w:p w14:paraId="3840E14E" w14:textId="77777777" w:rsidR="00085A6C" w:rsidRPr="00312903" w:rsidRDefault="00085A6C" w:rsidP="00085A6C">
      <w:pPr>
        <w:pStyle w:val="Heading2Text"/>
        <w:ind w:left="3600"/>
      </w:pPr>
      <w:r w:rsidRPr="00312903">
        <w:rPr>
          <w:i/>
        </w:rPr>
        <w:t>avg(m)</w:t>
      </w:r>
      <w:r w:rsidRPr="00312903">
        <w:t xml:space="preserve"> = the simple average over all Settlement Intervals in month “</w:t>
      </w:r>
      <w:r w:rsidRPr="00312903">
        <w:rPr>
          <w:i/>
        </w:rPr>
        <w:t>m</w:t>
      </w:r>
      <w:r w:rsidRPr="00312903">
        <w:t>”</w:t>
      </w:r>
    </w:p>
    <w:p w14:paraId="2C103B43" w14:textId="77777777" w:rsidR="00085A6C" w:rsidRPr="00312903" w:rsidRDefault="00085A6C" w:rsidP="00085A6C">
      <w:pPr>
        <w:pStyle w:val="Heading2Text"/>
        <w:ind w:left="2880"/>
      </w:pPr>
      <w:r w:rsidRPr="00312903">
        <w:t>For purposes of such calculation, Capacity Availability for any Settlement Interval shall not exceed the applicable SU Contract Capacity.</w:t>
      </w:r>
    </w:p>
    <w:p w14:paraId="05BE4F96" w14:textId="77777777" w:rsidR="00085A6C" w:rsidRPr="00312903" w:rsidRDefault="00085A6C" w:rsidP="00085A6C">
      <w:pPr>
        <w:pStyle w:val="Heading4"/>
      </w:pPr>
      <w:r w:rsidRPr="00312903">
        <w:lastRenderedPageBreak/>
        <w:t>The “</w:t>
      </w:r>
      <w:r w:rsidRPr="00312903">
        <w:rPr>
          <w:u w:val="single"/>
        </w:rPr>
        <w:t>Price-Weighted Monthly Capacity Availability</w:t>
      </w:r>
      <w:r w:rsidRPr="00312903">
        <w:t>” for month “</w:t>
      </w:r>
      <w:r w:rsidRPr="00312903">
        <w:rPr>
          <w:i/>
        </w:rPr>
        <w:t>m</w:t>
      </w:r>
      <w:r w:rsidRPr="00312903">
        <w:t>” is calculated as follows:</w:t>
      </w:r>
    </w:p>
    <w:p w14:paraId="70FFE396" w14:textId="77777777" w:rsidR="00085A6C" w:rsidRPr="00312903" w:rsidRDefault="00085A6C" w:rsidP="00085A6C">
      <w:pPr>
        <w:pStyle w:val="Heading2Text"/>
        <w:ind w:left="2880"/>
        <w:rPr>
          <w:vertAlign w:val="subscript"/>
        </w:rPr>
      </w:pPr>
      <w:r w:rsidRPr="00312903">
        <w:t>Price-Weighted Monthly Capacity Availability</w:t>
      </w:r>
      <w:r w:rsidRPr="00312903">
        <w:rPr>
          <w:vertAlign w:val="subscript"/>
        </w:rPr>
        <w:t>m</w:t>
      </w:r>
      <w:r w:rsidRPr="00312903">
        <w:t xml:space="preserve"> = </w:t>
      </w:r>
      <w:r w:rsidRPr="00312903">
        <w:rPr>
          <w:noProof/>
        </w:rPr>
        <w:drawing>
          <wp:inline distT="0" distB="0" distL="0" distR="0" wp14:anchorId="66D326C0" wp14:editId="4D827588">
            <wp:extent cx="126187" cy="36576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26187" cy="365760"/>
                    </a:xfrm>
                    <a:prstGeom prst="rect">
                      <a:avLst/>
                    </a:prstGeom>
                    <a:noFill/>
                    <a:ln>
                      <a:noFill/>
                    </a:ln>
                  </pic:spPr>
                </pic:pic>
              </a:graphicData>
            </a:graphic>
          </wp:inline>
        </w:drawing>
      </w:r>
      <w:r w:rsidRPr="00312903">
        <w:t xml:space="preserve"> Price-Weighted Capacity Availability</w:t>
      </w:r>
      <w:r w:rsidRPr="00312903">
        <w:rPr>
          <w:vertAlign w:val="subscript"/>
        </w:rPr>
        <w:t>i</w:t>
      </w:r>
    </w:p>
    <w:p w14:paraId="23CAF73E" w14:textId="77777777" w:rsidR="00085A6C" w:rsidRPr="00312903" w:rsidRDefault="00085A6C" w:rsidP="00085A6C">
      <w:pPr>
        <w:pStyle w:val="Heading2Text"/>
        <w:ind w:left="3240"/>
      </w:pPr>
      <w:r w:rsidRPr="00312903">
        <w:t>where:</w:t>
      </w:r>
    </w:p>
    <w:p w14:paraId="3C7BC1D7" w14:textId="77777777" w:rsidR="00085A6C" w:rsidRPr="00312903" w:rsidRDefault="00085A6C" w:rsidP="00085A6C">
      <w:pPr>
        <w:pStyle w:val="Heading2Text"/>
        <w:ind w:left="3600"/>
      </w:pPr>
      <w:r w:rsidRPr="00312903">
        <w:rPr>
          <w:i/>
        </w:rPr>
        <w:t>m</w:t>
      </w:r>
      <w:r w:rsidRPr="00312903">
        <w:t xml:space="preserve"> = the relevant month within the Put Period being calculated</w:t>
      </w:r>
    </w:p>
    <w:p w14:paraId="72C83769" w14:textId="77777777" w:rsidR="00085A6C" w:rsidRPr="00312903" w:rsidRDefault="00085A6C" w:rsidP="00085A6C">
      <w:pPr>
        <w:pStyle w:val="Heading2Text"/>
        <w:ind w:left="3600"/>
      </w:pPr>
      <w:r w:rsidRPr="00312903">
        <w:rPr>
          <w:i/>
        </w:rPr>
        <w:t>n</w:t>
      </w:r>
      <w:r w:rsidRPr="00312903">
        <w:t xml:space="preserve"> = the number of Settlement Intervals in month “</w:t>
      </w:r>
      <w:r w:rsidRPr="00312903">
        <w:rPr>
          <w:i/>
        </w:rPr>
        <w:t>m</w:t>
      </w:r>
      <w:r w:rsidRPr="00312903">
        <w:t>”</w:t>
      </w:r>
    </w:p>
    <w:p w14:paraId="06029CFA" w14:textId="77777777" w:rsidR="00085A6C" w:rsidRPr="00312903" w:rsidRDefault="00085A6C" w:rsidP="00085A6C">
      <w:pPr>
        <w:pStyle w:val="Heading2Text"/>
        <w:ind w:left="3600"/>
      </w:pPr>
      <w:r w:rsidRPr="00312903">
        <w:rPr>
          <w:i/>
        </w:rPr>
        <w:t>i</w:t>
      </w:r>
      <w:r w:rsidRPr="00312903">
        <w:t xml:space="preserve"> = the Settlement Interval in month “</w:t>
      </w:r>
      <w:r w:rsidRPr="00312903">
        <w:rPr>
          <w:i/>
        </w:rPr>
        <w:t>m</w:t>
      </w:r>
      <w:r w:rsidRPr="00312903">
        <w:t>”</w:t>
      </w:r>
    </w:p>
    <w:p w14:paraId="2D4CD09A" w14:textId="77777777" w:rsidR="00085A6C" w:rsidRPr="00312903" w:rsidRDefault="00085A6C" w:rsidP="00085A6C">
      <w:pPr>
        <w:pStyle w:val="Heading4"/>
      </w:pPr>
      <w:r w:rsidRPr="00312903">
        <w:t>The “</w:t>
      </w:r>
      <w:r w:rsidRPr="00312903">
        <w:rPr>
          <w:u w:val="single"/>
        </w:rPr>
        <w:t>Capacity Price Adjustment Factor</w:t>
      </w:r>
      <w:r w:rsidRPr="00312903">
        <w:t>” for month “</w:t>
      </w:r>
      <w:r w:rsidRPr="00312903">
        <w:rPr>
          <w:i/>
        </w:rPr>
        <w:t>m</w:t>
      </w:r>
      <w:r w:rsidRPr="00312903">
        <w:t>” is calculated as follows:</w:t>
      </w:r>
    </w:p>
    <w:p w14:paraId="76EB7D1B" w14:textId="77777777" w:rsidR="00085A6C" w:rsidRPr="00312903" w:rsidRDefault="00085A6C" w:rsidP="00085A6C">
      <w:pPr>
        <w:pStyle w:val="Heading2Text"/>
        <w:ind w:left="2880"/>
      </w:pPr>
      <w:r w:rsidRPr="00312903">
        <w:t>Capacity Price Adjustment Factor</w:t>
      </w:r>
      <w:r w:rsidRPr="00312903">
        <w:rPr>
          <w:vertAlign w:val="subscript"/>
        </w:rPr>
        <w:t>m</w:t>
      </w:r>
      <w:r w:rsidRPr="00312903">
        <w:rPr>
          <w:sz w:val="16"/>
          <w:szCs w:val="16"/>
        </w:rPr>
        <w:t xml:space="preserve"> </w:t>
      </w:r>
      <w:r w:rsidRPr="00312903">
        <w:t>=</w:t>
      </w:r>
      <w:r w:rsidRPr="00312903">
        <w:rPr>
          <w:sz w:val="16"/>
          <w:szCs w:val="16"/>
        </w:rPr>
        <w:t xml:space="preserve"> </w:t>
      </w:r>
      <w:r w:rsidRPr="00312903">
        <w:t>Price-Weighted Monthly Capacity Availability</w:t>
      </w:r>
      <w:r w:rsidRPr="00312903">
        <w:rPr>
          <w:vertAlign w:val="subscript"/>
        </w:rPr>
        <w:t>m</w:t>
      </w:r>
      <w:r w:rsidRPr="00312903">
        <w:rPr>
          <w:sz w:val="16"/>
          <w:szCs w:val="16"/>
        </w:rPr>
        <w:t xml:space="preserve"> </w:t>
      </w:r>
      <w:r w:rsidRPr="00312903">
        <w:t>/ (Q</w:t>
      </w:r>
      <w:r w:rsidRPr="00312903">
        <w:rPr>
          <w:sz w:val="16"/>
          <w:szCs w:val="16"/>
        </w:rPr>
        <w:t xml:space="preserve"> * </w:t>
      </w:r>
      <w:r w:rsidRPr="00312903">
        <w:t>n)</w:t>
      </w:r>
    </w:p>
    <w:p w14:paraId="432B7ADB" w14:textId="77777777" w:rsidR="00085A6C" w:rsidRPr="00312903" w:rsidRDefault="00085A6C" w:rsidP="00085A6C">
      <w:pPr>
        <w:pStyle w:val="Heading2Text"/>
        <w:ind w:left="3240"/>
      </w:pPr>
      <w:r w:rsidRPr="00312903">
        <w:t>where:</w:t>
      </w:r>
    </w:p>
    <w:p w14:paraId="7614FBBF" w14:textId="77777777" w:rsidR="00085A6C" w:rsidRPr="00312903" w:rsidRDefault="00085A6C" w:rsidP="00085A6C">
      <w:pPr>
        <w:pStyle w:val="Heading2Text"/>
        <w:ind w:left="3600"/>
      </w:pPr>
      <w:r w:rsidRPr="00312903">
        <w:rPr>
          <w:i/>
        </w:rPr>
        <w:t>m</w:t>
      </w:r>
      <w:r w:rsidRPr="00312903">
        <w:t xml:space="preserve"> = the relevant month within the Put Period being calculated</w:t>
      </w:r>
    </w:p>
    <w:p w14:paraId="1E0AC693" w14:textId="77777777" w:rsidR="00085A6C" w:rsidRPr="00312903" w:rsidRDefault="00085A6C" w:rsidP="00085A6C">
      <w:pPr>
        <w:pStyle w:val="Heading2Text"/>
        <w:ind w:left="3600"/>
      </w:pPr>
      <w:r w:rsidRPr="00312903">
        <w:rPr>
          <w:i/>
        </w:rPr>
        <w:t>Q</w:t>
      </w:r>
      <w:r w:rsidRPr="00312903">
        <w:t xml:space="preserve"> = the SU Contract Capacity</w:t>
      </w:r>
    </w:p>
    <w:p w14:paraId="1E70B65E" w14:textId="77777777" w:rsidR="00085A6C" w:rsidRPr="00312903" w:rsidRDefault="00085A6C" w:rsidP="00085A6C">
      <w:pPr>
        <w:pStyle w:val="Heading2Text"/>
        <w:ind w:left="3600"/>
      </w:pPr>
      <w:r w:rsidRPr="00312903">
        <w:rPr>
          <w:i/>
        </w:rPr>
        <w:t>n</w:t>
      </w:r>
      <w:r w:rsidRPr="00312903">
        <w:t xml:space="preserve"> = the number of Settlement Intervals in month “</w:t>
      </w:r>
      <w:r w:rsidRPr="00312903">
        <w:rPr>
          <w:i/>
        </w:rPr>
        <w:t>m</w:t>
      </w:r>
      <w:r w:rsidRPr="00312903">
        <w:t>”</w:t>
      </w:r>
    </w:p>
    <w:p w14:paraId="6510FA21" w14:textId="77777777" w:rsidR="00085A6C" w:rsidRPr="00312903" w:rsidRDefault="00085A6C" w:rsidP="00085A6C">
      <w:pPr>
        <w:pStyle w:val="Heading4"/>
      </w:pPr>
      <w:r w:rsidRPr="00312903">
        <w:t>The “</w:t>
      </w:r>
      <w:r w:rsidRPr="00312903">
        <w:rPr>
          <w:u w:val="single"/>
        </w:rPr>
        <w:t>Rated Power Capacity Payment Reduction</w:t>
      </w:r>
      <w:r w:rsidRPr="00312903">
        <w:t>” for month “</w:t>
      </w:r>
      <w:r w:rsidRPr="00312903">
        <w:rPr>
          <w:i/>
        </w:rPr>
        <w:t>m</w:t>
      </w:r>
      <w:r w:rsidRPr="00312903">
        <w:t>” is calculated as follows:</w:t>
      </w:r>
    </w:p>
    <w:p w14:paraId="5758B6DA" w14:textId="77777777" w:rsidR="00085A6C" w:rsidRPr="00312903" w:rsidRDefault="00085A6C" w:rsidP="00085A6C">
      <w:pPr>
        <w:pStyle w:val="Heading2Text"/>
        <w:ind w:left="2880"/>
      </w:pPr>
      <w:r w:rsidRPr="00312903">
        <w:t>Rated Power Capacity Payment Reduction</w:t>
      </w:r>
      <w:r w:rsidRPr="00312903">
        <w:rPr>
          <w:vertAlign w:val="subscript"/>
        </w:rPr>
        <w:t>m</w:t>
      </w:r>
      <w:r w:rsidRPr="00312903">
        <w:t xml:space="preserve"> = 0.50 * Monthly Energy Capacity Payment * (1 – Capacity Price Adjustment Factor)</w:t>
      </w:r>
    </w:p>
    <w:p w14:paraId="016BB47F" w14:textId="77777777" w:rsidR="00085A6C" w:rsidRPr="00312903" w:rsidRDefault="00085A6C" w:rsidP="00085A6C">
      <w:pPr>
        <w:pStyle w:val="Heading2Text"/>
        <w:ind w:left="2880"/>
      </w:pPr>
      <w:r w:rsidRPr="00312903">
        <w:t xml:space="preserve">For purposes of calculating the Rated Power Capacity Payment Reduction in this subsection (iv), the Monthly Energy Capacity Payment is the Monthly Energy Capacity Payment applicable to the Storage Unit as set forth in </w:t>
      </w:r>
      <w:r w:rsidRPr="00312903">
        <w:rPr>
          <w:u w:val="single"/>
        </w:rPr>
        <w:t>Exhibit E</w:t>
      </w:r>
      <w:r w:rsidRPr="00312903">
        <w:t>.</w:t>
      </w:r>
    </w:p>
    <w:p w14:paraId="1BF823D0" w14:textId="580BD10E" w:rsidR="00085A6C" w:rsidRPr="00312903" w:rsidRDefault="00085A6C" w:rsidP="00085A6C">
      <w:pPr>
        <w:pStyle w:val="Heading3"/>
      </w:pPr>
      <w:r w:rsidRPr="00312903">
        <w:rPr>
          <w:u w:val="single"/>
        </w:rPr>
        <w:lastRenderedPageBreak/>
        <w:t>A/S Capacity Payment Reduction</w:t>
      </w:r>
      <w:r w:rsidRPr="00312903">
        <w:t xml:space="preserve">. If, regardless of cause including by reason of Force Majeure, Forced Outage or </w:t>
      </w:r>
      <w:r w:rsidR="00404806" w:rsidRPr="00312903">
        <w:t>scheduled o</w:t>
      </w:r>
      <w:r w:rsidRPr="00312903">
        <w:t xml:space="preserve">utage, for each Ancillary Service listed in </w:t>
      </w:r>
      <w:r w:rsidRPr="00312903">
        <w:rPr>
          <w:u w:val="single"/>
        </w:rPr>
        <w:t>Exhibit D</w:t>
      </w:r>
      <w:r w:rsidRPr="00312903">
        <w:t xml:space="preserve">, the A/S Availability of a Storage Unit is less than the applicable A/S Maximum Capacity quantity specified in </w:t>
      </w:r>
      <w:r w:rsidRPr="00312903">
        <w:rPr>
          <w:u w:val="single"/>
        </w:rPr>
        <w:t>Exhibit D</w:t>
      </w:r>
      <w:r w:rsidRPr="00312903">
        <w:t xml:space="preserve"> in any Settlement Interval of a month during any Put Period, then the A/S Capacity Payment Reduction for the Storage Unit for that month will be calculated as follows:</w:t>
      </w:r>
    </w:p>
    <w:p w14:paraId="19829478" w14:textId="77777777" w:rsidR="00085A6C" w:rsidRPr="00312903" w:rsidRDefault="00085A6C" w:rsidP="00085A6C">
      <w:pPr>
        <w:pStyle w:val="Heading4"/>
      </w:pPr>
      <w:r w:rsidRPr="00312903">
        <w:t>The “</w:t>
      </w:r>
      <w:r w:rsidRPr="00312903">
        <w:rPr>
          <w:u w:val="single"/>
        </w:rPr>
        <w:t>Monthly Available A/S Capacity</w:t>
      </w:r>
      <w:r w:rsidRPr="00312903">
        <w:t>” for month “</w:t>
      </w:r>
      <w:r w:rsidRPr="00312903">
        <w:rPr>
          <w:i/>
        </w:rPr>
        <w:t>m</w:t>
      </w:r>
      <w:r w:rsidRPr="00312903">
        <w:t>” is calculated as follows:</w:t>
      </w:r>
    </w:p>
    <w:p w14:paraId="41867D86" w14:textId="77777777" w:rsidR="00085A6C" w:rsidRPr="00312903" w:rsidRDefault="00085A6C" w:rsidP="00085A6C">
      <w:pPr>
        <w:pStyle w:val="Heading2Text"/>
        <w:tabs>
          <w:tab w:val="left" w:pos="2880"/>
        </w:tabs>
        <w:ind w:left="2880"/>
        <w:rPr>
          <w:vertAlign w:val="subscript"/>
        </w:rPr>
      </w:pPr>
      <w:r w:rsidRPr="00312903">
        <w:t>Monthly Available A/S Capacity</w:t>
      </w:r>
      <w:r w:rsidRPr="00312903">
        <w:rPr>
          <w:vertAlign w:val="subscript"/>
        </w:rPr>
        <w:t>m</w:t>
      </w:r>
      <w:r w:rsidRPr="00312903">
        <w:t xml:space="preserve"> = </w:t>
      </w:r>
      <w:r w:rsidRPr="00312903">
        <w:rPr>
          <w:noProof/>
          <w:position w:val="-28"/>
        </w:rPr>
        <w:drawing>
          <wp:inline distT="0" distB="0" distL="0" distR="0" wp14:anchorId="20E3BDD2" wp14:editId="5BF5EBD7">
            <wp:extent cx="131445" cy="339725"/>
            <wp:effectExtent l="0" t="0" r="1905"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1445" cy="339725"/>
                    </a:xfrm>
                    <a:prstGeom prst="rect">
                      <a:avLst/>
                    </a:prstGeom>
                    <a:noFill/>
                    <a:ln>
                      <a:noFill/>
                    </a:ln>
                  </pic:spPr>
                </pic:pic>
              </a:graphicData>
            </a:graphic>
          </wp:inline>
        </w:drawing>
      </w:r>
      <w:r w:rsidRPr="00312903">
        <w:rPr>
          <w:noProof/>
          <w:position w:val="-28"/>
        </w:rPr>
        <w:drawing>
          <wp:inline distT="0" distB="0" distL="0" distR="0" wp14:anchorId="04658D0C" wp14:editId="46E0B517">
            <wp:extent cx="131445" cy="381000"/>
            <wp:effectExtent l="0" t="0" r="190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31445" cy="381000"/>
                    </a:xfrm>
                    <a:prstGeom prst="rect">
                      <a:avLst/>
                    </a:prstGeom>
                    <a:noFill/>
                    <a:ln>
                      <a:noFill/>
                    </a:ln>
                  </pic:spPr>
                </pic:pic>
              </a:graphicData>
            </a:graphic>
          </wp:inline>
        </w:drawing>
      </w:r>
      <w:r w:rsidRPr="00312903">
        <w:t xml:space="preserve"> A/S Availability</w:t>
      </w:r>
      <w:r w:rsidRPr="00312903">
        <w:rPr>
          <w:vertAlign w:val="subscript"/>
        </w:rPr>
        <w:t>i,k</w:t>
      </w:r>
    </w:p>
    <w:p w14:paraId="5F8A492B" w14:textId="77777777" w:rsidR="00085A6C" w:rsidRPr="00312903" w:rsidRDefault="00085A6C" w:rsidP="00085A6C">
      <w:pPr>
        <w:pStyle w:val="Heading2Text"/>
        <w:tabs>
          <w:tab w:val="left" w:pos="3240"/>
        </w:tabs>
        <w:ind w:left="3240"/>
      </w:pPr>
      <w:r w:rsidRPr="00312903">
        <w:t>where:</w:t>
      </w:r>
    </w:p>
    <w:p w14:paraId="5725E3B7" w14:textId="77777777" w:rsidR="00085A6C" w:rsidRPr="00312903" w:rsidRDefault="00085A6C" w:rsidP="00085A6C">
      <w:pPr>
        <w:pStyle w:val="Heading2Text"/>
        <w:tabs>
          <w:tab w:val="left" w:pos="3240"/>
        </w:tabs>
        <w:ind w:left="3240"/>
      </w:pPr>
      <w:r w:rsidRPr="00312903">
        <w:rPr>
          <w:i/>
        </w:rPr>
        <w:t>m</w:t>
      </w:r>
      <w:r w:rsidRPr="00312903">
        <w:t xml:space="preserve"> = the relevant month within the Put Period being calculated</w:t>
      </w:r>
    </w:p>
    <w:p w14:paraId="639DCF4D" w14:textId="77777777" w:rsidR="00085A6C" w:rsidRPr="00312903" w:rsidRDefault="00085A6C" w:rsidP="00085A6C">
      <w:pPr>
        <w:pStyle w:val="Heading2Text"/>
        <w:tabs>
          <w:tab w:val="left" w:pos="3240"/>
        </w:tabs>
        <w:ind w:left="3240"/>
      </w:pPr>
      <w:r w:rsidRPr="00312903">
        <w:rPr>
          <w:i/>
        </w:rPr>
        <w:t>n</w:t>
      </w:r>
      <w:r w:rsidRPr="00312903">
        <w:t xml:space="preserve"> = the number of Settlement Intervals in month “</w:t>
      </w:r>
      <w:r w:rsidRPr="00312903">
        <w:rPr>
          <w:i/>
        </w:rPr>
        <w:t>m</w:t>
      </w:r>
      <w:r w:rsidRPr="00312903">
        <w:t>”</w:t>
      </w:r>
    </w:p>
    <w:p w14:paraId="3826A56C" w14:textId="77777777" w:rsidR="00085A6C" w:rsidRPr="00312903" w:rsidRDefault="00085A6C" w:rsidP="00085A6C">
      <w:pPr>
        <w:pStyle w:val="Heading2Text"/>
        <w:tabs>
          <w:tab w:val="left" w:pos="3240"/>
        </w:tabs>
        <w:ind w:left="3240"/>
      </w:pPr>
      <w:r w:rsidRPr="00312903">
        <w:rPr>
          <w:i/>
        </w:rPr>
        <w:t>i</w:t>
      </w:r>
      <w:r w:rsidRPr="00312903">
        <w:t xml:space="preserve"> = the Settlement Interval in month “</w:t>
      </w:r>
      <w:r w:rsidRPr="00312903">
        <w:rPr>
          <w:i/>
        </w:rPr>
        <w:t>m</w:t>
      </w:r>
      <w:r w:rsidRPr="00312903">
        <w:t>”</w:t>
      </w:r>
    </w:p>
    <w:p w14:paraId="3DA50204" w14:textId="77777777" w:rsidR="00085A6C" w:rsidRPr="00312903" w:rsidRDefault="00085A6C" w:rsidP="00085A6C">
      <w:pPr>
        <w:pStyle w:val="Heading2Text"/>
        <w:tabs>
          <w:tab w:val="left" w:pos="3240"/>
        </w:tabs>
        <w:ind w:left="3240"/>
      </w:pPr>
      <w:r w:rsidRPr="00312903">
        <w:rPr>
          <w:i/>
        </w:rPr>
        <w:t>k</w:t>
      </w:r>
      <w:r w:rsidRPr="00312903">
        <w:t xml:space="preserve"> = the applicable Ancillary Service</w:t>
      </w:r>
    </w:p>
    <w:p w14:paraId="7E4B2EDD" w14:textId="77777777" w:rsidR="00085A6C" w:rsidRPr="00312903" w:rsidRDefault="00085A6C" w:rsidP="00085A6C">
      <w:pPr>
        <w:pStyle w:val="Heading2Text"/>
        <w:tabs>
          <w:tab w:val="left" w:pos="3240"/>
        </w:tabs>
        <w:ind w:left="3240"/>
      </w:pPr>
      <w:r w:rsidRPr="00312903">
        <w:t xml:space="preserve">For purposes of such calculation, for each Ancillary Service, A/S Availability for any Settlement Interval shall not exceed the applicable A/S Maximum Capacity quantity specified in </w:t>
      </w:r>
      <w:r w:rsidRPr="00312903">
        <w:rPr>
          <w:u w:val="single"/>
        </w:rPr>
        <w:t>Exhibit D</w:t>
      </w:r>
      <w:r w:rsidRPr="00312903">
        <w:t>.</w:t>
      </w:r>
    </w:p>
    <w:p w14:paraId="2551C534" w14:textId="77777777" w:rsidR="00085A6C" w:rsidRPr="00312903" w:rsidRDefault="00085A6C" w:rsidP="00085A6C">
      <w:pPr>
        <w:pStyle w:val="Heading4"/>
      </w:pPr>
      <w:r w:rsidRPr="00312903">
        <w:t>The “</w:t>
      </w:r>
      <w:r w:rsidRPr="00312903">
        <w:rPr>
          <w:u w:val="single"/>
        </w:rPr>
        <w:t>A/S Price Adjustment Factor</w:t>
      </w:r>
      <w:r w:rsidRPr="00312903">
        <w:t>” for month “</w:t>
      </w:r>
      <w:r w:rsidRPr="00312903">
        <w:rPr>
          <w:i/>
        </w:rPr>
        <w:t>m</w:t>
      </w:r>
      <w:r w:rsidRPr="00312903">
        <w:t>” is calculated as follows:</w:t>
      </w:r>
    </w:p>
    <w:p w14:paraId="4D072B8A" w14:textId="77777777" w:rsidR="00085A6C" w:rsidRPr="00312903" w:rsidRDefault="00085A6C" w:rsidP="00085A6C">
      <w:pPr>
        <w:pStyle w:val="Heading2Text"/>
        <w:tabs>
          <w:tab w:val="left" w:pos="2880"/>
        </w:tabs>
        <w:ind w:left="2880"/>
      </w:pPr>
      <w:r w:rsidRPr="00312903">
        <w:t>A/S Price Adjustment Factor</w:t>
      </w:r>
      <w:r w:rsidRPr="00312903">
        <w:rPr>
          <w:vertAlign w:val="subscript"/>
        </w:rPr>
        <w:t>m</w:t>
      </w:r>
      <w:r w:rsidRPr="00312903">
        <w:t xml:space="preserve"> = Monthly Available A/S</w:t>
      </w:r>
      <w:r w:rsidRPr="00312903">
        <w:rPr>
          <w:sz w:val="16"/>
          <w:szCs w:val="16"/>
        </w:rPr>
        <w:t xml:space="preserve"> </w:t>
      </w:r>
      <w:r w:rsidRPr="00312903">
        <w:t>Capacity</w:t>
      </w:r>
      <w:r w:rsidRPr="00312903">
        <w:rPr>
          <w:vertAlign w:val="subscript"/>
        </w:rPr>
        <w:t>m </w:t>
      </w:r>
      <w:r w:rsidRPr="00312903">
        <w:t>/</w:t>
      </w:r>
      <w:r w:rsidRPr="00312903">
        <w:rPr>
          <w:sz w:val="16"/>
          <w:szCs w:val="16"/>
        </w:rPr>
        <w:t xml:space="preserve"> (</w:t>
      </w:r>
      <w:r w:rsidRPr="00312903">
        <w:rPr>
          <w:noProof/>
          <w:position w:val="-28"/>
        </w:rPr>
        <w:drawing>
          <wp:inline distT="0" distB="0" distL="0" distR="0" wp14:anchorId="359001E2" wp14:editId="70A4FC5D">
            <wp:extent cx="131445" cy="339725"/>
            <wp:effectExtent l="0" t="0" r="1905"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31445" cy="339725"/>
                    </a:xfrm>
                    <a:prstGeom prst="rect">
                      <a:avLst/>
                    </a:prstGeom>
                    <a:noFill/>
                    <a:ln>
                      <a:noFill/>
                    </a:ln>
                  </pic:spPr>
                </pic:pic>
              </a:graphicData>
            </a:graphic>
          </wp:inline>
        </w:drawing>
      </w:r>
      <w:r w:rsidRPr="00312903">
        <w:t xml:space="preserve"> A/S Maximum Capacity</w:t>
      </w:r>
      <w:r w:rsidRPr="00312903">
        <w:rPr>
          <w:vertAlign w:val="subscript"/>
        </w:rPr>
        <w:t>k</w:t>
      </w:r>
      <w:r w:rsidRPr="00312903">
        <w:rPr>
          <w:sz w:val="16"/>
          <w:szCs w:val="16"/>
        </w:rPr>
        <w:t xml:space="preserve"> * </w:t>
      </w:r>
      <w:r w:rsidRPr="00312903">
        <w:t>n)</w:t>
      </w:r>
    </w:p>
    <w:p w14:paraId="271E2A32" w14:textId="77777777" w:rsidR="00085A6C" w:rsidRPr="00312903" w:rsidRDefault="00085A6C" w:rsidP="00085A6C">
      <w:pPr>
        <w:pStyle w:val="Heading2Text"/>
        <w:ind w:left="3240"/>
      </w:pPr>
      <w:r w:rsidRPr="00312903">
        <w:t>where:</w:t>
      </w:r>
    </w:p>
    <w:p w14:paraId="4B458A91" w14:textId="77777777" w:rsidR="00085A6C" w:rsidRPr="00312903" w:rsidRDefault="00085A6C" w:rsidP="00085A6C">
      <w:pPr>
        <w:pStyle w:val="Heading2Text"/>
        <w:ind w:left="3600"/>
        <w:rPr>
          <w:u w:val="single"/>
        </w:rPr>
      </w:pPr>
      <w:r w:rsidRPr="00312903">
        <w:t xml:space="preserve">The applicable A/S Maximum Capacity is set forth in </w:t>
      </w:r>
      <w:r w:rsidRPr="00312903">
        <w:rPr>
          <w:u w:val="single"/>
        </w:rPr>
        <w:t>Exhibit D</w:t>
      </w:r>
    </w:p>
    <w:p w14:paraId="45E1C4AD" w14:textId="77777777" w:rsidR="00085A6C" w:rsidRPr="00312903" w:rsidRDefault="00085A6C" w:rsidP="00085A6C">
      <w:pPr>
        <w:pStyle w:val="Heading2Text"/>
        <w:ind w:left="3600"/>
      </w:pPr>
      <w:r w:rsidRPr="00312903">
        <w:rPr>
          <w:i/>
        </w:rPr>
        <w:t>m</w:t>
      </w:r>
      <w:r w:rsidRPr="00312903">
        <w:t xml:space="preserve"> = the relevant month within the Put Period being calculated</w:t>
      </w:r>
    </w:p>
    <w:p w14:paraId="0142FF30" w14:textId="77777777" w:rsidR="00085A6C" w:rsidRPr="00312903" w:rsidRDefault="00085A6C" w:rsidP="00085A6C">
      <w:pPr>
        <w:pStyle w:val="Heading2Text"/>
        <w:ind w:left="3600"/>
      </w:pPr>
      <w:r w:rsidRPr="00312903">
        <w:rPr>
          <w:i/>
        </w:rPr>
        <w:lastRenderedPageBreak/>
        <w:t>n</w:t>
      </w:r>
      <w:r w:rsidRPr="00312903">
        <w:t xml:space="preserve"> = the number of Settlement Intervals in month “</w:t>
      </w:r>
      <w:r w:rsidRPr="00312903">
        <w:rPr>
          <w:i/>
        </w:rPr>
        <w:t>m</w:t>
      </w:r>
      <w:r w:rsidRPr="00312903">
        <w:t>”</w:t>
      </w:r>
    </w:p>
    <w:p w14:paraId="02447BDB" w14:textId="77777777" w:rsidR="00085A6C" w:rsidRPr="00312903" w:rsidRDefault="00085A6C" w:rsidP="00085A6C">
      <w:pPr>
        <w:pStyle w:val="Heading2Text"/>
        <w:ind w:left="3600"/>
      </w:pPr>
      <w:r w:rsidRPr="00312903">
        <w:rPr>
          <w:i/>
        </w:rPr>
        <w:t>k</w:t>
      </w:r>
      <w:r w:rsidRPr="00312903">
        <w:t xml:space="preserve"> = the applicable Ancillary Service</w:t>
      </w:r>
    </w:p>
    <w:p w14:paraId="18502281" w14:textId="77777777" w:rsidR="00085A6C" w:rsidRPr="00312903" w:rsidRDefault="00085A6C" w:rsidP="00085A6C">
      <w:pPr>
        <w:pStyle w:val="Heading4"/>
      </w:pPr>
      <w:r w:rsidRPr="00312903">
        <w:t>The “</w:t>
      </w:r>
      <w:r w:rsidRPr="00312903">
        <w:rPr>
          <w:u w:val="single"/>
        </w:rPr>
        <w:t>A/S Capacity Payment Reduction</w:t>
      </w:r>
      <w:r w:rsidRPr="00312903">
        <w:t>” for month “</w:t>
      </w:r>
      <w:r w:rsidRPr="00312903">
        <w:rPr>
          <w:i/>
        </w:rPr>
        <w:t>m</w:t>
      </w:r>
      <w:r w:rsidRPr="00312903">
        <w:t>” is calculated as follows:</w:t>
      </w:r>
    </w:p>
    <w:p w14:paraId="554878B4" w14:textId="77777777" w:rsidR="00085A6C" w:rsidRPr="00312903" w:rsidRDefault="00085A6C" w:rsidP="00085A6C">
      <w:pPr>
        <w:pStyle w:val="Heading2Text"/>
        <w:tabs>
          <w:tab w:val="left" w:pos="2880"/>
        </w:tabs>
        <w:ind w:left="2880"/>
      </w:pPr>
      <w:r w:rsidRPr="00312903">
        <w:t>A/S Capacity Payment Reduction</w:t>
      </w:r>
      <w:r w:rsidRPr="00312903">
        <w:rPr>
          <w:vertAlign w:val="subscript"/>
        </w:rPr>
        <w:t>m</w:t>
      </w:r>
      <w:r w:rsidRPr="00312903">
        <w:t xml:space="preserve"> = 0.50 * Monthly Energy Capacity Payment * (1 – A/S Price Adjustment Factor)</w:t>
      </w:r>
    </w:p>
    <w:p w14:paraId="584B67AB" w14:textId="77777777" w:rsidR="00085A6C" w:rsidRPr="00312903" w:rsidRDefault="00085A6C" w:rsidP="00085A6C">
      <w:pPr>
        <w:pStyle w:val="Heading2Text"/>
        <w:tabs>
          <w:tab w:val="left" w:pos="2880"/>
        </w:tabs>
        <w:ind w:left="2880"/>
      </w:pPr>
      <w:r w:rsidRPr="00312903">
        <w:t xml:space="preserve">For purposes of calculating the A/S Capacity Payment Reduction in this subsection (iii), the Monthly Energy Capacity Payment is the Monthly Energy Capacity Payment applicable to the Storage Unit as set forth in </w:t>
      </w:r>
      <w:r w:rsidRPr="00312903">
        <w:rPr>
          <w:u w:val="single"/>
        </w:rPr>
        <w:t>Exhibit E</w:t>
      </w:r>
      <w:r w:rsidRPr="00312903">
        <w:t>.</w:t>
      </w:r>
    </w:p>
    <w:p w14:paraId="5FD4FE36" w14:textId="77777777" w:rsidR="00085A6C" w:rsidRPr="00312903" w:rsidRDefault="00085A6C" w:rsidP="00085A6C">
      <w:pPr>
        <w:pStyle w:val="Heading2"/>
        <w:keepNext w:val="0"/>
        <w:keepLines w:val="0"/>
      </w:pPr>
      <w:bookmarkStart w:id="767" w:name="_Toc522185629"/>
      <w:r w:rsidRPr="00312903">
        <w:t>Energy Efficiency Capacity Payment Reduction (Put Periods)</w:t>
      </w:r>
      <w:r w:rsidRPr="00312903">
        <w:rPr>
          <w:u w:val="none"/>
        </w:rPr>
        <w:t>.</w:t>
      </w:r>
      <w:bookmarkEnd w:id="767"/>
    </w:p>
    <w:p w14:paraId="09293776" w14:textId="77777777" w:rsidR="00085A6C" w:rsidRPr="00312903" w:rsidRDefault="00085A6C" w:rsidP="00085A6C">
      <w:pPr>
        <w:pStyle w:val="Heading2Text"/>
        <w:rPr>
          <w:iCs/>
          <w:kern w:val="32"/>
          <w:szCs w:val="24"/>
        </w:rPr>
      </w:pPr>
      <w:r w:rsidRPr="00312903">
        <w:t xml:space="preserve">If, in a month during a Put Period, a Storage Unit’s Actual Efficiency Factor is less than the Guaranteed Efficiency Factor Min, then the Energy Efficiency Capacity Payment Reduction for the Storage Unit for that month will be calculated as follows: </w:t>
      </w:r>
    </w:p>
    <w:p w14:paraId="0D41552E" w14:textId="77777777" w:rsidR="00085A6C" w:rsidRPr="00312903" w:rsidRDefault="00085A6C" w:rsidP="00085A6C">
      <w:pPr>
        <w:pStyle w:val="Heading2Text"/>
        <w:ind w:left="2160"/>
        <w:rPr>
          <w:szCs w:val="24"/>
        </w:rPr>
      </w:pPr>
      <w:r w:rsidRPr="00312903">
        <w:rPr>
          <w:i/>
          <w:szCs w:val="24"/>
        </w:rPr>
        <w:t>AEF</w:t>
      </w:r>
      <w:r w:rsidRPr="00312903">
        <w:rPr>
          <w:i/>
          <w:szCs w:val="24"/>
          <w:vertAlign w:val="subscript"/>
        </w:rPr>
        <w:t>m</w:t>
      </w:r>
      <w:r w:rsidRPr="00312903">
        <w:rPr>
          <w:szCs w:val="24"/>
          <w:vertAlign w:val="subscript"/>
        </w:rPr>
        <w:t xml:space="preserve"> </w:t>
      </w:r>
      <w:r w:rsidRPr="00312903">
        <w:rPr>
          <w:szCs w:val="24"/>
        </w:rPr>
        <w:t>= Actual Efficiency Factor for month “</w:t>
      </w:r>
      <w:r w:rsidRPr="00312903">
        <w:rPr>
          <w:i/>
          <w:szCs w:val="24"/>
        </w:rPr>
        <w:t xml:space="preserve">m” </w:t>
      </w:r>
      <w:r w:rsidRPr="00312903">
        <w:rPr>
          <w:szCs w:val="24"/>
        </w:rPr>
        <w:t>calculated pursuant Section 3.10(a)</w:t>
      </w:r>
    </w:p>
    <w:p w14:paraId="1E6D78BD" w14:textId="77777777" w:rsidR="00085A6C" w:rsidRPr="00312903" w:rsidRDefault="00085A6C" w:rsidP="00085A6C">
      <w:pPr>
        <w:pStyle w:val="Heading2Text"/>
        <w:ind w:left="2160"/>
        <w:rPr>
          <w:szCs w:val="24"/>
        </w:rPr>
      </w:pPr>
      <m:oMath>
        <m:r>
          <w:rPr>
            <w:rFonts w:ascii="Cambria Math" w:hAnsi="Cambria Math"/>
            <w:szCs w:val="24"/>
          </w:rPr>
          <m:t>GE</m:t>
        </m:r>
        <m:sSup>
          <m:sSupPr>
            <m:ctrlPr>
              <w:rPr>
                <w:rFonts w:ascii="Cambria Math" w:hAnsi="Cambria Math"/>
                <w:i/>
                <w:szCs w:val="24"/>
              </w:rPr>
            </m:ctrlPr>
          </m:sSupPr>
          <m:e>
            <m:r>
              <w:rPr>
                <w:rFonts w:ascii="Cambria Math" w:hAnsi="Cambria Math"/>
                <w:szCs w:val="24"/>
              </w:rPr>
              <m:t>F</m:t>
            </m:r>
          </m:e>
          <m:sup>
            <m:r>
              <w:rPr>
                <w:rFonts w:ascii="Cambria Math" w:hAnsi="Cambria Math"/>
                <w:szCs w:val="24"/>
              </w:rPr>
              <m:t xml:space="preserve">Min </m:t>
            </m:r>
          </m:sup>
        </m:sSup>
      </m:oMath>
      <w:r w:rsidRPr="00312903">
        <w:rPr>
          <w:szCs w:val="24"/>
        </w:rPr>
        <w:t xml:space="preserve"> = the applicable Guaranteed Efficiency Factor Min for the Storage Unit as set forth in </w:t>
      </w:r>
      <w:r w:rsidRPr="00312903">
        <w:rPr>
          <w:u w:val="single"/>
        </w:rPr>
        <w:t>Exhibit D</w:t>
      </w:r>
    </w:p>
    <w:p w14:paraId="68BDB8E2" w14:textId="77777777" w:rsidR="00085A6C" w:rsidRPr="00312903" w:rsidRDefault="00085A6C" w:rsidP="00085A6C">
      <w:pPr>
        <w:pStyle w:val="Heading2Text"/>
      </w:pPr>
      <w:r w:rsidRPr="00312903">
        <w:t xml:space="preserve">If </w:t>
      </w:r>
      <m:oMath>
        <m:r>
          <w:rPr>
            <w:rFonts w:ascii="Cambria Math" w:hAnsi="Cambria Math"/>
          </w:rPr>
          <m:t>GE</m:t>
        </m:r>
        <m:sSup>
          <m:sSupPr>
            <m:ctrlPr>
              <w:rPr>
                <w:rFonts w:ascii="Cambria Math" w:hAnsi="Cambria Math"/>
                <w:i/>
              </w:rPr>
            </m:ctrlPr>
          </m:sSupPr>
          <m:e>
            <m:r>
              <w:rPr>
                <w:rFonts w:ascii="Cambria Math" w:hAnsi="Cambria Math"/>
              </w:rPr>
              <m:t>F</m:t>
            </m:r>
          </m:e>
          <m:sup>
            <m:r>
              <w:rPr>
                <w:rFonts w:ascii="Cambria Math" w:hAnsi="Cambria Math"/>
              </w:rPr>
              <m:t xml:space="preserve">Min </m:t>
            </m:r>
          </m:sup>
        </m:sSup>
        <m:r>
          <w:rPr>
            <w:rFonts w:ascii="Cambria Math" w:hAnsi="Cambria Math"/>
          </w:rPr>
          <m:t>≤ AE</m:t>
        </m:r>
        <m:sSub>
          <m:sSubPr>
            <m:ctrlPr>
              <w:rPr>
                <w:rFonts w:ascii="Cambria Math" w:hAnsi="Cambria Math"/>
                <w:i/>
              </w:rPr>
            </m:ctrlPr>
          </m:sSubPr>
          <m:e>
            <m:r>
              <w:rPr>
                <w:rFonts w:ascii="Cambria Math" w:hAnsi="Cambria Math"/>
              </w:rPr>
              <m:t>F</m:t>
            </m:r>
          </m:e>
          <m:sub>
            <m:r>
              <w:rPr>
                <w:rFonts w:ascii="Cambria Math" w:hAnsi="Cambria Math"/>
              </w:rPr>
              <m:t>m</m:t>
            </m:r>
          </m:sub>
        </m:sSub>
      </m:oMath>
      <w:r w:rsidRPr="00312903">
        <w:t>, then no adjustment is made.</w:t>
      </w:r>
    </w:p>
    <w:p w14:paraId="516AA837" w14:textId="77777777" w:rsidR="00085A6C" w:rsidRPr="00312903" w:rsidRDefault="00085A6C" w:rsidP="00085A6C">
      <w:pPr>
        <w:pStyle w:val="Heading2Text"/>
      </w:pPr>
      <w:r w:rsidRPr="00312903">
        <w:t>If</w:t>
      </w:r>
      <m:oMath>
        <m:r>
          <w:rPr>
            <w:rFonts w:ascii="Cambria Math" w:hAnsi="Cambria Math"/>
          </w:rPr>
          <m:t xml:space="preserve"> AE</m:t>
        </m:r>
        <m:sSub>
          <m:sSubPr>
            <m:ctrlPr>
              <w:rPr>
                <w:rFonts w:ascii="Cambria Math" w:hAnsi="Cambria Math"/>
                <w:i/>
              </w:rPr>
            </m:ctrlPr>
          </m:sSubPr>
          <m:e>
            <m:r>
              <w:rPr>
                <w:rFonts w:ascii="Cambria Math" w:hAnsi="Cambria Math"/>
              </w:rPr>
              <m:t>F</m:t>
            </m:r>
          </m:e>
          <m:sub>
            <m:r>
              <w:rPr>
                <w:rFonts w:ascii="Cambria Math" w:hAnsi="Cambria Math"/>
              </w:rPr>
              <m:t>m</m:t>
            </m:r>
          </m:sub>
        </m:sSub>
        <m:r>
          <w:rPr>
            <w:rFonts w:ascii="Cambria Math" w:hAnsi="Cambria Math"/>
          </w:rPr>
          <m:t>&lt;GE</m:t>
        </m:r>
        <m:sSup>
          <m:sSupPr>
            <m:ctrlPr>
              <w:rPr>
                <w:rFonts w:ascii="Cambria Math" w:hAnsi="Cambria Math"/>
                <w:i/>
              </w:rPr>
            </m:ctrlPr>
          </m:sSupPr>
          <m:e>
            <m:r>
              <w:rPr>
                <w:rFonts w:ascii="Cambria Math" w:hAnsi="Cambria Math"/>
              </w:rPr>
              <m:t>F</m:t>
            </m:r>
          </m:e>
          <m:sup>
            <m:r>
              <w:rPr>
                <w:rFonts w:ascii="Cambria Math" w:hAnsi="Cambria Math"/>
              </w:rPr>
              <m:t xml:space="preserve">Min </m:t>
            </m:r>
          </m:sup>
        </m:sSup>
      </m:oMath>
      <w:r w:rsidRPr="00312903">
        <w:t>, then the “Energy Efficiency Capacity Payment Reduction”, using the deviation from the Guaranteed Efficiency Factor Min (</w:t>
      </w:r>
      <m:oMath>
        <m:sSub>
          <m:sSubPr>
            <m:ctrlPr>
              <w:rPr>
                <w:rFonts w:ascii="Cambria Math" w:hAnsi="Cambria Math"/>
              </w:rPr>
            </m:ctrlPr>
          </m:sSubPr>
          <m:e>
            <m:r>
              <m:rPr>
                <m:sty m:val="p"/>
              </m:rPr>
              <w:rPr>
                <w:rFonts w:ascii="Cambria Math" w:hAnsi="Cambria Math"/>
              </w:rPr>
              <m:t>δ</m:t>
            </m:r>
          </m:e>
          <m:sub>
            <m:r>
              <m:rPr>
                <m:sty m:val="p"/>
              </m:rPr>
              <w:rPr>
                <w:rFonts w:ascii="Cambria Math" w:hAnsi="Cambria Math"/>
              </w:rPr>
              <m:t>Min</m:t>
            </m:r>
          </m:sub>
        </m:sSub>
      </m:oMath>
      <w:r w:rsidRPr="00312903">
        <w:t xml:space="preserve">) for month m calculated pursuant to Section 3.10(b), is calculated as follows: </w:t>
      </w:r>
    </w:p>
    <w:p w14:paraId="03C43853" w14:textId="77777777" w:rsidR="00085A6C" w:rsidRPr="00312903" w:rsidRDefault="00085A6C" w:rsidP="00085A6C">
      <w:pPr>
        <w:pStyle w:val="Heading2Text"/>
        <w:ind w:left="2160"/>
        <w:rPr>
          <w:szCs w:val="24"/>
        </w:rPr>
      </w:pPr>
      <w:r w:rsidRPr="00312903">
        <w:rPr>
          <w:szCs w:val="24"/>
        </w:rPr>
        <w:t>Energy Efficiency Capacity Payment</w:t>
      </w:r>
      <w:r w:rsidRPr="00312903">
        <w:rPr>
          <w:color w:val="FF0000"/>
          <w:szCs w:val="24"/>
        </w:rPr>
        <w:t xml:space="preserve"> </w:t>
      </w:r>
      <w:r w:rsidRPr="00312903">
        <w:rPr>
          <w:szCs w:val="24"/>
        </w:rPr>
        <w:t>Reduction</w:t>
      </w:r>
      <w:r w:rsidRPr="00312903">
        <w:rPr>
          <w:szCs w:val="24"/>
          <w:vertAlign w:val="subscript"/>
        </w:rPr>
        <w:t xml:space="preserve"> m</w:t>
      </w:r>
      <w:r w:rsidRPr="00312903">
        <w:rPr>
          <w:szCs w:val="24"/>
        </w:rPr>
        <w:t xml:space="preserve"> = (Monthly Energy Capacity Payment – (Rated Power Capacity Payment Reduction + A/S Capacity Payment Reduction)) * </w:t>
      </w:r>
      <m:oMath>
        <m:sSub>
          <m:sSubPr>
            <m:ctrlPr>
              <w:rPr>
                <w:rFonts w:ascii="Cambria Math" w:hAnsi="Cambria Math"/>
                <w:szCs w:val="24"/>
              </w:rPr>
            </m:ctrlPr>
          </m:sSubPr>
          <m:e>
            <m:r>
              <m:rPr>
                <m:sty m:val="p"/>
              </m:rPr>
              <w:rPr>
                <w:rFonts w:ascii="Cambria Math" w:hAnsi="Cambria Math"/>
                <w:szCs w:val="24"/>
              </w:rPr>
              <m:t>δ</m:t>
            </m:r>
          </m:e>
          <m:sub>
            <m:r>
              <m:rPr>
                <m:sty m:val="p"/>
              </m:rPr>
              <w:rPr>
                <w:rFonts w:ascii="Cambria Math" w:hAnsi="Cambria Math"/>
                <w:szCs w:val="24"/>
              </w:rPr>
              <m:t>Min</m:t>
            </m:r>
          </m:sub>
        </m:sSub>
      </m:oMath>
      <w:r w:rsidRPr="00312903">
        <w:rPr>
          <w:szCs w:val="24"/>
        </w:rPr>
        <w:t xml:space="preserve"> *-1. </w:t>
      </w:r>
    </w:p>
    <w:p w14:paraId="19B182AD" w14:textId="77777777" w:rsidR="00085A6C" w:rsidRPr="00312903" w:rsidRDefault="00085A6C" w:rsidP="00085A6C">
      <w:pPr>
        <w:pStyle w:val="Heading2Text"/>
      </w:pPr>
      <w:r w:rsidRPr="00312903">
        <w:t xml:space="preserve">For purposes of calculating the Energy Efficiency Capacity Payment Reduction in this Section 3.12, the Monthly Energy Capacity Payment is the Monthly Energy Capacity Payment applicable to the Storage Unit as set forth in </w:t>
      </w:r>
      <w:r w:rsidRPr="00312903">
        <w:rPr>
          <w:u w:val="single"/>
        </w:rPr>
        <w:t>Exhibit E</w:t>
      </w:r>
      <w:r w:rsidRPr="00312903">
        <w:t>.</w:t>
      </w:r>
    </w:p>
    <w:p w14:paraId="49EED501" w14:textId="77777777" w:rsidR="00085A6C" w:rsidRPr="00312903" w:rsidRDefault="00085A6C" w:rsidP="00085A6C">
      <w:pPr>
        <w:pStyle w:val="Heading2"/>
        <w:keepNext w:val="0"/>
        <w:keepLines w:val="0"/>
      </w:pPr>
      <w:bookmarkStart w:id="768" w:name="_Toc522185630"/>
      <w:r w:rsidRPr="00312903">
        <w:t>Ancillary Services No-Pay Charges (Put Periods)</w:t>
      </w:r>
      <w:r w:rsidRPr="00312903">
        <w:rPr>
          <w:u w:val="none"/>
        </w:rPr>
        <w:t>.</w:t>
      </w:r>
      <w:bookmarkEnd w:id="768"/>
    </w:p>
    <w:p w14:paraId="6A6E5D01" w14:textId="77777777" w:rsidR="00085A6C" w:rsidRPr="00312903" w:rsidRDefault="00085A6C" w:rsidP="00085A6C">
      <w:pPr>
        <w:pStyle w:val="Heading2Text"/>
      </w:pPr>
      <w:r w:rsidRPr="00312903">
        <w:lastRenderedPageBreak/>
        <w:t xml:space="preserve">For any Put Period, Seller shall be responsible for paying to SCE all CAISO-calculated charges that are determined by SCE in good faith to be caused by Seller’s inability to meet the requirements set forth by the CAISO related to the performance obligation of ancillary services. </w:t>
      </w:r>
    </w:p>
    <w:p w14:paraId="26F2E0CE" w14:textId="77777777" w:rsidR="00085A6C" w:rsidRPr="00312903" w:rsidRDefault="00085A6C" w:rsidP="00085A6C">
      <w:pPr>
        <w:pStyle w:val="Heading2"/>
        <w:keepNext w:val="0"/>
        <w:keepLines w:val="0"/>
      </w:pPr>
      <w:bookmarkStart w:id="769" w:name="_Toc522185631"/>
      <w:r w:rsidRPr="00312903">
        <w:t>Variable Asset Replacement Payment (Put Periods)</w:t>
      </w:r>
      <w:r w:rsidRPr="00312903">
        <w:rPr>
          <w:u w:val="none"/>
        </w:rPr>
        <w:t>.</w:t>
      </w:r>
      <w:bookmarkEnd w:id="769"/>
    </w:p>
    <w:p w14:paraId="4EA718D3" w14:textId="77777777" w:rsidR="00085A6C" w:rsidRPr="00312903" w:rsidRDefault="00085A6C" w:rsidP="00085A6C">
      <w:pPr>
        <w:pStyle w:val="Heading2Text"/>
        <w:rPr>
          <w:iCs/>
          <w:kern w:val="32"/>
          <w:szCs w:val="24"/>
        </w:rPr>
      </w:pPr>
      <w:r w:rsidRPr="00312903">
        <w:t>For any Put Period, SCE shall pay Seller a “</w:t>
      </w:r>
      <w:r w:rsidRPr="00312903">
        <w:rPr>
          <w:u w:val="single"/>
        </w:rPr>
        <w:t>Variable Asset Replacement Payment</w:t>
      </w:r>
      <w:r w:rsidRPr="00312903">
        <w:t>” for each Storage Unit once per year in arrears following the end of each Contract Year, based on a Variable Asset Replacement Charge (or, VARC) applicable to each Qualifying Delivered Energy Tier Level, calculated as follows:</w:t>
      </w:r>
    </w:p>
    <w:p w14:paraId="7B703642" w14:textId="77777777" w:rsidR="00085A6C" w:rsidRPr="00312903" w:rsidRDefault="00085A6C" w:rsidP="00085A6C">
      <w:pPr>
        <w:pStyle w:val="Heading2Text"/>
        <w:spacing w:after="0"/>
        <w:ind w:left="1440"/>
      </w:pPr>
      <w:r w:rsidRPr="00312903">
        <w:t>VARP</w:t>
      </w:r>
      <w:r w:rsidRPr="00312903">
        <w:rPr>
          <w:sz w:val="28"/>
          <w:szCs w:val="28"/>
          <w:vertAlign w:val="subscript"/>
        </w:rPr>
        <w:t>y</w:t>
      </w:r>
      <w:r w:rsidRPr="00312903">
        <w:t xml:space="preserve"> = </w:t>
      </w:r>
    </w:p>
    <w:p w14:paraId="1ADE797D" w14:textId="77777777" w:rsidR="00085A6C" w:rsidRPr="00312903" w:rsidRDefault="00085A6C" w:rsidP="00085A6C">
      <w:pPr>
        <w:pStyle w:val="Heading2Text"/>
        <w:spacing w:beforeLines="200" w:before="480" w:afterLines="20" w:after="48"/>
        <w:ind w:left="1440"/>
        <w:rPr>
          <w:vertAlign w:val="subscript"/>
        </w:rPr>
      </w:pPr>
      <w:r w:rsidRPr="00312903">
        <w:rPr>
          <w:noProof/>
        </w:rPr>
        <w:drawing>
          <wp:anchor distT="0" distB="0" distL="114300" distR="114300" simplePos="0" relativeHeight="251658240" behindDoc="1" locked="0" layoutInCell="1" allowOverlap="1" wp14:anchorId="04725DA5" wp14:editId="327F3F1C">
            <wp:simplePos x="0" y="0"/>
            <wp:positionH relativeFrom="column">
              <wp:posOffset>1763223</wp:posOffset>
            </wp:positionH>
            <wp:positionV relativeFrom="paragraph">
              <wp:posOffset>6985</wp:posOffset>
            </wp:positionV>
            <wp:extent cx="282575" cy="487680"/>
            <wp:effectExtent l="0" t="0" r="3175" b="7620"/>
            <wp:wrapThrough wrapText="bothSides">
              <wp:wrapPolygon edited="0">
                <wp:start x="0" y="0"/>
                <wp:lineTo x="0" y="21094"/>
                <wp:lineTo x="20387" y="21094"/>
                <wp:lineTo x="20387" y="0"/>
                <wp:lineTo x="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82575" cy="487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12903">
        <w:t>VARC</w:t>
      </w:r>
      <w:r w:rsidRPr="00312903">
        <w:rPr>
          <w:sz w:val="28"/>
          <w:szCs w:val="28"/>
          <w:vertAlign w:val="subscript"/>
        </w:rPr>
        <w:t>y,t1</w:t>
      </w:r>
      <w:r w:rsidRPr="00312903">
        <w:t xml:space="preserve">  * Qualifying Delivered Energy</w:t>
      </w:r>
      <w:r w:rsidRPr="00312903">
        <w:rPr>
          <w:sz w:val="28"/>
          <w:szCs w:val="28"/>
          <w:vertAlign w:val="subscript"/>
        </w:rPr>
        <w:t>i1</w:t>
      </w:r>
      <w:r w:rsidRPr="00312903">
        <w:rPr>
          <w:vertAlign w:val="subscript"/>
        </w:rPr>
        <w:t xml:space="preserve"> </w:t>
      </w:r>
      <w:r w:rsidRPr="00312903">
        <w:t>+</w:t>
      </w:r>
    </w:p>
    <w:p w14:paraId="63E77F75" w14:textId="77777777" w:rsidR="00085A6C" w:rsidRPr="00312903" w:rsidRDefault="00085A6C" w:rsidP="00085A6C">
      <w:pPr>
        <w:pStyle w:val="Heading2Text"/>
        <w:spacing w:beforeLines="200" w:before="480" w:afterLines="20" w:after="48"/>
        <w:ind w:left="1440"/>
        <w:rPr>
          <w:vertAlign w:val="subscript"/>
        </w:rPr>
      </w:pPr>
      <w:r w:rsidRPr="00312903">
        <w:rPr>
          <w:noProof/>
        </w:rPr>
        <w:drawing>
          <wp:anchor distT="0" distB="0" distL="114300" distR="114300" simplePos="0" relativeHeight="251658241" behindDoc="0" locked="0" layoutInCell="1" allowOverlap="1" wp14:anchorId="56A4E98A" wp14:editId="0FA04135">
            <wp:simplePos x="0" y="0"/>
            <wp:positionH relativeFrom="column">
              <wp:posOffset>1767840</wp:posOffset>
            </wp:positionH>
            <wp:positionV relativeFrom="paragraph">
              <wp:posOffset>112395</wp:posOffset>
            </wp:positionV>
            <wp:extent cx="226060" cy="596265"/>
            <wp:effectExtent l="0" t="0" r="2540" b="0"/>
            <wp:wrapThrough wrapText="bothSides">
              <wp:wrapPolygon edited="0">
                <wp:start x="0" y="0"/>
                <wp:lineTo x="0" y="20703"/>
                <wp:lineTo x="20022" y="20703"/>
                <wp:lineTo x="20022" y="0"/>
                <wp:lineTo x="0"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26060" cy="596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12903">
        <w:t>VARC</w:t>
      </w:r>
      <w:r w:rsidRPr="00312903">
        <w:rPr>
          <w:sz w:val="28"/>
          <w:szCs w:val="28"/>
          <w:vertAlign w:val="subscript"/>
        </w:rPr>
        <w:t>y,t2</w:t>
      </w:r>
      <w:r w:rsidRPr="00312903">
        <w:t xml:space="preserve">  * Qualifying Delivered Energy</w:t>
      </w:r>
      <w:r w:rsidRPr="00312903">
        <w:rPr>
          <w:sz w:val="28"/>
          <w:szCs w:val="28"/>
          <w:vertAlign w:val="subscript"/>
        </w:rPr>
        <w:t>i2</w:t>
      </w:r>
    </w:p>
    <w:p w14:paraId="43119D8B" w14:textId="77777777" w:rsidR="00085A6C" w:rsidRPr="00312903" w:rsidRDefault="00085A6C" w:rsidP="00085A6C">
      <w:pPr>
        <w:pStyle w:val="Heading2Text"/>
        <w:tabs>
          <w:tab w:val="left" w:pos="1440"/>
        </w:tabs>
        <w:ind w:left="1440"/>
        <w:rPr>
          <w:iCs/>
          <w:kern w:val="32"/>
          <w:szCs w:val="24"/>
        </w:rPr>
      </w:pPr>
    </w:p>
    <w:p w14:paraId="15D5C8DF" w14:textId="77777777" w:rsidR="00085A6C" w:rsidRPr="00312903" w:rsidRDefault="00085A6C" w:rsidP="00085A6C">
      <w:pPr>
        <w:pStyle w:val="Heading2Text"/>
        <w:tabs>
          <w:tab w:val="left" w:pos="1440"/>
        </w:tabs>
        <w:ind w:left="1440"/>
        <w:rPr>
          <w:iCs/>
          <w:kern w:val="32"/>
          <w:szCs w:val="24"/>
        </w:rPr>
      </w:pPr>
      <w:r w:rsidRPr="00312903">
        <w:rPr>
          <w:iCs/>
          <w:kern w:val="32"/>
          <w:szCs w:val="24"/>
        </w:rPr>
        <w:t>where:</w:t>
      </w:r>
    </w:p>
    <w:p w14:paraId="4587D1A7" w14:textId="77777777" w:rsidR="00085A6C" w:rsidRPr="00312903" w:rsidRDefault="00085A6C" w:rsidP="00085A6C">
      <w:pPr>
        <w:pStyle w:val="Heading2Text"/>
        <w:tabs>
          <w:tab w:val="left" w:pos="1800"/>
        </w:tabs>
        <w:ind w:left="1800"/>
      </w:pPr>
      <w:r w:rsidRPr="00312903">
        <w:t>y = the relevant Contract Year within the Put Period being calculated</w:t>
      </w:r>
    </w:p>
    <w:p w14:paraId="0682C7D1" w14:textId="77777777" w:rsidR="00085A6C" w:rsidRPr="00312903" w:rsidRDefault="00085A6C" w:rsidP="00085A6C">
      <w:pPr>
        <w:pStyle w:val="Heading2Text"/>
        <w:tabs>
          <w:tab w:val="left" w:pos="1800"/>
        </w:tabs>
        <w:ind w:left="1800"/>
        <w:rPr>
          <w:lang w:val="fr-FR"/>
        </w:rPr>
      </w:pPr>
      <w:r w:rsidRPr="00312903">
        <w:rPr>
          <w:lang w:val="fr-FR"/>
        </w:rPr>
        <w:t>t1 = VARC Tier Level 1 (in MWh)</w:t>
      </w:r>
    </w:p>
    <w:p w14:paraId="62384FBA" w14:textId="77777777" w:rsidR="00085A6C" w:rsidRPr="00312903" w:rsidRDefault="00085A6C" w:rsidP="00085A6C">
      <w:pPr>
        <w:pStyle w:val="Heading2Text"/>
        <w:tabs>
          <w:tab w:val="left" w:pos="1800"/>
        </w:tabs>
        <w:ind w:left="1800"/>
        <w:rPr>
          <w:lang w:val="fr-FR"/>
        </w:rPr>
      </w:pPr>
      <w:r w:rsidRPr="00312903">
        <w:rPr>
          <w:lang w:val="fr-FR"/>
        </w:rPr>
        <w:t>t2 = VARC Tier Level 2 (in MWh)</w:t>
      </w:r>
    </w:p>
    <w:p w14:paraId="25577241" w14:textId="77777777" w:rsidR="00085A6C" w:rsidRPr="00312903" w:rsidRDefault="00085A6C" w:rsidP="00085A6C">
      <w:pPr>
        <w:pStyle w:val="Heading2Text"/>
        <w:tabs>
          <w:tab w:val="left" w:pos="1800"/>
        </w:tabs>
        <w:ind w:left="1800"/>
      </w:pPr>
      <w:r w:rsidRPr="00312903">
        <w:t xml:space="preserve">n1 = the number of Tier 1 Settlement Intervals in year “y” </w:t>
      </w:r>
    </w:p>
    <w:p w14:paraId="26C6FFBB" w14:textId="77777777" w:rsidR="00085A6C" w:rsidRPr="00312903" w:rsidRDefault="00085A6C" w:rsidP="00085A6C">
      <w:pPr>
        <w:pStyle w:val="Heading2Text"/>
        <w:tabs>
          <w:tab w:val="left" w:pos="1800"/>
        </w:tabs>
        <w:ind w:left="1800"/>
      </w:pPr>
      <w:r w:rsidRPr="00312903">
        <w:t>n2 = the number of Tier 2 Settlement Intervals in year “y”</w:t>
      </w:r>
    </w:p>
    <w:p w14:paraId="3B4D73CA" w14:textId="77777777" w:rsidR="00085A6C" w:rsidRPr="00312903" w:rsidRDefault="00085A6C" w:rsidP="00085A6C">
      <w:pPr>
        <w:pStyle w:val="Heading2Text"/>
        <w:tabs>
          <w:tab w:val="left" w:pos="1800"/>
        </w:tabs>
        <w:ind w:left="1800"/>
      </w:pPr>
      <w:r w:rsidRPr="00312903">
        <w:t>i1 = the Tier 1 Settlement Interval in year “y”</w:t>
      </w:r>
    </w:p>
    <w:p w14:paraId="255FD178" w14:textId="77777777" w:rsidR="00085A6C" w:rsidRPr="00312903" w:rsidRDefault="00085A6C" w:rsidP="00085A6C">
      <w:pPr>
        <w:pStyle w:val="Heading2Text"/>
        <w:tabs>
          <w:tab w:val="left" w:pos="1800"/>
        </w:tabs>
        <w:ind w:left="1800"/>
      </w:pPr>
      <w:r w:rsidRPr="00312903">
        <w:t>i2 = the Tier 2 Settlement Interval in year “y”</w:t>
      </w:r>
    </w:p>
    <w:p w14:paraId="67F3AE33" w14:textId="77777777" w:rsidR="00085A6C" w:rsidRPr="00312903" w:rsidRDefault="00085A6C" w:rsidP="00085A6C">
      <w:pPr>
        <w:pStyle w:val="Heading2Text"/>
        <w:ind w:left="1440"/>
      </w:pPr>
      <w:r w:rsidRPr="00312903">
        <w:t>For the avoidance of doubt, and with respect to the annual Variable Asset Replacement Payment calculation and payment, the cumulative Qualifying Delivered Energy shall reset to zero (0) at the beginning of each Contract Year.</w:t>
      </w:r>
    </w:p>
    <w:p w14:paraId="0A6ED0EB" w14:textId="77777777" w:rsidR="00085A6C" w:rsidRPr="00312903" w:rsidRDefault="00085A6C" w:rsidP="00085A6C">
      <w:pPr>
        <w:pStyle w:val="Heading2"/>
        <w:keepNext w:val="0"/>
        <w:keepLines w:val="0"/>
        <w:rPr>
          <w:u w:val="none"/>
        </w:rPr>
      </w:pPr>
      <w:bookmarkStart w:id="770" w:name="_Toc522185632"/>
      <w:r w:rsidRPr="00312903">
        <w:t>SDD Charge and SDD Administrative Charge (Put Periods)</w:t>
      </w:r>
      <w:r w:rsidRPr="00312903">
        <w:rPr>
          <w:u w:val="none"/>
        </w:rPr>
        <w:t>.</w:t>
      </w:r>
      <w:bookmarkEnd w:id="770"/>
    </w:p>
    <w:p w14:paraId="58517A8C" w14:textId="77777777" w:rsidR="00085A6C" w:rsidRPr="00312903" w:rsidRDefault="00085A6C" w:rsidP="00085A6C">
      <w:pPr>
        <w:pStyle w:val="Heading2Text"/>
      </w:pPr>
      <w:r w:rsidRPr="00312903">
        <w:lastRenderedPageBreak/>
        <w:t>Prior to UDP Implementation, (i) if the Qualifying Delivered Energy is not equal to Scheduled Energy in any Settlement Interval during a Put Period, Seller may be subject to a Scheduling and Delivery Deviation Charge (“</w:t>
      </w:r>
      <w:r w:rsidRPr="00312903">
        <w:rPr>
          <w:u w:val="single"/>
        </w:rPr>
        <w:t>SDD Charge</w:t>
      </w:r>
      <w:r w:rsidRPr="00312903">
        <w:t>”) or Scheduling and Delivery Deviation Administrative Charge (“</w:t>
      </w:r>
      <w:r w:rsidRPr="00312903">
        <w:rPr>
          <w:u w:val="single"/>
        </w:rPr>
        <w:t>SDD Administrative Charge</w:t>
      </w:r>
      <w:r w:rsidRPr="00312903">
        <w:t>”) calculated as set forth in Sections 3.15(a) and 3.15(b) below, and (ii) all CAISO payments and credits resulting from Uninstructed Imbalance Energy during a Put Period shall be for SCE’s account.</w:t>
      </w:r>
    </w:p>
    <w:p w14:paraId="48D72905" w14:textId="77777777" w:rsidR="00085A6C" w:rsidRPr="00312903" w:rsidRDefault="00085A6C" w:rsidP="00085A6C">
      <w:pPr>
        <w:pStyle w:val="Heading3"/>
      </w:pPr>
      <w:r w:rsidRPr="00312903">
        <w:rPr>
          <w:u w:val="single"/>
        </w:rPr>
        <w:t>Calculation of SDD Charge</w:t>
      </w:r>
      <w:r w:rsidRPr="00312903">
        <w:t>. Seller shall pay SCE an SDD Charge if during any Settlement Interval during a Put Period the Qualifying Delivered Energy is less than the Performance Tolerance Band Lower Limit for such Settlement Interval. The SDD Charge is calculated as follows:</w:t>
      </w:r>
    </w:p>
    <w:p w14:paraId="014D8EB2" w14:textId="77777777" w:rsidR="00085A6C" w:rsidRPr="00312903" w:rsidRDefault="00085A6C" w:rsidP="00085A6C">
      <w:pPr>
        <w:pStyle w:val="Heading2Text"/>
        <w:tabs>
          <w:tab w:val="left" w:pos="720"/>
        </w:tabs>
        <w:ind w:left="2160"/>
      </w:pPr>
      <w:r w:rsidRPr="00312903">
        <w:t>If A &lt; B, then SDD Charge = 0.5 * (B – A) * C</w:t>
      </w:r>
    </w:p>
    <w:p w14:paraId="1767E908" w14:textId="77777777" w:rsidR="00085A6C" w:rsidRPr="00312903" w:rsidRDefault="00085A6C" w:rsidP="00085A6C">
      <w:pPr>
        <w:pStyle w:val="Heading2Text"/>
        <w:tabs>
          <w:tab w:val="left" w:pos="720"/>
        </w:tabs>
        <w:ind w:left="2520"/>
      </w:pPr>
      <w:r w:rsidRPr="00312903">
        <w:t>where:</w:t>
      </w:r>
    </w:p>
    <w:p w14:paraId="08638B63" w14:textId="77777777" w:rsidR="00085A6C" w:rsidRPr="00312903" w:rsidRDefault="00085A6C" w:rsidP="00085A6C">
      <w:pPr>
        <w:pStyle w:val="Heading2Text"/>
        <w:tabs>
          <w:tab w:val="left" w:pos="720"/>
        </w:tabs>
        <w:ind w:left="2790"/>
      </w:pPr>
      <w:r w:rsidRPr="00312903">
        <w:t>A  =  Qualifying Delivered Energy for the Settlement Interval;</w:t>
      </w:r>
    </w:p>
    <w:p w14:paraId="6DE70BC6" w14:textId="77777777" w:rsidR="00085A6C" w:rsidRPr="00312903" w:rsidRDefault="00085A6C" w:rsidP="00085A6C">
      <w:pPr>
        <w:pStyle w:val="Heading2Text"/>
        <w:tabs>
          <w:tab w:val="left" w:pos="720"/>
        </w:tabs>
        <w:ind w:left="2790"/>
      </w:pPr>
      <w:r w:rsidRPr="00312903">
        <w:t>B  =  Performance Tolerance Band Lower Limit; and</w:t>
      </w:r>
    </w:p>
    <w:p w14:paraId="53BB92F7" w14:textId="77777777" w:rsidR="00085A6C" w:rsidRPr="00312903" w:rsidRDefault="00085A6C" w:rsidP="00085A6C">
      <w:pPr>
        <w:pStyle w:val="Heading2Text"/>
        <w:tabs>
          <w:tab w:val="left" w:pos="720"/>
        </w:tabs>
        <w:ind w:left="2790"/>
      </w:pPr>
      <w:r w:rsidRPr="00312903">
        <w:t>C  =  For each Storage Unit, the applicable “Resource-Specific Settlement Interval LMP,” as defined by the CAISO Tariff, provided, in no case shall C be less than zero (0).</w:t>
      </w:r>
    </w:p>
    <w:p w14:paraId="5E0202D8" w14:textId="77777777" w:rsidR="00085A6C" w:rsidRPr="00312903" w:rsidRDefault="00085A6C" w:rsidP="00085A6C">
      <w:pPr>
        <w:pStyle w:val="Heading2Text"/>
        <w:tabs>
          <w:tab w:val="left" w:pos="0"/>
        </w:tabs>
        <w:ind w:left="2160"/>
      </w:pPr>
      <w:r w:rsidRPr="00312903">
        <w:t>Upon the CAISO’s implementation of UDP, or any subsequent changes regarding the calculation of UDP, the Parties agree to negotiate in good faith to amend the SDD Charge calculation as necessary to maintain the economic balance of benefits and burdens contemplated under this Section 3.15.</w:t>
      </w:r>
    </w:p>
    <w:p w14:paraId="0E33EEA4" w14:textId="77777777" w:rsidR="00085A6C" w:rsidRPr="00312903" w:rsidRDefault="00085A6C" w:rsidP="00085A6C">
      <w:pPr>
        <w:pStyle w:val="Heading3"/>
      </w:pPr>
      <w:r w:rsidRPr="00312903">
        <w:rPr>
          <w:u w:val="single"/>
        </w:rPr>
        <w:t>Calculation of SDD Administrative Charge</w:t>
      </w:r>
      <w:r w:rsidRPr="00312903">
        <w:t>. Seller shall pay SCE an SDD Administrative Charge if during any Settlement Interval during a Put Period, Delivered Energy (i) exceeds the Performance Tolerance Band Upper Limit or (ii) is less than the Performance Tolerance Band Lower Limit, for such Settlement Interval. The SDD Administrative Charge is calculated as follows:</w:t>
      </w:r>
    </w:p>
    <w:p w14:paraId="7956B8B4" w14:textId="77777777" w:rsidR="00085A6C" w:rsidRPr="00312903" w:rsidRDefault="00085A6C" w:rsidP="00085A6C">
      <w:pPr>
        <w:pStyle w:val="Heading2Text"/>
        <w:ind w:left="2160"/>
      </w:pPr>
      <w:r w:rsidRPr="00312903">
        <w:t>SDD Administrative Charge = Absolute Value (E – D) * F</w:t>
      </w:r>
    </w:p>
    <w:p w14:paraId="0EF8DB43" w14:textId="77777777" w:rsidR="00085A6C" w:rsidRPr="00312903" w:rsidRDefault="00085A6C" w:rsidP="00085A6C">
      <w:pPr>
        <w:pStyle w:val="Heading2Text"/>
        <w:tabs>
          <w:tab w:val="left" w:pos="720"/>
        </w:tabs>
        <w:ind w:left="2520"/>
      </w:pPr>
      <w:r w:rsidRPr="00312903">
        <w:t>where:</w:t>
      </w:r>
    </w:p>
    <w:p w14:paraId="7C005534" w14:textId="77777777" w:rsidR="00085A6C" w:rsidRPr="00312903" w:rsidRDefault="00085A6C" w:rsidP="00085A6C">
      <w:pPr>
        <w:pStyle w:val="Heading2Text"/>
        <w:tabs>
          <w:tab w:val="left" w:pos="720"/>
        </w:tabs>
        <w:ind w:left="2880"/>
      </w:pPr>
      <w:r w:rsidRPr="00312903">
        <w:t>D = Delivered Energy for the Settlement Interval;</w:t>
      </w:r>
    </w:p>
    <w:p w14:paraId="33D1B11D" w14:textId="77777777" w:rsidR="00085A6C" w:rsidRPr="00312903" w:rsidRDefault="00085A6C" w:rsidP="00085A6C">
      <w:pPr>
        <w:pStyle w:val="Heading2Text"/>
        <w:tabs>
          <w:tab w:val="left" w:pos="720"/>
        </w:tabs>
        <w:ind w:left="2880"/>
      </w:pPr>
      <w:r w:rsidRPr="00312903">
        <w:t>E = Scheduled Energy for the Settlement Interval; and</w:t>
      </w:r>
    </w:p>
    <w:p w14:paraId="0E847DE1" w14:textId="77777777" w:rsidR="00085A6C" w:rsidRPr="00312903" w:rsidRDefault="00085A6C" w:rsidP="00085A6C">
      <w:pPr>
        <w:pStyle w:val="Heading2Text"/>
        <w:tabs>
          <w:tab w:val="left" w:pos="720"/>
        </w:tabs>
        <w:ind w:left="2880"/>
      </w:pPr>
      <w:r w:rsidRPr="00312903">
        <w:lastRenderedPageBreak/>
        <w:t>F = Any administrative charge applied by the CAISO due to Uninstructed Imbalance Energy.</w:t>
      </w:r>
    </w:p>
    <w:p w14:paraId="7AC0653E" w14:textId="037CD4BC" w:rsidR="00BE137A" w:rsidRPr="00312903" w:rsidRDefault="00BE137A" w:rsidP="00894664">
      <w:pPr>
        <w:pStyle w:val="Heading1"/>
      </w:pPr>
      <w:bookmarkStart w:id="771" w:name="_Toc522185633"/>
      <w:r w:rsidRPr="00312903">
        <w:t>DESIGN AND CONSTRUCTION OF PROJECT</w:t>
      </w:r>
      <w:bookmarkEnd w:id="771"/>
    </w:p>
    <w:p w14:paraId="507C3B60" w14:textId="77777777" w:rsidR="00380A8B" w:rsidRPr="00312903" w:rsidRDefault="00380A8B" w:rsidP="00380A8B">
      <w:pPr>
        <w:pStyle w:val="Heading2"/>
        <w:keepNext w:val="0"/>
        <w:keepLines w:val="0"/>
        <w:rPr>
          <w:u w:val="none"/>
        </w:rPr>
      </w:pPr>
      <w:bookmarkStart w:id="772" w:name="_Toc507582124"/>
      <w:bookmarkStart w:id="773" w:name="_Toc522185634"/>
      <w:r w:rsidRPr="00312903">
        <w:t>Seller’s Obligations</w:t>
      </w:r>
      <w:r w:rsidRPr="00312903">
        <w:rPr>
          <w:u w:val="none"/>
        </w:rPr>
        <w:t>.</w:t>
      </w:r>
      <w:bookmarkEnd w:id="772"/>
      <w:bookmarkEnd w:id="773"/>
    </w:p>
    <w:p w14:paraId="48FEADF6" w14:textId="066A42B5" w:rsidR="00380A8B" w:rsidRPr="00312903" w:rsidDel="008A4019" w:rsidRDefault="00380A8B" w:rsidP="00380A8B">
      <w:pPr>
        <w:jc w:val="center"/>
        <w:rPr>
          <w:i/>
          <w:color w:val="000000" w:themeColor="text1"/>
        </w:rPr>
      </w:pPr>
      <w:r w:rsidRPr="00312903" w:rsidDel="008A4019">
        <w:rPr>
          <w:i/>
          <w:color w:val="0000FF"/>
        </w:rPr>
        <w:t>[Subject To Change Based On Technology]</w:t>
      </w:r>
    </w:p>
    <w:p w14:paraId="6D649945" w14:textId="358DDA6B" w:rsidR="00380A8B" w:rsidRPr="00312903" w:rsidDel="008A4019" w:rsidRDefault="00380A8B" w:rsidP="00380A8B">
      <w:pPr>
        <w:pStyle w:val="Heading2Text"/>
      </w:pPr>
      <w:r w:rsidRPr="00312903" w:rsidDel="008A4019">
        <w:t>At no cost to SCE, Seller shall:</w:t>
      </w:r>
    </w:p>
    <w:p w14:paraId="2445C540" w14:textId="77777777" w:rsidR="00380A8B" w:rsidRPr="00312903" w:rsidRDefault="00380A8B" w:rsidP="00380A8B">
      <w:pPr>
        <w:pStyle w:val="Heading3"/>
      </w:pPr>
      <w:r w:rsidRPr="00312903">
        <w:t>Provide accurate and complete operating characteristics of the Storage Unit(s) in compliance with the CAISO Tariff:</w:t>
      </w:r>
    </w:p>
    <w:p w14:paraId="23ACDBBA" w14:textId="77777777" w:rsidR="00380A8B" w:rsidRPr="00312903" w:rsidRDefault="00380A8B" w:rsidP="00380A8B">
      <w:pPr>
        <w:pStyle w:val="Heading4"/>
      </w:pPr>
      <w:r w:rsidRPr="00312903">
        <w:t xml:space="preserve">At least thirty (30) days prior to the start of the Delivery Period, and </w:t>
      </w:r>
    </w:p>
    <w:p w14:paraId="3976403E" w14:textId="2943DF06" w:rsidR="00380A8B" w:rsidRPr="00312903" w:rsidRDefault="00380A8B" w:rsidP="00380A8B">
      <w:pPr>
        <w:pStyle w:val="Heading4"/>
      </w:pPr>
      <w:r w:rsidRPr="00312903">
        <w:t xml:space="preserve">Within ten (10) days after such information changes during the Delivery Period; </w:t>
      </w:r>
      <w:r w:rsidR="009272E1" w:rsidRPr="00312903">
        <w:t>and</w:t>
      </w:r>
    </w:p>
    <w:p w14:paraId="111B878D" w14:textId="77777777" w:rsidR="00380A8B" w:rsidRPr="00312903" w:rsidRDefault="00380A8B" w:rsidP="00380A8B">
      <w:pPr>
        <w:pStyle w:val="Heading3"/>
      </w:pPr>
      <w:r w:rsidRPr="00312903">
        <w:t>Provide to SCE all data and other information requested by SCE to substantiate the Variable Asset Replacement Charge for the Storage Unit(s) (including data, equipment specifications, warranty information and other information from equipment suppliers relating to base energy throughput, the Variable Asset Replacement Charge and Tier Levels)</w:t>
      </w:r>
    </w:p>
    <w:p w14:paraId="682BF833" w14:textId="77777777" w:rsidR="00380A8B" w:rsidRPr="00312903" w:rsidRDefault="00380A8B" w:rsidP="00380A8B">
      <w:pPr>
        <w:pStyle w:val="Heading4"/>
      </w:pPr>
      <w:r w:rsidRPr="00312903">
        <w:t>At least sixty (60) days prior to the start of the Delivery Period, and,</w:t>
      </w:r>
    </w:p>
    <w:p w14:paraId="79DD9D68" w14:textId="77777777" w:rsidR="00380A8B" w:rsidRPr="00312903" w:rsidRDefault="00380A8B" w:rsidP="00380A8B">
      <w:pPr>
        <w:pStyle w:val="Heading4"/>
      </w:pPr>
      <w:r w:rsidRPr="00312903">
        <w:t>Within ten (10) days after such data or information changes during the Delivery Period.</w:t>
      </w:r>
    </w:p>
    <w:p w14:paraId="45EC99AA" w14:textId="77777777" w:rsidR="00380A8B" w:rsidRPr="00312903" w:rsidRDefault="00380A8B" w:rsidP="00380A8B">
      <w:pPr>
        <w:pStyle w:val="Heading3Text"/>
      </w:pPr>
      <w:r w:rsidRPr="00312903">
        <w:t xml:space="preserve">All such information shall be verified and analyzed by an independent engineer acceptable to SCE in its sole discretion to ensure that the Variable Asset Replacement Payment accurately reflects the true cost of use of the Storage Unit(s) equipment in accordance with the requirements of the CAISO. If the independent engineer, after analyzing such information in light of the requirements of the CAISO, recommends a change in: (x) the upper or lower boundary of a Tier Level; or (y) the amount in dollars per megawatt-hour that should apply to Tier Level 1 or Tier Level 2, the Parties agree to amend </w:t>
      </w:r>
      <w:r w:rsidRPr="00312903">
        <w:rPr>
          <w:u w:val="single"/>
        </w:rPr>
        <w:t>Exhibit G</w:t>
      </w:r>
      <w:r w:rsidRPr="00312903">
        <w:t xml:space="preserve"> to reflect such recommendation; provided that, notwithstanding the foregoing, the amount in dollars per megawatt-hour for Tier Level 1 or Tier Level 2 shall not exceed the amounts set forth in </w:t>
      </w:r>
      <w:r w:rsidRPr="00312903">
        <w:rPr>
          <w:u w:val="single"/>
        </w:rPr>
        <w:t>Exhibit G</w:t>
      </w:r>
      <w:r w:rsidRPr="00312903">
        <w:t xml:space="preserve"> as of the Effective Date. Seller shall be solely responsible for compensating the independent engineer for services rendered pursuant to this Section 4.01.</w:t>
      </w:r>
    </w:p>
    <w:p w14:paraId="66F9EEC9" w14:textId="2DD30201" w:rsidR="00BE137A" w:rsidRPr="00312903" w:rsidRDefault="00BE137A" w:rsidP="00894664">
      <w:pPr>
        <w:pStyle w:val="Heading1"/>
      </w:pPr>
      <w:bookmarkStart w:id="774" w:name="_Toc522185635"/>
      <w:r w:rsidRPr="00312903">
        <w:lastRenderedPageBreak/>
        <w:t>Interconnection; metering; testing</w:t>
      </w:r>
      <w:bookmarkEnd w:id="774"/>
    </w:p>
    <w:p w14:paraId="61FD77E4" w14:textId="77777777" w:rsidR="00CD0859" w:rsidRPr="00312903" w:rsidRDefault="00CD0859" w:rsidP="00CD0859">
      <w:pPr>
        <w:pStyle w:val="Heading2"/>
        <w:keepNext w:val="0"/>
        <w:keepLines w:val="0"/>
        <w:rPr>
          <w:u w:val="none"/>
        </w:rPr>
      </w:pPr>
      <w:bookmarkStart w:id="775" w:name="_Toc507582132"/>
      <w:bookmarkStart w:id="776" w:name="_Toc522185636"/>
      <w:r w:rsidRPr="00312903">
        <w:t>Transmission and Interconnection</w:t>
      </w:r>
      <w:r w:rsidRPr="00312903">
        <w:rPr>
          <w:u w:val="none"/>
        </w:rPr>
        <w:t>.</w:t>
      </w:r>
      <w:bookmarkEnd w:id="775"/>
      <w:bookmarkEnd w:id="776"/>
    </w:p>
    <w:p w14:paraId="53ED401E" w14:textId="77777777" w:rsidR="00CD0859" w:rsidRPr="00312903" w:rsidRDefault="00CD0859" w:rsidP="00CD0859">
      <w:pPr>
        <w:jc w:val="center"/>
        <w:rPr>
          <w:i/>
          <w:color w:val="0000FF"/>
        </w:rPr>
      </w:pPr>
      <w:r w:rsidRPr="00312903">
        <w:rPr>
          <w:i/>
          <w:color w:val="0000FF"/>
        </w:rPr>
        <w:t>[Subject To Change Based On Technology]</w:t>
      </w:r>
    </w:p>
    <w:p w14:paraId="08AF25C9" w14:textId="03BCD2F4" w:rsidR="00CD0859" w:rsidRPr="00312903" w:rsidRDefault="002A2904" w:rsidP="00CD0859">
      <w:pPr>
        <w:pStyle w:val="Heading2"/>
      </w:pPr>
      <w:r w:rsidRPr="00312903">
        <w:t>{</w:t>
      </w:r>
      <w:r w:rsidRPr="00312903" w:rsidDel="002A2904">
        <w:t xml:space="preserve"> </w:t>
      </w:r>
      <w:bookmarkStart w:id="777" w:name="_Toc507582133"/>
      <w:bookmarkStart w:id="778" w:name="_Toc522185637"/>
      <w:bookmarkStart w:id="779" w:name="_Toc467577505"/>
      <w:bookmarkStart w:id="780" w:name="_Toc470014765"/>
      <w:bookmarkStart w:id="781" w:name="_Toc470855956"/>
      <w:r w:rsidR="00CD0859" w:rsidRPr="00312903">
        <w:t>Metering, Communications and Telemetry (Put Periods)</w:t>
      </w:r>
      <w:r w:rsidR="00CD0859" w:rsidRPr="00312903">
        <w:rPr>
          <w:u w:val="none"/>
        </w:rPr>
        <w:t>.</w:t>
      </w:r>
      <w:bookmarkEnd w:id="777"/>
      <w:bookmarkEnd w:id="778"/>
    </w:p>
    <w:p w14:paraId="4249533B" w14:textId="77777777" w:rsidR="00CD0859" w:rsidRPr="00312903" w:rsidRDefault="00CD0859" w:rsidP="00CD0859">
      <w:pPr>
        <w:pStyle w:val="Heading3"/>
      </w:pPr>
      <w:r w:rsidRPr="00312903">
        <w:rPr>
          <w:u w:val="single"/>
        </w:rPr>
        <w:t>Distributed Control System</w:t>
      </w:r>
      <w:r w:rsidRPr="00312903">
        <w:t>.</w:t>
      </w:r>
    </w:p>
    <w:p w14:paraId="120AD5A7" w14:textId="77777777" w:rsidR="00CD0859" w:rsidRPr="00312903" w:rsidRDefault="00CD0859" w:rsidP="00CD0859">
      <w:pPr>
        <w:pStyle w:val="Heading3Text"/>
      </w:pPr>
      <w:r w:rsidRPr="00312903">
        <w:t>All communication, metering, telemetry, and associated operation equipment will be centralized into the Project’s Distributed Control System (“</w:t>
      </w:r>
      <w:r w:rsidRPr="00312903">
        <w:rPr>
          <w:u w:val="single"/>
        </w:rPr>
        <w:t>DCS</w:t>
      </w:r>
      <w:r w:rsidRPr="00312903">
        <w:t>”). Seller shall configure each Storage Unit’s DCS so that SCE may access it during any Put Period via an automated system employed by SCE real time operations to remotely monitor, dispatch, and control each Storage Unit (“</w:t>
      </w:r>
      <w:r w:rsidRPr="00312903">
        <w:rPr>
          <w:u w:val="single"/>
        </w:rPr>
        <w:t>Generation Management System</w:t>
      </w:r>
      <w:r w:rsidRPr="00312903">
        <w:t>”) from SCE’s Generation Operations Center. Seller shall ensure that the access link will provide a monitoring and control interface to enable automatic control for charging and discharging of each Storage Unit and provide real-time information regarding each Storage Unit(s)’ Stored Energy Level to SCE. Seller shall link the systems via an approved SCE communication network, utilizing existing industry standard network protocol, as approved by SCE. The connection will be bidirectional in nature and used by the Parties to exchange all data points to and from the Generation Operations Center.</w:t>
      </w:r>
    </w:p>
    <w:p w14:paraId="44B32BA1" w14:textId="77777777" w:rsidR="00CD0859" w:rsidRPr="00312903" w:rsidRDefault="00CD0859" w:rsidP="00CD0859">
      <w:pPr>
        <w:pStyle w:val="Heading3"/>
      </w:pPr>
      <w:r w:rsidRPr="00312903">
        <w:rPr>
          <w:u w:val="single"/>
        </w:rPr>
        <w:t>Control Logic</w:t>
      </w:r>
      <w:r w:rsidRPr="00312903">
        <w:t>.</w:t>
      </w:r>
    </w:p>
    <w:p w14:paraId="289D8FAA" w14:textId="77777777" w:rsidR="00CD0859" w:rsidRPr="00312903" w:rsidRDefault="00CD0859" w:rsidP="00CD0859">
      <w:pPr>
        <w:pStyle w:val="Heading3Text"/>
      </w:pPr>
      <w:r w:rsidRPr="00312903">
        <w:t>Seller will ensure that each Storage Unit’s DCS control logic will be configured to control the Storage Unit in multiple configurations. Each Storage Unit’s control logic will incorporate control signals from multiple locations to perform Energy dispatch, charging, Ancillary Services, and Supplemental Energy functions. Control logic will perform all coordinated megawatt control and Automatic Generation Control (“</w:t>
      </w:r>
      <w:r w:rsidRPr="00312903">
        <w:rPr>
          <w:u w:val="single"/>
        </w:rPr>
        <w:t>AGC</w:t>
      </w:r>
      <w:r w:rsidRPr="00312903">
        <w:t>”) independently for each Storage Unit.</w:t>
      </w:r>
    </w:p>
    <w:p w14:paraId="3F9D2DDF" w14:textId="77777777" w:rsidR="00CD0859" w:rsidRPr="00312903" w:rsidRDefault="00CD0859" w:rsidP="00CD0859">
      <w:pPr>
        <w:pStyle w:val="Heading3"/>
      </w:pPr>
      <w:r w:rsidRPr="00312903">
        <w:rPr>
          <w:u w:val="single"/>
        </w:rPr>
        <w:t>Satellite Communication System</w:t>
      </w:r>
      <w:r w:rsidRPr="00312903">
        <w:t>.</w:t>
      </w:r>
    </w:p>
    <w:p w14:paraId="0BF597EF" w14:textId="77777777" w:rsidR="00CD0859" w:rsidRPr="00312903" w:rsidRDefault="00CD0859" w:rsidP="00CD0859">
      <w:pPr>
        <w:pStyle w:val="Heading3Text"/>
      </w:pPr>
      <w:r w:rsidRPr="00312903">
        <w:t>Seller is responsible for installing, testing, commissioning and maintaining a system provided to Seller by SCE at SCE’s cost for emergency voice communications between SCE and Seller’s operating staff  (“</w:t>
      </w:r>
      <w:r w:rsidRPr="00312903">
        <w:rPr>
          <w:u w:val="single"/>
        </w:rPr>
        <w:t>SCS</w:t>
      </w:r>
      <w:r w:rsidRPr="00312903">
        <w:t xml:space="preserve">”) at the Project in accordance with instructions provided by SCE and the SCS vendor. </w:t>
      </w:r>
    </w:p>
    <w:p w14:paraId="67D27015" w14:textId="77777777" w:rsidR="00CD0859" w:rsidRPr="00312903" w:rsidRDefault="00CD0859" w:rsidP="00CD0859">
      <w:pPr>
        <w:pStyle w:val="Heading3"/>
      </w:pPr>
      <w:r w:rsidRPr="00312903">
        <w:rPr>
          <w:u w:val="single"/>
        </w:rPr>
        <w:t>Station Use Metering Equipment</w:t>
      </w:r>
      <w:r w:rsidRPr="00312903">
        <w:t>.</w:t>
      </w:r>
    </w:p>
    <w:p w14:paraId="0F22C1AE" w14:textId="77777777" w:rsidR="00CD0859" w:rsidRPr="00312903" w:rsidRDefault="00CD0859" w:rsidP="00CD0859">
      <w:pPr>
        <w:pStyle w:val="Heading3"/>
        <w:numPr>
          <w:ilvl w:val="0"/>
          <w:numId w:val="0"/>
        </w:numPr>
        <w:ind w:left="1728"/>
      </w:pPr>
      <w:r w:rsidRPr="00312903">
        <w:lastRenderedPageBreak/>
        <w:t>Seller shall separately meter Station Use with a revenue quality meter or meters, installed in accordance with and conforming to the retail provider’s electrical service requirements, metering and applicable tariffs sufficient for recording all electric energy consumed by the Project for Station Use.</w:t>
      </w:r>
    </w:p>
    <w:p w14:paraId="436CE0D7" w14:textId="77777777" w:rsidR="00CD0859" w:rsidRPr="00312903" w:rsidRDefault="00CD0859" w:rsidP="00CD0859">
      <w:pPr>
        <w:pStyle w:val="Heading3"/>
      </w:pPr>
      <w:r w:rsidRPr="00312903">
        <w:rPr>
          <w:u w:val="single"/>
        </w:rPr>
        <w:t>SCE Access</w:t>
      </w:r>
      <w:r w:rsidRPr="00312903">
        <w:t>.</w:t>
      </w:r>
    </w:p>
    <w:p w14:paraId="42FA6D86" w14:textId="77777777" w:rsidR="00CD0859" w:rsidRPr="00312903" w:rsidRDefault="00CD0859" w:rsidP="00CD0859">
      <w:pPr>
        <w:pStyle w:val="Heading3Text"/>
      </w:pPr>
      <w:r w:rsidRPr="00312903">
        <w:t>Seller shall take all actions and execute all documents reasonably necessary to grant SCE access to the metering, communications, and telemetry systems specified in this Section 5.02 during a Put Period. Seller shall grant SCE reasonable access to the Site for routine calibration and maintenance of the SCS during a Put Period.</w:t>
      </w:r>
    </w:p>
    <w:p w14:paraId="1C488A38" w14:textId="77777777" w:rsidR="00CD0859" w:rsidRPr="00312903" w:rsidRDefault="00CD0859" w:rsidP="00CD0859">
      <w:pPr>
        <w:pStyle w:val="Heading2"/>
        <w:keepNext w:val="0"/>
        <w:keepLines w:val="0"/>
        <w:rPr>
          <w:u w:val="none"/>
        </w:rPr>
      </w:pPr>
      <w:bookmarkStart w:id="782" w:name="_Toc507582134"/>
      <w:bookmarkStart w:id="783" w:name="_Toc522185638"/>
      <w:r w:rsidRPr="00312903">
        <w:t>Testing</w:t>
      </w:r>
      <w:r w:rsidRPr="00312903">
        <w:rPr>
          <w:u w:val="none"/>
        </w:rPr>
        <w:t>.</w:t>
      </w:r>
      <w:bookmarkEnd w:id="782"/>
      <w:bookmarkEnd w:id="783"/>
    </w:p>
    <w:p w14:paraId="25EB4656" w14:textId="77777777" w:rsidR="00CD0859" w:rsidRPr="00312903" w:rsidRDefault="00CD0859" w:rsidP="00CD0859">
      <w:pPr>
        <w:pStyle w:val="Heading3"/>
      </w:pPr>
      <w:r w:rsidRPr="00312903">
        <w:rPr>
          <w:u w:val="single"/>
        </w:rPr>
        <w:t>Initial Commercial Operation Test</w:t>
      </w:r>
      <w:r w:rsidRPr="00312903">
        <w:t>.</w:t>
      </w:r>
    </w:p>
    <w:p w14:paraId="4DF6095D" w14:textId="77777777" w:rsidR="00CD0859" w:rsidRPr="00312903" w:rsidRDefault="00CD0859" w:rsidP="00CD0859">
      <w:pPr>
        <w:pStyle w:val="Heading3Text"/>
      </w:pPr>
      <w:r w:rsidRPr="00312903">
        <w:t xml:space="preserve">At least thirty (30) days prior to the Expected Initial Delivery Date, Seller shall schedule and complete an Initial Commercial Operation Test for each Storage Unit. Such Initial Commercial Operation Test shall be scheduled and conducted in accordance with </w:t>
      </w:r>
      <w:r w:rsidRPr="00312903">
        <w:rPr>
          <w:u w:val="single"/>
        </w:rPr>
        <w:t>Exhibit C</w:t>
      </w:r>
      <w:r w:rsidRPr="00312903">
        <w:t xml:space="preserve">. Seller shall undertake such activities in sufficient time to achieve Commercial Operation of each Storage Unit by the Expected Initial Delivery Date and SCE will reasonably cooperate with Seller to meet such deadline. The Initial Commercial Operation Test shall establish the Contract Capacity for purposes of calculating the Monthly Capacity Payment, and </w:t>
      </w:r>
      <w:r w:rsidRPr="00312903">
        <w:rPr>
          <w:u w:val="single"/>
        </w:rPr>
        <w:t>Exhibit D</w:t>
      </w:r>
      <w:r w:rsidRPr="00312903">
        <w:t xml:space="preserve"> and </w:t>
      </w:r>
      <w:r w:rsidRPr="00312903">
        <w:rPr>
          <w:u w:val="single"/>
        </w:rPr>
        <w:t>Exhibit E</w:t>
      </w:r>
      <w:r w:rsidRPr="00312903">
        <w:t xml:space="preserve"> shall be deemed to be amended to reflect the Contract Capacity certified during such test by SCE test personnel. This test shall be deemed a Seller Initiated Test. </w:t>
      </w:r>
    </w:p>
    <w:p w14:paraId="72D2107F" w14:textId="77777777" w:rsidR="00CD0859" w:rsidRPr="00312903" w:rsidRDefault="00CD0859" w:rsidP="00CD0859">
      <w:pPr>
        <w:pStyle w:val="Heading3"/>
      </w:pPr>
      <w:bookmarkStart w:id="784" w:name="_Toc363050393"/>
      <w:bookmarkStart w:id="785" w:name="_Toc467577503"/>
      <w:bookmarkStart w:id="786" w:name="_Toc470014763"/>
      <w:bookmarkStart w:id="787" w:name="_Toc470855954"/>
      <w:r w:rsidRPr="00312903">
        <w:rPr>
          <w:u w:val="single"/>
        </w:rPr>
        <w:t>Periodic Testing</w:t>
      </w:r>
      <w:r w:rsidRPr="00312903">
        <w:t>.</w:t>
      </w:r>
      <w:bookmarkEnd w:id="784"/>
      <w:bookmarkEnd w:id="785"/>
      <w:bookmarkEnd w:id="786"/>
      <w:bookmarkEnd w:id="787"/>
    </w:p>
    <w:p w14:paraId="7FCFBE8F" w14:textId="77777777" w:rsidR="00CD0859" w:rsidRPr="00312903" w:rsidRDefault="00CD0859" w:rsidP="00CD0859">
      <w:pPr>
        <w:pStyle w:val="Heading4"/>
      </w:pPr>
      <w:r w:rsidRPr="00312903">
        <w:rPr>
          <w:u w:val="single"/>
        </w:rPr>
        <w:t>Seller Testing</w:t>
      </w:r>
      <w:r w:rsidRPr="00312903">
        <w:t xml:space="preserve">. </w:t>
      </w:r>
    </w:p>
    <w:p w14:paraId="5FCE7FD7" w14:textId="77777777" w:rsidR="00CD0859" w:rsidRPr="00312903" w:rsidRDefault="00CD0859" w:rsidP="00CD0859">
      <w:pPr>
        <w:pStyle w:val="Heading4Text"/>
      </w:pPr>
      <w:r w:rsidRPr="00312903">
        <w:t>Seller shall schedule and complete any RA Capacity Qualification Tests required by the CPUC, any other applicable Governmental Authority, or the CAISO. Seller may also elect to test any Storage Unit at any time, subject to Section 5.03(c).</w:t>
      </w:r>
    </w:p>
    <w:p w14:paraId="100B39BE" w14:textId="77777777" w:rsidR="00CD0859" w:rsidRPr="00312903" w:rsidRDefault="00CD0859" w:rsidP="00CD0859">
      <w:pPr>
        <w:pStyle w:val="Heading4"/>
      </w:pPr>
      <w:r w:rsidRPr="00312903">
        <w:rPr>
          <w:u w:val="single"/>
        </w:rPr>
        <w:t>SCE RA Capacity Qualification Testing (RA Periods)</w:t>
      </w:r>
      <w:r w:rsidRPr="00312903">
        <w:t xml:space="preserve">. </w:t>
      </w:r>
    </w:p>
    <w:p w14:paraId="19B2F150" w14:textId="77777777" w:rsidR="00CD0859" w:rsidRPr="00312903" w:rsidRDefault="00CD0859" w:rsidP="00CD0859">
      <w:pPr>
        <w:pStyle w:val="Heading4"/>
        <w:numPr>
          <w:ilvl w:val="0"/>
          <w:numId w:val="0"/>
        </w:numPr>
        <w:ind w:left="2592"/>
      </w:pPr>
      <w:r w:rsidRPr="00312903">
        <w:lastRenderedPageBreak/>
        <w:t>Once per each Contract Year during an RA Period (after the initial Contract Year), upon SCE’s request, Seller shall, or shall cause each Storage Unit’s SC to, schedule and complete, at Seller’s cost, an RA Capacity Qualification Test for each Storage Unit and provide all information required by the CAISO, the CPUC or by Applicable Laws in order for each Storage Unit to obtain an updated Unit NQC and Unit EFC. In connection with such a request, SCE may request that Seller shall cause each Storage Unit’s SC to propose to the CAISO that the Unit NQC or Unit EFC for any Storage Unit be changed. Seller agrees that in such a case Seller shall, or shall cause each Storage Unit’s SC to, take all actions required under the CAISO Tariff to obtain a new Unit NQC and Unit EFC for such Storage Units, including providing any documentation necessary to justify and support such request in accordance with the CAISO Tariff.</w:t>
      </w:r>
    </w:p>
    <w:p w14:paraId="00E041E3" w14:textId="77777777" w:rsidR="00CD0859" w:rsidRPr="00312903" w:rsidRDefault="00CD0859" w:rsidP="00CD0859">
      <w:pPr>
        <w:pStyle w:val="Heading4"/>
      </w:pPr>
      <w:r w:rsidRPr="00312903">
        <w:rPr>
          <w:u w:val="single"/>
        </w:rPr>
        <w:t>SCE Contract Capacity and Ancillary Services Testing (Put Periods)</w:t>
      </w:r>
      <w:r w:rsidRPr="00312903">
        <w:t xml:space="preserve">. </w:t>
      </w:r>
    </w:p>
    <w:p w14:paraId="364C614E" w14:textId="77777777" w:rsidR="00CD0859" w:rsidRPr="00312903" w:rsidRDefault="00CD0859" w:rsidP="00CD0859">
      <w:pPr>
        <w:pStyle w:val="Heading4Text"/>
      </w:pPr>
      <w:r w:rsidRPr="00312903">
        <w:t xml:space="preserve">Once per each Contract Year during a Put Period (after the initial Contract Year), Seller shall, upon SCE’s request, schedule and complete a Contract Capacity and Ancillary Services Test in accordance with </w:t>
      </w:r>
      <w:r w:rsidRPr="00312903">
        <w:rPr>
          <w:u w:val="single"/>
        </w:rPr>
        <w:t>Exhibit C</w:t>
      </w:r>
      <w:r w:rsidRPr="00312903">
        <w:t>. This test shall be deemed an SCE Dispatched Test.</w:t>
      </w:r>
    </w:p>
    <w:p w14:paraId="2B3DBDE3" w14:textId="77777777" w:rsidR="00CD0859" w:rsidRPr="00312903" w:rsidRDefault="00CD0859" w:rsidP="00CD0859">
      <w:pPr>
        <w:pStyle w:val="Heading4"/>
      </w:pPr>
      <w:r w:rsidRPr="00312903">
        <w:rPr>
          <w:u w:val="single"/>
        </w:rPr>
        <w:t>No Adjustment to Contract Capacity</w:t>
      </w:r>
      <w:r w:rsidRPr="00312903">
        <w:t xml:space="preserve">. </w:t>
      </w:r>
    </w:p>
    <w:p w14:paraId="7AAA7684" w14:textId="77777777" w:rsidR="00CD0859" w:rsidRPr="00312903" w:rsidRDefault="00CD0859" w:rsidP="00CD0859">
      <w:pPr>
        <w:pStyle w:val="Heading4Text"/>
      </w:pPr>
      <w:r w:rsidRPr="00312903">
        <w:t xml:space="preserve">Notwithstanding any other provision in this Agreement, the Contract Capacity shall not be adjusted to conform to the results of any RA Capacity Qualification Test or Contract Capacity and Ancillary Services Test. </w:t>
      </w:r>
    </w:p>
    <w:p w14:paraId="7891A9F9" w14:textId="77777777" w:rsidR="00CD0859" w:rsidRPr="00312903" w:rsidRDefault="00CD0859" w:rsidP="00CD0859">
      <w:pPr>
        <w:pStyle w:val="Heading3"/>
      </w:pPr>
      <w:bookmarkStart w:id="788" w:name="_Toc467577504"/>
      <w:bookmarkStart w:id="789" w:name="_Toc470014764"/>
      <w:bookmarkStart w:id="790" w:name="_Toc470855955"/>
      <w:r w:rsidRPr="00312903">
        <w:rPr>
          <w:u w:val="single"/>
        </w:rPr>
        <w:t>Testing Costs</w:t>
      </w:r>
      <w:r w:rsidRPr="00312903">
        <w:t>.</w:t>
      </w:r>
      <w:bookmarkEnd w:id="788"/>
      <w:bookmarkEnd w:id="789"/>
      <w:bookmarkEnd w:id="790"/>
    </w:p>
    <w:p w14:paraId="0732B7C3" w14:textId="77777777" w:rsidR="00CD0859" w:rsidRPr="00312903" w:rsidRDefault="00CD0859" w:rsidP="00CD0859">
      <w:pPr>
        <w:pStyle w:val="Heading4"/>
      </w:pPr>
      <w:r w:rsidRPr="00312903">
        <w:rPr>
          <w:u w:val="single"/>
        </w:rPr>
        <w:t>RA Capacity Qualification Tests</w:t>
      </w:r>
      <w:r w:rsidRPr="00312903">
        <w:t xml:space="preserve">. </w:t>
      </w:r>
    </w:p>
    <w:p w14:paraId="3FC06285" w14:textId="77777777" w:rsidR="00CD0859" w:rsidRPr="00312903" w:rsidRDefault="00CD0859" w:rsidP="00CD0859">
      <w:pPr>
        <w:pStyle w:val="Heading4Text"/>
      </w:pPr>
      <w:r w:rsidRPr="00312903">
        <w:t xml:space="preserve">Seller is responsible for all costs associated with all RA Capacity Qualification Tests and all costs associated with providing any information related to all RA Capacity Qualification Tests. </w:t>
      </w:r>
    </w:p>
    <w:p w14:paraId="52906860" w14:textId="77777777" w:rsidR="00CD0859" w:rsidRPr="00312903" w:rsidRDefault="00CD0859" w:rsidP="00CD0859">
      <w:pPr>
        <w:pStyle w:val="Heading4"/>
      </w:pPr>
      <w:r w:rsidRPr="00312903">
        <w:rPr>
          <w:u w:val="single"/>
        </w:rPr>
        <w:t>SCE Dispatched Test (Put Periods)</w:t>
      </w:r>
      <w:r w:rsidRPr="00312903">
        <w:t xml:space="preserve">. </w:t>
      </w:r>
    </w:p>
    <w:p w14:paraId="0900FF79" w14:textId="77777777" w:rsidR="00CD0859" w:rsidRPr="00312903" w:rsidRDefault="00CD0859" w:rsidP="00CD0859">
      <w:pPr>
        <w:pStyle w:val="Heading4Text"/>
      </w:pPr>
      <w:r w:rsidRPr="00312903">
        <w:t xml:space="preserve">During a Put Period, if Seller testing is conducted during a Settlement Interval in which Seller receives a Dispatch Notice or Charging Notice for the Storage Unit(s) being tested, but only if such testing does not interfere with the Storage Unit(s)’ ability to meet the </w:t>
      </w:r>
      <w:r w:rsidRPr="00312903">
        <w:lastRenderedPageBreak/>
        <w:t>applicable Dispatch Notice or Charging Notice, or SCE orders Seller to initiate such testing (each, a “</w:t>
      </w:r>
      <w:r w:rsidRPr="00312903">
        <w:rPr>
          <w:u w:val="single"/>
        </w:rPr>
        <w:t>SCE Dispatched Test</w:t>
      </w:r>
      <w:r w:rsidRPr="00312903">
        <w:t>”), Seller shall not (other than as set forth in Section 6.08 (Charging Energy Management and Payments), or pursuant to any Energy Adjustment Payment or Energy Efficiency Capacity Payment Reduction) be obligated to pay for electric energy costs associated with providing the Charging Energy Requirements to the Energy Delivery Point (“</w:t>
      </w:r>
      <w:r w:rsidRPr="00312903">
        <w:rPr>
          <w:u w:val="single"/>
        </w:rPr>
        <w:t>Charging Energy Costs</w:t>
      </w:r>
      <w:r w:rsidRPr="00312903">
        <w:t>”) relating to such SCE Dispatched Test, and Energy shall be treated as dispatched by SCE hereunder.</w:t>
      </w:r>
    </w:p>
    <w:p w14:paraId="06557B35" w14:textId="77777777" w:rsidR="00CD0859" w:rsidRPr="00312903" w:rsidRDefault="00CD0859" w:rsidP="00CD0859">
      <w:pPr>
        <w:pStyle w:val="Heading4"/>
      </w:pPr>
      <w:r w:rsidRPr="00312903">
        <w:rPr>
          <w:u w:val="single"/>
        </w:rPr>
        <w:t>Seller Initiated Test (Put Periods)</w:t>
      </w:r>
      <w:r w:rsidRPr="00312903">
        <w:t xml:space="preserve">. </w:t>
      </w:r>
    </w:p>
    <w:p w14:paraId="18646737" w14:textId="77777777" w:rsidR="00CD0859" w:rsidRPr="00312903" w:rsidRDefault="00CD0859" w:rsidP="00CD0859">
      <w:pPr>
        <w:pStyle w:val="Heading4Text"/>
      </w:pPr>
      <w:r w:rsidRPr="00312903">
        <w:t xml:space="preserve">During a Put Period, if Seller schedules or conducts a Seller Initiated Test, </w:t>
      </w:r>
    </w:p>
    <w:p w14:paraId="5ED85CFB" w14:textId="77777777" w:rsidR="00CD0859" w:rsidRPr="00312903" w:rsidRDefault="00CD0859" w:rsidP="00CD0859">
      <w:pPr>
        <w:pStyle w:val="Heading5"/>
        <w:keepNext w:val="0"/>
      </w:pPr>
      <w:r w:rsidRPr="00312903">
        <w:t>Seller shall pay for all costs relating to such Seller Initiated Test (including Charging Energy Costs needed to (I) conduct the Seller Initiated Test and (II) charge the Storage Unit(s) to the same Stored Energy Level such Storage Unit had prior to such Seller Initiated Test) and,</w:t>
      </w:r>
    </w:p>
    <w:p w14:paraId="2D73E546" w14:textId="77777777" w:rsidR="00CD0859" w:rsidRPr="00312903" w:rsidRDefault="00CD0859" w:rsidP="00CD0859">
      <w:pPr>
        <w:pStyle w:val="Heading5"/>
        <w:keepNext w:val="0"/>
      </w:pPr>
      <w:r w:rsidRPr="00312903">
        <w:t xml:space="preserve">If SCE is the SC for the Project during the Seller Initiated Test, SCE shall pay to Seller, in the month following SCE’s receipt of CAISO revenues associated with such Seller Initiated Test, such revenues net of any (I) resource specific charge codes, (II) Charging Energy Costs, (III) penalties, or (IV) sanctions associated with the Energy charged or discharged during such Seller Initiated Test. </w:t>
      </w:r>
    </w:p>
    <w:p w14:paraId="522F6AF9" w14:textId="77777777" w:rsidR="00CD0859" w:rsidRPr="00312903" w:rsidRDefault="00CD0859" w:rsidP="00CD0859">
      <w:pPr>
        <w:pStyle w:val="Heading4Text"/>
      </w:pPr>
      <w:r w:rsidRPr="00312903">
        <w:t xml:space="preserve">Moreover, there shall be no Qualifying Delivered Energy, Variable O&amp;M Payment, Variable Asset Replacement Payment, Energy Adjustment Payment, SDD Charge, SDD Administrative Charge for any Settlement Interval during which a Seller Initiated Test takes place. To the extent such Seller Initiated Test prevents SCE from charging or discharging the applicable Storage Units(s) as would have occurred absent such test, then, in accordance with Sections 3.11 and 3.12, such Storage Unit(s) will be deemed unavailable. </w:t>
      </w:r>
    </w:p>
    <w:p w14:paraId="0027A34F" w14:textId="77777777" w:rsidR="00CD0859" w:rsidRPr="00312903" w:rsidRDefault="00CD0859" w:rsidP="00CD0859">
      <w:pPr>
        <w:pStyle w:val="Heading4Text"/>
      </w:pPr>
      <w:r w:rsidRPr="00312903">
        <w:t xml:space="preserve">Except as otherwise provided in Sections 5.03(a) and 5.03(b)(iii) and </w:t>
      </w:r>
      <w:r w:rsidRPr="00312903">
        <w:rPr>
          <w:u w:val="single"/>
        </w:rPr>
        <w:t>Exhibit C</w:t>
      </w:r>
      <w:r w:rsidRPr="00312903">
        <w:t xml:space="preserve">, Seller must notify SCE of any test at least eight (8) days in advance of the Trading Day for the date on which Seller proposes to conduct such test. </w:t>
      </w:r>
    </w:p>
    <w:p w14:paraId="0BB0C0CE" w14:textId="77777777" w:rsidR="00CD0859" w:rsidRPr="00312903" w:rsidRDefault="00CD0859" w:rsidP="00CD0859">
      <w:pPr>
        <w:pStyle w:val="Heading4Text"/>
      </w:pPr>
      <w:r w:rsidRPr="00312903">
        <w:lastRenderedPageBreak/>
        <w:t>With respect to any test performed after the Initial Delivery Date, Seller shall return any applicable Storage Unit(s) at the end of the Seller Initiated Test to the same Stored Energy Level the Storage Units had immediately prior to the Seller Initiated Test set forth in this Section 5.03(c)(iii), and the Seller Initiated Test shall not be deemed completed until the Storage Unit has been returned to such Stored Energy Level.</w:t>
      </w:r>
    </w:p>
    <w:p w14:paraId="16E14DAC" w14:textId="77777777" w:rsidR="00CD0859" w:rsidRPr="00312903" w:rsidRDefault="00CD0859" w:rsidP="00CD0859">
      <w:pPr>
        <w:pStyle w:val="Heading4"/>
      </w:pPr>
      <w:r w:rsidRPr="00312903">
        <w:rPr>
          <w:u w:val="single"/>
        </w:rPr>
        <w:t>Additional Seller Obligations (Put Periods)</w:t>
      </w:r>
      <w:r w:rsidRPr="00312903">
        <w:t xml:space="preserve">. </w:t>
      </w:r>
    </w:p>
    <w:p w14:paraId="5C6D6F21" w14:textId="77777777" w:rsidR="00CD0859" w:rsidRPr="00312903" w:rsidRDefault="00CD0859" w:rsidP="00CD0859">
      <w:pPr>
        <w:pStyle w:val="Heading4Text"/>
      </w:pPr>
      <w:r w:rsidRPr="00312903">
        <w:t>When requesting a Seller Initiated Test during a Put Period, Seller shall:</w:t>
      </w:r>
    </w:p>
    <w:p w14:paraId="6D4D23A8" w14:textId="17CB3AEE" w:rsidR="00CD0859" w:rsidRPr="00312903" w:rsidRDefault="00CD0859" w:rsidP="00CD0859">
      <w:pPr>
        <w:pStyle w:val="Heading5"/>
        <w:keepNext w:val="0"/>
      </w:pPr>
      <w:r w:rsidRPr="00312903">
        <w:t xml:space="preserve">Enter information into the </w:t>
      </w:r>
      <w:r w:rsidR="00404806" w:rsidRPr="00312903">
        <w:t>Web Client</w:t>
      </w:r>
      <w:r w:rsidRPr="00312903">
        <w:t>;</w:t>
      </w:r>
    </w:p>
    <w:p w14:paraId="435DE44F" w14:textId="77777777" w:rsidR="00CD0859" w:rsidRPr="00312903" w:rsidRDefault="00CD0859" w:rsidP="00CD0859">
      <w:pPr>
        <w:pStyle w:val="Heading5"/>
        <w:keepNext w:val="0"/>
      </w:pPr>
      <w:r w:rsidRPr="00312903">
        <w:t xml:space="preserve">Provide a Self-Schedule Request to SCE’s Outage Desk, substantially in the form set forth in </w:t>
      </w:r>
      <w:r w:rsidRPr="00312903">
        <w:rPr>
          <w:u w:val="single"/>
        </w:rPr>
        <w:t>Exhibit J</w:t>
      </w:r>
      <w:r w:rsidRPr="00312903">
        <w:t>,</w:t>
      </w:r>
      <w:r w:rsidRPr="00312903">
        <w:rPr>
          <w:u w:val="single"/>
        </w:rPr>
        <w:t xml:space="preserve"> </w:t>
      </w:r>
      <w:r w:rsidRPr="00312903">
        <w:t xml:space="preserve">according to the protocols in Exhibit K; and </w:t>
      </w:r>
    </w:p>
    <w:p w14:paraId="040C8358" w14:textId="77777777" w:rsidR="00CD0859" w:rsidRPr="00312903" w:rsidRDefault="00CD0859" w:rsidP="00CD0859">
      <w:pPr>
        <w:pStyle w:val="Heading5"/>
        <w:keepNext w:val="0"/>
      </w:pPr>
      <w:r w:rsidRPr="00312903">
        <w:t>Provide Availability Notices reflecting such Seller Initiated Test, as set forth in Section 6.07 (Operational Notices).</w:t>
      </w:r>
    </w:p>
    <w:p w14:paraId="6F1775DF" w14:textId="77777777" w:rsidR="00CD0859" w:rsidRPr="00312903" w:rsidRDefault="00CD0859" w:rsidP="00CD0859">
      <w:pPr>
        <w:pStyle w:val="Heading3"/>
      </w:pPr>
      <w:r w:rsidRPr="00312903">
        <w:rPr>
          <w:u w:val="single"/>
        </w:rPr>
        <w:t>Testing Records</w:t>
      </w:r>
      <w:r w:rsidRPr="00312903">
        <w:t>. Seller shall maintain and provide to SCE, within fifteen (15) days after SCE’s request, accurate records with respect to each Storage Unit(s)’ Initial Commercial Operation Test, RA Capacity Qualification Tests, and Contract Capacity and Ancillary Services Tests</w:t>
      </w:r>
      <w:r w:rsidRPr="00312903">
        <w:rPr>
          <w:iCs/>
        </w:rPr>
        <w:t>,</w:t>
      </w:r>
      <w:r w:rsidRPr="00312903">
        <w:t xml:space="preserve"> including the outcomes of such tests.</w:t>
      </w:r>
    </w:p>
    <w:p w14:paraId="7211E0F9" w14:textId="77777777" w:rsidR="00CD0859" w:rsidRPr="00312903" w:rsidRDefault="00CD0859" w:rsidP="00CD0859">
      <w:pPr>
        <w:pStyle w:val="Heading3"/>
      </w:pPr>
      <w:bookmarkStart w:id="791" w:name="_Toc467577506"/>
      <w:bookmarkStart w:id="792" w:name="_Toc470014766"/>
      <w:bookmarkStart w:id="793" w:name="_Toc470855957"/>
      <w:bookmarkEnd w:id="779"/>
      <w:bookmarkEnd w:id="780"/>
      <w:bookmarkEnd w:id="781"/>
      <w:r w:rsidRPr="00312903">
        <w:rPr>
          <w:u w:val="single"/>
        </w:rPr>
        <w:t>Additional Requirements for RA Capacity Qualification Tests</w:t>
      </w:r>
      <w:r w:rsidRPr="00312903">
        <w:t>.</w:t>
      </w:r>
    </w:p>
    <w:p w14:paraId="32F09F21" w14:textId="77777777" w:rsidR="00CD0859" w:rsidRPr="00312903" w:rsidRDefault="00CD0859" w:rsidP="00CD0859">
      <w:pPr>
        <w:pStyle w:val="Heading4"/>
      </w:pPr>
      <w:r w:rsidRPr="00312903">
        <w:rPr>
          <w:u w:val="single"/>
        </w:rPr>
        <w:t>Testing Notification and Attendance</w:t>
      </w:r>
      <w:r w:rsidRPr="00312903">
        <w:t xml:space="preserve">. </w:t>
      </w:r>
    </w:p>
    <w:p w14:paraId="54157367" w14:textId="77777777" w:rsidR="00CD0859" w:rsidRPr="00312903" w:rsidRDefault="00CD0859" w:rsidP="00CD0859">
      <w:pPr>
        <w:pStyle w:val="Heading4Text"/>
      </w:pPr>
      <w:r w:rsidRPr="00312903">
        <w:t xml:space="preserve">Seller shall provide SCE with at least seven (7) Business Days’ Notice of Seller’s proposed dates for all RA Capacity Qualification Tests, including any RA Capacity Qualification Tests required by the CPUC, any other applicable Governmental Authority, or the CAISO. SCE shall be entitled to have at least one (1) representative from SCE and one (1) independent third party witness present to witness each RA Capacity Qualification Test and such persons shall be allowed unrestricted access to the area from where the plant is being controlled (e.g., plant control room), and unrestricted access to inspect the instrumentation necessary for test data acquisition prior to commencement of any test. SCE shall be responsible for all costs, </w:t>
      </w:r>
      <w:r w:rsidRPr="00312903">
        <w:lastRenderedPageBreak/>
        <w:t xml:space="preserve">expenses and fees payable or reimbursable to the SCE representative and the third party, if any. </w:t>
      </w:r>
    </w:p>
    <w:p w14:paraId="55F91C05" w14:textId="77777777" w:rsidR="00CD0859" w:rsidRPr="00312903" w:rsidRDefault="00CD0859" w:rsidP="00CD0859">
      <w:pPr>
        <w:pStyle w:val="Heading4"/>
      </w:pPr>
      <w:r w:rsidRPr="00312903">
        <w:rPr>
          <w:u w:val="single"/>
        </w:rPr>
        <w:t>Testing Results Notification</w:t>
      </w:r>
      <w:r w:rsidRPr="00312903">
        <w:t xml:space="preserve">. </w:t>
      </w:r>
    </w:p>
    <w:p w14:paraId="50B4D158" w14:textId="77777777" w:rsidR="00CD0859" w:rsidRPr="00312903" w:rsidRDefault="00CD0859" w:rsidP="00CD0859">
      <w:pPr>
        <w:pStyle w:val="Heading4Text"/>
      </w:pPr>
      <w:r w:rsidRPr="00312903">
        <w:t xml:space="preserve">Seller shall provide all RA Capacity Qualification Tests results throughout the Term for each Storage Unit within three (3) Business Days after Seller’s receipt. </w:t>
      </w:r>
    </w:p>
    <w:p w14:paraId="43CFFB87" w14:textId="77777777" w:rsidR="00CD0859" w:rsidRPr="00312903" w:rsidRDefault="00CD0859" w:rsidP="00CD0859">
      <w:pPr>
        <w:pStyle w:val="Heading4Text"/>
      </w:pPr>
      <w:r w:rsidRPr="00312903">
        <w:t>Within fifteen (15) Business Days after the completion of any RA Capacity Qualification Test, Seller shall prepare and submit to SCE a written report of such test. The report shall include: (A) a record of any unusual or abnormal conditions or events that occurred during such test and any actions taken in response thereto, and (B) the measured data.</w:t>
      </w:r>
    </w:p>
    <w:p w14:paraId="1CF14CBA" w14:textId="77777777" w:rsidR="00CD0859" w:rsidRPr="00312903" w:rsidRDefault="00CD0859" w:rsidP="00CD0859">
      <w:pPr>
        <w:pStyle w:val="Heading4"/>
      </w:pPr>
      <w:r w:rsidRPr="00312903">
        <w:rPr>
          <w:u w:val="single"/>
        </w:rPr>
        <w:t>Updated Unit NQC or Unit EFC</w:t>
      </w:r>
      <w:r w:rsidRPr="00312903">
        <w:t xml:space="preserve">. </w:t>
      </w:r>
    </w:p>
    <w:p w14:paraId="70193783" w14:textId="77777777" w:rsidR="00CD0859" w:rsidRPr="00312903" w:rsidRDefault="00CD0859" w:rsidP="00CD0859">
      <w:pPr>
        <w:pStyle w:val="Heading4Text"/>
      </w:pPr>
      <w:r w:rsidRPr="00312903">
        <w:t>Seller shall notify SCE within three (3) Business Days after it, or the Storage Unit’s SC, receives notice from the CAISO, or Seller or the Storage Unit’s SC becomes aware, that the Unit NQC or Unit EFC of any Storage Unit has changed, regardless of whether there is an increase or decrease in any such Unit NQC or Unit EFC.</w:t>
      </w:r>
    </w:p>
    <w:p w14:paraId="1273826C" w14:textId="77777777" w:rsidR="00CD0859" w:rsidRPr="00312903" w:rsidRDefault="00CD0859" w:rsidP="00CD0859">
      <w:pPr>
        <w:pStyle w:val="Heading2"/>
        <w:keepNext w:val="0"/>
        <w:keepLines w:val="0"/>
        <w:rPr>
          <w:u w:val="none"/>
        </w:rPr>
      </w:pPr>
      <w:bookmarkStart w:id="794" w:name="_Toc507582135"/>
      <w:bookmarkStart w:id="795" w:name="_Toc522185639"/>
      <w:r w:rsidRPr="00312903">
        <w:t>CAISO Certification</w:t>
      </w:r>
      <w:r w:rsidRPr="00312903">
        <w:rPr>
          <w:u w:val="none"/>
        </w:rPr>
        <w:t>.</w:t>
      </w:r>
      <w:bookmarkEnd w:id="794"/>
      <w:bookmarkEnd w:id="795"/>
    </w:p>
    <w:p w14:paraId="4DB84FB0" w14:textId="5892C698" w:rsidR="00CD0859" w:rsidRPr="00312903" w:rsidRDefault="00CD0859" w:rsidP="00CD0859">
      <w:pPr>
        <w:pStyle w:val="Heading2Text"/>
      </w:pPr>
      <w:r w:rsidRPr="00312903">
        <w:t xml:space="preserve">Notwithstanding </w:t>
      </w:r>
      <w:r w:rsidR="009272E1" w:rsidRPr="00312903">
        <w:t>Section 5.02</w:t>
      </w:r>
      <w:r w:rsidRPr="00312903">
        <w:t>, SCE has the right during any Put Period and during any Local Resource Constrained Day to discharge and charge the Storage Unit(s) within the parameters established by the CAISO Certification of the Storage Units and to the Storage Unit(s)’ PMAX.</w:t>
      </w:r>
      <w:bookmarkEnd w:id="791"/>
      <w:bookmarkEnd w:id="792"/>
      <w:bookmarkEnd w:id="793"/>
      <w:r w:rsidRPr="00312903">
        <w:rPr>
          <w:i/>
          <w:color w:val="00B050"/>
        </w:rPr>
        <w:t xml:space="preserve"> </w:t>
      </w:r>
    </w:p>
    <w:p w14:paraId="1300AFB7" w14:textId="03E2EE71" w:rsidR="00BE137A" w:rsidRPr="00312903" w:rsidRDefault="00BE137A" w:rsidP="00894664">
      <w:pPr>
        <w:pStyle w:val="Heading1"/>
      </w:pPr>
      <w:bookmarkStart w:id="796" w:name="_Toc522185640"/>
      <w:r w:rsidRPr="00312903">
        <w:t>Seller’s operation, maintenance and repair obligations</w:t>
      </w:r>
      <w:bookmarkEnd w:id="796"/>
    </w:p>
    <w:p w14:paraId="4556584E" w14:textId="77777777" w:rsidR="00AB3A18" w:rsidRPr="00312903" w:rsidRDefault="00AB3A18" w:rsidP="00894664">
      <w:pPr>
        <w:pStyle w:val="Heading2"/>
        <w:rPr>
          <w:u w:val="none"/>
        </w:rPr>
      </w:pPr>
      <w:bookmarkStart w:id="797" w:name="_Toc522185641"/>
      <w:r w:rsidRPr="00312903">
        <w:t>Seller’s Operation Obligations</w:t>
      </w:r>
      <w:r w:rsidRPr="00312903">
        <w:rPr>
          <w:u w:val="none"/>
        </w:rPr>
        <w:t>.</w:t>
      </w:r>
      <w:bookmarkEnd w:id="797"/>
    </w:p>
    <w:p w14:paraId="1C8686D3" w14:textId="77777777" w:rsidR="00AB3A18" w:rsidRPr="00312903" w:rsidRDefault="00AB3A18" w:rsidP="00AB3A18">
      <w:pPr>
        <w:jc w:val="center"/>
        <w:rPr>
          <w:i/>
          <w:color w:val="FF0000"/>
        </w:rPr>
      </w:pPr>
      <w:r w:rsidRPr="00312903">
        <w:rPr>
          <w:i/>
          <w:color w:val="0000FF"/>
        </w:rPr>
        <w:t>[Subject To Change Based On Technology]</w:t>
      </w:r>
    </w:p>
    <w:p w14:paraId="6C1C22C1" w14:textId="117B0056" w:rsidR="00AB3A18" w:rsidRPr="00312903" w:rsidRDefault="003028A9" w:rsidP="00AB3A18">
      <w:pPr>
        <w:pStyle w:val="Heading3"/>
      </w:pPr>
      <w:r w:rsidRPr="00312903">
        <w:t>{}</w:t>
      </w:r>
      <w:r w:rsidR="00AB3A18" w:rsidRPr="00312903">
        <w:t>At SCE’s request, during any Put Period, Seller shall make all reasonable efforts to deliver Energy to the Energy Delivery Point at an average rate of delivery at least equal to the Contract Capacity during periods of CAISO-declared system emergency for as long as necessary to respond to the CAISO-declared system emergency.</w:t>
      </w:r>
    </w:p>
    <w:p w14:paraId="435E9613" w14:textId="77777777" w:rsidR="00AB3A18" w:rsidRPr="00312903" w:rsidRDefault="00AB3A18" w:rsidP="00AB3A18">
      <w:pPr>
        <w:pStyle w:val="Heading2"/>
        <w:keepNext w:val="0"/>
        <w:keepLines w:val="0"/>
        <w:rPr>
          <w:u w:val="none"/>
        </w:rPr>
      </w:pPr>
      <w:bookmarkStart w:id="798" w:name="_Toc522185642"/>
      <w:r w:rsidRPr="00312903">
        <w:lastRenderedPageBreak/>
        <w:t>Seller’s Maintenance and Repair Obligations</w:t>
      </w:r>
      <w:r w:rsidRPr="00312903">
        <w:rPr>
          <w:u w:val="none"/>
        </w:rPr>
        <w:t>.</w:t>
      </w:r>
      <w:bookmarkEnd w:id="798"/>
    </w:p>
    <w:p w14:paraId="1EB0207C" w14:textId="5272FC68" w:rsidR="00AB3A18" w:rsidRPr="00312903" w:rsidRDefault="00AB3A18" w:rsidP="00AB3A18">
      <w:pPr>
        <w:pStyle w:val="Heading3"/>
      </w:pPr>
      <w:r w:rsidRPr="00312903">
        <w:t xml:space="preserve">Seller shall inspect, maintain, and repair the Project and, if necessary, replace, </w:t>
      </w:r>
      <w:r w:rsidR="007912D8" w:rsidRPr="00312903">
        <w:t>the Project</w:t>
      </w:r>
      <w:r w:rsidRPr="00312903">
        <w:t>, and any portion thereof, in accordance with applicable Industry Standards</w:t>
      </w:r>
      <w:r w:rsidR="007912D8" w:rsidRPr="00312903">
        <w:t xml:space="preserve"> and with the terms of this Agreement</w:t>
      </w:r>
      <w:r w:rsidRPr="00312903">
        <w:t>. Seller shall maintain, and deliver to SCE upon request, maintenance and repair records of each Storage Unit.</w:t>
      </w:r>
    </w:p>
    <w:p w14:paraId="65DAF6C2" w14:textId="204A0344" w:rsidR="00AB3A18" w:rsidRPr="00312903" w:rsidRDefault="00AB3A18" w:rsidP="00AB3A18">
      <w:pPr>
        <w:pStyle w:val="Heading3"/>
      </w:pPr>
      <w:r w:rsidRPr="00312903">
        <w:t>Seller shall promptly make all necessary repairs to the Project or, if necessary, replacement of each Storage Unit, and any portion thereof, and take all actions necessary in order to provide the Product to SCE in accordance with the terms of this Agreement.</w:t>
      </w:r>
    </w:p>
    <w:p w14:paraId="6F8935E0" w14:textId="77777777" w:rsidR="00AB3A18" w:rsidRPr="00312903" w:rsidRDefault="00AB3A18" w:rsidP="00AB3A18">
      <w:pPr>
        <w:pStyle w:val="Heading3"/>
      </w:pPr>
      <w:r w:rsidRPr="00312903">
        <w:t xml:space="preserve">Seller shall not allow (i) the Unit NQC of any Storage Unit to fall below seventy-five percent (75%) of the applicable SU Capacity or (ii) the Unit EFC of any Storage Unit to fall below seventy-five percent (75%) of the applicable SU Flexible Capacity for such Storage Unit on average for a period of:  </w:t>
      </w:r>
    </w:p>
    <w:p w14:paraId="7DE4B414" w14:textId="0A56C8E5" w:rsidR="00AB3A18" w:rsidRPr="00312903" w:rsidRDefault="00AB3A18" w:rsidP="00AB3A18">
      <w:pPr>
        <w:pStyle w:val="Heading4"/>
      </w:pPr>
      <w:r w:rsidRPr="00312903">
        <w:t>six (6) months; or</w:t>
      </w:r>
    </w:p>
    <w:p w14:paraId="49DD5E13" w14:textId="1C790470" w:rsidR="00AB3A18" w:rsidRPr="00312903" w:rsidRDefault="00AB3A18" w:rsidP="00AB3A18">
      <w:pPr>
        <w:pStyle w:val="Heading4"/>
      </w:pPr>
      <w:r w:rsidRPr="00312903">
        <w:t>sixty (60) days (whether or not consecutive) within a rolling twelve (12) month period for any reason or circumstance other than a Planned Outage.</w:t>
      </w:r>
    </w:p>
    <w:p w14:paraId="4C6ECDA7" w14:textId="77777777" w:rsidR="00AB3A18" w:rsidRPr="00312903" w:rsidRDefault="00AB3A18" w:rsidP="00AB3A18">
      <w:pPr>
        <w:pStyle w:val="Heading3"/>
      </w:pPr>
      <w:r w:rsidRPr="00312903">
        <w:t xml:space="preserve">During any Put Period, Seller shall not allow the Charging Capacity or Discharging Capacity of any Storage Unit to fall below seventy-five percent (75%) of the applicable SU Contract Capacity, or the Storage Capacity of any single Storage Unit to fall below seventy-five percent (75%) of the applicable Maximum Storage Level, on average for a period of:  </w:t>
      </w:r>
    </w:p>
    <w:p w14:paraId="51D455D6" w14:textId="059C1C40" w:rsidR="00AB3A18" w:rsidRPr="00312903" w:rsidRDefault="00AB3A18" w:rsidP="00AB3A18">
      <w:pPr>
        <w:pStyle w:val="Heading4"/>
      </w:pPr>
      <w:r w:rsidRPr="00312903">
        <w:t>six (6) months; or</w:t>
      </w:r>
    </w:p>
    <w:p w14:paraId="59EDC83C" w14:textId="6E5FED20" w:rsidR="00AB3A18" w:rsidRPr="00312903" w:rsidRDefault="00AB3A18" w:rsidP="00AB3A18">
      <w:pPr>
        <w:pStyle w:val="Heading4"/>
      </w:pPr>
      <w:r w:rsidRPr="00312903">
        <w:t>sixty (60) days (whether or not consecutive) within a rolling twelve (12) month period for any reason or circumstance other than a Planned Outage.</w:t>
      </w:r>
    </w:p>
    <w:p w14:paraId="1227894E" w14:textId="60240C63" w:rsidR="00AB3A18" w:rsidRPr="00312903" w:rsidRDefault="00AB3A18" w:rsidP="00AB3A18">
      <w:pPr>
        <w:pStyle w:val="Heading3"/>
      </w:pPr>
      <w:r w:rsidRPr="00312903">
        <w:t>All repair obligations under Section 6.02 that ar</w:t>
      </w:r>
      <w:r w:rsidR="004B3F21" w:rsidRPr="00312903">
        <w:t>i</w:t>
      </w:r>
      <w:r w:rsidRPr="00312903">
        <w:t>se during an RA Period or Put Period shall remain after any transition between any RA Period and any Put Period.</w:t>
      </w:r>
    </w:p>
    <w:p w14:paraId="11CB3135" w14:textId="77777777" w:rsidR="00AB3A18" w:rsidRPr="00312903" w:rsidRDefault="00AB3A18" w:rsidP="00AB3A18">
      <w:pPr>
        <w:pStyle w:val="Heading2"/>
        <w:keepNext w:val="0"/>
        <w:keepLines w:val="0"/>
        <w:rPr>
          <w:u w:val="none"/>
        </w:rPr>
      </w:pPr>
      <w:bookmarkStart w:id="799" w:name="_Toc522185643"/>
      <w:r w:rsidRPr="00312903">
        <w:t>Delivery</w:t>
      </w:r>
      <w:r w:rsidRPr="00312903">
        <w:rPr>
          <w:u w:val="none"/>
        </w:rPr>
        <w:t>.</w:t>
      </w:r>
      <w:bookmarkEnd w:id="799"/>
    </w:p>
    <w:p w14:paraId="3B2B76C0" w14:textId="77777777" w:rsidR="00AB3A18" w:rsidRPr="00312903" w:rsidRDefault="00AB3A18" w:rsidP="00AB3A18">
      <w:pPr>
        <w:pStyle w:val="Heading3"/>
      </w:pPr>
      <w:r w:rsidRPr="00312903">
        <w:rPr>
          <w:u w:val="single"/>
        </w:rPr>
        <w:t>Delivery of Product (RA Periods)</w:t>
      </w:r>
      <w:r w:rsidRPr="00312903">
        <w:t>.</w:t>
      </w:r>
    </w:p>
    <w:p w14:paraId="0D777BF2" w14:textId="77777777" w:rsidR="00AB3A18" w:rsidRPr="00312903" w:rsidRDefault="00AB3A18" w:rsidP="00AB3A18">
      <w:pPr>
        <w:pStyle w:val="Heading3Text"/>
      </w:pPr>
      <w:r w:rsidRPr="00312903">
        <w:lastRenderedPageBreak/>
        <w:t>Seller shall provide SCE with the Expected Contract Quantity for each day of each Showing Month that is part of an RA Period consistent with the following:</w:t>
      </w:r>
    </w:p>
    <w:p w14:paraId="3BDA9E60" w14:textId="77777777" w:rsidR="00AB3A18" w:rsidRPr="00312903" w:rsidRDefault="00AB3A18" w:rsidP="00AB3A18">
      <w:pPr>
        <w:pStyle w:val="Heading4"/>
      </w:pPr>
      <w:r w:rsidRPr="00312903">
        <w:t xml:space="preserve">Seller shall, on a timely basis, submit, or cause the Storage Unit’s SC to submit, </w:t>
      </w:r>
      <w:r w:rsidRPr="00312903">
        <w:rPr>
          <w:rFonts w:eastAsiaTheme="minorHAnsi" w:cs="Times New Roman"/>
          <w:iCs w:val="0"/>
          <w:szCs w:val="24"/>
        </w:rPr>
        <w:t xml:space="preserve">Annual Supply Plans and Monthly Supply Plans </w:t>
      </w:r>
      <w:r w:rsidRPr="00312903">
        <w:t>in accordance with the CAISO Tariff, and any other decisions or orders of the CPUC associated with providing the Product under this Agreement, to identify and confirm the Expected Contract Quantity provided to SCE for each day of each Showing Month so that the total amount of Expected Contract Quantity identified and confirmed for each day of such Showing Month equals the Expected Contract Quantity for such day of such Showing Month.</w:t>
      </w:r>
    </w:p>
    <w:p w14:paraId="4CFA89D6" w14:textId="77777777" w:rsidR="00AB3A18" w:rsidRPr="00312903" w:rsidRDefault="00AB3A18" w:rsidP="00AB3A18">
      <w:pPr>
        <w:pStyle w:val="Heading4"/>
      </w:pPr>
      <w:r w:rsidRPr="00312903">
        <w:t>Seller shall or shall cause the Storage Unit’s SC to submit written notification to SCE, no later than fifteen (15) Business Days before the applicable RA Compliance Showing deadlines for each Showing Month, that SCE will be credited with the Expected Contract Quantity for each day of such Showing Month in the Storage Unit’s Supply Plan so that the credited Expected Contract Quantity for each day of the Showing Month equals the Expected Contract Quantity for such day of such Showing Month. For illustrative purposes only, as of the Confirmation Effective Date, the applicable Compliance Showing deadlines are as follows: (A) forty-five (45) days prior to the Showing Month covered by the Supply Plan for the Monthly Supply Plan; and (B) the last Business Day of October that is prior to commencement of the year for the Annual Supply Plan.  The Parties acknowledge and agree that such dates may be modified by the CAISO from time to time throughout the Term</w:t>
      </w:r>
    </w:p>
    <w:p w14:paraId="4286C317" w14:textId="77777777" w:rsidR="00AB3A18" w:rsidRPr="00312903" w:rsidRDefault="00AB3A18" w:rsidP="00AB3A18">
      <w:pPr>
        <w:pStyle w:val="Heading4"/>
      </w:pPr>
      <w:r w:rsidRPr="00312903">
        <w:rPr>
          <w:u w:val="single"/>
        </w:rPr>
        <w:t>Adjustments to Product Provided</w:t>
      </w:r>
      <w:r w:rsidRPr="00312903">
        <w:t>.</w:t>
      </w:r>
    </w:p>
    <w:p w14:paraId="46F715DB" w14:textId="77777777" w:rsidR="00AB3A18" w:rsidRPr="00312903" w:rsidRDefault="00AB3A18" w:rsidP="00AB3A18">
      <w:pPr>
        <w:pStyle w:val="Heading5"/>
        <w:keepNext w:val="0"/>
      </w:pPr>
      <w:r w:rsidRPr="00312903">
        <w:rPr>
          <w:u w:val="single"/>
        </w:rPr>
        <w:lastRenderedPageBreak/>
        <w:t>Planned Outages</w:t>
      </w:r>
      <w:r w:rsidRPr="00312903">
        <w:t>:  Seller’s obligation to deliver the Product for each day of each Showing Month of an RA Period may be reduced by the amount of any Planned Outages which exist with respect to any portion of any Storage Unit during the applicable Showing Month for the applicable days of such Planned Outages. Seller shall notify SCE, no later than fifteen (15) Business Days before the relevant deadlines for the corresponding RA Compliance Showings applicable to that Showing Month, of the amount of Product (in MWs) from the Storage Units that SCE is permitted to include in SCE’s RA Compliance Showings applicable to that month as a result of such Planned Outage.</w:t>
      </w:r>
    </w:p>
    <w:p w14:paraId="100E5DDC" w14:textId="77777777" w:rsidR="00AB3A18" w:rsidRPr="00312903" w:rsidRDefault="00AB3A18" w:rsidP="00AB3A18">
      <w:pPr>
        <w:pStyle w:val="Heading5"/>
        <w:keepNext w:val="0"/>
      </w:pPr>
      <w:r w:rsidRPr="00312903">
        <w:rPr>
          <w:u w:val="single"/>
        </w:rPr>
        <w:t>Reductions in Unit NQC</w:t>
      </w:r>
      <w:r w:rsidRPr="00312903">
        <w:t>:  Subject to Section 6.02, Seller’s obligation to deliver the Product for each Showing Month during an RA Period may also be reduced if any of the Storage Units experiences a reduction in Unit NQC after the Initial Delivery Date as determined by the CAISO.</w:t>
      </w:r>
    </w:p>
    <w:p w14:paraId="12337899" w14:textId="77777777" w:rsidR="00AB3A18" w:rsidRPr="00312903" w:rsidRDefault="00AB3A18" w:rsidP="00AB3A18">
      <w:pPr>
        <w:pStyle w:val="Heading4"/>
      </w:pPr>
      <w:r w:rsidRPr="00312903">
        <w:rPr>
          <w:u w:val="single"/>
        </w:rPr>
        <w:t>Post-Showing Replacement Capacity</w:t>
      </w:r>
      <w:r w:rsidRPr="00312903">
        <w:t>.</w:t>
      </w:r>
    </w:p>
    <w:p w14:paraId="5BA6377C" w14:textId="77777777" w:rsidR="00AB3A18" w:rsidRPr="00312903" w:rsidRDefault="00AB3A18" w:rsidP="00AB3A18">
      <w:pPr>
        <w:pStyle w:val="Heading4Text"/>
      </w:pPr>
      <w:r w:rsidRPr="00312903">
        <w:t>For any month of the RA Period, if the CAISO determines there is Shortfall Capacity, Seller’s Monthly RA Capacity Payment will be reduced in accordance with Section 3.06(a) and, neither Seller nor the Storage Unit’s SC (unless the Storage Unit’s SC is SCE) shall have the right to provide SCE with “</w:t>
      </w:r>
      <w:r w:rsidRPr="00312903">
        <w:rPr>
          <w:u w:val="single"/>
        </w:rPr>
        <w:t>RA Replacement Capacity</w:t>
      </w:r>
      <w:r w:rsidRPr="00312903">
        <w:t>,” as defined in the CAISO Tariff, with respect to such Shortfall Capacity.</w:t>
      </w:r>
    </w:p>
    <w:p w14:paraId="12AB68D7" w14:textId="77777777" w:rsidR="00AB3A18" w:rsidRPr="00312903" w:rsidRDefault="00AB3A18" w:rsidP="00AB3A18">
      <w:pPr>
        <w:pStyle w:val="Heading4"/>
      </w:pPr>
      <w:r w:rsidRPr="00312903">
        <w:rPr>
          <w:u w:val="single"/>
        </w:rPr>
        <w:t>Resource Adequacy Supply Plan</w:t>
      </w:r>
      <w:r w:rsidRPr="00312903">
        <w:t>.</w:t>
      </w:r>
    </w:p>
    <w:p w14:paraId="54E1BCF2" w14:textId="77777777" w:rsidR="00AB3A18" w:rsidRPr="00312903" w:rsidRDefault="00AB3A18" w:rsidP="00AB3A18">
      <w:pPr>
        <w:pStyle w:val="Heading4Text"/>
      </w:pPr>
      <w:r w:rsidRPr="00312903">
        <w:rPr>
          <w:kern w:val="18"/>
        </w:rPr>
        <w:t xml:space="preserve">For any month of the RA Period, </w:t>
      </w:r>
      <w:r w:rsidRPr="00312903">
        <w:t>and no later than five (5) Business Days before the relevant deadline for the initial RA Compliance Showing with respect to a particular Showing Month, SCE may request that Seller not list, or cause the Storage Unit’s SC not to list, a portion or all of a Storage Unit’s applicable Expected Contract Quantity for any portion(s) of such Showing Month on the Supply Plan. The amount of Expected Contract Quantity that is the subject of such a request shall be deemed Expected Contract Quantity provided consistent with Section 6.03(a)(i) and (ii) for purposes of calculating a Monthly RA Capacity Payment pursuant to Section 3.06(a) and calculating any amounts due pursuant to Article 13. Seller shall, or shall cause each Storage Unit’s SC to, comply with SCE’s request under this Section 6.03(a)(v).</w:t>
      </w:r>
    </w:p>
    <w:p w14:paraId="731A7CA2" w14:textId="77777777" w:rsidR="00AB3A18" w:rsidRPr="00312903" w:rsidRDefault="00AB3A18" w:rsidP="00AB3A18">
      <w:pPr>
        <w:pStyle w:val="Heading3"/>
      </w:pPr>
      <w:r w:rsidRPr="00312903">
        <w:rPr>
          <w:u w:val="single"/>
        </w:rPr>
        <w:lastRenderedPageBreak/>
        <w:t>Supply Plan Information</w:t>
      </w:r>
      <w:r w:rsidRPr="00312903">
        <w:t>.</w:t>
      </w:r>
    </w:p>
    <w:p w14:paraId="5A2C4232" w14:textId="77777777" w:rsidR="00AB3A18" w:rsidRPr="00312903" w:rsidRDefault="00AB3A18" w:rsidP="00AB3A18">
      <w:pPr>
        <w:pStyle w:val="Heading3Text"/>
      </w:pPr>
      <w:r w:rsidRPr="00312903">
        <w:t xml:space="preserve">The Parties shall use commercially reasonable efforts to cause the required showing information listed in </w:t>
      </w:r>
      <w:r w:rsidRPr="00312903">
        <w:rPr>
          <w:u w:val="single"/>
        </w:rPr>
        <w:t>Exhibit L</w:t>
      </w:r>
      <w:r w:rsidRPr="00312903">
        <w:t xml:space="preserve"> to be included in all applicable Supply Plans and cause all Supply Plans to be filed in conformance with the requirements of the CPUC Filing Guide and the CAISO Tariff.  In addition, if during the Delivery Period, there are changes to the information included in </w:t>
      </w:r>
      <w:r w:rsidRPr="00312903">
        <w:rPr>
          <w:u w:val="single"/>
        </w:rPr>
        <w:t>Exhibit L</w:t>
      </w:r>
      <w:r w:rsidRPr="00312903">
        <w:t xml:space="preserve">, the Parties agree to communicate such changes to each other promptly. </w:t>
      </w:r>
    </w:p>
    <w:p w14:paraId="67A174F4" w14:textId="52298261" w:rsidR="004F0A74" w:rsidRPr="00312903" w:rsidRDefault="004F0A74" w:rsidP="004F0A74">
      <w:pPr>
        <w:spacing w:after="0"/>
        <w:ind w:firstLine="2340"/>
      </w:pPr>
      <w:r w:rsidRPr="00312903">
        <w:t xml:space="preserve">Resource ID: </w:t>
      </w:r>
      <w:r w:rsidRPr="00312903">
        <w:rPr>
          <w:i/>
          <w:color w:val="0000FF"/>
        </w:rPr>
        <w:t>[_______ or TBD]</w:t>
      </w:r>
    </w:p>
    <w:p w14:paraId="3810B3F2" w14:textId="018B895F" w:rsidR="004F0A74" w:rsidRPr="00312903" w:rsidRDefault="004F0A74" w:rsidP="004F0A74">
      <w:pPr>
        <w:spacing w:after="0"/>
        <w:ind w:firstLine="2340"/>
      </w:pPr>
      <w:r w:rsidRPr="00312903">
        <w:t xml:space="preserve">Benefitting load serving entity SC identification number: </w:t>
      </w:r>
      <w:r w:rsidRPr="00312903">
        <w:rPr>
          <w:i/>
          <w:color w:val="0000FF"/>
        </w:rPr>
        <w:t>[_______]</w:t>
      </w:r>
    </w:p>
    <w:p w14:paraId="6EF44F01" w14:textId="77777777" w:rsidR="00AB3A18" w:rsidRPr="00312903" w:rsidRDefault="00AB3A18" w:rsidP="00AB3A18">
      <w:pPr>
        <w:pStyle w:val="Heading3"/>
      </w:pPr>
      <w:r w:rsidRPr="00312903">
        <w:rPr>
          <w:u w:val="single"/>
        </w:rPr>
        <w:t>Storage of Electric Energy (Put Periods)</w:t>
      </w:r>
      <w:r w:rsidRPr="00312903">
        <w:t>.</w:t>
      </w:r>
    </w:p>
    <w:p w14:paraId="2D87C736" w14:textId="77777777" w:rsidR="00AB3A18" w:rsidRPr="00312903" w:rsidRDefault="00AB3A18" w:rsidP="00AB3A18">
      <w:pPr>
        <w:pStyle w:val="Heading3Text"/>
      </w:pPr>
      <w:r w:rsidRPr="00312903">
        <w:t xml:space="preserve">During any Put Period, SCE shall be entitled to all benefits resulting from the stored electric energy, excluding any electric energy used for and during a Non-SCE Dispatch. </w:t>
      </w:r>
    </w:p>
    <w:p w14:paraId="4CF2212F" w14:textId="77777777" w:rsidR="00AB3A18" w:rsidRPr="00312903" w:rsidRDefault="00AB3A18" w:rsidP="00AB3A18">
      <w:pPr>
        <w:pStyle w:val="Heading3"/>
      </w:pPr>
      <w:r w:rsidRPr="00312903">
        <w:rPr>
          <w:u w:val="single"/>
        </w:rPr>
        <w:t>Title, Possession, and Risk of Loss</w:t>
      </w:r>
      <w:r w:rsidRPr="00312903">
        <w:t>.</w:t>
      </w:r>
    </w:p>
    <w:p w14:paraId="7FEFD53F" w14:textId="77777777" w:rsidR="00AB3A18" w:rsidRPr="00312903" w:rsidRDefault="00AB3A18" w:rsidP="00AB3A18">
      <w:pPr>
        <w:pStyle w:val="Heading4"/>
      </w:pPr>
      <w:r w:rsidRPr="00312903">
        <w:t xml:space="preserve">During a Put Period, SCE shall hold title to, possession of, and risk of loss of the (A) Charging Energy Requirements up to the Energy Delivery Point, and (B) the Energy from the Product after the Energy Delivery Point. </w:t>
      </w:r>
    </w:p>
    <w:p w14:paraId="2ED4D589" w14:textId="77777777" w:rsidR="00AB3A18" w:rsidRPr="00312903" w:rsidRDefault="00AB3A18" w:rsidP="00AB3A18">
      <w:pPr>
        <w:pStyle w:val="Heading4"/>
      </w:pPr>
      <w:r w:rsidRPr="00312903">
        <w:t xml:space="preserve">During a Put Period, Seller shall have title to, possession of, and risk of loss of the (A) Charging Energy Requirements at and after the Energy Delivery Point, and (B) Energy from the Product up to and at the Energy Delivery Point. </w:t>
      </w:r>
    </w:p>
    <w:p w14:paraId="3610C827" w14:textId="77777777" w:rsidR="00AB3A18" w:rsidRPr="00312903" w:rsidRDefault="00AB3A18" w:rsidP="00AB3A18">
      <w:pPr>
        <w:pStyle w:val="Heading4"/>
      </w:pPr>
      <w:r w:rsidRPr="00312903">
        <w:t>Notwithstanding this Section 6.03(c), during a Put Period, Seller shall at all times hold title to the Charging Energy Requirements, excluding electric energy used for a Non-SCE Dispatch, for the benefit of SCE.</w:t>
      </w:r>
    </w:p>
    <w:p w14:paraId="3CDB62C6" w14:textId="77777777" w:rsidR="00AB3A18" w:rsidRPr="00312903" w:rsidRDefault="00AB3A18" w:rsidP="00AB3A18">
      <w:pPr>
        <w:pStyle w:val="Heading2"/>
      </w:pPr>
      <w:bookmarkStart w:id="800" w:name="_Toc522185644"/>
      <w:r w:rsidRPr="00312903">
        <w:t>Local Resource Constrained Days Dispatch.</w:t>
      </w:r>
      <w:bookmarkEnd w:id="800"/>
    </w:p>
    <w:p w14:paraId="47692144" w14:textId="4AB4FB1C" w:rsidR="00AB3A18" w:rsidRPr="00312903" w:rsidRDefault="00AB3A18" w:rsidP="00AB3A18">
      <w:pPr>
        <w:pStyle w:val="Heading3"/>
      </w:pPr>
      <w:r w:rsidRPr="00312903">
        <w:t>SCE may, in its sole discretion, designate any day during an RA Period as a “</w:t>
      </w:r>
      <w:r w:rsidRPr="00312903">
        <w:rPr>
          <w:u w:val="single"/>
        </w:rPr>
        <w:t>Local Resource Constrained Day</w:t>
      </w:r>
      <w:r w:rsidRPr="00312903">
        <w:t>.”  SCE may not designate more than fifteen (15) days as Local Resource Constrained Days during any calendar year.</w:t>
      </w:r>
      <w:r w:rsidR="00404806" w:rsidRPr="00312903">
        <w:t xml:space="preserve"> Seller will use commercially reasonable efforts to change any scheduled outage as needed to accommodate SCE’s LRCD designation.</w:t>
      </w:r>
    </w:p>
    <w:p w14:paraId="272E17A7" w14:textId="77777777" w:rsidR="00AB3A18" w:rsidRPr="00312903" w:rsidRDefault="00AB3A18" w:rsidP="00AB3A18">
      <w:pPr>
        <w:pStyle w:val="Heading3"/>
      </w:pPr>
      <w:r w:rsidRPr="00312903">
        <w:lastRenderedPageBreak/>
        <w:t>Subject to this Section 6.04, and consistent with the Bid Data provided by SCE, Seller will submit, or cause to be submitted, Bids into the CAISO Day-Ahead Market (“</w:t>
      </w:r>
      <w:r w:rsidRPr="00312903">
        <w:rPr>
          <w:u w:val="single"/>
        </w:rPr>
        <w:t>DAM</w:t>
      </w:r>
      <w:r w:rsidRPr="00312903">
        <w:t>”) and Real-Time Market (“</w:t>
      </w:r>
      <w:r w:rsidRPr="00312903">
        <w:rPr>
          <w:u w:val="single"/>
        </w:rPr>
        <w:t>RTM</w:t>
      </w:r>
      <w:r w:rsidRPr="00312903">
        <w:t>”) in compliance with the Tariff.  Further, given that the purpose of SCE’s Bid Data is for the Project to be dispatched by the CAISO in accordance with such Bid Data, Seller must comply with any CAISO requirement beyond Seller’s Bid submittal requirements expressly stated in this Section 6.04, in order to cause the Project to be dispatched in accordance with SCE’s Bid Data.</w:t>
      </w:r>
    </w:p>
    <w:p w14:paraId="2E4E355D" w14:textId="77777777" w:rsidR="00AB3A18" w:rsidRPr="00312903" w:rsidRDefault="00AB3A18" w:rsidP="00AB3A18">
      <w:pPr>
        <w:pStyle w:val="Heading3"/>
      </w:pPr>
      <w:r w:rsidRPr="00312903">
        <w:t>On a Day-Ahead basis, or in accordance with the WECC prescheduling calendar, as applicable, SCE may provide notice to Seller no later than one (1) hour prior to the deadline for submission of Bids into the CAISO DAM (“</w:t>
      </w:r>
      <w:r w:rsidRPr="00312903">
        <w:rPr>
          <w:u w:val="single"/>
        </w:rPr>
        <w:t>SCE’s DAM Deadline</w:t>
      </w:r>
      <w:r w:rsidRPr="00312903">
        <w:t xml:space="preserve">”) designating the next Trading Day as an LRCD.  Such notice may also provide Bid Data that Seller must submit for the Project in the CAISO DAM for the LRCD. </w:t>
      </w:r>
    </w:p>
    <w:p w14:paraId="09620682" w14:textId="77777777" w:rsidR="00AB3A18" w:rsidRPr="00312903" w:rsidRDefault="00AB3A18" w:rsidP="00AB3A18">
      <w:pPr>
        <w:pStyle w:val="Heading3"/>
        <w:numPr>
          <w:ilvl w:val="0"/>
          <w:numId w:val="0"/>
        </w:numPr>
        <w:ind w:left="1728"/>
      </w:pPr>
      <w:r w:rsidRPr="00312903">
        <w:t>To the extent that (i) any portion of the Bid quantity submitted in accordance with this Section 6.04(c) does not clear the DAM, (ii) Seller fails to submit Energy Supply Bids reflecting the Bid Data into the DAM in accordance with the Tariff, or (iii) Seller disregards SCE’s Bid Data instructions for any reason (in any case, such quantities that were not submitted or cleared being the “</w:t>
      </w:r>
      <w:r w:rsidRPr="00312903">
        <w:rPr>
          <w:u w:val="single"/>
        </w:rPr>
        <w:t>Outstanding Bid Quantity</w:t>
      </w:r>
      <w:r w:rsidRPr="00312903">
        <w:t>”), Seller must submit the Outstanding Bid Quantity in the RTM as a Self-Schedule, unless SCE instructs otherwise.  For clarity, for any Outstanding Bid Quantity, Seller may not submit Economic Bids.  Further, Seller shall be responsible for all costs, fees, fines, and/or CAISO charges related to Bid(s) of Outstanding Bid Quantities in the RTM.</w:t>
      </w:r>
    </w:p>
    <w:p w14:paraId="10A054EA" w14:textId="77777777" w:rsidR="00AB3A18" w:rsidRPr="00312903" w:rsidRDefault="00AB3A18" w:rsidP="00AB3A18">
      <w:pPr>
        <w:pStyle w:val="Heading3"/>
      </w:pPr>
      <w:r w:rsidRPr="00312903">
        <w:t>SCE may provide Seller the Bid Data within an Operating Day for such Operating Day (“</w:t>
      </w:r>
      <w:r w:rsidRPr="00312903">
        <w:rPr>
          <w:u w:val="single"/>
        </w:rPr>
        <w:t>Day-of Bid Data</w:t>
      </w:r>
      <w:r w:rsidRPr="00312903">
        <w:t>”) for an LRCD that was previously declared in the respective Day-Ahead day. Whether or not Seller’s awarded Day-Ahead Bids conflict with or otherwise impede the Energy delivery as dictated in SCE’s Day-of Bid Data (“</w:t>
      </w:r>
      <w:r w:rsidRPr="00312903">
        <w:rPr>
          <w:u w:val="single"/>
        </w:rPr>
        <w:t>Conflicting Bid Quantities</w:t>
      </w:r>
      <w:r w:rsidRPr="00312903">
        <w:t>”), whether or not Seller submitted its own Day-Ahead Bids into the DAM, and whether or not any such Day-Ahead Bids cleared the DAM, Seller shall make the necessary RTM Bid submittals and/or other adjustments, in accordance with the Tariff, that ultimately retract the Day-Ahead Bids and cause Energy Supply Bids, consistent with SCE’s Day-of Bid Data, to be awarded in the RTM (“</w:t>
      </w:r>
      <w:r w:rsidRPr="00312903">
        <w:rPr>
          <w:u w:val="single"/>
        </w:rPr>
        <w:t>RT Bid Revision</w:t>
      </w:r>
      <w:r w:rsidRPr="00312903">
        <w:t>”); provided, however, Seller is not required to execute RT Bid Revisions to the extent that SCE provided the Day-of Bid Data for hours (or, as applicable, other time periods) later than thirty (30) minutes prior to CAISO’s deadline for the submission of Bids in the RTM (“</w:t>
      </w:r>
      <w:r w:rsidRPr="00312903">
        <w:rPr>
          <w:u w:val="single"/>
        </w:rPr>
        <w:t>SCE’s RT Deadline</w:t>
      </w:r>
      <w:r w:rsidRPr="00312903">
        <w:t>”).</w:t>
      </w:r>
    </w:p>
    <w:p w14:paraId="71E64482" w14:textId="77777777" w:rsidR="00AB3A18" w:rsidRPr="00312903" w:rsidRDefault="00AB3A18" w:rsidP="00AB3A18">
      <w:pPr>
        <w:pStyle w:val="Heading3"/>
      </w:pPr>
      <w:r w:rsidRPr="00312903">
        <w:lastRenderedPageBreak/>
        <w:t>For clarity, Seller shall bear all price risk and market exposure associated with RT Bid Revisions, except that SCE shall be responsible for any CAISO charges, sanctions or penalties associated with the retraction of Conflicting Bid Quantities.</w:t>
      </w:r>
    </w:p>
    <w:p w14:paraId="29DF3593" w14:textId="77777777" w:rsidR="00AB3A18" w:rsidRPr="00312903" w:rsidRDefault="00AB3A18" w:rsidP="00AB3A18">
      <w:pPr>
        <w:pStyle w:val="Heading3"/>
      </w:pPr>
      <w:r w:rsidRPr="00312903">
        <w:t>To the extent that SCE declares an LRCD within a given Operating Day (i.e., later than SCE’s DAM Deadline but prior to SCE’s RT Deadline), SCE may still provide Day-of Bid Data for specific intra-day time periods, and, if SCE does so, Seller must submit Self-Schedule Energy Supply Bids corresponding to such Bid Data in the RTM for the respective hours (or, as applicable another period of time); provided, however, Seller shall not be required to submit such Bids for specific time periods pursuant to this Section 6.04(e) to the extent that SCE provides the Day-of Bid Data later than SCE’s RT Deadline for the respective time period, or if Seller has previously submitted and been awarded any type of Bid that conflicts with SCE’s Day-of Bid Data.</w:t>
      </w:r>
    </w:p>
    <w:p w14:paraId="7317161A" w14:textId="77777777" w:rsidR="00AB3A18" w:rsidRPr="00312903" w:rsidRDefault="00AB3A18" w:rsidP="00AB3A18">
      <w:pPr>
        <w:pStyle w:val="Heading3"/>
        <w:rPr>
          <w:szCs w:val="24"/>
        </w:rPr>
      </w:pPr>
      <w:r w:rsidRPr="00312903">
        <w:rPr>
          <w:szCs w:val="24"/>
        </w:rPr>
        <w:t>During an LRCD, Seller may not charge the Storage Units from the transmission or distribution grid unless Seller receives an instruction from Transmission Provider or CAISO directing Seller to charge the Storage Units.</w:t>
      </w:r>
    </w:p>
    <w:p w14:paraId="57B7CB25" w14:textId="77777777" w:rsidR="00AB3A18" w:rsidRPr="00312903" w:rsidRDefault="00AB3A18" w:rsidP="00AB3A18">
      <w:pPr>
        <w:pStyle w:val="Heading3"/>
      </w:pPr>
      <w:r w:rsidRPr="00312903">
        <w:rPr>
          <w:szCs w:val="24"/>
        </w:rPr>
        <w:t>Upon SCE’s instruction, as soon as practically possible following CAISO’s notification of DAM or RTM Bid awards for any LRCD, Seller shall cause SCE to receive all Bid award information except price-related Bid components to the extent Seller submitted one or more Economic Bids.</w:t>
      </w:r>
      <w:r w:rsidRPr="00312903">
        <w:t xml:space="preserve"> </w:t>
      </w:r>
    </w:p>
    <w:p w14:paraId="40F93344" w14:textId="77777777" w:rsidR="00AB3A18" w:rsidRPr="00312903" w:rsidRDefault="00AB3A18" w:rsidP="00AB3A18">
      <w:pPr>
        <w:pStyle w:val="Heading2"/>
        <w:rPr>
          <w:u w:val="none"/>
        </w:rPr>
      </w:pPr>
      <w:bookmarkStart w:id="801" w:name="_Toc522185645"/>
      <w:r w:rsidRPr="00312903">
        <w:t>Scheduling Coordinator (Put Periods)</w:t>
      </w:r>
      <w:r w:rsidRPr="00312903">
        <w:rPr>
          <w:u w:val="none"/>
        </w:rPr>
        <w:t>.</w:t>
      </w:r>
      <w:bookmarkEnd w:id="801"/>
    </w:p>
    <w:p w14:paraId="333095F7" w14:textId="77777777" w:rsidR="00AB3A18" w:rsidRPr="00312903" w:rsidRDefault="00AB3A18" w:rsidP="00AB3A18">
      <w:pPr>
        <w:pStyle w:val="Heading3"/>
      </w:pPr>
      <w:r w:rsidRPr="00312903">
        <w:rPr>
          <w:u w:val="single"/>
        </w:rPr>
        <w:t>SCE as Scheduling Coordinator</w:t>
      </w:r>
      <w:r w:rsidRPr="00312903">
        <w:t>.</w:t>
      </w:r>
    </w:p>
    <w:p w14:paraId="69F5EB89" w14:textId="77777777" w:rsidR="00AB3A18" w:rsidRPr="00312903" w:rsidRDefault="00AB3A18" w:rsidP="00AB3A18">
      <w:pPr>
        <w:pStyle w:val="Heading3Text"/>
      </w:pPr>
      <w:r w:rsidRPr="00312903">
        <w:t>At least thirty (30) days prior to the beginning of a Put Period, Seller shall take all actions and execute and deliver to SCE and the CAISO all documents necessary to authorize or designate SCE as Scheduling Coordinator (“</w:t>
      </w:r>
      <w:r w:rsidRPr="00312903">
        <w:rPr>
          <w:u w:val="single"/>
        </w:rPr>
        <w:t>SC</w:t>
      </w:r>
      <w:r w:rsidRPr="00312903">
        <w:t>”) for the Project with the CAISO effective as of the beginning of the Put Period. If SCE is not fully authorized as the SC for the Project as of the beginning of the Put Period and such delay is:</w:t>
      </w:r>
    </w:p>
    <w:p w14:paraId="1A59D990" w14:textId="77777777" w:rsidR="00AB3A18" w:rsidRPr="00312903" w:rsidRDefault="00AB3A18" w:rsidP="00AB3A18">
      <w:pPr>
        <w:pStyle w:val="Heading4"/>
      </w:pPr>
      <w:r w:rsidRPr="00312903">
        <w:t>due solely to Seller’s failure to comply with the terms of this Agreement and the CAISO Tariff related to authorizing SCE as SC, then until SCE is fully authorized as the SC for the Project, (A) SCE shall be entitled to the Product but (B) Seller shall not be entitled to any payment under this Agreement;</w:t>
      </w:r>
    </w:p>
    <w:p w14:paraId="03FC2748" w14:textId="77777777" w:rsidR="00AB3A18" w:rsidRPr="00312903" w:rsidRDefault="00AB3A18" w:rsidP="00AB3A18">
      <w:pPr>
        <w:pStyle w:val="Heading4"/>
      </w:pPr>
      <w:r w:rsidRPr="00312903">
        <w:lastRenderedPageBreak/>
        <w:t>due solely to SCE’s failure to comply with the terms of this Agreement and the CAISO Tariff related to authorizing SCE as SC, then, until SCE is fully authorized as the SC for the Project, (A) SCE shall not be entitled to the Product; and (B) the Storage Unit(s) shall be deemed to be available for the amount of the Contract Capacity that is unavailable or undeliverable due to such failure; or</w:t>
      </w:r>
    </w:p>
    <w:p w14:paraId="7B7BB0F2" w14:textId="77777777" w:rsidR="00AB3A18" w:rsidRPr="00312903" w:rsidRDefault="00AB3A18" w:rsidP="00AB3A18">
      <w:pPr>
        <w:pStyle w:val="Heading4"/>
      </w:pPr>
      <w:r w:rsidRPr="00312903">
        <w:t>due to either failure of the CAISO to perform the actions necessary to authorize SCE as SC, or the failure of both Parties to comply with the terms of this Agreement and the CAISO Tariff with respect to authorizing SCE as SC, then, until SCE is fully authorized as the SC for the Project, (A) SCE shall not be entitled to the Product, and (B) Seller shall not be entitled to any payment under this Agreement.</w:t>
      </w:r>
    </w:p>
    <w:p w14:paraId="5340322B" w14:textId="77777777" w:rsidR="00AB3A18" w:rsidRPr="00312903" w:rsidRDefault="00AB3A18" w:rsidP="00AB3A18">
      <w:pPr>
        <w:pStyle w:val="Heading3Text"/>
      </w:pPr>
      <w:r w:rsidRPr="00312903">
        <w:t>During a Put Period, Seller shall not authorize or designate any other party to act as SC, nor shall Seller perform for its own benefit the duties of SC, and Seller shall not revoke SCE’s authorization to act as SC unless agreed to in writing by SCE. SCE shall submit bids and schedules to the CAISO in accordance with the CAISO Tariff and, subject to Section 6.07 (Operational Notices), the Operating Restrictions. Seller shall reasonably cooperate with SCE in performing any actions necessary prior to the start of any Put Period to allow each Storage Unit to be (x) charged or dispatched (or otherwise scheduled to operate) for the first day of the Put Period and (y) reported to or scheduled with the CAISO pursuant to the CAISO Tariff, either through the CAISO’s outage management system or as otherwise required by the CAISO, as being in an outage at the commencement of the Put Period. All CAISO costs and revenues (including credits and other payments) associated with a dispatch or charge of the Storage Unit(s) on the first day of a Put Period that are received by Seller or it’s SC on the day prior to the Put Period shall be for SCE’s account.</w:t>
      </w:r>
    </w:p>
    <w:p w14:paraId="60D17802" w14:textId="77777777" w:rsidR="00AB3A18" w:rsidRPr="00312903" w:rsidRDefault="00AB3A18" w:rsidP="00AB3A18">
      <w:pPr>
        <w:pStyle w:val="Heading3Text"/>
      </w:pPr>
      <w:r w:rsidRPr="00312903">
        <w:t>No later than two (2) weeks prior to the first day of a Put Period, Seller shall take all actions necessary with the CAISO and SCE to ensure that by the day immediately prior to the first (1st) day of the Put Period, the “</w:t>
      </w:r>
      <w:r w:rsidRPr="00312903">
        <w:rPr>
          <w:u w:val="single"/>
        </w:rPr>
        <w:t>Master File</w:t>
      </w:r>
      <w:r w:rsidRPr="00312903">
        <w:t>”, as defined by the CAISO Tariff, and the RMR Contract, if applicable, reflect the values that SCE deems appropriate based on the Operating Restrictions. If, at any time prior to the termination of this Agreement, any action or inaction of Seller, or a condition of any Storage Unit that could result in a revision to the Master File or to the operating restrictions set forth in an RMR Contract, then Seller shall promptly give Notice to SCE and shall use all reasonable efforts to maintain the Operating Restrictions exactly as they existed on the Effective Date.</w:t>
      </w:r>
    </w:p>
    <w:p w14:paraId="5EF5BD24" w14:textId="77777777" w:rsidR="00AB3A18" w:rsidRPr="00312903" w:rsidRDefault="00AB3A18" w:rsidP="00AB3A18">
      <w:pPr>
        <w:pStyle w:val="Heading3Text"/>
      </w:pPr>
      <w:r w:rsidRPr="00312903">
        <w:lastRenderedPageBreak/>
        <w:t>Seller is responsible for and shall pay SCE an “</w:t>
      </w:r>
      <w:r w:rsidRPr="00312903">
        <w:rPr>
          <w:u w:val="single"/>
        </w:rPr>
        <w:t>SC Set-Up Fee</w:t>
      </w:r>
      <w:r w:rsidRPr="00312903">
        <w:t>” equal to the initial costs (including the costs of SCE employees or agents) SCE incurs, as determined in SCE’s sole discretion, as a result of SCE being designated as the Project’s Scheduling Coordinator for the first Put Period, including the costs associated with the registration of the Project with the CAISO, and the installation, configuration, and testing of all equipment and software necessary for SCE to act as Scheduling Coordinator, Schedule the Project, or charge or discharge the Storage Unit(s); provided, the SC Set-Up Fee shall not exceed twenty thousand dollars ($20,000) and shall not be applicable to any other Put Period other than the first.</w:t>
      </w:r>
    </w:p>
    <w:p w14:paraId="1465F4CF" w14:textId="77777777" w:rsidR="00AB3A18" w:rsidRPr="00312903" w:rsidRDefault="00AB3A18" w:rsidP="00AB3A18">
      <w:pPr>
        <w:pStyle w:val="Heading3"/>
      </w:pPr>
      <w:r w:rsidRPr="00312903">
        <w:rPr>
          <w:u w:val="single"/>
        </w:rPr>
        <w:t>CAISO Notices</w:t>
      </w:r>
      <w:r w:rsidRPr="00312903">
        <w:t>.</w:t>
      </w:r>
    </w:p>
    <w:p w14:paraId="266D5DCD" w14:textId="77777777" w:rsidR="00AB3A18" w:rsidRPr="00312903" w:rsidRDefault="00AB3A18" w:rsidP="00AB3A18">
      <w:pPr>
        <w:pStyle w:val="Heading3Text"/>
      </w:pPr>
      <w:r w:rsidRPr="00312903">
        <w:t>Subject to Seller complying with its obligations under this Agreement, SCE, as SC during a Put Period, shall submit all notices and updates required under the CAISO Tariff regarding each Storage Unit’s status to the CAISO. Seller will comply with Section 6.07 (Operational Notices) in providing such notices and updates.</w:t>
      </w:r>
    </w:p>
    <w:p w14:paraId="4CB44894" w14:textId="77777777" w:rsidR="00AB3A18" w:rsidRPr="00312903" w:rsidRDefault="00AB3A18" w:rsidP="00AB3A18">
      <w:pPr>
        <w:pStyle w:val="Heading3"/>
      </w:pPr>
      <w:r w:rsidRPr="00312903">
        <w:rPr>
          <w:u w:val="single"/>
        </w:rPr>
        <w:t>CAISO Settlements</w:t>
      </w:r>
      <w:r w:rsidRPr="00312903">
        <w:t>.</w:t>
      </w:r>
    </w:p>
    <w:p w14:paraId="3B513E11" w14:textId="77777777" w:rsidR="00AB3A18" w:rsidRPr="00312903" w:rsidRDefault="00AB3A18" w:rsidP="00AB3A18">
      <w:pPr>
        <w:pStyle w:val="Heading3Text"/>
      </w:pPr>
      <w:r w:rsidRPr="00312903">
        <w:t>As SC during a Put Period, SCE shall be responsible for all settlement functions with the CAISO related to the Project, including, if applicable, as RMR Contract settlement coordinator in accordance with the terms of this Agreement. Seller shall cooperate with SCE in SCE’s performance of any settlement functions, and Seller shall promptly deliver to SCE all Project data and any correspondence or communications with the CAISO related to the Project, including any invoices or settlement data, in the format reasonably requested by SCE.</w:t>
      </w:r>
    </w:p>
    <w:p w14:paraId="36C6E605" w14:textId="77777777" w:rsidR="00404806" w:rsidRPr="00312903" w:rsidRDefault="00404806" w:rsidP="00404806">
      <w:pPr>
        <w:pStyle w:val="Heading3"/>
      </w:pPr>
      <w:bookmarkStart w:id="802" w:name="_Toc467577567"/>
      <w:bookmarkStart w:id="803" w:name="_Toc470014827"/>
      <w:bookmarkStart w:id="804" w:name="_Toc470856018"/>
      <w:r w:rsidRPr="00312903">
        <w:rPr>
          <w:u w:val="single"/>
        </w:rPr>
        <w:t>Duties Related to Resource Adequacy Resources</w:t>
      </w:r>
      <w:r w:rsidRPr="00312903">
        <w:t>.</w:t>
      </w:r>
      <w:bookmarkEnd w:id="802"/>
      <w:bookmarkEnd w:id="803"/>
      <w:bookmarkEnd w:id="804"/>
    </w:p>
    <w:p w14:paraId="54DB68C9" w14:textId="50AA796A" w:rsidR="00404806" w:rsidRPr="00312903" w:rsidRDefault="00404806" w:rsidP="00404806">
      <w:pPr>
        <w:pStyle w:val="Heading3Text"/>
      </w:pPr>
      <w:r w:rsidRPr="00312903">
        <w:t>If:</w:t>
      </w:r>
    </w:p>
    <w:p w14:paraId="004FCAAE" w14:textId="56C99B84" w:rsidR="00404806" w:rsidRPr="00312903" w:rsidRDefault="00404806" w:rsidP="00404806">
      <w:pPr>
        <w:pStyle w:val="Heading4"/>
      </w:pPr>
      <w:r w:rsidRPr="00312903">
        <w:t>a Storage Unit is designated as a Resource Adequacy Resource during an RA Period and</w:t>
      </w:r>
    </w:p>
    <w:p w14:paraId="101F18A8" w14:textId="15E79276" w:rsidR="00404806" w:rsidRPr="00312903" w:rsidRDefault="00404806" w:rsidP="00404806">
      <w:pPr>
        <w:pStyle w:val="Heading4"/>
      </w:pPr>
      <w:r w:rsidRPr="00312903">
        <w:t>Applicable Laws require that, during periods that a Storage Unit is on a Planned Outage, the SC for a Resource Adequacy Resource is required to:</w:t>
      </w:r>
    </w:p>
    <w:p w14:paraId="1401954A" w14:textId="0919C6C4" w:rsidR="00404806" w:rsidRPr="00312903" w:rsidRDefault="00404806" w:rsidP="00404806">
      <w:pPr>
        <w:pStyle w:val="Heading5"/>
        <w:keepNext w:val="0"/>
      </w:pPr>
      <w:r w:rsidRPr="00312903">
        <w:t>replace the Storage Unit with a resource that is not a Resource Adequacy Resource or</w:t>
      </w:r>
    </w:p>
    <w:p w14:paraId="1BC8F8D4" w14:textId="3CEAFA9C" w:rsidR="00404806" w:rsidRPr="00312903" w:rsidRDefault="00404806" w:rsidP="00404806">
      <w:pPr>
        <w:pStyle w:val="Heading5"/>
        <w:keepNext w:val="0"/>
      </w:pPr>
      <w:r w:rsidRPr="00312903">
        <w:lastRenderedPageBreak/>
        <w:t>face the imposition of a charge, cost, sanction or penalty for failing to replace that Storage Unit,</w:t>
      </w:r>
    </w:p>
    <w:p w14:paraId="07FEAADA" w14:textId="1D9D0F5C" w:rsidR="00404806" w:rsidRPr="00312903" w:rsidRDefault="00404806" w:rsidP="00404806">
      <w:pPr>
        <w:pStyle w:val="Heading3Text"/>
        <w:ind w:left="1710"/>
      </w:pPr>
      <w:r w:rsidRPr="00312903">
        <w:t xml:space="preserve">then Seller is responsible for: (x) replacing the Storage Unit with a resource that is not a Resource Adequacy Resource; and (y) any and all charges, costs, sanctions and/or penalties for failing to replace all or a portion of the Storage Unit. </w:t>
      </w:r>
    </w:p>
    <w:p w14:paraId="0773317A" w14:textId="77777777" w:rsidR="00404806" w:rsidRPr="00312903" w:rsidRDefault="00404806" w:rsidP="00404806">
      <w:pPr>
        <w:pStyle w:val="Heading3Text"/>
        <w:ind w:left="1710"/>
      </w:pPr>
      <w:r w:rsidRPr="00312903">
        <w:t>Seller agrees that SCE is not required to take any action, or use or change its utilization of its owned or controlled assets or market positions, to allow Seller to replace the Storage Unit with a resource that is not a Resource Adequacy Resource and that SCE shall have no liability for any of the obligations described in this Section 6.05(d).</w:t>
      </w:r>
    </w:p>
    <w:p w14:paraId="693DB8C2" w14:textId="77777777" w:rsidR="00404806" w:rsidRPr="00312903" w:rsidRDefault="00404806" w:rsidP="00404806">
      <w:pPr>
        <w:pStyle w:val="Heading3Text"/>
      </w:pPr>
      <w:r w:rsidRPr="00312903">
        <w:t>If a Storage Unit is designated as a Resource Adequacy Resource during a Put Period, the following will apply:</w:t>
      </w:r>
    </w:p>
    <w:p w14:paraId="7FE5E774" w14:textId="77777777" w:rsidR="00404806" w:rsidRPr="00312903" w:rsidRDefault="00404806" w:rsidP="00404806">
      <w:pPr>
        <w:pStyle w:val="Heading4"/>
      </w:pPr>
      <w:r w:rsidRPr="00312903">
        <w:t>Seller shall take all actions necessary to allow SCE to perform its duties as an SC for a Resource Adequacy Resource including (A) providing all information needed for SCE to include the Project on SCE’s Supply Plan, and (B) providing any information requested by SCE related to the Project that is required to be provided to the CAISO or CPUC in order for SCE to comply with Applicable Laws; and</w:t>
      </w:r>
    </w:p>
    <w:p w14:paraId="31ED4C72" w14:textId="77777777" w:rsidR="00404806" w:rsidRPr="00312903" w:rsidRDefault="00404806" w:rsidP="00404806">
      <w:pPr>
        <w:pStyle w:val="Heading4"/>
      </w:pPr>
      <w:r w:rsidRPr="00312903">
        <w:t>SCE shall use the Resource Adequacy Availability Management (“</w:t>
      </w:r>
      <w:r w:rsidRPr="00312903">
        <w:rPr>
          <w:u w:val="single"/>
        </w:rPr>
        <w:t>RAAM</w:t>
      </w:r>
      <w:r w:rsidRPr="00312903">
        <w:t>”) software, or any successor application, to allow Seller to utilize the substitution rules found in Section 40.9.4.2.1 of the CAISO Tariff (“</w:t>
      </w:r>
      <w:r w:rsidRPr="00312903">
        <w:rPr>
          <w:u w:val="single"/>
        </w:rPr>
        <w:t>Substitution Rules</w:t>
      </w:r>
      <w:r w:rsidRPr="00312903">
        <w:t xml:space="preserve">”), provided, </w:t>
      </w:r>
    </w:p>
    <w:p w14:paraId="779A7C44" w14:textId="77777777" w:rsidR="00404806" w:rsidRPr="00312903" w:rsidRDefault="00404806" w:rsidP="00404806">
      <w:pPr>
        <w:pStyle w:val="Heading5"/>
        <w:keepNext w:val="0"/>
      </w:pPr>
      <w:r w:rsidRPr="00312903">
        <w:t xml:space="preserve">SCE is not required to use or change its utilization of SCE owned or controlled assets or market positions, to allow Seller to utilize the Substitution Rules, </w:t>
      </w:r>
    </w:p>
    <w:p w14:paraId="7C9E2826" w14:textId="77777777" w:rsidR="00404806" w:rsidRPr="00312903" w:rsidRDefault="00404806" w:rsidP="00404806">
      <w:pPr>
        <w:pStyle w:val="Heading5"/>
        <w:keepNext w:val="0"/>
      </w:pPr>
      <w:r w:rsidRPr="00312903">
        <w:t xml:space="preserve">Seller, at its own expense, provides substitute capacity that complies with the Substitution Rules, </w:t>
      </w:r>
    </w:p>
    <w:p w14:paraId="5A7725ED" w14:textId="77777777" w:rsidR="00404806" w:rsidRPr="00312903" w:rsidRDefault="00404806" w:rsidP="00404806">
      <w:pPr>
        <w:pStyle w:val="Heading5"/>
        <w:keepNext w:val="0"/>
      </w:pPr>
      <w:r w:rsidRPr="00312903">
        <w:lastRenderedPageBreak/>
        <w:t>Seller provides, as soon as practicable, but no later than 5:00 a.m. the day bids are due in the “</w:t>
      </w:r>
      <w:r w:rsidRPr="00312903">
        <w:rPr>
          <w:u w:val="single"/>
        </w:rPr>
        <w:t>IFM</w:t>
      </w:r>
      <w:r w:rsidRPr="00312903">
        <w:t xml:space="preserve">,” as defined by the CAISO Tariff, for the day Seller seeks to substitute capacity for, all information to SCE needed to substitute capacity pursuant to the Substitution Rules including substitution start and end dates, the Resource ID for the substitute unit, a short description of the outage, the outage ID from the CAISO’s outage management system, and the amount of capacity to be substituted, </w:t>
      </w:r>
    </w:p>
    <w:p w14:paraId="27F6D322" w14:textId="77777777" w:rsidR="00404806" w:rsidRPr="00312903" w:rsidRDefault="00404806" w:rsidP="00404806">
      <w:pPr>
        <w:pStyle w:val="Heading5"/>
        <w:keepNext w:val="0"/>
      </w:pPr>
      <w:r w:rsidRPr="00312903">
        <w:t xml:space="preserve">SCE’s duties to take action under this subsection (d)(ii) are solely limited to inserting one (1) substitution request through RAAM per day; and </w:t>
      </w:r>
    </w:p>
    <w:p w14:paraId="430E979E" w14:textId="77777777" w:rsidR="00404806" w:rsidRPr="00312903" w:rsidRDefault="00404806" w:rsidP="00404806">
      <w:pPr>
        <w:pStyle w:val="Heading5"/>
        <w:keepNext w:val="0"/>
      </w:pPr>
      <w:r w:rsidRPr="00312903">
        <w:t>Seller causes, and is responsible for, the SC of the storage or generating unit Seller seeks to substitute with to cooperate with SCE in making a substitute request and SCE is not responsible or liable for any costs, damages, penalties, charges, or liabilities (“</w:t>
      </w:r>
      <w:r w:rsidRPr="00312903">
        <w:rPr>
          <w:u w:val="single"/>
        </w:rPr>
        <w:t>Substitution Costs</w:t>
      </w:r>
      <w:r w:rsidRPr="00312903">
        <w:t xml:space="preserve">”) associated with such SC’s failure to cooperate or take the proper action; </w:t>
      </w:r>
    </w:p>
    <w:p w14:paraId="21DB6131" w14:textId="77777777" w:rsidR="00404806" w:rsidRPr="00312903" w:rsidRDefault="00404806" w:rsidP="00404806">
      <w:pPr>
        <w:pStyle w:val="Heading4Text"/>
      </w:pPr>
      <w:r w:rsidRPr="00312903">
        <w:t>provided, further, if the CAISO develops a tool, application, or other means, for Seller to submit its own substitution request, then SCE shall not be required to take any action under this Section 6.05(d)(ii) to allow Seller to utilize the Substitution Rules. In no event shall SCE be responsible or liable for any Substitution Costs associated with Seller’s inability to utilize the Substitution Rules or rejection by the CAISO of any substitute capacity for any reason including any RAAM software limitations or failures, unless SCE is required to take action and such Substitution Costs or rejection result solely from SCE’s actions.</w:t>
      </w:r>
    </w:p>
    <w:p w14:paraId="782C51A4" w14:textId="20EA5F67" w:rsidR="00404806" w:rsidRPr="00312903" w:rsidRDefault="00404806" w:rsidP="00404806">
      <w:pPr>
        <w:pStyle w:val="Heading3Text"/>
      </w:pPr>
      <w:r w:rsidRPr="00312903">
        <w:t xml:space="preserve">Seller shall provide the information set forth in this Section 6.05(d) through the Web Client. If an electronic submittal via the Web Client is not available, or is not possible for reasons beyond a Party’s control, Seller may provide such information through (in order of preference) electronic mail, facsimile transmission or, if such submissions are not available, then telephonically to the SCE personnel designated to receive such communications as identified in </w:t>
      </w:r>
      <w:r w:rsidRPr="00312903">
        <w:rPr>
          <w:u w:val="single"/>
        </w:rPr>
        <w:t>Exhibit K</w:t>
      </w:r>
      <w:r w:rsidRPr="00312903">
        <w:t xml:space="preserve"> followed by an electronic mail or facsimile transmission of such information as soon as practicable.</w:t>
      </w:r>
    </w:p>
    <w:p w14:paraId="5744ED4C" w14:textId="77777777" w:rsidR="00AB3A18" w:rsidRPr="00312903" w:rsidRDefault="00AB3A18" w:rsidP="00AB3A18">
      <w:pPr>
        <w:pStyle w:val="Heading3Text"/>
        <w:rPr>
          <w:rStyle w:val="DeltaViewInsertion"/>
          <w:b w:val="0"/>
          <w:bCs w:val="0"/>
          <w:u w:val="none"/>
        </w:rPr>
      </w:pPr>
      <w:r w:rsidRPr="00312903">
        <w:rPr>
          <w:rStyle w:val="DeltaViewInsertion"/>
          <w:b w:val="0"/>
          <w:bCs w:val="0"/>
          <w:u w:val="none"/>
        </w:rPr>
        <w:lastRenderedPageBreak/>
        <w:t>SCE may list the Resource Adequacy capacity associated with the Project as “</w:t>
      </w:r>
      <w:r w:rsidRPr="00312903">
        <w:rPr>
          <w:rStyle w:val="DeltaViewInsertion"/>
          <w:b w:val="0"/>
          <w:bCs w:val="0"/>
          <w:u w:val="single"/>
        </w:rPr>
        <w:t>Non-Specified RA Replacement Capacity</w:t>
      </w:r>
      <w:r w:rsidRPr="00312903">
        <w:rPr>
          <w:rStyle w:val="DeltaViewInsertion"/>
          <w:b w:val="0"/>
          <w:bCs w:val="0"/>
          <w:u w:val="none"/>
        </w:rPr>
        <w:t>” or “</w:t>
      </w:r>
      <w:r w:rsidRPr="00312903">
        <w:rPr>
          <w:rStyle w:val="DeltaViewInsertion"/>
          <w:b w:val="0"/>
          <w:bCs w:val="0"/>
          <w:u w:val="single"/>
        </w:rPr>
        <w:t>Specified RA Replacement Capacity</w:t>
      </w:r>
      <w:r w:rsidRPr="00312903">
        <w:rPr>
          <w:rStyle w:val="DeltaViewInsertion"/>
          <w:b w:val="0"/>
          <w:bCs w:val="0"/>
          <w:u w:val="none"/>
        </w:rPr>
        <w:t>,” as those terms are defined in the CAISO Tariff.</w:t>
      </w:r>
    </w:p>
    <w:p w14:paraId="0A506C08" w14:textId="77777777" w:rsidR="00AB3A18" w:rsidRPr="00312903" w:rsidRDefault="00AB3A18" w:rsidP="00AB3A18">
      <w:pPr>
        <w:pStyle w:val="Heading3"/>
      </w:pPr>
      <w:r w:rsidRPr="00312903">
        <w:rPr>
          <w:u w:val="single"/>
        </w:rPr>
        <w:t>Allocation of Charges Related to Generator Replacement</w:t>
      </w:r>
      <w:r w:rsidRPr="00312903">
        <w:t>.</w:t>
      </w:r>
    </w:p>
    <w:p w14:paraId="4A4D2634" w14:textId="77777777" w:rsidR="00AB3A18" w:rsidRPr="00312903" w:rsidRDefault="00AB3A18" w:rsidP="00AB3A18">
      <w:pPr>
        <w:pStyle w:val="Heading3Text"/>
      </w:pPr>
      <w:r w:rsidRPr="00312903">
        <w:t>If the Storage Unit(s) are designated as a Resource Adequacy Resource during a Put Period and Seller requests to place the Storage Unit(s) on a Planned Outage, SCE, as the SC, will submit a request to the CAISO for such a Planned Outage, and if an Applicable Law requires that the Storage Unit(s) be replaced with a resource that is not a Resource Adequacy Resource in order for the Planned Outage being requested to be approved, Seller shall be responsible for replacing the Storage Unit(s) with a resource that is not a Resource Adequacy Resource. SCE agrees that in such a circumstance, upon the request of Seller, SCE will take reasonable administrative actions to facilitate such a replacement by Seller; provided SCE shall not be required to take any action, or use or change its utilization of its owned or controlled assets or market positions, to allow Seller to replace the Storage Unit(s) with a resource that is not a Resource Adequacy Resource.</w:t>
      </w:r>
    </w:p>
    <w:p w14:paraId="0CBF74AE" w14:textId="77777777" w:rsidR="00AB3A18" w:rsidRPr="00312903" w:rsidRDefault="00AB3A18" w:rsidP="00AB3A18">
      <w:pPr>
        <w:pStyle w:val="Heading3"/>
      </w:pPr>
      <w:r w:rsidRPr="00312903">
        <w:rPr>
          <w:u w:val="single"/>
        </w:rPr>
        <w:t>Terminating SCE’s Designation as SC</w:t>
      </w:r>
      <w:r w:rsidRPr="00312903">
        <w:t>.</w:t>
      </w:r>
    </w:p>
    <w:p w14:paraId="27EBFE3F" w14:textId="77777777" w:rsidR="00AB3A18" w:rsidRPr="00312903" w:rsidRDefault="00AB3A18" w:rsidP="00AB3A18">
      <w:pPr>
        <w:pStyle w:val="Heading3Text"/>
      </w:pPr>
      <w:r w:rsidRPr="00312903">
        <w:t>At least thirty (30) days prior to the expiration of a Put Period, or, in the event of an Early Termination Date being declared, two (2) Business Days prior to the Early Termination Date, the Parties will take all actions necessary to terminate the designation of SCE as SC as of the hour ending 12:00 a.m. on the final date of the Put Period (“</w:t>
      </w:r>
      <w:r w:rsidRPr="00312903">
        <w:rPr>
          <w:u w:val="single"/>
        </w:rPr>
        <w:t>SC Replacement Date</w:t>
      </w:r>
      <w:r w:rsidRPr="00312903">
        <w:t xml:space="preserve">”). Such actions include the following:  </w:t>
      </w:r>
    </w:p>
    <w:p w14:paraId="238571DB" w14:textId="77777777" w:rsidR="00AB3A18" w:rsidRPr="00312903" w:rsidRDefault="00AB3A18" w:rsidP="00AB3A18">
      <w:pPr>
        <w:pStyle w:val="Heading4"/>
      </w:pPr>
      <w:r w:rsidRPr="00312903">
        <w:t xml:space="preserve">Seller shall (A) submit to the CAISO a designation of a new SC to replace SCE effective as of the SC Replacement Date, and (B) cause its newly designated SC to submit a letter to the CAISO accepting the designation; and </w:t>
      </w:r>
    </w:p>
    <w:p w14:paraId="516DB686" w14:textId="77777777" w:rsidR="00AB3A18" w:rsidRPr="00312903" w:rsidRDefault="00AB3A18" w:rsidP="00AB3A18">
      <w:pPr>
        <w:pStyle w:val="Heading4"/>
      </w:pPr>
      <w:r w:rsidRPr="00312903">
        <w:t xml:space="preserve">SCE shall submit a letter to the CAISO resigning as SC effective as of the SC Replacement Date. </w:t>
      </w:r>
    </w:p>
    <w:p w14:paraId="790015F5" w14:textId="77777777" w:rsidR="00AB3A18" w:rsidRPr="00312903" w:rsidRDefault="00AB3A18" w:rsidP="00AB3A18">
      <w:pPr>
        <w:pStyle w:val="Heading3Text"/>
      </w:pPr>
      <w:r w:rsidRPr="00312903">
        <w:t>Seller bears sole responsibility for locating, selecting, and reaching agreement on terms with any replacement SC.</w:t>
      </w:r>
    </w:p>
    <w:p w14:paraId="13574BB2" w14:textId="77777777" w:rsidR="00AB3A18" w:rsidRPr="00312903" w:rsidRDefault="00AB3A18" w:rsidP="00AB3A18">
      <w:pPr>
        <w:pStyle w:val="Heading2"/>
        <w:rPr>
          <w:u w:val="none"/>
        </w:rPr>
      </w:pPr>
      <w:bookmarkStart w:id="805" w:name="_Toc522185646"/>
      <w:r w:rsidRPr="00312903">
        <w:t>Outages</w:t>
      </w:r>
      <w:r w:rsidRPr="00312903">
        <w:rPr>
          <w:u w:val="none"/>
        </w:rPr>
        <w:t>.</w:t>
      </w:r>
      <w:bookmarkEnd w:id="805"/>
    </w:p>
    <w:p w14:paraId="27DFB4CD" w14:textId="4F93DA56" w:rsidR="00404806" w:rsidRPr="00312903" w:rsidRDefault="00404806" w:rsidP="00404806">
      <w:pPr>
        <w:pStyle w:val="Heading3"/>
      </w:pPr>
      <w:r w:rsidRPr="00312903">
        <w:rPr>
          <w:u w:val="single"/>
        </w:rPr>
        <w:t>Scheduled Outages</w:t>
      </w:r>
      <w:r w:rsidRPr="00312903">
        <w:t>.</w:t>
      </w:r>
    </w:p>
    <w:p w14:paraId="4C27D977" w14:textId="17D41A06" w:rsidR="00404806" w:rsidRPr="00312903" w:rsidRDefault="00404806" w:rsidP="00404806">
      <w:pPr>
        <w:pStyle w:val="Heading4"/>
      </w:pPr>
      <w:r w:rsidRPr="00312903">
        <w:lastRenderedPageBreak/>
        <w:t>Sixty (60) days prior to the Expected Initial Delivery Date and throughout the Delivery Period, Seller shall, no later than January 1, April 1, July 1 and October 1 of each year submit to SCE, using the Web Client, each Storage Unit’s proposed schedule of scheduled outages (“</w:t>
      </w:r>
      <w:r w:rsidRPr="00312903">
        <w:rPr>
          <w:u w:val="single"/>
        </w:rPr>
        <w:t>Outage Schedule</w:t>
      </w:r>
      <w:r w:rsidRPr="00312903">
        <w:t xml:space="preserve">”), for the subsequent twenty-four month period. If the Web Client is not available or the obligation to submit such schedule occurs during an RA Period, Seller shall submit the Outage Schedule in substantially the form set forth in </w:t>
      </w:r>
      <w:r w:rsidRPr="00312903">
        <w:rPr>
          <w:u w:val="single"/>
        </w:rPr>
        <w:t>Exhibit M</w:t>
      </w:r>
      <w:r w:rsidRPr="00312903">
        <w:t>.</w:t>
      </w:r>
    </w:p>
    <w:p w14:paraId="2FCE7E87" w14:textId="3EF72954" w:rsidR="00404806" w:rsidRPr="00312903" w:rsidRDefault="00404806" w:rsidP="00404806">
      <w:pPr>
        <w:pStyle w:val="Heading4"/>
      </w:pPr>
      <w:r w:rsidRPr="00312903">
        <w:t>Seller shall provide the following information for each proposed scheduled outage:</w:t>
      </w:r>
    </w:p>
    <w:p w14:paraId="1FD8C1C9" w14:textId="38AB887C" w:rsidR="00404806" w:rsidRPr="00312903" w:rsidRDefault="00404806" w:rsidP="00404806">
      <w:pPr>
        <w:pStyle w:val="Heading5"/>
        <w:keepNext w:val="0"/>
      </w:pPr>
      <w:r w:rsidRPr="00312903">
        <w:t>Description of the work to be performed during the scheduled outage;</w:t>
      </w:r>
    </w:p>
    <w:p w14:paraId="598EED19" w14:textId="77777777" w:rsidR="00404806" w:rsidRPr="00312903" w:rsidRDefault="00404806" w:rsidP="00404806">
      <w:pPr>
        <w:pStyle w:val="Heading5"/>
        <w:keepNext w:val="0"/>
      </w:pPr>
      <w:r w:rsidRPr="00312903">
        <w:t>Start date and time;</w:t>
      </w:r>
    </w:p>
    <w:p w14:paraId="5B2AB0F2" w14:textId="77777777" w:rsidR="00404806" w:rsidRPr="00312903" w:rsidRDefault="00404806" w:rsidP="00404806">
      <w:pPr>
        <w:pStyle w:val="Heading5"/>
        <w:keepNext w:val="0"/>
      </w:pPr>
      <w:r w:rsidRPr="00312903">
        <w:t>End date and time; and</w:t>
      </w:r>
    </w:p>
    <w:p w14:paraId="0FD31E17" w14:textId="77777777" w:rsidR="00404806" w:rsidRPr="00312903" w:rsidRDefault="00404806" w:rsidP="00404806">
      <w:pPr>
        <w:pStyle w:val="Heading5"/>
        <w:keepNext w:val="0"/>
      </w:pPr>
      <w:r w:rsidRPr="00312903">
        <w:t>Capacity online, in MW, during the scheduled outage.</w:t>
      </w:r>
    </w:p>
    <w:p w14:paraId="55542658" w14:textId="190C77BD" w:rsidR="00404806" w:rsidRPr="00312903" w:rsidRDefault="00404806" w:rsidP="00404806">
      <w:pPr>
        <w:pStyle w:val="Heading4"/>
        <w:ind w:left="2610" w:hanging="900"/>
      </w:pPr>
      <w:r w:rsidRPr="00312903">
        <w:t xml:space="preserve">SCE shall notify Seller in writing of any request for changes to the Outage Schedule, and Seller shall, if consistent with Prudent Electrical Practices, accommodate SCE’s requests regarding the timing of any scheduled outage; provided that the CAISO agrees to such changed timing. If SCE’s request to change the timing of any scheduled outage would result in Seller incurring incremental costs, or reduction in Monthly Capacity Payments, in excess of what would have been incurred without the scheduled outage timing change requested by SCE, within five (5) Business Days after receipt of SCE’s request Seller shall provide reasonable documentation to SCE of the costs and/or revenue impact that would be incurred by Seller and SCE may either </w:t>
      </w:r>
    </w:p>
    <w:p w14:paraId="184FE4B3" w14:textId="77777777" w:rsidR="00404806" w:rsidRPr="00312903" w:rsidRDefault="00404806" w:rsidP="00404806">
      <w:pPr>
        <w:pStyle w:val="Heading5"/>
        <w:keepNext w:val="0"/>
      </w:pPr>
      <w:r w:rsidRPr="00312903">
        <w:t xml:space="preserve">agree to reimburse (subject to audit by SCE) Seller for such costs and revenue impact or </w:t>
      </w:r>
    </w:p>
    <w:p w14:paraId="4C055BA0" w14:textId="0E5A5106" w:rsidR="00404806" w:rsidRPr="00312903" w:rsidRDefault="00404806" w:rsidP="00404806">
      <w:pPr>
        <w:pStyle w:val="Heading5"/>
        <w:keepNext w:val="0"/>
      </w:pPr>
      <w:r w:rsidRPr="00312903">
        <w:t xml:space="preserve">withdraw its request for such change in scheduled outage timing. </w:t>
      </w:r>
    </w:p>
    <w:p w14:paraId="031C664A" w14:textId="77777777" w:rsidR="00404806" w:rsidRPr="00312903" w:rsidRDefault="00404806" w:rsidP="00404806">
      <w:pPr>
        <w:pStyle w:val="Heading4"/>
      </w:pPr>
      <w:r w:rsidRPr="00312903">
        <w:t xml:space="preserve">Seller must provide Notice to SCE at least sixty (60) days prior to the start of any scheduled outage. </w:t>
      </w:r>
    </w:p>
    <w:p w14:paraId="738CD1C3" w14:textId="2ADC9094" w:rsidR="00404806" w:rsidRPr="00312903" w:rsidRDefault="00404806" w:rsidP="00404806">
      <w:pPr>
        <w:pStyle w:val="Heading4"/>
      </w:pPr>
      <w:r w:rsidRPr="00312903">
        <w:lastRenderedPageBreak/>
        <w:t xml:space="preserve">Seller shall cooperate with SCE to arrange and coordinate all Outage Schedules with the CAISO in compliance with the CAISO Tariff. </w:t>
      </w:r>
    </w:p>
    <w:p w14:paraId="7C581E79" w14:textId="77777777" w:rsidR="00404806" w:rsidRPr="00312903" w:rsidRDefault="00404806" w:rsidP="00404806">
      <w:pPr>
        <w:pStyle w:val="Heading4"/>
      </w:pPr>
      <w:r w:rsidRPr="00312903">
        <w:t xml:space="preserve">If a condition occurs which causes Seller to revise its scheduled outages, Seller shall promptly provide Notice to SCE, using the Web Client (with a second Notice to SCE’s Outage Desk if the scheduled outage is more than three months in the future), of such change (including an estimate of the length of such scheduled outage) as required in the CAISO Tariff after the condition causing the change becomes known to Seller. </w:t>
      </w:r>
    </w:p>
    <w:p w14:paraId="5B9609CE" w14:textId="77777777" w:rsidR="00404806" w:rsidRPr="00312903" w:rsidRDefault="00404806" w:rsidP="00404806">
      <w:pPr>
        <w:pStyle w:val="Heading4"/>
      </w:pPr>
      <w:r w:rsidRPr="00312903">
        <w:t>Seller shall promptly prepare and provide to SCE upon request, using the Web Client, all reports of actual or forecasted outages that SCE may reasonably require for the purpose of enabling SCE to comply with Section 761.3 of the California Public Utilities Code, the CAISO Tariff, or any Applicable Law mandating the reporting by investor owned utilities of expected or experienced outages by electric energy generating facilities under contract to supply electric energy.</w:t>
      </w:r>
    </w:p>
    <w:p w14:paraId="7B390D84" w14:textId="6AA33F8D" w:rsidR="00404806" w:rsidRPr="00312903" w:rsidRDefault="00404806" w:rsidP="00404806">
      <w:pPr>
        <w:pStyle w:val="Heading3"/>
      </w:pPr>
      <w:r w:rsidRPr="00312903">
        <w:rPr>
          <w:u w:val="single"/>
        </w:rPr>
        <w:t>No Scheduled Outages During Summer Months</w:t>
      </w:r>
      <w:r w:rsidRPr="00312903">
        <w:t>.</w:t>
      </w:r>
    </w:p>
    <w:p w14:paraId="56C87B29" w14:textId="451BFDAC" w:rsidR="00404806" w:rsidRPr="00312903" w:rsidRDefault="00404806" w:rsidP="00404806">
      <w:pPr>
        <w:pStyle w:val="Heading3Text"/>
      </w:pPr>
      <w:r w:rsidRPr="00312903">
        <w:t>Unless agreed and coordinated in advance by the Parties, no outages shall be scheduled or planned from each May 1 through September 30 during the Delivery Period. If Seller has a previously scheduled outage that becomes coincident with a CAISO-declared system emergency, Seller shall make all reasonable efforts to reschedule such scheduled outage.</w:t>
      </w:r>
    </w:p>
    <w:p w14:paraId="6429B79F" w14:textId="77777777" w:rsidR="00404806" w:rsidRPr="00312903" w:rsidRDefault="00404806" w:rsidP="00404806">
      <w:pPr>
        <w:pStyle w:val="Heading3"/>
      </w:pPr>
      <w:r w:rsidRPr="00312903">
        <w:rPr>
          <w:u w:val="single"/>
        </w:rPr>
        <w:t>Notice of Forced Outages (Put Periods)</w:t>
      </w:r>
      <w:r w:rsidRPr="00312903">
        <w:t>.</w:t>
      </w:r>
    </w:p>
    <w:p w14:paraId="49D8497E" w14:textId="612023CB" w:rsidR="00404806" w:rsidRPr="00312903" w:rsidRDefault="00404806" w:rsidP="00404806">
      <w:pPr>
        <w:pStyle w:val="Heading3Text"/>
      </w:pPr>
      <w:r w:rsidRPr="00312903">
        <w:t xml:space="preserve">Within ten (10) minutes after the commencement of any Forced Outage during a Put Period, Seller shall enter outage information utilizing SCE’s Web Client, as required by the CAISO Tariff. Seller shall telephone SCE’s Generation Operations Center, within twenty (20) minutes after the Forced Outage, at the telephone number(s) listed in </w:t>
      </w:r>
      <w:r w:rsidRPr="00312903">
        <w:rPr>
          <w:u w:val="single"/>
        </w:rPr>
        <w:t>Exhibit K</w:t>
      </w:r>
      <w:r w:rsidRPr="00312903">
        <w:t>. If the CAISO imposes a sanction or penalty upon SCE as Seller’s SC due to Seller’s failure to timely provide SCE with a report of a Forced Outage or scheduled outage, Seller shall be responsible for such sanction or penalty.</w:t>
      </w:r>
    </w:p>
    <w:p w14:paraId="09883647" w14:textId="2909FE89" w:rsidR="00404806" w:rsidRPr="00312903" w:rsidRDefault="00404806" w:rsidP="00404806">
      <w:pPr>
        <w:pStyle w:val="Heading3"/>
      </w:pPr>
      <w:r w:rsidRPr="00312903">
        <w:rPr>
          <w:u w:val="single"/>
        </w:rPr>
        <w:t>Reports of Forced Outages or Scheduled Outages (Put Periods)</w:t>
      </w:r>
      <w:r w:rsidRPr="00312903">
        <w:t>.</w:t>
      </w:r>
    </w:p>
    <w:p w14:paraId="4996EA8E" w14:textId="7F7694CC" w:rsidR="00404806" w:rsidRPr="00312903" w:rsidRDefault="00404806" w:rsidP="00404806">
      <w:pPr>
        <w:pStyle w:val="Heading3Text"/>
      </w:pPr>
      <w:r w:rsidRPr="00312903">
        <w:t xml:space="preserve">Seller shall promptly prepare and provide to SCE, using SCE-provided software or forms, all reports of Forced Outages or scheduled outages during </w:t>
      </w:r>
      <w:r w:rsidRPr="00312903">
        <w:lastRenderedPageBreak/>
        <w:t>Put Periods that SCE may reasonably require for the purpose of enabling SCE to comply with any Applicable Laws.</w:t>
      </w:r>
    </w:p>
    <w:p w14:paraId="4BB0D5E4" w14:textId="77777777" w:rsidR="00404806" w:rsidRPr="00312903" w:rsidRDefault="00404806" w:rsidP="00404806">
      <w:pPr>
        <w:pStyle w:val="Heading3"/>
      </w:pPr>
      <w:r w:rsidRPr="00312903">
        <w:rPr>
          <w:u w:val="single"/>
        </w:rPr>
        <w:t>Inspection During Put Periods</w:t>
      </w:r>
      <w:r w:rsidRPr="00312903">
        <w:t>.</w:t>
      </w:r>
    </w:p>
    <w:p w14:paraId="5A0A5BB3" w14:textId="77777777" w:rsidR="00404806" w:rsidRPr="00312903" w:rsidRDefault="00404806" w:rsidP="00404806">
      <w:pPr>
        <w:pStyle w:val="Heading3Text"/>
      </w:pPr>
      <w:r w:rsidRPr="00312903">
        <w:t>SCE shall have the right to inspect any Storage Unit and all records relating to any Forced Outage during a Put Period on any Business Day and at a reasonable time and Seller shall reasonably cooperate with SCE during any such inspection.</w:t>
      </w:r>
    </w:p>
    <w:p w14:paraId="5A6CD3FE" w14:textId="77777777" w:rsidR="00404806" w:rsidRPr="00312903" w:rsidRDefault="00404806" w:rsidP="00404806">
      <w:pPr>
        <w:pStyle w:val="Heading2"/>
        <w:keepNext w:val="0"/>
        <w:keepLines w:val="0"/>
        <w:rPr>
          <w:u w:val="none"/>
        </w:rPr>
      </w:pPr>
      <w:bookmarkStart w:id="806" w:name="_Toc515617043"/>
      <w:bookmarkStart w:id="807" w:name="_Toc507582143"/>
      <w:bookmarkStart w:id="808" w:name="_Toc522185647"/>
      <w:r w:rsidRPr="00312903">
        <w:t>Operational Notices (Put Periods)</w:t>
      </w:r>
      <w:r w:rsidRPr="00312903">
        <w:rPr>
          <w:u w:val="none"/>
        </w:rPr>
        <w:t>.</w:t>
      </w:r>
      <w:bookmarkEnd w:id="806"/>
      <w:bookmarkEnd w:id="807"/>
      <w:bookmarkEnd w:id="808"/>
    </w:p>
    <w:p w14:paraId="1C0D9BAE" w14:textId="77777777" w:rsidR="00404806" w:rsidRPr="00312903" w:rsidRDefault="00404806" w:rsidP="00404806">
      <w:pPr>
        <w:pStyle w:val="Heading3"/>
      </w:pPr>
      <w:r w:rsidRPr="00312903">
        <w:rPr>
          <w:u w:val="single"/>
        </w:rPr>
        <w:t>Availability Notice</w:t>
      </w:r>
      <w:r w:rsidRPr="00312903">
        <w:t>.</w:t>
      </w:r>
    </w:p>
    <w:p w14:paraId="511A24F9" w14:textId="13D1BF49" w:rsidR="00404806" w:rsidRPr="00312903" w:rsidRDefault="00404806" w:rsidP="00404806">
      <w:pPr>
        <w:pStyle w:val="Heading3Text"/>
      </w:pPr>
      <w:r w:rsidRPr="00312903">
        <w:t xml:space="preserve">For each Operating Day during a Put Period, Seller shall provide an Availability Notice to SCE, via the Web Client. Seller must update SCE immediately using the Web Client if the Available Capacity of any Storage Unit changes or is likely to change after the Availability Notice is submitted. Seller must follow up all such updates through the Web Client with telephonic updates to SCE’s personnel designated in </w:t>
      </w:r>
      <w:r w:rsidRPr="00312903">
        <w:rPr>
          <w:u w:val="single"/>
        </w:rPr>
        <w:t>Exhibit K</w:t>
      </w:r>
      <w:r w:rsidRPr="00312903">
        <w:t xml:space="preserve"> to receive such communications. Seller shall accommodate SCE’s reasonable requests for changes in the time or form of delivery of the Availability Notices. If an electronic submittal via the Web Client is not available, or is not possible for reasons beyond Seller’s control, Seller may provide Availability Notices using the form attached in </w:t>
      </w:r>
      <w:r w:rsidRPr="00312903">
        <w:rPr>
          <w:u w:val="single"/>
        </w:rPr>
        <w:t>Exhibit N</w:t>
      </w:r>
      <w:r w:rsidRPr="00312903">
        <w:t xml:space="preserve"> by (in order of preference unless the Parties agree to a different order) electronic mail, facsimile transmission or, as a last resort, telephonically to SCE’s personnel designated in </w:t>
      </w:r>
      <w:r w:rsidRPr="00312903">
        <w:rPr>
          <w:u w:val="single"/>
        </w:rPr>
        <w:t>Exhibit K</w:t>
      </w:r>
      <w:r w:rsidRPr="00312903">
        <w:t xml:space="preserve"> to receive such communications.</w:t>
      </w:r>
    </w:p>
    <w:p w14:paraId="73093839" w14:textId="77777777" w:rsidR="00404806" w:rsidRPr="00312903" w:rsidRDefault="00404806" w:rsidP="00404806">
      <w:pPr>
        <w:pStyle w:val="Heading3"/>
      </w:pPr>
      <w:r w:rsidRPr="00312903">
        <w:rPr>
          <w:u w:val="single"/>
        </w:rPr>
        <w:t>Dispatch Notices (Put Periods)</w:t>
      </w:r>
      <w:r w:rsidRPr="00312903">
        <w:t>.</w:t>
      </w:r>
    </w:p>
    <w:p w14:paraId="43BEE5C2" w14:textId="77777777" w:rsidR="00404806" w:rsidRPr="00312903" w:rsidRDefault="00404806" w:rsidP="00404806">
      <w:pPr>
        <w:pStyle w:val="Heading3Text"/>
      </w:pPr>
      <w:r w:rsidRPr="00312903">
        <w:t xml:space="preserve">During a Put Period, SCE will have the right to dispatch each Storage Unit up to PMAX, seven (7) days per week and twenty-four (24) hours per day (including holidays), by providing Dispatch Notices to Seller electronically (in the form attached in </w:t>
      </w:r>
      <w:r w:rsidRPr="00312903">
        <w:rPr>
          <w:u w:val="single"/>
        </w:rPr>
        <w:t>Exhibit O</w:t>
      </w:r>
      <w:r w:rsidRPr="00312903">
        <w:t xml:space="preserve"> or other available form acceptable to SCE), and subject to the requirements and limitations set forth in this Agreement. Subject to Section 6.07(f) (Operating Restrictions), each Dispatch Notice will be effective unless and until SCE modifies such Dispatch Notice by providing Seller with an updated Dispatch Notice. If an electronic submittal is not possible for reasons beyond SCE’s control, SCE may provide Dispatch Notices by (in order or preference, unless the Parties agree to a different order) electronic mail, facsimile transmission or telephonically to Seller’s personnel designated in </w:t>
      </w:r>
      <w:r w:rsidRPr="00312903">
        <w:rPr>
          <w:u w:val="single"/>
        </w:rPr>
        <w:t>Exhibit K</w:t>
      </w:r>
      <w:r w:rsidRPr="00312903">
        <w:t xml:space="preserve"> to receive such communications. In addition to any </w:t>
      </w:r>
      <w:r w:rsidRPr="00312903">
        <w:lastRenderedPageBreak/>
        <w:t>other requirements set forth in this Agreement, all Dispatch Notices will be made in accordance with market notice timelines as specified in the CAISO Tariff.</w:t>
      </w:r>
    </w:p>
    <w:p w14:paraId="1ABF1BE1" w14:textId="77777777" w:rsidR="00404806" w:rsidRPr="00312903" w:rsidRDefault="00404806" w:rsidP="00404806">
      <w:pPr>
        <w:pStyle w:val="Heading3"/>
      </w:pPr>
      <w:r w:rsidRPr="00312903">
        <w:rPr>
          <w:u w:val="single"/>
        </w:rPr>
        <w:t>Start-Up Notices (Put Periods)</w:t>
      </w:r>
      <w:r w:rsidRPr="00312903">
        <w:t>.</w:t>
      </w:r>
    </w:p>
    <w:p w14:paraId="2B885288" w14:textId="77777777" w:rsidR="00404806" w:rsidRPr="00312903" w:rsidRDefault="00404806" w:rsidP="00404806">
      <w:pPr>
        <w:pStyle w:val="Heading3Text"/>
      </w:pPr>
      <w:r w:rsidRPr="00312903">
        <w:t xml:space="preserve">If a Dispatch Notice includes a Start-Up, Seller shall notify SCE electronically when a Storage Unit has initiated a start, and is synchronized and at Minimum Load ready to be dispatched to the required output. Seller shall provide an electronic or facsimile copy of a completed Start-Up Notice, in the form attached to this Agreement in </w:t>
      </w:r>
      <w:r w:rsidRPr="00312903">
        <w:rPr>
          <w:u w:val="single"/>
        </w:rPr>
        <w:t>Exhibit P</w:t>
      </w:r>
      <w:r w:rsidRPr="00312903">
        <w:t>, to SCE within twenty-four (24) hours of the Start-Up. When a Dispatch Notice requires a Start-Up or shutdown, Seller will be responsible for coordinating all required switchyard switching with the personnel responsible for operating the applicable transmission grid and/or coordinating same with the CAISO.</w:t>
      </w:r>
    </w:p>
    <w:p w14:paraId="27D303C0" w14:textId="77777777" w:rsidR="00404806" w:rsidRPr="00312903" w:rsidRDefault="00404806" w:rsidP="00404806">
      <w:pPr>
        <w:pStyle w:val="Heading3"/>
      </w:pPr>
      <w:r w:rsidRPr="00312903">
        <w:rPr>
          <w:u w:val="single"/>
        </w:rPr>
        <w:t>Writing Requirements (Put Periods)</w:t>
      </w:r>
      <w:r w:rsidRPr="00312903">
        <w:t>.</w:t>
      </w:r>
    </w:p>
    <w:p w14:paraId="65439625" w14:textId="77777777" w:rsidR="00404806" w:rsidRPr="00312903" w:rsidRDefault="00404806" w:rsidP="00404806">
      <w:pPr>
        <w:pStyle w:val="Heading3Text"/>
      </w:pPr>
      <w:r w:rsidRPr="00312903">
        <w:t>In documenting and confirming Dispatch Notices and Charging Notices, conversations between the Parties’ personnel and contractors may be recorded by tape or other electronic means and any such recording will satisfy any “writing” requirements under Applicable Laws.</w:t>
      </w:r>
    </w:p>
    <w:p w14:paraId="6CE3E886" w14:textId="77777777" w:rsidR="00404806" w:rsidRPr="00312903" w:rsidRDefault="00404806" w:rsidP="00404806">
      <w:pPr>
        <w:pStyle w:val="Heading3"/>
      </w:pPr>
      <w:r w:rsidRPr="00312903">
        <w:rPr>
          <w:u w:val="single"/>
        </w:rPr>
        <w:t>Communication Protocols (Put Periods)</w:t>
      </w:r>
      <w:r w:rsidRPr="00312903">
        <w:t>.</w:t>
      </w:r>
    </w:p>
    <w:p w14:paraId="7E5C49C6" w14:textId="77777777" w:rsidR="00404806" w:rsidRPr="00312903" w:rsidRDefault="00404806" w:rsidP="00404806">
      <w:pPr>
        <w:pStyle w:val="Heading3Text"/>
      </w:pPr>
      <w:r w:rsidRPr="00312903">
        <w:t xml:space="preserve">The Parties shall agree to the communication protocols outlined in </w:t>
      </w:r>
      <w:r w:rsidRPr="00312903">
        <w:rPr>
          <w:u w:val="single"/>
        </w:rPr>
        <w:t>Exhibit K</w:t>
      </w:r>
      <w:r w:rsidRPr="00312903">
        <w:t xml:space="preserve"> to facilitate the exchange of information between the Parties.</w:t>
      </w:r>
    </w:p>
    <w:p w14:paraId="35871CC1" w14:textId="77777777" w:rsidR="00404806" w:rsidRPr="00312903" w:rsidRDefault="00404806" w:rsidP="00404806">
      <w:pPr>
        <w:pStyle w:val="Heading3"/>
      </w:pPr>
      <w:bookmarkStart w:id="809" w:name="_Toc467577574"/>
      <w:bookmarkStart w:id="810" w:name="_Toc470014834"/>
      <w:bookmarkStart w:id="811" w:name="_Toc470856025"/>
      <w:r w:rsidRPr="00312903">
        <w:rPr>
          <w:u w:val="single"/>
        </w:rPr>
        <w:t>Operating Restrictions (Put Periods)</w:t>
      </w:r>
      <w:r w:rsidRPr="00312903">
        <w:t>.</w:t>
      </w:r>
      <w:bookmarkEnd w:id="809"/>
      <w:bookmarkEnd w:id="810"/>
      <w:bookmarkEnd w:id="811"/>
    </w:p>
    <w:p w14:paraId="1B66DA47" w14:textId="77777777" w:rsidR="00404806" w:rsidRPr="00312903" w:rsidRDefault="00404806" w:rsidP="00404806">
      <w:pPr>
        <w:pStyle w:val="Heading4"/>
      </w:pPr>
      <w:r w:rsidRPr="00312903">
        <w:lastRenderedPageBreak/>
        <w:t xml:space="preserve">Subject to Section 5.04 (CAISO Certification), all Operating Restrictions associated with the Product are specified in </w:t>
      </w:r>
      <w:r w:rsidRPr="00312903">
        <w:rPr>
          <w:u w:val="single"/>
        </w:rPr>
        <w:t>Exhibit D</w:t>
      </w:r>
      <w:r w:rsidRPr="00312903">
        <w:t xml:space="preserve">. In providing a Dispatch Notice or Charging Notice, SCE shall use reasonable efforts to comply with the Operating Restrictions. If SCE submits a Dispatch Notice or Charging Notice that does not conform with the Operating Restrictions, then Seller shall immediately notify SCE of the non-conformity and SCE will modify its Dispatch Notice or Charging Notice to conform to the Operating Restrictions. Until such time as SCE submits a modified Dispatch Notice or Charging Notice, Seller shall, as applicable, deliver the Product in accordance with the Operating Restrictions or charge the Storage Unit(s) in accordance with the Operating Restrictions, and the Storage Unit will not be deemed to be unavailable nor will SDD Administrative Charges, if applicable, be applied for the failure to deliver in accordance with the non-conforming Dispatch Notice or Charging Notice, but only to the extent such Storage Unit was otherwise available but could not be dispatched or charged because of its inability to operate outside of the Operating Restrictions. </w:t>
      </w:r>
    </w:p>
    <w:p w14:paraId="53D0982E" w14:textId="77777777" w:rsidR="00404806" w:rsidRPr="00312903" w:rsidRDefault="00404806" w:rsidP="00404806">
      <w:pPr>
        <w:pStyle w:val="Heading4"/>
      </w:pPr>
      <w:r w:rsidRPr="00312903">
        <w:t xml:space="preserve">Notwithstanding anything to the contrary in this Agreement, Section 6.07(f)(i), or the Operating Restrictions, if enough energy is stored in the Storage Unit to meet its PMAX, </w:t>
      </w:r>
    </w:p>
    <w:p w14:paraId="046AF402" w14:textId="77777777" w:rsidR="00404806" w:rsidRPr="00312903" w:rsidRDefault="00404806" w:rsidP="00404806">
      <w:pPr>
        <w:pStyle w:val="Heading5"/>
        <w:keepNext w:val="0"/>
      </w:pPr>
      <w:r w:rsidRPr="00312903">
        <w:t xml:space="preserve">SCE is permitted to issue a Dispatch Notice that dispatches a Storage Unit to its PMAX and </w:t>
      </w:r>
    </w:p>
    <w:p w14:paraId="161F954B" w14:textId="77777777" w:rsidR="00404806" w:rsidRPr="00312903" w:rsidRDefault="00404806" w:rsidP="00404806">
      <w:pPr>
        <w:pStyle w:val="Heading5"/>
        <w:keepNext w:val="0"/>
      </w:pPr>
      <w:r w:rsidRPr="00312903">
        <w:t xml:space="preserve">SCE is not required to modify any non-conforming Dispatch Notice that dispatches a Storage Unit to its PMAX; </w:t>
      </w:r>
    </w:p>
    <w:p w14:paraId="54AF2A4C" w14:textId="77777777" w:rsidR="00404806" w:rsidRPr="00312903" w:rsidRDefault="00404806" w:rsidP="00404806">
      <w:pPr>
        <w:pStyle w:val="Heading4Text"/>
      </w:pPr>
      <w:r w:rsidRPr="00312903">
        <w:t xml:space="preserve">provided, if the PMAX is greater than the maximum discharge capability set forth in the Operating Restrictions, (x) Seller shall deliver the Product in accordance with the Operating Restrictions, (y) the Storage Unit will not be deemed to be unavailable, and(c) SDD Administrative Charges will not be applied for the failure to dispatch to the extent such Storage Unit was otherwise available but could not be dispatched due to the Operating Restrictions. </w:t>
      </w:r>
    </w:p>
    <w:p w14:paraId="5EF68D75" w14:textId="77777777" w:rsidR="00AB3A18" w:rsidRPr="00312903" w:rsidRDefault="00AB3A18" w:rsidP="00AB3A18">
      <w:pPr>
        <w:pStyle w:val="Heading2"/>
      </w:pPr>
      <w:bookmarkStart w:id="812" w:name="_Toc522185648"/>
      <w:r w:rsidRPr="00312903">
        <w:t>Charging Energy Management and Payments (Put Periods)</w:t>
      </w:r>
      <w:r w:rsidRPr="00312903">
        <w:rPr>
          <w:u w:val="none"/>
        </w:rPr>
        <w:t>.</w:t>
      </w:r>
      <w:bookmarkEnd w:id="812"/>
    </w:p>
    <w:p w14:paraId="339DB844" w14:textId="77777777" w:rsidR="00AB3A18" w:rsidRPr="00312903" w:rsidRDefault="00AB3A18" w:rsidP="00AB3A18">
      <w:pPr>
        <w:pStyle w:val="Heading3"/>
      </w:pPr>
      <w:r w:rsidRPr="00312903">
        <w:rPr>
          <w:u w:val="single"/>
        </w:rPr>
        <w:t>SCE’s Charging Energy Management Responsibilities</w:t>
      </w:r>
      <w:r w:rsidRPr="00312903">
        <w:t>.</w:t>
      </w:r>
    </w:p>
    <w:p w14:paraId="44B2DEB9" w14:textId="77777777" w:rsidR="00AB3A18" w:rsidRPr="00312903" w:rsidRDefault="00AB3A18" w:rsidP="00AB3A18">
      <w:pPr>
        <w:pStyle w:val="Heading3Text"/>
      </w:pPr>
      <w:r w:rsidRPr="00312903">
        <w:t xml:space="preserve">Except as set forth in Section 6.08(c) (Charging Energy Costs, Charges, and Payments) or as expressly set forth in this Agreement, during any Put Period, </w:t>
      </w:r>
      <w:r w:rsidRPr="00312903">
        <w:lastRenderedPageBreak/>
        <w:t>SCE shall be responsible for managing, purchasing, scheduling, and transporting all of the Charging Energy Requirements of each Storage Unit to the Energy Delivery Point.</w:t>
      </w:r>
    </w:p>
    <w:p w14:paraId="1D1726C4" w14:textId="77777777" w:rsidR="00AB3A18" w:rsidRPr="00312903" w:rsidRDefault="00AB3A18" w:rsidP="00AB3A18">
      <w:pPr>
        <w:pStyle w:val="Heading3"/>
      </w:pPr>
      <w:r w:rsidRPr="00312903">
        <w:rPr>
          <w:u w:val="single"/>
        </w:rPr>
        <w:t>Seller Charging Energy Responsibilities</w:t>
      </w:r>
      <w:r w:rsidRPr="00312903">
        <w:t>.</w:t>
      </w:r>
    </w:p>
    <w:p w14:paraId="1C36F297" w14:textId="77777777" w:rsidR="00AB3A18" w:rsidRPr="00312903" w:rsidRDefault="00AB3A18" w:rsidP="00AB3A18">
      <w:pPr>
        <w:pStyle w:val="Heading3Text"/>
      </w:pPr>
      <w:r w:rsidRPr="00312903">
        <w:t>Seller shall take any and all action necessary to deliver the Charging Energy Requirements to the Storage Unit(s) in order to deliver the Product in accordance with the terms of this Agreement, including maintenance, repair or replacement of equipment in Seller’s possession or control used to deliver the Charging Energy Requirements to the Storage Unit(s).</w:t>
      </w:r>
    </w:p>
    <w:p w14:paraId="030545FA" w14:textId="77777777" w:rsidR="00AB3A18" w:rsidRPr="00312903" w:rsidRDefault="00AB3A18" w:rsidP="00AB3A18">
      <w:pPr>
        <w:pStyle w:val="Heading3"/>
      </w:pPr>
      <w:r w:rsidRPr="00312903">
        <w:rPr>
          <w:u w:val="single"/>
        </w:rPr>
        <w:t>Charging Energy Costs</w:t>
      </w:r>
      <w:r w:rsidRPr="00312903">
        <w:t>.</w:t>
      </w:r>
    </w:p>
    <w:p w14:paraId="7C5A475B" w14:textId="77777777" w:rsidR="00AB3A18" w:rsidRPr="00312903" w:rsidRDefault="00AB3A18" w:rsidP="00AB3A18">
      <w:pPr>
        <w:pStyle w:val="Heading3Text"/>
      </w:pPr>
      <w:r w:rsidRPr="00312903">
        <w:t xml:space="preserve">Except as set forth in Section 5.01(c), with respect to charging the Storage Unit(s) during any Put Period, SCE shall be responsible for the Charging Energy Costs; provided, that Seller shall be responsible for all costs arising out of or pertaining to (i) any Energy Adjustment Payment and Energy Efficiency Capacity Payment Reduction, (ii) a Non-SCE Dispatch, and (iii) a Non-SCE Charge. </w:t>
      </w:r>
    </w:p>
    <w:p w14:paraId="2E706F77" w14:textId="77777777" w:rsidR="00AB3A18" w:rsidRPr="00312903" w:rsidRDefault="00AB3A18" w:rsidP="00AB3A18">
      <w:pPr>
        <w:pStyle w:val="Heading3"/>
      </w:pPr>
      <w:r w:rsidRPr="00312903">
        <w:rPr>
          <w:u w:val="single"/>
        </w:rPr>
        <w:t>Charging Notice</w:t>
      </w:r>
      <w:r w:rsidRPr="00312903">
        <w:t>.</w:t>
      </w:r>
    </w:p>
    <w:p w14:paraId="2A70E6F2" w14:textId="77777777" w:rsidR="00AB3A18" w:rsidRPr="00312903" w:rsidRDefault="00AB3A18" w:rsidP="00AB3A18">
      <w:pPr>
        <w:pStyle w:val="Heading3Text"/>
      </w:pPr>
      <w:r w:rsidRPr="00312903">
        <w:t xml:space="preserve">SCE will have the right to charge each Storage Unit during any Put Period, seven days per week and twenty-four (24) hours per day (including holidays), by providing Charging Notices to Seller electronically, and subject to the requirements and limitations set forth in this Agreement. Each Charging Notice will be effective unless and until SCE modifies such Charging Notice by providing Seller with an updated Charging Notice. If an electronic submittal is not possible for reasons beyond SCE’s control, SCE may provide Charging Notices by (in order or preference, unless the Parties agree to a different order) electronic mail, facsimile transmission or telephonically to Seller’s personnel designated in </w:t>
      </w:r>
      <w:r w:rsidRPr="00312903">
        <w:rPr>
          <w:u w:val="single"/>
        </w:rPr>
        <w:t>Exhibit K</w:t>
      </w:r>
      <w:r w:rsidRPr="00312903">
        <w:t xml:space="preserve"> to receive such communications. </w:t>
      </w:r>
    </w:p>
    <w:p w14:paraId="4858AD07" w14:textId="77777777" w:rsidR="00AB3A18" w:rsidRPr="00312903" w:rsidRDefault="00AB3A18" w:rsidP="00AB3A18">
      <w:pPr>
        <w:pStyle w:val="Heading3"/>
      </w:pPr>
      <w:r w:rsidRPr="00312903">
        <w:rPr>
          <w:u w:val="single"/>
        </w:rPr>
        <w:t>Non-SCE Charge</w:t>
      </w:r>
      <w:r w:rsidRPr="00312903">
        <w:t>.</w:t>
      </w:r>
    </w:p>
    <w:p w14:paraId="0CF2BA97" w14:textId="77777777" w:rsidR="00AB3A18" w:rsidRPr="00312903" w:rsidRDefault="00AB3A18" w:rsidP="00AB3A18">
      <w:pPr>
        <w:pStyle w:val="Heading3Text"/>
      </w:pPr>
      <w:r w:rsidRPr="00312903">
        <w:t>Seller shall not charge any Storage Unit during any Put Period other than pursuant to a Charging Notice, or in connection with a Seller Initiated Test. If, during any Put Period, Seller (i) charges any Storage Unit to a Stored Energy Level greater than the Stored Energy Level provided for in the Charging Notice, or (ii) charges a Storage Unit without a Charging Notice (each, a “</w:t>
      </w:r>
      <w:r w:rsidRPr="00312903">
        <w:rPr>
          <w:u w:val="single"/>
        </w:rPr>
        <w:t>Non-SCE Charge</w:t>
      </w:r>
      <w:r w:rsidRPr="00312903">
        <w:t xml:space="preserve">”), then (x) Seller shall be responsible for all energy costs associated with such charging of such Storage Unit(s), (y) such energy shall </w:t>
      </w:r>
      <w:r w:rsidRPr="00312903">
        <w:lastRenderedPageBreak/>
        <w:t xml:space="preserve">not be included in the calculation of any Energy Adjustment Payment or Energy Efficiency Capacity Payment Reduction, and (z) SCE shall be entitled to discharge such energy and entitled to all of the benefits associated with such discharge. For purposes of Section 10.01(b)(xiii), a Non-SCE Charge shall not be considered a permitted charge under this Section 6.08. </w:t>
      </w:r>
    </w:p>
    <w:p w14:paraId="56ECEC8D" w14:textId="77777777" w:rsidR="00AB3A18" w:rsidRPr="00312903" w:rsidRDefault="00AB3A18" w:rsidP="00AB3A18">
      <w:pPr>
        <w:pStyle w:val="Heading3Text"/>
      </w:pPr>
      <w:r w:rsidRPr="00312903">
        <w:t xml:space="preserve">Seller shall be responsible and pay for any charges, sanction, or penalties associated with a Non-SCE Charge, any failure to charge any Storage Unit(s) consistent with a Charging Notice, and any deviations from a Charging Notice or charging instruction or award. </w:t>
      </w:r>
    </w:p>
    <w:p w14:paraId="5A3BB1D1" w14:textId="77777777" w:rsidR="00AB3A18" w:rsidRPr="00312903" w:rsidRDefault="00AB3A18" w:rsidP="00AB3A18">
      <w:pPr>
        <w:pStyle w:val="Heading2"/>
      </w:pPr>
      <w:bookmarkStart w:id="813" w:name="_Toc522185649"/>
      <w:r w:rsidRPr="00312903">
        <w:t>CAISO and Non-SCE Dispatches (Put Periods)</w:t>
      </w:r>
      <w:r w:rsidRPr="00312903">
        <w:rPr>
          <w:u w:val="none"/>
        </w:rPr>
        <w:t>.</w:t>
      </w:r>
      <w:bookmarkEnd w:id="813"/>
    </w:p>
    <w:p w14:paraId="3F217B8A" w14:textId="77777777" w:rsidR="00AB3A18" w:rsidRPr="00312903" w:rsidRDefault="00AB3A18" w:rsidP="00AB3A18">
      <w:pPr>
        <w:pStyle w:val="Heading3"/>
      </w:pPr>
      <w:r w:rsidRPr="00312903">
        <w:rPr>
          <w:u w:val="single"/>
        </w:rPr>
        <w:t>CAISO Dispatch</w:t>
      </w:r>
      <w:r w:rsidRPr="00312903">
        <w:t>.</w:t>
      </w:r>
    </w:p>
    <w:p w14:paraId="028D2418" w14:textId="77777777" w:rsidR="00AB3A18" w:rsidRPr="00312903" w:rsidRDefault="00AB3A18" w:rsidP="00AB3A18">
      <w:pPr>
        <w:pStyle w:val="Heading3Text"/>
      </w:pPr>
      <w:r w:rsidRPr="00312903">
        <w:t xml:space="preserve">Except in order to effectuate a Seller Initiated Test, any award, instruction to charge, or dispatch of any Storage Unit by the CAISO during a Put Period for any reason (whether pursuant to an RMR Contract, must offer obligations, Energy dispatches or otherwise), shall be deemed to be a dispatch or request to charge by SCE for purposes of this Agreement. The Energy dispatched shall be for SCE’s benefit hereunder, and SCE shall pay the costs of such CAISO awards, instruction to charge, and dispatches in accordance with the terms of this Agreement as if such dispatches or instruction to charge were directed by SCE. SCE shall be entitled to receive and retain for its own account any and all CAISO revenues for such awards and dispatches, including any availability payments under an RMR Contract for any Storage Unit. Except in order to effectuate a Seller Initiated Test, a dispatch by the CAISO during a Put Period shall not be considered a Non-SCE Dispatch pursuant to this Agreement. CAISO dispatches following any Seller Initiated Test pursuant to Sections 5.03 shall not obligate SCE for any associated costs incurred in starting any Storage Unit for, or operation during, such testing period. </w:t>
      </w:r>
    </w:p>
    <w:p w14:paraId="7BAE60B7" w14:textId="77777777" w:rsidR="00AB3A18" w:rsidRPr="00312903" w:rsidRDefault="00AB3A18" w:rsidP="00AB3A18">
      <w:pPr>
        <w:pStyle w:val="Heading3"/>
      </w:pPr>
      <w:r w:rsidRPr="00312903">
        <w:rPr>
          <w:u w:val="single"/>
        </w:rPr>
        <w:t>Non-SCE Dispatch</w:t>
      </w:r>
      <w:r w:rsidRPr="00312903">
        <w:t>.</w:t>
      </w:r>
    </w:p>
    <w:p w14:paraId="6BC14EEE" w14:textId="77777777" w:rsidR="00AB3A18" w:rsidRPr="00312903" w:rsidRDefault="00AB3A18" w:rsidP="00AB3A18">
      <w:pPr>
        <w:pStyle w:val="Heading3Text"/>
      </w:pPr>
      <w:r w:rsidRPr="00312903">
        <w:t xml:space="preserve">During any Put Period, Seller shall not start-up or discharge any Storage Unit other than (i) pursuant to a Dispatch Notice or (ii) pursuant to a Non-SCE Dispatch. Seller shall, to the extent possible, notify SCE no later than 5:00 a.m. at least two (2) Business Days in advance of the Trading Day of any start-up or discharge pursuant to a Non-SCE Dispatch, and shall, except as otherwise required by Applicable Laws, delay such start-up or operation if requested by SCE. </w:t>
      </w:r>
    </w:p>
    <w:p w14:paraId="0C31FB7F" w14:textId="377AD65E" w:rsidR="00AB3A18" w:rsidRPr="00312903" w:rsidRDefault="00AB3A18" w:rsidP="00AB3A18">
      <w:pPr>
        <w:pStyle w:val="Heading3Text"/>
      </w:pPr>
      <w:r w:rsidRPr="00312903">
        <w:lastRenderedPageBreak/>
        <w:t>Imbalance Energy revenues net of any charges, sanctions, and penalties imposed by the CAISO for a Non-SCE Dispatch shall be for Seller’s account.</w:t>
      </w:r>
    </w:p>
    <w:p w14:paraId="33E2136F" w14:textId="2E12555B" w:rsidR="00BE137A" w:rsidRPr="00312903" w:rsidRDefault="00BE137A" w:rsidP="00894664">
      <w:pPr>
        <w:pStyle w:val="Heading1"/>
        <w:numPr>
          <w:ilvl w:val="0"/>
          <w:numId w:val="86"/>
        </w:numPr>
      </w:pPr>
      <w:bookmarkStart w:id="814" w:name="_Toc522185650"/>
      <w:r w:rsidRPr="00312903">
        <w:t>Representations, warranties, and covenants</w:t>
      </w:r>
      <w:bookmarkEnd w:id="814"/>
    </w:p>
    <w:p w14:paraId="52CE6907" w14:textId="77777777" w:rsidR="002D5D30" w:rsidRPr="00312903" w:rsidRDefault="002D5D30" w:rsidP="00312903">
      <w:pPr>
        <w:pStyle w:val="Heading3"/>
      </w:pPr>
      <w:r w:rsidRPr="00312903">
        <w:t xml:space="preserve">Seller shall maintain the Project as fully deliverable for the purposes of counting the Product, in an amount equal to the Contract Capacity, towards RA Compliance Obligations. </w:t>
      </w:r>
      <w:r w:rsidRPr="00312903">
        <w:rPr>
          <w:i/>
          <w:color w:val="0000FF"/>
        </w:rPr>
        <w:t>{SCE Comment: IFOM ESA RA with Put, IFOM ESA RA Only}</w:t>
      </w:r>
    </w:p>
    <w:p w14:paraId="6ADF6D63" w14:textId="6FDAE26C" w:rsidR="002D5D30" w:rsidRPr="00312903" w:rsidRDefault="002D5D30" w:rsidP="00312903">
      <w:pPr>
        <w:pStyle w:val="Heading3"/>
        <w:rPr>
          <w:i/>
          <w:color w:val="0000FF"/>
        </w:rPr>
      </w:pPr>
      <w:r w:rsidRPr="00312903">
        <w:t xml:space="preserve">Seller shall notify the SC of each Storage Unit that Seller has transferred the Product to SCE, with respect to each day of each Showing Month, and shall cause such SC to deliver the Supply Plans in accordance with the CAISO Tariff and this Agreement. </w:t>
      </w:r>
      <w:r w:rsidRPr="00312903">
        <w:rPr>
          <w:i/>
          <w:color w:val="0000FF"/>
        </w:rPr>
        <w:t>{SCE Comment: IFOM ESA RA with Put, IFOM ESA RA Only}</w:t>
      </w:r>
    </w:p>
    <w:p w14:paraId="585DD4C5" w14:textId="77777777" w:rsidR="002D5D30" w:rsidRPr="00312903" w:rsidRDefault="002D5D30" w:rsidP="00312903">
      <w:pPr>
        <w:pStyle w:val="Heading3"/>
      </w:pPr>
      <w:r w:rsidRPr="00312903">
        <w:t xml:space="preserve">Seller shall cause each Storage Unit’s SC to provide to the SCE, at least fifteen (15) Business Days before the relevant deadlines for each RA Compliance Showing, the applicable Expected Contract Quantity of such Storage Unit for each day of such Showing Month, including the amount of Flexible Capacity and Inflexible Capacity, that is to be submitted in the Supply Plan associated with this Agreement for the applicable period. </w:t>
      </w:r>
      <w:r w:rsidRPr="00312903">
        <w:rPr>
          <w:i/>
          <w:color w:val="0000FF"/>
        </w:rPr>
        <w:t>{SCE Comment: IFOM ESA RA with Put, IFOM ESA RA Only}</w:t>
      </w:r>
    </w:p>
    <w:p w14:paraId="12CD7A56" w14:textId="1229D43C" w:rsidR="002D5D30" w:rsidRPr="00312903" w:rsidRDefault="002D5D30" w:rsidP="00312903">
      <w:pPr>
        <w:pStyle w:val="Heading3"/>
      </w:pPr>
      <w:r w:rsidRPr="00312903">
        <w:t xml:space="preserve">Seller shall notify each Storage Unit’s SC that SCE is entitled to the revenues set forth in Section 3.07, and shall cause such SC to promptly deliver those revenues to SCE, along with appropriate documentation supporting the amount of those revenues. </w:t>
      </w:r>
      <w:r w:rsidRPr="00312903">
        <w:rPr>
          <w:i/>
          <w:color w:val="0000FF"/>
        </w:rPr>
        <w:t>{SCE Comment: IFOM ESA RA with Put, IFOM ESA RA Only}</w:t>
      </w:r>
    </w:p>
    <w:p w14:paraId="1061628C" w14:textId="074DC15B" w:rsidR="00BE137A" w:rsidRPr="00312903" w:rsidRDefault="00BE137A" w:rsidP="00894664">
      <w:pPr>
        <w:pStyle w:val="Heading1"/>
        <w:numPr>
          <w:ilvl w:val="0"/>
          <w:numId w:val="86"/>
        </w:numPr>
      </w:pPr>
      <w:bookmarkStart w:id="815" w:name="_Toc522185651"/>
      <w:r w:rsidRPr="00312903">
        <w:t>Events of default</w:t>
      </w:r>
      <w:bookmarkEnd w:id="815"/>
    </w:p>
    <w:p w14:paraId="76809AA6" w14:textId="59C346F0" w:rsidR="00924E3C" w:rsidRPr="00312903" w:rsidRDefault="00924E3C" w:rsidP="00924E3C">
      <w:pPr>
        <w:pStyle w:val="Heading2"/>
        <w:keepNext w:val="0"/>
        <w:keepLines w:val="0"/>
        <w:rPr>
          <w:u w:val="none"/>
        </w:rPr>
      </w:pPr>
      <w:bookmarkStart w:id="816" w:name="_Toc522185652"/>
      <w:r w:rsidRPr="00312903">
        <w:t>Events of Default</w:t>
      </w:r>
      <w:r w:rsidRPr="00312903">
        <w:rPr>
          <w:u w:val="none"/>
        </w:rPr>
        <w:t>.</w:t>
      </w:r>
      <w:bookmarkEnd w:id="816"/>
    </w:p>
    <w:p w14:paraId="17E9736D" w14:textId="61FC0FB3" w:rsidR="004A5E98" w:rsidRPr="00312903" w:rsidRDefault="004A5E98" w:rsidP="004A5E98">
      <w:pPr>
        <w:pStyle w:val="Heading3"/>
      </w:pPr>
      <w:r w:rsidRPr="00312903">
        <w:t>In addition to those Events of Default listed in Section 8.02, with respect to Seller, the occurrence of any of the following shall be considered an Event of Default:</w:t>
      </w:r>
    </w:p>
    <w:p w14:paraId="5BBE6FEE" w14:textId="1DF328C9" w:rsidR="00924E3C" w:rsidRPr="00312903" w:rsidRDefault="004A5E98" w:rsidP="00F852CA">
      <w:pPr>
        <w:pStyle w:val="Heading4"/>
        <w:rPr>
          <w:rFonts w:eastAsia="Fd177276-Identity-H"/>
        </w:rPr>
      </w:pPr>
      <w:r w:rsidRPr="00312903" w:rsidDel="004A5E98">
        <w:t xml:space="preserve"> </w:t>
      </w:r>
      <w:r w:rsidR="00924E3C" w:rsidRPr="00312903">
        <w:rPr>
          <w:rFonts w:eastAsia="Fd177276-Identity-H"/>
        </w:rPr>
        <w:t>Seller removes from the Site equipment upon which the Capacity has been based, except for the purposes of replacement, refurbishment, repair or maintenance, and the equipment is not returned within five (5) Business Days after Notice from SCE;</w:t>
      </w:r>
    </w:p>
    <w:p w14:paraId="027150C9" w14:textId="6D4FF773" w:rsidR="00924E3C" w:rsidRPr="00312903" w:rsidRDefault="00924E3C" w:rsidP="00F852CA">
      <w:pPr>
        <w:pStyle w:val="Heading4"/>
        <w:rPr>
          <w:rFonts w:eastAsia="Fd177276-Identity-H"/>
        </w:rPr>
      </w:pPr>
      <w:r w:rsidRPr="00312903">
        <w:rPr>
          <w:rFonts w:eastAsia="Fd177276-Identity-H"/>
        </w:rPr>
        <w:lastRenderedPageBreak/>
        <w:t xml:space="preserve">Subject to Section 6.07(a), Seller makes any material misrepresentation or omission in any Availability Notice (including the log, records and reports required under Section 6.07(a) or </w:t>
      </w:r>
      <w:r w:rsidRPr="00312903">
        <w:rPr>
          <w:u w:val="single"/>
        </w:rPr>
        <w:t xml:space="preserve">Exhibit </w:t>
      </w:r>
      <w:r w:rsidR="006A28C4" w:rsidRPr="00312903">
        <w:rPr>
          <w:u w:val="single"/>
        </w:rPr>
        <w:t>M</w:t>
      </w:r>
      <w:r w:rsidRPr="00312903">
        <w:rPr>
          <w:rFonts w:eastAsia="Fd177276-Identity-H"/>
        </w:rPr>
        <w:t>).</w:t>
      </w:r>
    </w:p>
    <w:p w14:paraId="15D27B8C" w14:textId="562457C3" w:rsidR="00924E3C" w:rsidRPr="00312903" w:rsidRDefault="00924E3C" w:rsidP="00F852CA">
      <w:pPr>
        <w:pStyle w:val="Heading4"/>
        <w:rPr>
          <w:rFonts w:eastAsia="Fd177276-Identity-H"/>
        </w:rPr>
      </w:pPr>
      <w:r w:rsidRPr="00312903">
        <w:rPr>
          <w:rFonts w:eastAsia="Fd177276-Identity-H"/>
        </w:rPr>
        <w:t>Seller starts-up, operates, charges, or discharges or permits or causes any third party to start-up, operate, charge or discharge any Storage Unit other than as specifically permitted under Sections 2.02, 5.03, 6.08, or 6.09;</w:t>
      </w:r>
    </w:p>
    <w:p w14:paraId="41136B3C" w14:textId="51347A16" w:rsidR="00924E3C" w:rsidRPr="00312903" w:rsidRDefault="00924E3C" w:rsidP="00F852CA">
      <w:pPr>
        <w:pStyle w:val="Heading4"/>
        <w:rPr>
          <w:rFonts w:eastAsia="Fd177276-Identity-H"/>
        </w:rPr>
      </w:pPr>
      <w:r w:rsidRPr="00312903">
        <w:rPr>
          <w:rFonts w:eastAsia="Fd177276-Identity-H"/>
        </w:rPr>
        <w:t>Seller fails to comply with any of its obligations under Sections 6.02(b), 6.02(c), 6.02(d), 6.02(e) or 6.02(f) within the time periods set forth therein;</w:t>
      </w:r>
    </w:p>
    <w:p w14:paraId="2105B8A9" w14:textId="25514709" w:rsidR="00924E3C" w:rsidRPr="00312903" w:rsidRDefault="00924E3C" w:rsidP="00F852CA">
      <w:pPr>
        <w:pStyle w:val="Heading4"/>
        <w:rPr>
          <w:rFonts w:eastAsia="Fd177276-Identity-H"/>
        </w:rPr>
      </w:pPr>
      <w:r w:rsidRPr="00312903">
        <w:rPr>
          <w:rFonts w:eastAsia="Fd177276-Identity-H"/>
        </w:rPr>
        <w:t xml:space="preserve">Seller does not have Site Control in accordance with Section 9.03(h) </w:t>
      </w:r>
      <w:r w:rsidRPr="00312903">
        <w:t>and Seller has not cured such failure within sixty (60) days after the occurrence of the event which results in the failure</w:t>
      </w:r>
      <w:r w:rsidRPr="00312903">
        <w:rPr>
          <w:rFonts w:eastAsia="Fd177276-Identity-H"/>
        </w:rPr>
        <w:t>;</w:t>
      </w:r>
    </w:p>
    <w:p w14:paraId="7389F964" w14:textId="0B1B0519" w:rsidR="00924E3C" w:rsidRPr="00312903" w:rsidRDefault="00924E3C" w:rsidP="00F852CA">
      <w:pPr>
        <w:pStyle w:val="Heading4"/>
        <w:rPr>
          <w:rFonts w:eastAsia="Fd177276-Identity-H"/>
          <w:color w:val="auto"/>
        </w:rPr>
      </w:pPr>
      <w:r w:rsidRPr="00312903">
        <w:rPr>
          <w:rFonts w:eastAsia="Fd177276-Identity-H"/>
          <w:color w:val="auto"/>
        </w:rPr>
        <w:t>Seller transfers or assigns the Interconnection Queue Position or</w:t>
      </w:r>
      <w:r w:rsidR="00F852CA" w:rsidRPr="00312903">
        <w:rPr>
          <w:rFonts w:eastAsia="Fd177276-Identity-H"/>
          <w:color w:val="auto"/>
        </w:rPr>
        <w:t xml:space="preserve"> the interconnection agreement;</w:t>
      </w:r>
    </w:p>
    <w:p w14:paraId="74372F04" w14:textId="290F5E4A" w:rsidR="00924E3C" w:rsidRPr="00312903" w:rsidRDefault="00924E3C" w:rsidP="00F852CA">
      <w:pPr>
        <w:pStyle w:val="Heading4"/>
        <w:rPr>
          <w:rFonts w:eastAsia="Fd177276-Identity-H"/>
          <w:color w:val="auto"/>
        </w:rPr>
      </w:pPr>
      <w:r w:rsidRPr="00312903">
        <w:rPr>
          <w:rFonts w:eastAsia="Fd177276-Identity-H"/>
          <w:color w:val="auto"/>
        </w:rPr>
        <w:t>Upon any designation of a Local Resource Constrained Day by SCE during any RA Period, Seller fails to submit Bids into the CAISO Day-Ahead Market or Real-Time Market, as directed by SCE, pursuant to Section 6.04;</w:t>
      </w:r>
    </w:p>
    <w:p w14:paraId="4CFF776E" w14:textId="3AD8CFE5" w:rsidR="00BE137A" w:rsidRPr="00312903" w:rsidRDefault="00BE137A" w:rsidP="00894664">
      <w:pPr>
        <w:pStyle w:val="Heading1"/>
        <w:numPr>
          <w:ilvl w:val="0"/>
          <w:numId w:val="86"/>
        </w:numPr>
      </w:pPr>
      <w:bookmarkStart w:id="817" w:name="_Toc522185653"/>
      <w:r w:rsidRPr="00312903">
        <w:t>INDEMNification</w:t>
      </w:r>
      <w:bookmarkEnd w:id="817"/>
    </w:p>
    <w:p w14:paraId="62CEB66C" w14:textId="77777777" w:rsidR="00BE137A" w:rsidRPr="00312903" w:rsidRDefault="00BE137A" w:rsidP="00BE137A">
      <w:pPr>
        <w:pStyle w:val="Heading2"/>
        <w:keepNext w:val="0"/>
        <w:keepLines w:val="0"/>
        <w:rPr>
          <w:u w:val="none"/>
        </w:rPr>
      </w:pPr>
      <w:bookmarkStart w:id="818" w:name="_Toc522185654"/>
      <w:r w:rsidRPr="00312903">
        <w:t>SCE’s Indemnification Obligations</w:t>
      </w:r>
      <w:r w:rsidRPr="00312903">
        <w:rPr>
          <w:u w:val="none"/>
        </w:rPr>
        <w:t>.</w:t>
      </w:r>
      <w:bookmarkEnd w:id="818"/>
    </w:p>
    <w:p w14:paraId="2F394319" w14:textId="3031F0FC" w:rsidR="00BE137A" w:rsidRPr="00312903" w:rsidRDefault="00BE137A" w:rsidP="00BE137A">
      <w:pPr>
        <w:pStyle w:val="Heading2Text"/>
      </w:pPr>
      <w:r w:rsidRPr="00312903">
        <w:t>SCE releases, and shall indemnify, defend and hold harmless Seller, and Seller’s directors, officers, employees, agents, assigns, and successors in interest, from and against any and all loss, liability, damage, claim, cost, charge, demand, fine, penalty or expense of any kind or nature (including any direct damage, claim, cost, charge, demand, or expense, and attorneys’ fees (including cost of in-house counsel) and other costs of litigation, arbitration and mediation, and in the case of third-party claims only, indirect and consequential loss or damage of such third party), arising out of or in connection with:</w:t>
      </w:r>
    </w:p>
    <w:p w14:paraId="52F802CE" w14:textId="6A1E5091" w:rsidR="00BE137A" w:rsidRPr="00312903" w:rsidRDefault="00BE137A" w:rsidP="00785CFF">
      <w:pPr>
        <w:pStyle w:val="Heading3"/>
      </w:pPr>
      <w:r w:rsidRPr="00312903">
        <w:t>any event, circumstance, act, or incident first occurring or existing during the period when control and title to such Charging Energy Requirements is vested in SCE in accordance with Section 6.03(c).</w:t>
      </w:r>
    </w:p>
    <w:p w14:paraId="3546D49B" w14:textId="77777777" w:rsidR="00BE137A" w:rsidRPr="00312903" w:rsidRDefault="00BE137A" w:rsidP="00BE137A">
      <w:pPr>
        <w:pStyle w:val="Heading2Text"/>
      </w:pPr>
      <w:r w:rsidRPr="00312903">
        <w:lastRenderedPageBreak/>
        <w:t>This indemnity applies notwithstanding Seller’s active or passive negligence. However, Seller will not be indemnified hereunder for its loss, liability, damage, claim, cost, charge, demand or expense to the extent caused by its gross negligence or willful misconduct.</w:t>
      </w:r>
    </w:p>
    <w:p w14:paraId="795702DD" w14:textId="77777777" w:rsidR="00BE137A" w:rsidRPr="00312903" w:rsidRDefault="00BE137A" w:rsidP="00BE137A">
      <w:pPr>
        <w:pStyle w:val="Heading2"/>
        <w:keepNext w:val="0"/>
        <w:keepLines w:val="0"/>
        <w:rPr>
          <w:u w:val="none"/>
        </w:rPr>
      </w:pPr>
      <w:bookmarkStart w:id="819" w:name="_Toc522185655"/>
      <w:r w:rsidRPr="00312903">
        <w:t>Seller’s Indemnification Obligations</w:t>
      </w:r>
      <w:r w:rsidRPr="00312903">
        <w:rPr>
          <w:u w:val="none"/>
        </w:rPr>
        <w:t>.</w:t>
      </w:r>
      <w:bookmarkEnd w:id="819"/>
    </w:p>
    <w:p w14:paraId="1A15E035" w14:textId="50405F01" w:rsidR="00BE137A" w:rsidRPr="00312903" w:rsidRDefault="00BE137A" w:rsidP="00BE137A">
      <w:pPr>
        <w:pStyle w:val="Heading2Text"/>
      </w:pPr>
      <w:r w:rsidRPr="00312903">
        <w:t>Seller releases, and shall indemnify, defend and hold harmless SCE, and SCE’s directors, officers, employees, agents, assigns, and successors in interest, from and against any and all loss, liability, damage, claim, cost, charge, demand, penalty, fine or expense of any kind or nature (including any direct damage, claim, cost, charge, demand, or expense, and attorneys’ fees (including cost of in-house counsel) and other costs of litigation, arbitration or mediation, and in the case of third-party claims only, indirect or consequential loss or damage of such third party), arising out of or in connection with:</w:t>
      </w:r>
    </w:p>
    <w:p w14:paraId="466D2A7F" w14:textId="78D7E775" w:rsidR="00BE137A" w:rsidRPr="00312903" w:rsidRDefault="00BE137A" w:rsidP="00785CFF">
      <w:pPr>
        <w:pStyle w:val="Heading3"/>
      </w:pPr>
      <w:r w:rsidRPr="00312903">
        <w:t>Seller’s failure to fulfill its obligations regarding Resource Adequacy Benefits as set forth in Sections 1.01(b), 1.06, 6.03, 6.05(d), and 9.04;</w:t>
      </w:r>
    </w:p>
    <w:p w14:paraId="6DB39F29" w14:textId="3F7D9E02" w:rsidR="00BE137A" w:rsidRPr="00312903" w:rsidRDefault="00BE137A" w:rsidP="00785CFF">
      <w:pPr>
        <w:pStyle w:val="Heading3"/>
      </w:pPr>
      <w:r w:rsidRPr="00312903">
        <w:t>NERC Standards Non-Compliance Penalties or an attempt by any Governmental Authority, person or entity to assess such NERC Standards Non-Compliance Penalties against SCE, except to the extent solely due to SCE’s negligence in performing its role as Seller’s Scheduling Coordinator during any Put Period as set forth in Section 14.11;</w:t>
      </w:r>
    </w:p>
    <w:p w14:paraId="288475EC" w14:textId="4709BF82" w:rsidR="00BE137A" w:rsidRPr="00312903" w:rsidRDefault="00BE137A" w:rsidP="00785CFF">
      <w:pPr>
        <w:pStyle w:val="Heading3"/>
      </w:pPr>
      <w:r w:rsidRPr="00312903">
        <w:rPr>
          <w:rFonts w:eastAsia="MS Mincho"/>
        </w:rPr>
        <w:t>the Storage Unit(s), or any equipment, software, applications or programs (or any portion of same) used in connection with the Storage Unit(s) or the Project result in an infringement upon or violation of any trade secret, trademark, trade name, copyright, patent, or other intellectual prop</w:t>
      </w:r>
      <w:r w:rsidR="00785CFF" w:rsidRPr="00312903">
        <w:rPr>
          <w:rFonts w:eastAsia="MS Mincho"/>
        </w:rPr>
        <w:t>erty rights of any third party;</w:t>
      </w:r>
    </w:p>
    <w:p w14:paraId="773E6467" w14:textId="124AEC32" w:rsidR="00BE137A" w:rsidRPr="00312903" w:rsidRDefault="00BE137A" w:rsidP="00785CFF">
      <w:pPr>
        <w:pStyle w:val="Heading3"/>
      </w:pPr>
      <w:r w:rsidRPr="00312903">
        <w:t>any costs or losses of SCE resulting from a Non-SCE Dispatch, including all (i) charges, sanctions, and penalties imposed by the CAISO, and (ii) the Charging Energy Requirements; or</w:t>
      </w:r>
    </w:p>
    <w:p w14:paraId="2F9EC26C" w14:textId="3F7645C9" w:rsidR="00BE137A" w:rsidRPr="00312903" w:rsidRDefault="00BE137A" w:rsidP="00785CFF">
      <w:pPr>
        <w:pStyle w:val="Heading3"/>
      </w:pPr>
      <w:r w:rsidRPr="00312903">
        <w:t>any event, circumstance, act, or incident first occurring or existing during the period when control and title to such Charging Energy Requirements is vested in Seller in accordance with Section 6.03(c).</w:t>
      </w:r>
    </w:p>
    <w:p w14:paraId="36A9AC81" w14:textId="77777777" w:rsidR="00BE137A" w:rsidRPr="00312903" w:rsidRDefault="00BE137A" w:rsidP="00BE137A">
      <w:pPr>
        <w:pStyle w:val="Heading2Text"/>
      </w:pPr>
      <w:r w:rsidRPr="00312903">
        <w:t>This indemnity applies notwithstanding SCE’s active or passive negligence. However, SCE will not be indemnified for its loss, liability, damage, claim, cost, charge, demand or expense to the extent caused by its gross negligence or willful misconduct.</w:t>
      </w:r>
    </w:p>
    <w:p w14:paraId="6AE15D8C" w14:textId="77777777" w:rsidR="00BE137A" w:rsidRPr="00312903" w:rsidRDefault="00BE137A" w:rsidP="00BE137A"/>
    <w:p w14:paraId="327D2DAB" w14:textId="77777777" w:rsidR="00BE137A" w:rsidRPr="00312903" w:rsidRDefault="00BE137A" w:rsidP="00BE137A"/>
    <w:p w14:paraId="47E818F5" w14:textId="77777777" w:rsidR="00BE137A" w:rsidRPr="00312903" w:rsidRDefault="00BE137A" w:rsidP="00BE137A"/>
    <w:p w14:paraId="7BDA61B2" w14:textId="77777777" w:rsidR="00BE137A" w:rsidRPr="00312903" w:rsidRDefault="00BE137A" w:rsidP="00BE137A"/>
    <w:p w14:paraId="31268542" w14:textId="77777777" w:rsidR="00BE137A" w:rsidRPr="00312903" w:rsidRDefault="00BE137A" w:rsidP="00BE137A"/>
    <w:p w14:paraId="3716DF2F" w14:textId="77777777" w:rsidR="00BE137A" w:rsidRPr="00312903" w:rsidRDefault="00BE137A" w:rsidP="00BE137A"/>
    <w:p w14:paraId="71852BD0" w14:textId="77777777" w:rsidR="00085A6C" w:rsidRPr="00312903" w:rsidRDefault="00085A6C" w:rsidP="00491E61">
      <w:pPr>
        <w:widowControl w:val="0"/>
        <w:spacing w:before="240"/>
        <w:jc w:val="center"/>
        <w:rPr>
          <w:rFonts w:ascii="Times New Roman Bold" w:eastAsia="Times New Roman Bold" w:hAnsi="Times New Roman Bold" w:cs="Times New Roman Bold"/>
          <w:b/>
          <w:bCs/>
          <w:caps/>
          <w:color w:val="000000"/>
        </w:rPr>
      </w:pPr>
    </w:p>
    <w:p w14:paraId="7D7DCD52" w14:textId="77777777" w:rsidR="00491E61" w:rsidRPr="00312903" w:rsidRDefault="00491E61" w:rsidP="00491E61">
      <w:pPr>
        <w:widowControl w:val="0"/>
        <w:spacing w:before="240"/>
        <w:jc w:val="center"/>
        <w:rPr>
          <w:rFonts w:ascii="Times New Roman Bold" w:eastAsia="Times New Roman Bold" w:hAnsi="Times New Roman Bold" w:cs="Times New Roman Bold"/>
          <w:b/>
          <w:bCs/>
          <w:caps/>
          <w:color w:val="000000"/>
        </w:rPr>
        <w:sectPr w:rsidR="00491E61" w:rsidRPr="00312903" w:rsidSect="00144F8F">
          <w:footerReference w:type="default" r:id="rId56"/>
          <w:pgSz w:w="12240" w:h="15840"/>
          <w:pgMar w:top="1440" w:right="1440" w:bottom="1440" w:left="1440" w:header="720" w:footer="720" w:gutter="0"/>
          <w:pgNumType w:start="1"/>
          <w:cols w:space="720"/>
          <w:docGrid w:linePitch="360"/>
        </w:sectPr>
      </w:pPr>
    </w:p>
    <w:p w14:paraId="533F1EEF" w14:textId="53475303" w:rsidR="002D5D30" w:rsidRPr="00312903" w:rsidRDefault="001C0F64" w:rsidP="002D5D30">
      <w:pPr>
        <w:pStyle w:val="Heading1"/>
        <w:numPr>
          <w:ilvl w:val="0"/>
          <w:numId w:val="101"/>
        </w:numPr>
      </w:pPr>
      <w:r w:rsidRPr="00312903">
        <w:rPr>
          <w:b w:val="0"/>
        </w:rPr>
        <w:lastRenderedPageBreak/>
        <w:t>Attachment</w:t>
      </w:r>
      <w:r w:rsidR="00491E61" w:rsidRPr="00312903">
        <w:rPr>
          <w:b w:val="0"/>
        </w:rPr>
        <w:t xml:space="preserve"> </w:t>
      </w:r>
      <w:r w:rsidRPr="00312903">
        <w:rPr>
          <w:b w:val="0"/>
        </w:rPr>
        <w:t>1</w:t>
      </w:r>
      <w:r w:rsidR="00A36418" w:rsidRPr="00312903">
        <w:rPr>
          <w:b w:val="0"/>
          <w:i/>
          <w:color w:val="0000FF"/>
        </w:rPr>
        <w:t>[-2]</w:t>
      </w:r>
      <w:r w:rsidR="002D5D30" w:rsidRPr="00312903">
        <w:t xml:space="preserve"> [ESAs being discussed at sce]</w:t>
      </w:r>
    </w:p>
    <w:p w14:paraId="6C58649C" w14:textId="77777777" w:rsidR="00491E61" w:rsidRPr="00312903" w:rsidRDefault="00491E61" w:rsidP="00491E61">
      <w:pPr>
        <w:widowControl w:val="0"/>
        <w:spacing w:after="0"/>
        <w:jc w:val="center"/>
        <w:rPr>
          <w:b/>
        </w:rPr>
        <w:sectPr w:rsidR="00491E61" w:rsidRPr="00312903" w:rsidSect="00144F8F">
          <w:footerReference w:type="default" r:id="rId57"/>
          <w:pgSz w:w="12240" w:h="15840"/>
          <w:pgMar w:top="1440" w:right="1440" w:bottom="1440" w:left="1440" w:header="720" w:footer="720" w:gutter="0"/>
          <w:pgNumType w:start="1"/>
          <w:cols w:space="720"/>
          <w:docGrid w:linePitch="360"/>
        </w:sectPr>
      </w:pPr>
    </w:p>
    <w:p w14:paraId="363FC5A2" w14:textId="1F5BD6E3" w:rsidR="00491E61" w:rsidRPr="00312903" w:rsidRDefault="001C0F64" w:rsidP="00491E61">
      <w:pPr>
        <w:widowControl w:val="0"/>
        <w:spacing w:after="0"/>
        <w:jc w:val="center"/>
        <w:rPr>
          <w:b/>
          <w:i/>
          <w:color w:val="0000FF"/>
        </w:rPr>
      </w:pPr>
      <w:r w:rsidRPr="00312903">
        <w:rPr>
          <w:b/>
        </w:rPr>
        <w:lastRenderedPageBreak/>
        <w:t>ATTACHMENT</w:t>
      </w:r>
      <w:r w:rsidR="00491E61" w:rsidRPr="00312903">
        <w:rPr>
          <w:b/>
        </w:rPr>
        <w:t xml:space="preserve"> </w:t>
      </w:r>
      <w:r w:rsidRPr="00312903">
        <w:rPr>
          <w:b/>
        </w:rPr>
        <w:t>1</w:t>
      </w:r>
      <w:r w:rsidR="00A36418" w:rsidRPr="00312903">
        <w:rPr>
          <w:b/>
          <w:i/>
          <w:color w:val="0000FF"/>
        </w:rPr>
        <w:t>[-3]</w:t>
      </w:r>
    </w:p>
    <w:p w14:paraId="4FE8323B" w14:textId="4CA1D19B" w:rsidR="00A36418" w:rsidRPr="00312903" w:rsidRDefault="00A36418" w:rsidP="00491E61">
      <w:pPr>
        <w:widowControl w:val="0"/>
        <w:spacing w:after="0"/>
        <w:jc w:val="center"/>
        <w:rPr>
          <w:b/>
        </w:rPr>
      </w:pPr>
      <w:r w:rsidRPr="00312903">
        <w:rPr>
          <w:b/>
          <w:i/>
          <w:color w:val="0000FF"/>
        </w:rPr>
        <w:t xml:space="preserve">{SCE Note: Delete number and remove all </w:t>
      </w:r>
      <w:r w:rsidR="001C0F64" w:rsidRPr="00312903">
        <w:rPr>
          <w:b/>
          <w:i/>
          <w:color w:val="0000FF"/>
        </w:rPr>
        <w:t>other Product-Specific Attachment 1</w:t>
      </w:r>
      <w:r w:rsidRPr="00312903">
        <w:rPr>
          <w:b/>
          <w:i/>
          <w:color w:val="0000FF"/>
        </w:rPr>
        <w:t>’s}</w:t>
      </w:r>
    </w:p>
    <w:p w14:paraId="478D97EA" w14:textId="411B364E" w:rsidR="00491E61" w:rsidRPr="00312903" w:rsidRDefault="00491E61" w:rsidP="00491E61">
      <w:pPr>
        <w:widowControl w:val="0"/>
        <w:spacing w:before="240"/>
        <w:jc w:val="center"/>
        <w:rPr>
          <w:rFonts w:ascii="Times New Roman Bold" w:eastAsia="Times New Roman Bold" w:hAnsi="Times New Roman Bold" w:cs="Times New Roman Bold"/>
          <w:b/>
          <w:bCs/>
          <w:caps/>
          <w:color w:val="000000"/>
        </w:rPr>
      </w:pPr>
      <w:bookmarkStart w:id="820" w:name="IFOMDG"/>
      <w:r w:rsidRPr="00312903">
        <w:rPr>
          <w:rFonts w:ascii="Times New Roman Bold" w:eastAsia="Times New Roman Bold" w:hAnsi="Times New Roman Bold" w:cs="Times New Roman Bold"/>
          <w:b/>
          <w:bCs/>
          <w:caps/>
          <w:color w:val="000000"/>
        </w:rPr>
        <w:t>in front of the meter Energy Distributed generation provisons</w:t>
      </w:r>
    </w:p>
    <w:p w14:paraId="58CB122A" w14:textId="77777777" w:rsidR="009041B6" w:rsidRPr="00312903" w:rsidRDefault="009041B6" w:rsidP="00894664">
      <w:pPr>
        <w:pStyle w:val="Heading1"/>
        <w:numPr>
          <w:ilvl w:val="0"/>
          <w:numId w:val="101"/>
        </w:numPr>
      </w:pPr>
      <w:bookmarkStart w:id="821" w:name="_Toc522185689"/>
      <w:bookmarkEnd w:id="820"/>
      <w:r w:rsidRPr="00312903">
        <w:t>PURCHASE AND SALE OF PRODUCT</w:t>
      </w:r>
      <w:bookmarkEnd w:id="821"/>
    </w:p>
    <w:p w14:paraId="6D624C50" w14:textId="77777777" w:rsidR="00A26E9F" w:rsidRPr="00312903" w:rsidRDefault="00A26E9F" w:rsidP="00A26E9F">
      <w:pPr>
        <w:pStyle w:val="Heading2"/>
        <w:keepNext w:val="0"/>
        <w:keepLines w:val="0"/>
        <w:numPr>
          <w:ilvl w:val="1"/>
          <w:numId w:val="23"/>
        </w:numPr>
        <w:rPr>
          <w:u w:val="none"/>
        </w:rPr>
      </w:pPr>
      <w:bookmarkStart w:id="822" w:name="_Ref98733306"/>
      <w:bookmarkStart w:id="823" w:name="_Toc139505899"/>
      <w:bookmarkStart w:id="824" w:name="_Toc379315701"/>
      <w:bookmarkStart w:id="825" w:name="_Toc379316391"/>
      <w:bookmarkStart w:id="826" w:name="_Toc507420498"/>
      <w:bookmarkStart w:id="827" w:name="_Toc522185690"/>
      <w:bookmarkStart w:id="828" w:name="_Toc507420499"/>
      <w:bookmarkStart w:id="829" w:name="_Ref110562470"/>
      <w:bookmarkStart w:id="830" w:name="_Ref194304868"/>
      <w:r w:rsidRPr="00312903">
        <w:t>Project</w:t>
      </w:r>
      <w:r w:rsidRPr="00312903">
        <w:rPr>
          <w:u w:val="none"/>
        </w:rPr>
        <w:t>.</w:t>
      </w:r>
      <w:bookmarkEnd w:id="822"/>
      <w:bookmarkEnd w:id="823"/>
      <w:bookmarkEnd w:id="824"/>
      <w:bookmarkEnd w:id="825"/>
      <w:bookmarkEnd w:id="826"/>
      <w:bookmarkEnd w:id="827"/>
    </w:p>
    <w:p w14:paraId="6F1690DF" w14:textId="1A70B2C2" w:rsidR="00A26E9F" w:rsidRPr="00312903" w:rsidRDefault="00A26E9F" w:rsidP="00A26E9F">
      <w:pPr>
        <w:pStyle w:val="Heading3"/>
        <w:numPr>
          <w:ilvl w:val="2"/>
          <w:numId w:val="23"/>
        </w:numPr>
      </w:pPr>
      <w:r w:rsidRPr="00312903">
        <w:rPr>
          <w:u w:val="single"/>
        </w:rPr>
        <w:t>Generating Facility</w:t>
      </w:r>
      <w:r w:rsidRPr="00312903">
        <w:t>. The “</w:t>
      </w:r>
      <w:r w:rsidRPr="00312903">
        <w:rPr>
          <w:u w:val="single"/>
        </w:rPr>
        <w:t>Project</w:t>
      </w:r>
      <w:r w:rsidRPr="00312903">
        <w:t xml:space="preserve">” consists of Seller’s electric generating facility as more particularly described in </w:t>
      </w:r>
      <w:r w:rsidRPr="00312903">
        <w:rPr>
          <w:u w:val="single"/>
        </w:rPr>
        <w:t>Exhibit B</w:t>
      </w:r>
      <w:r w:rsidRPr="00312903">
        <w:t>, together with all materials, equipment systems, structures, features and improvements necessary to produce electric energy at the facility, excluding the Site, land rights and interests in land (collectively, the “</w:t>
      </w:r>
      <w:r w:rsidRPr="00312903">
        <w:rPr>
          <w:u w:val="single"/>
        </w:rPr>
        <w:t>Generating Facility</w:t>
      </w:r>
      <w:r w:rsidRPr="00312903">
        <w:t xml:space="preserve">”). </w:t>
      </w:r>
    </w:p>
    <w:p w14:paraId="4FC0A5EF" w14:textId="77777777" w:rsidR="00A26E9F" w:rsidRPr="00312903" w:rsidRDefault="00A26E9F" w:rsidP="00A26E9F">
      <w:pPr>
        <w:pStyle w:val="Heading3"/>
        <w:numPr>
          <w:ilvl w:val="2"/>
          <w:numId w:val="23"/>
        </w:numPr>
      </w:pPr>
      <w:r w:rsidRPr="00312903">
        <w:rPr>
          <w:u w:val="single"/>
        </w:rPr>
        <w:t>Name</w:t>
      </w:r>
      <w:r w:rsidRPr="00312903">
        <w:t xml:space="preserve">.  </w:t>
      </w:r>
      <w:r w:rsidRPr="00312903">
        <w:rPr>
          <w:rFonts w:eastAsia="Times New Roman" w:cs="Times New Roman"/>
          <w:i/>
          <w:iCs/>
          <w:color w:val="0000FF"/>
          <w:szCs w:val="24"/>
          <w:lang w:val="x-none" w:eastAsia="x-none"/>
        </w:rPr>
        <w:t>[Generating Facility Name]</w:t>
      </w:r>
      <w:r w:rsidRPr="00312903">
        <w:t>.</w:t>
      </w:r>
    </w:p>
    <w:p w14:paraId="2CAAA375" w14:textId="77777777" w:rsidR="00A26E9F" w:rsidRPr="00312903" w:rsidRDefault="00A26E9F" w:rsidP="00A26E9F">
      <w:pPr>
        <w:pStyle w:val="Heading3"/>
        <w:numPr>
          <w:ilvl w:val="2"/>
          <w:numId w:val="23"/>
        </w:numPr>
      </w:pPr>
      <w:bookmarkStart w:id="831" w:name="_Ref110563418"/>
      <w:r w:rsidRPr="00312903">
        <w:rPr>
          <w:u w:val="single"/>
        </w:rPr>
        <w:t>Location of Site</w:t>
      </w:r>
      <w:r w:rsidRPr="00312903">
        <w:t xml:space="preserve">.  </w:t>
      </w:r>
      <w:r w:rsidRPr="00312903">
        <w:rPr>
          <w:rFonts w:eastAsia="Times New Roman" w:cs="Times New Roman"/>
          <w:i/>
          <w:iCs/>
          <w:color w:val="0000FF"/>
          <w:szCs w:val="24"/>
          <w:lang w:val="x-none" w:eastAsia="x-none"/>
        </w:rPr>
        <w:t>[Generating Facility Address]</w:t>
      </w:r>
      <w:r w:rsidRPr="00312903">
        <w:t xml:space="preserve">, as further described in </w:t>
      </w:r>
      <w:r w:rsidRPr="00312903">
        <w:rPr>
          <w:u w:val="single"/>
        </w:rPr>
        <w:t>Exhibit B</w:t>
      </w:r>
      <w:r w:rsidRPr="00312903">
        <w:t>.</w:t>
      </w:r>
      <w:bookmarkEnd w:id="831"/>
    </w:p>
    <w:p w14:paraId="294D8CFB" w14:textId="77777777" w:rsidR="00A26E9F" w:rsidRPr="00312903" w:rsidRDefault="00A26E9F" w:rsidP="00A26E9F">
      <w:pPr>
        <w:pStyle w:val="Heading3"/>
        <w:numPr>
          <w:ilvl w:val="2"/>
          <w:numId w:val="23"/>
        </w:numPr>
      </w:pPr>
      <w:bookmarkStart w:id="832" w:name="_Ref110563594"/>
      <w:r w:rsidRPr="00312903">
        <w:rPr>
          <w:u w:val="single"/>
        </w:rPr>
        <w:t>Description</w:t>
      </w:r>
      <w:r w:rsidRPr="00312903">
        <w:t xml:space="preserve">.  As set forth in </w:t>
      </w:r>
      <w:r w:rsidRPr="00312903">
        <w:rPr>
          <w:u w:val="single"/>
        </w:rPr>
        <w:t>Exhibit B</w:t>
      </w:r>
      <w:r w:rsidRPr="00312903">
        <w:t>.</w:t>
      </w:r>
    </w:p>
    <w:p w14:paraId="1F264BFB" w14:textId="77777777" w:rsidR="00A26E9F" w:rsidRPr="00312903" w:rsidRDefault="00A26E9F" w:rsidP="00A26E9F">
      <w:pPr>
        <w:pStyle w:val="Heading3"/>
        <w:numPr>
          <w:ilvl w:val="2"/>
          <w:numId w:val="23"/>
        </w:numPr>
      </w:pPr>
      <w:bookmarkStart w:id="833" w:name="_Ref243884840"/>
      <w:r w:rsidRPr="00312903">
        <w:rPr>
          <w:u w:val="single"/>
        </w:rPr>
        <w:t>Interconnection Point</w:t>
      </w:r>
      <w:r w:rsidRPr="00312903">
        <w:t xml:space="preserve">.  </w:t>
      </w:r>
      <w:r w:rsidRPr="00312903">
        <w:rPr>
          <w:rFonts w:eastAsia="Times New Roman" w:cs="Times New Roman"/>
          <w:i/>
          <w:iCs/>
          <w:color w:val="0000FF"/>
          <w:szCs w:val="24"/>
          <w:lang w:val="x-none" w:eastAsia="x-none"/>
        </w:rPr>
        <w:t>[insert name or location]</w:t>
      </w:r>
      <w:r w:rsidRPr="00312903">
        <w:t>.</w:t>
      </w:r>
    </w:p>
    <w:p w14:paraId="1B3DAB03" w14:textId="77777777" w:rsidR="00A26E9F" w:rsidRPr="00312903" w:rsidRDefault="00A26E9F" w:rsidP="00A26E9F">
      <w:pPr>
        <w:pStyle w:val="Heading3"/>
        <w:numPr>
          <w:ilvl w:val="2"/>
          <w:numId w:val="23"/>
        </w:numPr>
      </w:pPr>
      <w:bookmarkStart w:id="834" w:name="_Ref243884797"/>
      <w:bookmarkEnd w:id="833"/>
      <w:r w:rsidRPr="00312903">
        <w:rPr>
          <w:u w:val="single"/>
        </w:rPr>
        <w:t>Delivery Point</w:t>
      </w:r>
      <w:r w:rsidRPr="00312903">
        <w:t xml:space="preserve">.  At the point of interconnection with the CAISO Controlled Grid, </w:t>
      </w:r>
      <w:r w:rsidRPr="00312903">
        <w:rPr>
          <w:rFonts w:eastAsia="Times New Roman" w:cs="Times New Roman"/>
          <w:i/>
          <w:iCs/>
          <w:color w:val="0000FF"/>
          <w:szCs w:val="24"/>
          <w:lang w:val="x-none" w:eastAsia="x-none"/>
        </w:rPr>
        <w:t>[insert name or location]</w:t>
      </w:r>
      <w:r w:rsidRPr="00312903">
        <w:t>.</w:t>
      </w:r>
      <w:r w:rsidRPr="00312903">
        <w:br/>
      </w:r>
      <w:r w:rsidRPr="00312903">
        <w:rPr>
          <w:rFonts w:eastAsia="Times New Roman" w:cs="Times New Roman"/>
          <w:i/>
          <w:iCs/>
          <w:color w:val="0000FF"/>
          <w:szCs w:val="24"/>
          <w:lang w:val="x-none" w:eastAsia="x-none"/>
        </w:rPr>
        <w:t>{SCE Comment:  Placeholder for identifying location on CAISO Controlled Grid.}</w:t>
      </w:r>
      <w:bookmarkEnd w:id="834"/>
    </w:p>
    <w:p w14:paraId="27D648DD" w14:textId="77777777" w:rsidR="00A26E9F" w:rsidRPr="00312903" w:rsidRDefault="00A26E9F" w:rsidP="00A26E9F">
      <w:pPr>
        <w:pStyle w:val="Heading3"/>
        <w:numPr>
          <w:ilvl w:val="2"/>
          <w:numId w:val="23"/>
        </w:numPr>
      </w:pPr>
      <w:r w:rsidRPr="00312903">
        <w:rPr>
          <w:u w:val="single"/>
        </w:rPr>
        <w:t>ERR Type</w:t>
      </w:r>
      <w:r w:rsidRPr="00312903">
        <w:t xml:space="preserve">.  </w:t>
      </w:r>
      <w:r w:rsidRPr="00312903">
        <w:rPr>
          <w:rFonts w:eastAsia="Times New Roman" w:cs="Times New Roman"/>
          <w:i/>
          <w:iCs/>
          <w:color w:val="0000FF"/>
          <w:szCs w:val="24"/>
          <w:lang w:val="x-none" w:eastAsia="x-none"/>
        </w:rPr>
        <w:t>[Generation Technology]</w:t>
      </w:r>
      <w:r w:rsidRPr="00312903">
        <w:t>.</w:t>
      </w:r>
      <w:bookmarkEnd w:id="832"/>
    </w:p>
    <w:p w14:paraId="62B617A8" w14:textId="77777777" w:rsidR="00A26E9F" w:rsidRPr="00312903" w:rsidRDefault="00A26E9F" w:rsidP="00A26E9F">
      <w:pPr>
        <w:pStyle w:val="Heading3"/>
        <w:numPr>
          <w:ilvl w:val="2"/>
          <w:numId w:val="23"/>
        </w:numPr>
        <w:rPr>
          <w:rFonts w:eastAsia="Times New Roman" w:cs="Times New Roman"/>
          <w:i/>
          <w:iCs/>
          <w:color w:val="0000FF"/>
          <w:szCs w:val="24"/>
          <w:lang w:val="x-none" w:eastAsia="x-none"/>
        </w:rPr>
      </w:pPr>
      <w:bookmarkStart w:id="835" w:name="_Toc379315708"/>
      <w:bookmarkStart w:id="836" w:name="_Toc379316398"/>
      <w:bookmarkStart w:id="837" w:name="_Ref207800261"/>
      <w:bookmarkStart w:id="838" w:name="_Ref207800282"/>
      <w:r w:rsidRPr="00312903">
        <w:rPr>
          <w:u w:val="single"/>
        </w:rPr>
        <w:t>Interconnection Queue Position</w:t>
      </w:r>
      <w:bookmarkEnd w:id="835"/>
      <w:bookmarkEnd w:id="836"/>
      <w:r w:rsidRPr="00312903">
        <w:t xml:space="preserve">. </w:t>
      </w:r>
      <w:r w:rsidRPr="00312903">
        <w:rPr>
          <w:rFonts w:eastAsia="Times New Roman" w:cs="Times New Roman"/>
          <w:i/>
          <w:iCs/>
          <w:color w:val="0000FF"/>
          <w:szCs w:val="24"/>
          <w:lang w:val="x-none" w:eastAsia="x-none"/>
        </w:rPr>
        <w:t>[Number(s) to be inserted]</w:t>
      </w:r>
    </w:p>
    <w:p w14:paraId="7EB66BE8" w14:textId="77777777" w:rsidR="00A26E9F" w:rsidRPr="00312903" w:rsidRDefault="00A26E9F" w:rsidP="00A26E9F">
      <w:pPr>
        <w:pStyle w:val="Heading3"/>
        <w:numPr>
          <w:ilvl w:val="2"/>
          <w:numId w:val="23"/>
        </w:numPr>
      </w:pPr>
      <w:r w:rsidRPr="00312903">
        <w:rPr>
          <w:u w:val="single"/>
        </w:rPr>
        <w:t>Site Location and Control</w:t>
      </w:r>
      <w:r w:rsidRPr="00312903">
        <w:t>.</w:t>
      </w:r>
    </w:p>
    <w:p w14:paraId="3756A85B" w14:textId="77777777" w:rsidR="00A26E9F" w:rsidRPr="00312903" w:rsidRDefault="00A26E9F" w:rsidP="00A26E9F">
      <w:pPr>
        <w:pStyle w:val="Heading4"/>
        <w:numPr>
          <w:ilvl w:val="3"/>
          <w:numId w:val="23"/>
        </w:numPr>
      </w:pPr>
      <w:r w:rsidRPr="00312903">
        <w:t>This Agreement is Site specific as set forth in Section 1.02(c). Seller may change the location of the Site only upon SCE’s prior written consent, which consent is in SCE’s sole discretion.</w:t>
      </w:r>
    </w:p>
    <w:p w14:paraId="12857551" w14:textId="5BE23B96" w:rsidR="00A26E9F" w:rsidRPr="00312903" w:rsidRDefault="00A26E9F" w:rsidP="00A26E9F">
      <w:pPr>
        <w:pStyle w:val="Heading4"/>
        <w:numPr>
          <w:ilvl w:val="3"/>
          <w:numId w:val="23"/>
        </w:numPr>
      </w:pPr>
      <w:r w:rsidRPr="00312903">
        <w:t>Seller shall have Site Control from the Effective Date continuing throughout the Term.</w:t>
      </w:r>
    </w:p>
    <w:p w14:paraId="24F25821" w14:textId="60F3E352" w:rsidR="00A26E9F" w:rsidRPr="00312903" w:rsidRDefault="00A26E9F" w:rsidP="00A26E9F">
      <w:pPr>
        <w:pStyle w:val="Heading4"/>
        <w:numPr>
          <w:ilvl w:val="3"/>
          <w:numId w:val="23"/>
        </w:numPr>
      </w:pPr>
      <w:r w:rsidRPr="00312903">
        <w:t>Seller shall provide SCE with prompt Notice of any change in the status of Seller’s Site Control</w:t>
      </w:r>
      <w:r w:rsidRPr="00312903">
        <w:rPr>
          <w:rFonts w:eastAsia="Times New Roman"/>
        </w:rPr>
        <w:t>.</w:t>
      </w:r>
    </w:p>
    <w:p w14:paraId="355C40A4" w14:textId="77777777" w:rsidR="00B421CD" w:rsidRPr="00312903" w:rsidRDefault="00B421CD" w:rsidP="00B421CD">
      <w:pPr>
        <w:pStyle w:val="Heading2"/>
      </w:pPr>
      <w:bookmarkStart w:id="839" w:name="_Toc522185691"/>
      <w:bookmarkEnd w:id="837"/>
      <w:bookmarkEnd w:id="838"/>
      <w:r w:rsidRPr="00312903">
        <w:lastRenderedPageBreak/>
        <w:t>Capacity</w:t>
      </w:r>
      <w:r w:rsidRPr="00312903">
        <w:rPr>
          <w:u w:val="none"/>
        </w:rPr>
        <w:t>.</w:t>
      </w:r>
      <w:bookmarkEnd w:id="828"/>
      <w:bookmarkEnd w:id="839"/>
    </w:p>
    <w:p w14:paraId="2F28B416" w14:textId="77777777" w:rsidR="00B421CD" w:rsidRPr="00312903" w:rsidRDefault="00B421CD" w:rsidP="00B421CD">
      <w:pPr>
        <w:pStyle w:val="Heading3"/>
      </w:pPr>
      <w:r w:rsidRPr="00312903">
        <w:rPr>
          <w:u w:val="single"/>
        </w:rPr>
        <w:t>Contract Capacity</w:t>
      </w:r>
      <w:r w:rsidRPr="00312903">
        <w:t xml:space="preserve">:  </w:t>
      </w:r>
      <w:r w:rsidRPr="00312903">
        <w:rPr>
          <w:rFonts w:eastAsia="Times New Roman" w:cs="Times New Roman"/>
          <w:i/>
          <w:iCs/>
          <w:color w:val="0000FF"/>
          <w:szCs w:val="24"/>
          <w:lang w:val="x-none" w:eastAsia="x-none"/>
        </w:rPr>
        <w:t>[Number]</w:t>
      </w:r>
      <w:r w:rsidRPr="00312903">
        <w:t xml:space="preserve"> MW. </w:t>
      </w:r>
      <w:r w:rsidRPr="00312903">
        <w:rPr>
          <w:rFonts w:eastAsia="Times New Roman" w:cs="Times New Roman"/>
          <w:i/>
          <w:iCs/>
          <w:color w:val="0000FF"/>
          <w:szCs w:val="24"/>
          <w:lang w:val="x-none" w:eastAsia="x-none"/>
        </w:rPr>
        <w:t>{SCE Comment: This should equal the maximum expected output at the Delivery Point, not to exceed the interconnection capacity. Minimum of 250 kW}</w:t>
      </w:r>
      <w:bookmarkEnd w:id="829"/>
      <w:bookmarkEnd w:id="830"/>
      <w:r w:rsidRPr="00312903">
        <w:t>. The Contract Capacity may be reduced as set forth in Section 2.04(b).</w:t>
      </w:r>
    </w:p>
    <w:p w14:paraId="47918808" w14:textId="77777777" w:rsidR="00B421CD" w:rsidRPr="00312903" w:rsidRDefault="00B421CD" w:rsidP="00312903">
      <w:pPr>
        <w:pStyle w:val="Level3withunderscore"/>
        <w:spacing w:before="120"/>
        <w:ind w:left="1800" w:firstLine="0"/>
      </w:pPr>
      <w:r w:rsidRPr="00312903">
        <w:t>AC Nameplate Capacity: [Number] MW.</w:t>
      </w:r>
    </w:p>
    <w:p w14:paraId="351C8528" w14:textId="77777777" w:rsidR="00B421CD" w:rsidRPr="00312903" w:rsidRDefault="00B421CD" w:rsidP="00312903">
      <w:pPr>
        <w:pStyle w:val="Level3withunderscore"/>
        <w:spacing w:before="120"/>
        <w:ind w:left="1800" w:firstLine="0"/>
      </w:pPr>
      <w:r w:rsidRPr="00312903">
        <w:t>Installed DC Rating: [Number] kW</w:t>
      </w:r>
      <w:r w:rsidRPr="00312903">
        <w:rPr>
          <w:vertAlign w:val="subscript"/>
        </w:rPr>
        <w:t>PDC</w:t>
      </w:r>
      <w:r w:rsidRPr="00312903">
        <w:t xml:space="preserve">. </w:t>
      </w:r>
    </w:p>
    <w:p w14:paraId="371ACFE5" w14:textId="3A0B5E78" w:rsidR="00B421CD" w:rsidRPr="00312903" w:rsidRDefault="00B421CD" w:rsidP="00312903">
      <w:pPr>
        <w:pStyle w:val="Level3withunderscore"/>
        <w:spacing w:before="120"/>
        <w:ind w:left="1800" w:firstLine="0"/>
        <w:rPr>
          <w:i/>
          <w:color w:val="0000FF"/>
        </w:rPr>
      </w:pPr>
      <w:r w:rsidRPr="00312903">
        <w:t>The Installed DC Rating may be reduced as set forth in Section 2.04(b).</w:t>
      </w:r>
    </w:p>
    <w:p w14:paraId="581937D6" w14:textId="23C2D1AB" w:rsidR="00B421CD" w:rsidRPr="00312903" w:rsidRDefault="00B421CD" w:rsidP="00312903">
      <w:pPr>
        <w:pStyle w:val="Heading3"/>
      </w:pPr>
      <w:bookmarkStart w:id="840" w:name="_Ref243882016"/>
      <w:bookmarkStart w:id="841" w:name="_Ref124737851"/>
      <w:bookmarkStart w:id="842" w:name="_Ref110563331"/>
      <w:r w:rsidRPr="00312903">
        <w:rPr>
          <w:u w:val="single"/>
        </w:rPr>
        <w:t>Expected Annual Net Energy Production</w:t>
      </w:r>
      <w:r w:rsidRPr="00312903">
        <w:t>.</w:t>
      </w:r>
    </w:p>
    <w:p w14:paraId="5A7FFABC" w14:textId="77777777" w:rsidR="00B421CD" w:rsidRPr="00312903" w:rsidRDefault="00B421CD" w:rsidP="00312903">
      <w:pPr>
        <w:pStyle w:val="Level3withunderscore"/>
        <w:spacing w:before="120"/>
        <w:ind w:left="1800" w:firstLine="0"/>
      </w:pPr>
      <w:r w:rsidRPr="00312903">
        <w:t>The Expected Annual Net Energy Production for each Term Year will be the value calculated in accordance with the following formula:</w:t>
      </w:r>
    </w:p>
    <w:p w14:paraId="7AC2F102" w14:textId="77777777" w:rsidR="00B421CD" w:rsidRPr="00312903" w:rsidRDefault="00B421CD" w:rsidP="00312903">
      <w:pPr>
        <w:spacing w:before="120"/>
        <w:ind w:left="1800"/>
      </w:pPr>
      <w:r w:rsidRPr="00312903">
        <w:t xml:space="preserve">EXPECTED ANNUAL NET ENERGY PRODUCTION, in kWh </w:t>
      </w:r>
    </w:p>
    <w:p w14:paraId="23A4DD74" w14:textId="77777777" w:rsidR="00B421CD" w:rsidRPr="00312903" w:rsidRDefault="00B421CD" w:rsidP="00312903">
      <w:pPr>
        <w:spacing w:before="120"/>
        <w:ind w:left="2160" w:firstLine="720"/>
      </w:pPr>
      <w:r w:rsidRPr="00312903">
        <w:t xml:space="preserve">= A x B x C </w:t>
      </w:r>
      <w:r w:rsidRPr="00312903">
        <w:rPr>
          <w:i/>
          <w:color w:val="0000FF"/>
        </w:rPr>
        <w:t>[-D]</w:t>
      </w:r>
      <w:r w:rsidRPr="00312903">
        <w:t xml:space="preserve"> </w:t>
      </w:r>
      <w:r w:rsidRPr="00312903">
        <w:rPr>
          <w:i/>
          <w:color w:val="0000FF"/>
        </w:rPr>
        <w:t>{for Excess-Sales only}</w:t>
      </w:r>
    </w:p>
    <w:p w14:paraId="06D06B35" w14:textId="77777777" w:rsidR="00B421CD" w:rsidRPr="00312903" w:rsidRDefault="00B421CD" w:rsidP="00312903">
      <w:pPr>
        <w:spacing w:before="120"/>
        <w:ind w:left="1800"/>
      </w:pPr>
      <w:r w:rsidRPr="00312903">
        <w:t>Where:</w:t>
      </w:r>
    </w:p>
    <w:p w14:paraId="04AD8F59" w14:textId="77777777" w:rsidR="00B421CD" w:rsidRPr="00312903" w:rsidRDefault="00B421CD" w:rsidP="00312903">
      <w:pPr>
        <w:tabs>
          <w:tab w:val="left" w:pos="1800"/>
          <w:tab w:val="left" w:pos="2160"/>
          <w:tab w:val="left" w:pos="2520"/>
        </w:tabs>
        <w:spacing w:before="120"/>
        <w:ind w:left="2520" w:hanging="720"/>
      </w:pPr>
      <w:r w:rsidRPr="00312903">
        <w:t>A</w:t>
      </w:r>
      <w:r w:rsidRPr="00312903">
        <w:tab/>
        <w:t>=</w:t>
      </w:r>
      <w:r w:rsidRPr="00312903">
        <w:tab/>
        <w:t>The Installed DC Rating, in kW</w:t>
      </w:r>
      <w:r w:rsidRPr="00312903">
        <w:rPr>
          <w:vertAlign w:val="subscript"/>
        </w:rPr>
        <w:t xml:space="preserve">PDC, </w:t>
      </w:r>
      <w:r w:rsidRPr="00312903">
        <w:t xml:space="preserve">which shall not exceed </w:t>
      </w:r>
      <w:r w:rsidRPr="00312903">
        <w:rPr>
          <w:i/>
          <w:iCs/>
          <w:color w:val="0000FF"/>
        </w:rPr>
        <w:t>[Number]</w:t>
      </w:r>
      <w:r w:rsidRPr="00312903">
        <w:t xml:space="preserve"> kW</w:t>
      </w:r>
      <w:r w:rsidRPr="00312903">
        <w:rPr>
          <w:vertAlign w:val="subscript"/>
        </w:rPr>
        <w:t xml:space="preserve">PDC. </w:t>
      </w:r>
      <w:r w:rsidRPr="00312903">
        <w:t xml:space="preserve">As of the Effective Date and until SCE’s verification of Seller’s installation of the Generating Facility pursuant to Section 5.03, this rating is deemed to be </w:t>
      </w:r>
      <w:r w:rsidRPr="00312903">
        <w:rPr>
          <w:i/>
          <w:iCs/>
          <w:color w:val="0000FF"/>
        </w:rPr>
        <w:t>[Number]</w:t>
      </w:r>
      <w:r w:rsidRPr="00312903">
        <w:t xml:space="preserve"> kW</w:t>
      </w:r>
      <w:r w:rsidRPr="00312903">
        <w:rPr>
          <w:vertAlign w:val="subscript"/>
        </w:rPr>
        <w:t>PDC</w:t>
      </w:r>
      <w:r w:rsidRPr="00312903">
        <w:t>.</w:t>
      </w:r>
    </w:p>
    <w:p w14:paraId="1160FA90" w14:textId="77777777" w:rsidR="00B421CD" w:rsidRPr="00312903" w:rsidRDefault="00B421CD" w:rsidP="00312903">
      <w:pPr>
        <w:tabs>
          <w:tab w:val="left" w:pos="1800"/>
          <w:tab w:val="left" w:pos="2160"/>
          <w:tab w:val="left" w:pos="2520"/>
        </w:tabs>
        <w:spacing w:before="120"/>
        <w:ind w:left="2520" w:hanging="720"/>
      </w:pPr>
      <w:r w:rsidRPr="00312903">
        <w:t>B</w:t>
      </w:r>
      <w:r w:rsidRPr="00312903">
        <w:tab/>
        <w:t>=</w:t>
      </w:r>
      <w:r w:rsidRPr="00312903">
        <w:tab/>
        <w:t xml:space="preserve">Annual Energy Yield Factor </w:t>
      </w:r>
      <w:r w:rsidRPr="00312903">
        <w:rPr>
          <w:i/>
          <w:iCs/>
          <w:color w:val="0000FF"/>
        </w:rPr>
        <w:t>[Number]</w:t>
      </w:r>
      <w:r w:rsidRPr="00312903">
        <w:rPr>
          <w:color w:val="0000FF"/>
        </w:rPr>
        <w:t xml:space="preserve"> </w:t>
      </w:r>
      <w:r w:rsidRPr="00312903">
        <w:t>kWh AC per kW</w:t>
      </w:r>
      <w:r w:rsidRPr="00312903">
        <w:rPr>
          <w:vertAlign w:val="subscript"/>
        </w:rPr>
        <w:t xml:space="preserve">PDC </w:t>
      </w:r>
      <w:r w:rsidRPr="00312903">
        <w:t>per year.</w:t>
      </w:r>
    </w:p>
    <w:p w14:paraId="507926C0" w14:textId="77777777" w:rsidR="00B421CD" w:rsidRPr="00312903" w:rsidRDefault="00B421CD" w:rsidP="00312903">
      <w:pPr>
        <w:tabs>
          <w:tab w:val="left" w:pos="1800"/>
          <w:tab w:val="left" w:pos="2160"/>
          <w:tab w:val="left" w:pos="2520"/>
        </w:tabs>
        <w:spacing w:before="120"/>
        <w:ind w:left="2520" w:hanging="720"/>
      </w:pPr>
      <w:r w:rsidRPr="00312903">
        <w:t>C</w:t>
      </w:r>
      <w:r w:rsidRPr="00312903">
        <w:tab/>
        <w:t>=</w:t>
      </w:r>
      <w:r w:rsidRPr="00312903">
        <w:tab/>
        <w:t>Annual degradation factor (“</w:t>
      </w:r>
      <w:r w:rsidRPr="00312903">
        <w:rPr>
          <w:u w:val="single"/>
        </w:rPr>
        <w:t>Annual Degradation Factor</w:t>
      </w:r>
      <w:r w:rsidRPr="00312903">
        <w:t>”) in each Term Year as follows:</w:t>
      </w:r>
    </w:p>
    <w:tbl>
      <w:tblPr>
        <w:tblW w:w="4068" w:type="dxa"/>
        <w:jc w:val="center"/>
        <w:tblLook w:val="0000" w:firstRow="0" w:lastRow="0" w:firstColumn="0" w:lastColumn="0" w:noHBand="0" w:noVBand="0"/>
      </w:tblPr>
      <w:tblGrid>
        <w:gridCol w:w="1728"/>
        <w:gridCol w:w="2340"/>
      </w:tblGrid>
      <w:tr w:rsidR="00B421CD" w:rsidRPr="00312903" w14:paraId="78C0BF9F" w14:textId="77777777" w:rsidTr="00D26862">
        <w:trPr>
          <w:trHeight w:val="330"/>
          <w:jc w:val="center"/>
        </w:trPr>
        <w:tc>
          <w:tcPr>
            <w:tcW w:w="1728" w:type="dxa"/>
            <w:tcBorders>
              <w:top w:val="nil"/>
              <w:left w:val="nil"/>
              <w:bottom w:val="single" w:sz="8" w:space="0" w:color="auto"/>
              <w:right w:val="nil"/>
            </w:tcBorders>
            <w:shd w:val="clear" w:color="auto" w:fill="auto"/>
          </w:tcPr>
          <w:p w14:paraId="52D075AE" w14:textId="77777777" w:rsidR="00B421CD" w:rsidRPr="00312903" w:rsidRDefault="00B421CD" w:rsidP="00D26862">
            <w:pPr>
              <w:spacing w:after="60"/>
              <w:jc w:val="center"/>
              <w:rPr>
                <w:u w:val="single"/>
              </w:rPr>
            </w:pPr>
            <w:r w:rsidRPr="00312903">
              <w:rPr>
                <w:u w:val="single"/>
              </w:rPr>
              <w:t>Term Year</w:t>
            </w:r>
          </w:p>
        </w:tc>
        <w:tc>
          <w:tcPr>
            <w:tcW w:w="2340" w:type="dxa"/>
            <w:tcBorders>
              <w:top w:val="nil"/>
              <w:left w:val="nil"/>
              <w:bottom w:val="single" w:sz="8" w:space="0" w:color="auto"/>
              <w:right w:val="nil"/>
            </w:tcBorders>
          </w:tcPr>
          <w:p w14:paraId="223F7D90" w14:textId="77777777" w:rsidR="00B421CD" w:rsidRPr="00312903" w:rsidRDefault="00B421CD" w:rsidP="00D26862">
            <w:pPr>
              <w:spacing w:after="60"/>
              <w:jc w:val="center"/>
              <w:rPr>
                <w:u w:val="single"/>
              </w:rPr>
            </w:pPr>
            <w:r w:rsidRPr="00312903">
              <w:rPr>
                <w:u w:val="single"/>
              </w:rPr>
              <w:t>Annual Degradation</w:t>
            </w:r>
            <w:r w:rsidRPr="00312903">
              <w:rPr>
                <w:u w:val="single"/>
              </w:rPr>
              <w:br/>
              <w:t>Factor</w:t>
            </w:r>
          </w:p>
        </w:tc>
      </w:tr>
      <w:tr w:rsidR="00B421CD" w:rsidRPr="00312903" w14:paraId="779287B1" w14:textId="77777777" w:rsidTr="00D26862">
        <w:trPr>
          <w:trHeight w:val="330"/>
          <w:jc w:val="center"/>
        </w:trPr>
        <w:tc>
          <w:tcPr>
            <w:tcW w:w="1728" w:type="dxa"/>
            <w:tcBorders>
              <w:top w:val="nil"/>
              <w:left w:val="single" w:sz="8" w:space="0" w:color="auto"/>
              <w:bottom w:val="single" w:sz="8" w:space="0" w:color="auto"/>
              <w:right w:val="single" w:sz="8" w:space="0" w:color="auto"/>
            </w:tcBorders>
            <w:shd w:val="clear" w:color="auto" w:fill="auto"/>
          </w:tcPr>
          <w:p w14:paraId="15842D73" w14:textId="77777777" w:rsidR="00B421CD" w:rsidRPr="00312903" w:rsidRDefault="00B421CD" w:rsidP="00D26862">
            <w:pPr>
              <w:spacing w:before="60" w:after="60"/>
              <w:jc w:val="center"/>
            </w:pPr>
            <w:r w:rsidRPr="00312903">
              <w:t>1</w:t>
            </w:r>
          </w:p>
        </w:tc>
        <w:tc>
          <w:tcPr>
            <w:tcW w:w="2340" w:type="dxa"/>
            <w:tcBorders>
              <w:top w:val="nil"/>
              <w:left w:val="nil"/>
              <w:bottom w:val="single" w:sz="8" w:space="0" w:color="auto"/>
              <w:right w:val="single" w:sz="8" w:space="0" w:color="auto"/>
            </w:tcBorders>
            <w:vAlign w:val="bottom"/>
          </w:tcPr>
          <w:p w14:paraId="0AD063D5" w14:textId="77777777" w:rsidR="00B421CD" w:rsidRPr="00312903" w:rsidRDefault="00B421CD" w:rsidP="00D26862">
            <w:pPr>
              <w:spacing w:before="60" w:after="60"/>
              <w:jc w:val="center"/>
            </w:pPr>
          </w:p>
        </w:tc>
      </w:tr>
      <w:tr w:rsidR="00B421CD" w:rsidRPr="00312903" w14:paraId="0949EA6E" w14:textId="77777777" w:rsidTr="00D26862">
        <w:trPr>
          <w:trHeight w:val="330"/>
          <w:jc w:val="center"/>
        </w:trPr>
        <w:tc>
          <w:tcPr>
            <w:tcW w:w="1728" w:type="dxa"/>
            <w:tcBorders>
              <w:top w:val="nil"/>
              <w:left w:val="single" w:sz="8" w:space="0" w:color="auto"/>
              <w:bottom w:val="single" w:sz="8" w:space="0" w:color="auto"/>
              <w:right w:val="single" w:sz="8" w:space="0" w:color="auto"/>
            </w:tcBorders>
            <w:shd w:val="clear" w:color="auto" w:fill="auto"/>
          </w:tcPr>
          <w:p w14:paraId="4B6C7CAC" w14:textId="77777777" w:rsidR="00B421CD" w:rsidRPr="00312903" w:rsidRDefault="00B421CD" w:rsidP="00D26862">
            <w:pPr>
              <w:spacing w:before="60" w:after="60"/>
              <w:jc w:val="center"/>
            </w:pPr>
            <w:r w:rsidRPr="00312903">
              <w:t>2</w:t>
            </w:r>
          </w:p>
        </w:tc>
        <w:tc>
          <w:tcPr>
            <w:tcW w:w="2340" w:type="dxa"/>
            <w:tcBorders>
              <w:top w:val="nil"/>
              <w:left w:val="nil"/>
              <w:bottom w:val="single" w:sz="8" w:space="0" w:color="auto"/>
              <w:right w:val="single" w:sz="8" w:space="0" w:color="auto"/>
            </w:tcBorders>
          </w:tcPr>
          <w:p w14:paraId="1BF7B791" w14:textId="77777777" w:rsidR="00B421CD" w:rsidRPr="00312903" w:rsidRDefault="00B421CD" w:rsidP="00D26862">
            <w:pPr>
              <w:spacing w:before="60" w:after="60"/>
              <w:jc w:val="center"/>
            </w:pPr>
          </w:p>
        </w:tc>
      </w:tr>
      <w:tr w:rsidR="00B421CD" w:rsidRPr="00312903" w14:paraId="79FB94F5" w14:textId="77777777" w:rsidTr="00D26862">
        <w:trPr>
          <w:trHeight w:val="330"/>
          <w:jc w:val="center"/>
        </w:trPr>
        <w:tc>
          <w:tcPr>
            <w:tcW w:w="1728" w:type="dxa"/>
            <w:tcBorders>
              <w:top w:val="nil"/>
              <w:left w:val="single" w:sz="8" w:space="0" w:color="auto"/>
              <w:bottom w:val="single" w:sz="8" w:space="0" w:color="auto"/>
              <w:right w:val="single" w:sz="8" w:space="0" w:color="auto"/>
            </w:tcBorders>
            <w:shd w:val="clear" w:color="auto" w:fill="auto"/>
          </w:tcPr>
          <w:p w14:paraId="73B32CA3" w14:textId="77777777" w:rsidR="00B421CD" w:rsidRPr="00312903" w:rsidRDefault="00B421CD" w:rsidP="00D26862">
            <w:pPr>
              <w:spacing w:before="60" w:after="60"/>
              <w:jc w:val="center"/>
            </w:pPr>
            <w:r w:rsidRPr="00312903">
              <w:t>3</w:t>
            </w:r>
          </w:p>
        </w:tc>
        <w:tc>
          <w:tcPr>
            <w:tcW w:w="2340" w:type="dxa"/>
            <w:tcBorders>
              <w:top w:val="nil"/>
              <w:left w:val="nil"/>
              <w:bottom w:val="single" w:sz="8" w:space="0" w:color="auto"/>
              <w:right w:val="single" w:sz="8" w:space="0" w:color="auto"/>
            </w:tcBorders>
          </w:tcPr>
          <w:p w14:paraId="3BC46FA3" w14:textId="77777777" w:rsidR="00B421CD" w:rsidRPr="00312903" w:rsidRDefault="00B421CD" w:rsidP="00D26862">
            <w:pPr>
              <w:spacing w:before="60" w:after="60"/>
              <w:jc w:val="center"/>
            </w:pPr>
          </w:p>
        </w:tc>
      </w:tr>
      <w:tr w:rsidR="00B421CD" w:rsidRPr="00312903" w14:paraId="09BC9FD5" w14:textId="77777777" w:rsidTr="00D26862">
        <w:trPr>
          <w:trHeight w:val="330"/>
          <w:jc w:val="center"/>
        </w:trPr>
        <w:tc>
          <w:tcPr>
            <w:tcW w:w="1728" w:type="dxa"/>
            <w:tcBorders>
              <w:top w:val="nil"/>
              <w:left w:val="single" w:sz="8" w:space="0" w:color="auto"/>
              <w:bottom w:val="single" w:sz="8" w:space="0" w:color="auto"/>
              <w:right w:val="single" w:sz="8" w:space="0" w:color="auto"/>
            </w:tcBorders>
            <w:shd w:val="clear" w:color="auto" w:fill="auto"/>
          </w:tcPr>
          <w:p w14:paraId="438E658D" w14:textId="77777777" w:rsidR="00B421CD" w:rsidRPr="00312903" w:rsidRDefault="00B421CD" w:rsidP="00D26862">
            <w:pPr>
              <w:spacing w:before="60" w:after="60"/>
              <w:jc w:val="center"/>
            </w:pPr>
            <w:r w:rsidRPr="00312903">
              <w:t>4</w:t>
            </w:r>
          </w:p>
        </w:tc>
        <w:tc>
          <w:tcPr>
            <w:tcW w:w="2340" w:type="dxa"/>
            <w:tcBorders>
              <w:top w:val="nil"/>
              <w:left w:val="nil"/>
              <w:bottom w:val="single" w:sz="8" w:space="0" w:color="auto"/>
              <w:right w:val="single" w:sz="8" w:space="0" w:color="auto"/>
            </w:tcBorders>
          </w:tcPr>
          <w:p w14:paraId="48DAB773" w14:textId="77777777" w:rsidR="00B421CD" w:rsidRPr="00312903" w:rsidRDefault="00B421CD" w:rsidP="00D26862">
            <w:pPr>
              <w:spacing w:before="60" w:after="60"/>
              <w:jc w:val="center"/>
            </w:pPr>
          </w:p>
        </w:tc>
      </w:tr>
      <w:tr w:rsidR="00B421CD" w:rsidRPr="00312903" w14:paraId="0F9517DA" w14:textId="77777777" w:rsidTr="00D26862">
        <w:trPr>
          <w:trHeight w:val="330"/>
          <w:jc w:val="center"/>
        </w:trPr>
        <w:tc>
          <w:tcPr>
            <w:tcW w:w="1728" w:type="dxa"/>
            <w:tcBorders>
              <w:top w:val="nil"/>
              <w:left w:val="single" w:sz="8" w:space="0" w:color="auto"/>
              <w:bottom w:val="single" w:sz="8" w:space="0" w:color="auto"/>
              <w:right w:val="single" w:sz="8" w:space="0" w:color="auto"/>
            </w:tcBorders>
            <w:shd w:val="clear" w:color="auto" w:fill="auto"/>
          </w:tcPr>
          <w:p w14:paraId="244C54D2" w14:textId="77777777" w:rsidR="00B421CD" w:rsidRPr="00312903" w:rsidRDefault="00B421CD" w:rsidP="00D26862">
            <w:pPr>
              <w:spacing w:before="60" w:after="60"/>
              <w:jc w:val="center"/>
            </w:pPr>
            <w:r w:rsidRPr="00312903">
              <w:lastRenderedPageBreak/>
              <w:t>5</w:t>
            </w:r>
          </w:p>
        </w:tc>
        <w:tc>
          <w:tcPr>
            <w:tcW w:w="2340" w:type="dxa"/>
            <w:tcBorders>
              <w:top w:val="nil"/>
              <w:left w:val="nil"/>
              <w:bottom w:val="single" w:sz="8" w:space="0" w:color="auto"/>
              <w:right w:val="single" w:sz="8" w:space="0" w:color="auto"/>
            </w:tcBorders>
          </w:tcPr>
          <w:p w14:paraId="1F5EB6BC" w14:textId="77777777" w:rsidR="00B421CD" w:rsidRPr="00312903" w:rsidRDefault="00B421CD" w:rsidP="00D26862">
            <w:pPr>
              <w:spacing w:before="60" w:after="60"/>
              <w:jc w:val="center"/>
            </w:pPr>
          </w:p>
        </w:tc>
      </w:tr>
      <w:tr w:rsidR="00B421CD" w:rsidRPr="00312903" w14:paraId="7847E707" w14:textId="77777777" w:rsidTr="00D26862">
        <w:trPr>
          <w:trHeight w:val="330"/>
          <w:jc w:val="center"/>
        </w:trPr>
        <w:tc>
          <w:tcPr>
            <w:tcW w:w="1728" w:type="dxa"/>
            <w:tcBorders>
              <w:top w:val="nil"/>
              <w:left w:val="single" w:sz="8" w:space="0" w:color="auto"/>
              <w:bottom w:val="single" w:sz="8" w:space="0" w:color="auto"/>
              <w:right w:val="single" w:sz="8" w:space="0" w:color="auto"/>
            </w:tcBorders>
            <w:shd w:val="clear" w:color="auto" w:fill="auto"/>
          </w:tcPr>
          <w:p w14:paraId="65C0B998" w14:textId="77777777" w:rsidR="00B421CD" w:rsidRPr="00312903" w:rsidRDefault="00B421CD" w:rsidP="00D26862">
            <w:pPr>
              <w:spacing w:before="60" w:after="60"/>
              <w:jc w:val="center"/>
            </w:pPr>
            <w:r w:rsidRPr="00312903">
              <w:t>6</w:t>
            </w:r>
          </w:p>
        </w:tc>
        <w:tc>
          <w:tcPr>
            <w:tcW w:w="2340" w:type="dxa"/>
            <w:tcBorders>
              <w:top w:val="nil"/>
              <w:left w:val="nil"/>
              <w:bottom w:val="single" w:sz="8" w:space="0" w:color="auto"/>
              <w:right w:val="single" w:sz="8" w:space="0" w:color="auto"/>
            </w:tcBorders>
          </w:tcPr>
          <w:p w14:paraId="2D9CED49" w14:textId="77777777" w:rsidR="00B421CD" w:rsidRPr="00312903" w:rsidRDefault="00B421CD" w:rsidP="00D26862">
            <w:pPr>
              <w:spacing w:before="60" w:after="60"/>
              <w:jc w:val="center"/>
            </w:pPr>
          </w:p>
        </w:tc>
      </w:tr>
      <w:tr w:rsidR="00B421CD" w:rsidRPr="00312903" w14:paraId="2FA6C648" w14:textId="77777777" w:rsidTr="00D26862">
        <w:trPr>
          <w:trHeight w:val="330"/>
          <w:jc w:val="center"/>
        </w:trPr>
        <w:tc>
          <w:tcPr>
            <w:tcW w:w="1728" w:type="dxa"/>
            <w:tcBorders>
              <w:top w:val="nil"/>
              <w:left w:val="single" w:sz="8" w:space="0" w:color="auto"/>
              <w:bottom w:val="single" w:sz="8" w:space="0" w:color="auto"/>
              <w:right w:val="single" w:sz="8" w:space="0" w:color="auto"/>
            </w:tcBorders>
            <w:shd w:val="clear" w:color="auto" w:fill="auto"/>
          </w:tcPr>
          <w:p w14:paraId="7976EBC1" w14:textId="77777777" w:rsidR="00B421CD" w:rsidRPr="00312903" w:rsidRDefault="00B421CD" w:rsidP="00D26862">
            <w:pPr>
              <w:spacing w:before="60" w:after="60"/>
              <w:jc w:val="center"/>
            </w:pPr>
            <w:r w:rsidRPr="00312903">
              <w:t>7</w:t>
            </w:r>
          </w:p>
        </w:tc>
        <w:tc>
          <w:tcPr>
            <w:tcW w:w="2340" w:type="dxa"/>
            <w:tcBorders>
              <w:top w:val="nil"/>
              <w:left w:val="nil"/>
              <w:bottom w:val="single" w:sz="8" w:space="0" w:color="auto"/>
              <w:right w:val="single" w:sz="8" w:space="0" w:color="auto"/>
            </w:tcBorders>
          </w:tcPr>
          <w:p w14:paraId="623F40D3" w14:textId="77777777" w:rsidR="00B421CD" w:rsidRPr="00312903" w:rsidRDefault="00B421CD" w:rsidP="00D26862">
            <w:pPr>
              <w:spacing w:before="60" w:after="60"/>
              <w:jc w:val="center"/>
            </w:pPr>
          </w:p>
        </w:tc>
      </w:tr>
      <w:tr w:rsidR="00B421CD" w:rsidRPr="00312903" w14:paraId="5B44EB5E" w14:textId="77777777" w:rsidTr="00D26862">
        <w:trPr>
          <w:trHeight w:val="330"/>
          <w:jc w:val="center"/>
        </w:trPr>
        <w:tc>
          <w:tcPr>
            <w:tcW w:w="1728" w:type="dxa"/>
            <w:tcBorders>
              <w:top w:val="nil"/>
              <w:left w:val="single" w:sz="8" w:space="0" w:color="auto"/>
              <w:bottom w:val="single" w:sz="8" w:space="0" w:color="auto"/>
              <w:right w:val="single" w:sz="8" w:space="0" w:color="auto"/>
            </w:tcBorders>
            <w:shd w:val="clear" w:color="auto" w:fill="auto"/>
          </w:tcPr>
          <w:p w14:paraId="2C1173A7" w14:textId="77777777" w:rsidR="00B421CD" w:rsidRPr="00312903" w:rsidRDefault="00B421CD" w:rsidP="00D26862">
            <w:pPr>
              <w:spacing w:before="60" w:after="60"/>
              <w:jc w:val="center"/>
            </w:pPr>
            <w:r w:rsidRPr="00312903">
              <w:t>8</w:t>
            </w:r>
          </w:p>
        </w:tc>
        <w:tc>
          <w:tcPr>
            <w:tcW w:w="2340" w:type="dxa"/>
            <w:tcBorders>
              <w:top w:val="nil"/>
              <w:left w:val="nil"/>
              <w:bottom w:val="single" w:sz="8" w:space="0" w:color="auto"/>
              <w:right w:val="single" w:sz="8" w:space="0" w:color="auto"/>
            </w:tcBorders>
          </w:tcPr>
          <w:p w14:paraId="348E89B0" w14:textId="77777777" w:rsidR="00B421CD" w:rsidRPr="00312903" w:rsidRDefault="00B421CD" w:rsidP="00D26862">
            <w:pPr>
              <w:spacing w:before="60" w:after="60"/>
              <w:jc w:val="center"/>
            </w:pPr>
          </w:p>
        </w:tc>
      </w:tr>
      <w:tr w:rsidR="00B421CD" w:rsidRPr="00312903" w14:paraId="01618920" w14:textId="77777777" w:rsidTr="00D26862">
        <w:trPr>
          <w:trHeight w:val="330"/>
          <w:jc w:val="center"/>
        </w:trPr>
        <w:tc>
          <w:tcPr>
            <w:tcW w:w="1728" w:type="dxa"/>
            <w:tcBorders>
              <w:top w:val="nil"/>
              <w:left w:val="single" w:sz="8" w:space="0" w:color="auto"/>
              <w:bottom w:val="single" w:sz="8" w:space="0" w:color="auto"/>
              <w:right w:val="single" w:sz="8" w:space="0" w:color="auto"/>
            </w:tcBorders>
            <w:shd w:val="clear" w:color="auto" w:fill="auto"/>
          </w:tcPr>
          <w:p w14:paraId="7E066B75" w14:textId="77777777" w:rsidR="00B421CD" w:rsidRPr="00312903" w:rsidRDefault="00B421CD" w:rsidP="00D26862">
            <w:pPr>
              <w:spacing w:before="60" w:after="60"/>
              <w:jc w:val="center"/>
            </w:pPr>
            <w:r w:rsidRPr="00312903">
              <w:t>9</w:t>
            </w:r>
          </w:p>
        </w:tc>
        <w:tc>
          <w:tcPr>
            <w:tcW w:w="2340" w:type="dxa"/>
            <w:tcBorders>
              <w:top w:val="nil"/>
              <w:left w:val="nil"/>
              <w:bottom w:val="single" w:sz="8" w:space="0" w:color="auto"/>
              <w:right w:val="single" w:sz="8" w:space="0" w:color="auto"/>
            </w:tcBorders>
          </w:tcPr>
          <w:p w14:paraId="57556070" w14:textId="77777777" w:rsidR="00B421CD" w:rsidRPr="00312903" w:rsidRDefault="00B421CD" w:rsidP="00D26862">
            <w:pPr>
              <w:spacing w:before="60" w:after="60"/>
              <w:jc w:val="center"/>
            </w:pPr>
          </w:p>
        </w:tc>
      </w:tr>
      <w:tr w:rsidR="00B421CD" w:rsidRPr="00312903" w14:paraId="168EDD96" w14:textId="77777777" w:rsidTr="00D26862">
        <w:trPr>
          <w:trHeight w:val="330"/>
          <w:jc w:val="center"/>
        </w:trPr>
        <w:tc>
          <w:tcPr>
            <w:tcW w:w="1728" w:type="dxa"/>
            <w:tcBorders>
              <w:top w:val="nil"/>
              <w:left w:val="single" w:sz="8" w:space="0" w:color="auto"/>
              <w:bottom w:val="single" w:sz="8" w:space="0" w:color="auto"/>
              <w:right w:val="single" w:sz="8" w:space="0" w:color="auto"/>
            </w:tcBorders>
            <w:shd w:val="clear" w:color="auto" w:fill="auto"/>
          </w:tcPr>
          <w:p w14:paraId="15D63B56" w14:textId="77777777" w:rsidR="00B421CD" w:rsidRPr="00312903" w:rsidRDefault="00B421CD" w:rsidP="00D26862">
            <w:pPr>
              <w:spacing w:before="60" w:after="60"/>
              <w:jc w:val="center"/>
            </w:pPr>
            <w:r w:rsidRPr="00312903">
              <w:t>10</w:t>
            </w:r>
          </w:p>
        </w:tc>
        <w:tc>
          <w:tcPr>
            <w:tcW w:w="2340" w:type="dxa"/>
            <w:tcBorders>
              <w:top w:val="nil"/>
              <w:left w:val="nil"/>
              <w:bottom w:val="single" w:sz="8" w:space="0" w:color="auto"/>
              <w:right w:val="single" w:sz="8" w:space="0" w:color="auto"/>
            </w:tcBorders>
          </w:tcPr>
          <w:p w14:paraId="56AF1A40" w14:textId="77777777" w:rsidR="00B421CD" w:rsidRPr="00312903" w:rsidRDefault="00B421CD" w:rsidP="00D26862">
            <w:pPr>
              <w:spacing w:before="60" w:after="60"/>
              <w:jc w:val="center"/>
            </w:pPr>
          </w:p>
        </w:tc>
      </w:tr>
      <w:tr w:rsidR="00B421CD" w:rsidRPr="00312903" w14:paraId="3ECA6734" w14:textId="77777777" w:rsidTr="00D26862">
        <w:trPr>
          <w:trHeight w:val="330"/>
          <w:jc w:val="center"/>
        </w:trPr>
        <w:tc>
          <w:tcPr>
            <w:tcW w:w="1728" w:type="dxa"/>
            <w:tcBorders>
              <w:top w:val="nil"/>
              <w:left w:val="single" w:sz="8" w:space="0" w:color="auto"/>
              <w:bottom w:val="single" w:sz="8" w:space="0" w:color="auto"/>
              <w:right w:val="single" w:sz="8" w:space="0" w:color="auto"/>
            </w:tcBorders>
            <w:shd w:val="clear" w:color="auto" w:fill="auto"/>
          </w:tcPr>
          <w:p w14:paraId="01D77480" w14:textId="77777777" w:rsidR="00B421CD" w:rsidRPr="00312903" w:rsidRDefault="00B421CD" w:rsidP="00D26862">
            <w:pPr>
              <w:spacing w:before="60" w:after="60"/>
              <w:jc w:val="center"/>
            </w:pPr>
            <w:r w:rsidRPr="00312903">
              <w:t>11</w:t>
            </w:r>
          </w:p>
        </w:tc>
        <w:tc>
          <w:tcPr>
            <w:tcW w:w="2340" w:type="dxa"/>
            <w:tcBorders>
              <w:top w:val="nil"/>
              <w:left w:val="nil"/>
              <w:bottom w:val="single" w:sz="8" w:space="0" w:color="auto"/>
              <w:right w:val="single" w:sz="8" w:space="0" w:color="auto"/>
            </w:tcBorders>
          </w:tcPr>
          <w:p w14:paraId="419CFE09" w14:textId="77777777" w:rsidR="00B421CD" w:rsidRPr="00312903" w:rsidRDefault="00B421CD" w:rsidP="00D26862">
            <w:pPr>
              <w:spacing w:before="60" w:after="60"/>
              <w:jc w:val="center"/>
            </w:pPr>
          </w:p>
        </w:tc>
      </w:tr>
      <w:tr w:rsidR="00B421CD" w:rsidRPr="00312903" w14:paraId="0B059533" w14:textId="77777777" w:rsidTr="00D26862">
        <w:trPr>
          <w:trHeight w:val="330"/>
          <w:jc w:val="center"/>
        </w:trPr>
        <w:tc>
          <w:tcPr>
            <w:tcW w:w="1728" w:type="dxa"/>
            <w:tcBorders>
              <w:top w:val="nil"/>
              <w:left w:val="single" w:sz="8" w:space="0" w:color="auto"/>
              <w:bottom w:val="single" w:sz="8" w:space="0" w:color="auto"/>
              <w:right w:val="single" w:sz="8" w:space="0" w:color="auto"/>
            </w:tcBorders>
            <w:shd w:val="clear" w:color="auto" w:fill="auto"/>
          </w:tcPr>
          <w:p w14:paraId="75E60EC1" w14:textId="77777777" w:rsidR="00B421CD" w:rsidRPr="00312903" w:rsidRDefault="00B421CD" w:rsidP="00D26862">
            <w:pPr>
              <w:spacing w:before="60" w:after="60"/>
              <w:jc w:val="center"/>
            </w:pPr>
            <w:r w:rsidRPr="00312903">
              <w:t>12</w:t>
            </w:r>
          </w:p>
        </w:tc>
        <w:tc>
          <w:tcPr>
            <w:tcW w:w="2340" w:type="dxa"/>
            <w:tcBorders>
              <w:top w:val="nil"/>
              <w:left w:val="nil"/>
              <w:bottom w:val="single" w:sz="8" w:space="0" w:color="auto"/>
              <w:right w:val="single" w:sz="8" w:space="0" w:color="auto"/>
            </w:tcBorders>
          </w:tcPr>
          <w:p w14:paraId="15D0EC4A" w14:textId="77777777" w:rsidR="00B421CD" w:rsidRPr="00312903" w:rsidRDefault="00B421CD" w:rsidP="00D26862">
            <w:pPr>
              <w:spacing w:before="60" w:after="60"/>
              <w:jc w:val="center"/>
            </w:pPr>
          </w:p>
        </w:tc>
      </w:tr>
      <w:tr w:rsidR="00B421CD" w:rsidRPr="00312903" w14:paraId="791AC39E" w14:textId="77777777" w:rsidTr="00D26862">
        <w:trPr>
          <w:trHeight w:val="330"/>
          <w:jc w:val="center"/>
        </w:trPr>
        <w:tc>
          <w:tcPr>
            <w:tcW w:w="1728" w:type="dxa"/>
            <w:tcBorders>
              <w:top w:val="nil"/>
              <w:left w:val="single" w:sz="8" w:space="0" w:color="auto"/>
              <w:bottom w:val="single" w:sz="8" w:space="0" w:color="auto"/>
              <w:right w:val="single" w:sz="8" w:space="0" w:color="auto"/>
            </w:tcBorders>
            <w:shd w:val="clear" w:color="auto" w:fill="auto"/>
          </w:tcPr>
          <w:p w14:paraId="70396F7C" w14:textId="77777777" w:rsidR="00B421CD" w:rsidRPr="00312903" w:rsidRDefault="00B421CD" w:rsidP="00D26862">
            <w:pPr>
              <w:spacing w:before="60" w:after="60"/>
              <w:jc w:val="center"/>
            </w:pPr>
            <w:r w:rsidRPr="00312903">
              <w:t>13</w:t>
            </w:r>
          </w:p>
        </w:tc>
        <w:tc>
          <w:tcPr>
            <w:tcW w:w="2340" w:type="dxa"/>
            <w:tcBorders>
              <w:top w:val="nil"/>
              <w:left w:val="nil"/>
              <w:bottom w:val="single" w:sz="8" w:space="0" w:color="auto"/>
              <w:right w:val="single" w:sz="8" w:space="0" w:color="auto"/>
            </w:tcBorders>
          </w:tcPr>
          <w:p w14:paraId="6676DD75" w14:textId="77777777" w:rsidR="00B421CD" w:rsidRPr="00312903" w:rsidRDefault="00B421CD" w:rsidP="00D26862">
            <w:pPr>
              <w:spacing w:before="60" w:after="60"/>
              <w:jc w:val="center"/>
            </w:pPr>
          </w:p>
        </w:tc>
      </w:tr>
      <w:tr w:rsidR="00B421CD" w:rsidRPr="00312903" w14:paraId="0FB295C3" w14:textId="77777777" w:rsidTr="00D26862">
        <w:trPr>
          <w:trHeight w:val="330"/>
          <w:jc w:val="center"/>
        </w:trPr>
        <w:tc>
          <w:tcPr>
            <w:tcW w:w="1728" w:type="dxa"/>
            <w:tcBorders>
              <w:top w:val="nil"/>
              <w:left w:val="single" w:sz="8" w:space="0" w:color="auto"/>
              <w:bottom w:val="single" w:sz="8" w:space="0" w:color="auto"/>
              <w:right w:val="single" w:sz="8" w:space="0" w:color="auto"/>
            </w:tcBorders>
            <w:shd w:val="clear" w:color="auto" w:fill="auto"/>
          </w:tcPr>
          <w:p w14:paraId="12CF76BE" w14:textId="77777777" w:rsidR="00B421CD" w:rsidRPr="00312903" w:rsidRDefault="00B421CD" w:rsidP="00D26862">
            <w:pPr>
              <w:spacing w:before="60" w:after="60"/>
              <w:jc w:val="center"/>
            </w:pPr>
            <w:r w:rsidRPr="00312903">
              <w:t>14</w:t>
            </w:r>
          </w:p>
        </w:tc>
        <w:tc>
          <w:tcPr>
            <w:tcW w:w="2340" w:type="dxa"/>
            <w:tcBorders>
              <w:top w:val="nil"/>
              <w:left w:val="nil"/>
              <w:bottom w:val="single" w:sz="8" w:space="0" w:color="auto"/>
              <w:right w:val="single" w:sz="8" w:space="0" w:color="auto"/>
            </w:tcBorders>
          </w:tcPr>
          <w:p w14:paraId="3C0B11B1" w14:textId="77777777" w:rsidR="00B421CD" w:rsidRPr="00312903" w:rsidRDefault="00B421CD" w:rsidP="00D26862">
            <w:pPr>
              <w:spacing w:before="60" w:after="60"/>
              <w:jc w:val="center"/>
            </w:pPr>
          </w:p>
        </w:tc>
      </w:tr>
      <w:tr w:rsidR="00B421CD" w:rsidRPr="00312903" w14:paraId="22E224A0" w14:textId="77777777" w:rsidTr="00D26862">
        <w:trPr>
          <w:trHeight w:val="330"/>
          <w:jc w:val="center"/>
        </w:trPr>
        <w:tc>
          <w:tcPr>
            <w:tcW w:w="1728" w:type="dxa"/>
            <w:tcBorders>
              <w:top w:val="nil"/>
              <w:left w:val="single" w:sz="8" w:space="0" w:color="auto"/>
              <w:bottom w:val="single" w:sz="8" w:space="0" w:color="auto"/>
              <w:right w:val="single" w:sz="8" w:space="0" w:color="auto"/>
            </w:tcBorders>
            <w:shd w:val="clear" w:color="auto" w:fill="auto"/>
          </w:tcPr>
          <w:p w14:paraId="512800E0" w14:textId="77777777" w:rsidR="00B421CD" w:rsidRPr="00312903" w:rsidRDefault="00B421CD" w:rsidP="00D26862">
            <w:pPr>
              <w:spacing w:before="60" w:after="60"/>
              <w:jc w:val="center"/>
            </w:pPr>
            <w:r w:rsidRPr="00312903">
              <w:t>15</w:t>
            </w:r>
          </w:p>
        </w:tc>
        <w:tc>
          <w:tcPr>
            <w:tcW w:w="2340" w:type="dxa"/>
            <w:tcBorders>
              <w:top w:val="nil"/>
              <w:left w:val="nil"/>
              <w:bottom w:val="single" w:sz="8" w:space="0" w:color="auto"/>
              <w:right w:val="single" w:sz="8" w:space="0" w:color="auto"/>
            </w:tcBorders>
          </w:tcPr>
          <w:p w14:paraId="06B68392" w14:textId="77777777" w:rsidR="00B421CD" w:rsidRPr="00312903" w:rsidRDefault="00B421CD" w:rsidP="00D26862">
            <w:pPr>
              <w:spacing w:before="60" w:after="60"/>
              <w:jc w:val="center"/>
            </w:pPr>
          </w:p>
        </w:tc>
      </w:tr>
      <w:tr w:rsidR="00B421CD" w:rsidRPr="00312903" w14:paraId="14F66287" w14:textId="77777777" w:rsidTr="00D26862">
        <w:trPr>
          <w:trHeight w:val="330"/>
          <w:jc w:val="center"/>
        </w:trPr>
        <w:tc>
          <w:tcPr>
            <w:tcW w:w="1728" w:type="dxa"/>
            <w:tcBorders>
              <w:top w:val="nil"/>
              <w:left w:val="single" w:sz="8" w:space="0" w:color="auto"/>
              <w:bottom w:val="single" w:sz="8" w:space="0" w:color="auto"/>
              <w:right w:val="single" w:sz="8" w:space="0" w:color="auto"/>
            </w:tcBorders>
            <w:shd w:val="clear" w:color="auto" w:fill="auto"/>
          </w:tcPr>
          <w:p w14:paraId="58A3C486" w14:textId="77777777" w:rsidR="00B421CD" w:rsidRPr="00312903" w:rsidRDefault="00B421CD" w:rsidP="00D26862">
            <w:pPr>
              <w:spacing w:before="60" w:after="60"/>
              <w:jc w:val="center"/>
            </w:pPr>
            <w:r w:rsidRPr="00312903">
              <w:t>16</w:t>
            </w:r>
          </w:p>
        </w:tc>
        <w:tc>
          <w:tcPr>
            <w:tcW w:w="2340" w:type="dxa"/>
            <w:tcBorders>
              <w:top w:val="nil"/>
              <w:left w:val="nil"/>
              <w:bottom w:val="single" w:sz="8" w:space="0" w:color="auto"/>
              <w:right w:val="single" w:sz="8" w:space="0" w:color="auto"/>
            </w:tcBorders>
          </w:tcPr>
          <w:p w14:paraId="1DB71D93" w14:textId="77777777" w:rsidR="00B421CD" w:rsidRPr="00312903" w:rsidRDefault="00B421CD" w:rsidP="00D26862">
            <w:pPr>
              <w:spacing w:before="60" w:after="60"/>
              <w:jc w:val="center"/>
            </w:pPr>
          </w:p>
        </w:tc>
      </w:tr>
      <w:tr w:rsidR="00B421CD" w:rsidRPr="00312903" w14:paraId="676379ED" w14:textId="77777777" w:rsidTr="00D26862">
        <w:trPr>
          <w:trHeight w:val="330"/>
          <w:jc w:val="center"/>
        </w:trPr>
        <w:tc>
          <w:tcPr>
            <w:tcW w:w="1728" w:type="dxa"/>
            <w:tcBorders>
              <w:top w:val="nil"/>
              <w:left w:val="single" w:sz="8" w:space="0" w:color="auto"/>
              <w:bottom w:val="single" w:sz="8" w:space="0" w:color="auto"/>
              <w:right w:val="single" w:sz="8" w:space="0" w:color="auto"/>
            </w:tcBorders>
            <w:shd w:val="clear" w:color="auto" w:fill="auto"/>
          </w:tcPr>
          <w:p w14:paraId="4B2E8B84" w14:textId="77777777" w:rsidR="00B421CD" w:rsidRPr="00312903" w:rsidRDefault="00B421CD" w:rsidP="00D26862">
            <w:pPr>
              <w:spacing w:before="60" w:after="60"/>
              <w:jc w:val="center"/>
            </w:pPr>
            <w:r w:rsidRPr="00312903">
              <w:t>17</w:t>
            </w:r>
          </w:p>
        </w:tc>
        <w:tc>
          <w:tcPr>
            <w:tcW w:w="2340" w:type="dxa"/>
            <w:tcBorders>
              <w:top w:val="nil"/>
              <w:left w:val="nil"/>
              <w:bottom w:val="single" w:sz="8" w:space="0" w:color="auto"/>
              <w:right w:val="single" w:sz="8" w:space="0" w:color="auto"/>
            </w:tcBorders>
          </w:tcPr>
          <w:p w14:paraId="53AB22D0" w14:textId="77777777" w:rsidR="00B421CD" w:rsidRPr="00312903" w:rsidRDefault="00B421CD" w:rsidP="00D26862">
            <w:pPr>
              <w:spacing w:before="60" w:after="60"/>
              <w:jc w:val="center"/>
            </w:pPr>
          </w:p>
        </w:tc>
      </w:tr>
      <w:tr w:rsidR="00B421CD" w:rsidRPr="00312903" w14:paraId="03127878" w14:textId="77777777" w:rsidTr="00D26862">
        <w:trPr>
          <w:trHeight w:val="330"/>
          <w:jc w:val="center"/>
        </w:trPr>
        <w:tc>
          <w:tcPr>
            <w:tcW w:w="1728" w:type="dxa"/>
            <w:tcBorders>
              <w:top w:val="nil"/>
              <w:left w:val="single" w:sz="8" w:space="0" w:color="auto"/>
              <w:bottom w:val="single" w:sz="8" w:space="0" w:color="auto"/>
              <w:right w:val="single" w:sz="8" w:space="0" w:color="auto"/>
            </w:tcBorders>
            <w:shd w:val="clear" w:color="auto" w:fill="auto"/>
          </w:tcPr>
          <w:p w14:paraId="6E49564E" w14:textId="77777777" w:rsidR="00B421CD" w:rsidRPr="00312903" w:rsidRDefault="00B421CD" w:rsidP="00D26862">
            <w:pPr>
              <w:spacing w:before="60" w:after="60"/>
              <w:jc w:val="center"/>
            </w:pPr>
            <w:r w:rsidRPr="00312903">
              <w:t>18</w:t>
            </w:r>
          </w:p>
        </w:tc>
        <w:tc>
          <w:tcPr>
            <w:tcW w:w="2340" w:type="dxa"/>
            <w:tcBorders>
              <w:top w:val="nil"/>
              <w:left w:val="nil"/>
              <w:bottom w:val="single" w:sz="8" w:space="0" w:color="auto"/>
              <w:right w:val="single" w:sz="8" w:space="0" w:color="auto"/>
            </w:tcBorders>
          </w:tcPr>
          <w:p w14:paraId="0E80ED0B" w14:textId="77777777" w:rsidR="00B421CD" w:rsidRPr="00312903" w:rsidRDefault="00B421CD" w:rsidP="00D26862">
            <w:pPr>
              <w:spacing w:before="60" w:after="60"/>
              <w:jc w:val="center"/>
            </w:pPr>
          </w:p>
        </w:tc>
      </w:tr>
      <w:tr w:rsidR="00B421CD" w:rsidRPr="00312903" w14:paraId="5C8C2730" w14:textId="77777777" w:rsidTr="00D26862">
        <w:trPr>
          <w:trHeight w:val="330"/>
          <w:jc w:val="center"/>
        </w:trPr>
        <w:tc>
          <w:tcPr>
            <w:tcW w:w="1728" w:type="dxa"/>
            <w:tcBorders>
              <w:top w:val="nil"/>
              <w:left w:val="single" w:sz="8" w:space="0" w:color="auto"/>
              <w:bottom w:val="single" w:sz="8" w:space="0" w:color="auto"/>
              <w:right w:val="single" w:sz="8" w:space="0" w:color="auto"/>
            </w:tcBorders>
            <w:shd w:val="clear" w:color="auto" w:fill="auto"/>
          </w:tcPr>
          <w:p w14:paraId="76A45348" w14:textId="77777777" w:rsidR="00B421CD" w:rsidRPr="00312903" w:rsidRDefault="00B421CD" w:rsidP="00D26862">
            <w:pPr>
              <w:spacing w:before="60" w:after="60"/>
              <w:jc w:val="center"/>
            </w:pPr>
            <w:r w:rsidRPr="00312903">
              <w:t>19</w:t>
            </w:r>
          </w:p>
        </w:tc>
        <w:tc>
          <w:tcPr>
            <w:tcW w:w="2340" w:type="dxa"/>
            <w:tcBorders>
              <w:top w:val="nil"/>
              <w:left w:val="nil"/>
              <w:bottom w:val="single" w:sz="8" w:space="0" w:color="auto"/>
              <w:right w:val="single" w:sz="8" w:space="0" w:color="auto"/>
            </w:tcBorders>
          </w:tcPr>
          <w:p w14:paraId="191BDA23" w14:textId="77777777" w:rsidR="00B421CD" w:rsidRPr="00312903" w:rsidRDefault="00B421CD" w:rsidP="00D26862">
            <w:pPr>
              <w:spacing w:before="60" w:after="60"/>
              <w:jc w:val="center"/>
            </w:pPr>
          </w:p>
        </w:tc>
      </w:tr>
      <w:tr w:rsidR="00B421CD" w:rsidRPr="00312903" w14:paraId="457FC0AB" w14:textId="77777777" w:rsidTr="00D26862">
        <w:trPr>
          <w:trHeight w:val="330"/>
          <w:jc w:val="center"/>
        </w:trPr>
        <w:tc>
          <w:tcPr>
            <w:tcW w:w="1728" w:type="dxa"/>
            <w:tcBorders>
              <w:top w:val="nil"/>
              <w:left w:val="single" w:sz="8" w:space="0" w:color="auto"/>
              <w:bottom w:val="single" w:sz="8" w:space="0" w:color="auto"/>
              <w:right w:val="single" w:sz="8" w:space="0" w:color="auto"/>
            </w:tcBorders>
            <w:shd w:val="clear" w:color="auto" w:fill="auto"/>
          </w:tcPr>
          <w:p w14:paraId="07C8384E" w14:textId="77777777" w:rsidR="00B421CD" w:rsidRPr="00312903" w:rsidRDefault="00B421CD" w:rsidP="00D26862">
            <w:pPr>
              <w:spacing w:before="60" w:after="60"/>
              <w:jc w:val="center"/>
            </w:pPr>
            <w:r w:rsidRPr="00312903">
              <w:t>20</w:t>
            </w:r>
          </w:p>
        </w:tc>
        <w:tc>
          <w:tcPr>
            <w:tcW w:w="2340" w:type="dxa"/>
            <w:tcBorders>
              <w:top w:val="nil"/>
              <w:left w:val="nil"/>
              <w:bottom w:val="single" w:sz="8" w:space="0" w:color="auto"/>
              <w:right w:val="single" w:sz="8" w:space="0" w:color="auto"/>
            </w:tcBorders>
          </w:tcPr>
          <w:p w14:paraId="2724AFFA" w14:textId="77777777" w:rsidR="00B421CD" w:rsidRPr="00312903" w:rsidRDefault="00B421CD" w:rsidP="00D26862">
            <w:pPr>
              <w:spacing w:before="60" w:after="60"/>
              <w:jc w:val="center"/>
            </w:pPr>
          </w:p>
        </w:tc>
      </w:tr>
    </w:tbl>
    <w:p w14:paraId="510F3876" w14:textId="77777777" w:rsidR="00B421CD" w:rsidRPr="00312903" w:rsidRDefault="00B421CD" w:rsidP="00312903">
      <w:pPr>
        <w:tabs>
          <w:tab w:val="left" w:pos="1800"/>
          <w:tab w:val="left" w:pos="2520"/>
        </w:tabs>
        <w:spacing w:before="120"/>
        <w:ind w:left="2880" w:hanging="720"/>
      </w:pPr>
      <w:r w:rsidRPr="00312903">
        <w:rPr>
          <w:i/>
          <w:color w:val="0000FF"/>
        </w:rPr>
        <w:t>[D</w:t>
      </w:r>
      <w:r w:rsidRPr="00312903">
        <w:rPr>
          <w:i/>
          <w:color w:val="0000FF"/>
        </w:rPr>
        <w:tab/>
        <w:t>=</w:t>
      </w:r>
      <w:r w:rsidRPr="00312903">
        <w:rPr>
          <w:i/>
          <w:color w:val="0000FF"/>
        </w:rPr>
        <w:tab/>
        <w:t>[Expected Annual Site Host Load kWh per Term Year] {for Excess-Sales only}</w:t>
      </w:r>
    </w:p>
    <w:p w14:paraId="4FF5E6A0" w14:textId="77777777" w:rsidR="00B421CD" w:rsidRPr="00312903" w:rsidRDefault="00B421CD" w:rsidP="00B421CD">
      <w:pPr>
        <w:pStyle w:val="Heading2"/>
        <w:keepNext w:val="0"/>
        <w:keepLines w:val="0"/>
        <w:rPr>
          <w:u w:val="none"/>
        </w:rPr>
      </w:pPr>
      <w:bookmarkStart w:id="843" w:name="_Toc324337359"/>
      <w:bookmarkStart w:id="844" w:name="_Toc324337489"/>
      <w:bookmarkStart w:id="845" w:name="_Toc324337619"/>
      <w:bookmarkStart w:id="846" w:name="_Toc324340271"/>
      <w:bookmarkStart w:id="847" w:name="_Toc324786132"/>
      <w:bookmarkStart w:id="848" w:name="_Toc475364219"/>
      <w:bookmarkStart w:id="849" w:name="_Toc476297101"/>
      <w:bookmarkStart w:id="850" w:name="_Toc475364220"/>
      <w:bookmarkStart w:id="851" w:name="_Toc476297102"/>
      <w:bookmarkStart w:id="852" w:name="_Toc505348868"/>
      <w:bookmarkStart w:id="853" w:name="_Toc505938227"/>
      <w:bookmarkStart w:id="854" w:name="_Toc505348869"/>
      <w:bookmarkStart w:id="855" w:name="_Toc505938228"/>
      <w:bookmarkStart w:id="856" w:name="_Toc507420500"/>
      <w:bookmarkStart w:id="857" w:name="_Toc522185692"/>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r w:rsidRPr="00312903">
        <w:t>Product Price</w:t>
      </w:r>
      <w:r w:rsidRPr="00312903">
        <w:rPr>
          <w:u w:val="none"/>
        </w:rPr>
        <w:t>.</w:t>
      </w:r>
      <w:bookmarkEnd w:id="856"/>
      <w:bookmarkEnd w:id="857"/>
    </w:p>
    <w:p w14:paraId="279D6736" w14:textId="77777777" w:rsidR="00B421CD" w:rsidRPr="00312903" w:rsidRDefault="00B421CD" w:rsidP="00B421CD">
      <w:pPr>
        <w:pStyle w:val="Heading2Text"/>
      </w:pPr>
      <w:bookmarkStart w:id="858" w:name="_Ref264444585"/>
      <w:bookmarkStart w:id="859" w:name="_Ref90107646"/>
      <w:bookmarkStart w:id="860" w:name="_Ref110563637"/>
      <w:bookmarkStart w:id="861" w:name="_Ref124744062"/>
      <w:bookmarkStart w:id="862" w:name="_Ref264360459"/>
      <w:bookmarkStart w:id="863" w:name="_Ref264372291"/>
      <w:bookmarkStart w:id="864" w:name="_Ref264378626"/>
      <w:bookmarkStart w:id="865" w:name="_Toc379315707"/>
      <w:bookmarkStart w:id="866" w:name="_Toc379316397"/>
      <w:bookmarkStart w:id="867" w:name="_Ref90107668"/>
      <w:r w:rsidRPr="00312903">
        <w:t xml:space="preserve">Subject to Section 3.09(a), the Product Price is </w:t>
      </w:r>
      <w:bookmarkStart w:id="868" w:name="OLE_LINK1"/>
      <w:bookmarkStart w:id="869" w:name="OLE_LINK2"/>
      <w:r w:rsidRPr="00312903">
        <w:rPr>
          <w:i/>
          <w:iCs/>
          <w:color w:val="0000FF"/>
        </w:rPr>
        <w:t>[Dollar amount text]</w:t>
      </w:r>
      <w:r w:rsidRPr="00312903">
        <w:t xml:space="preserve"> dollars </w:t>
      </w:r>
      <w:r w:rsidRPr="00312903">
        <w:rPr>
          <w:i/>
          <w:iCs/>
          <w:color w:val="0000FF"/>
        </w:rPr>
        <w:t>($[Number])</w:t>
      </w:r>
      <w:r w:rsidRPr="00312903">
        <w:t xml:space="preserve"> per MWh</w:t>
      </w:r>
      <w:bookmarkEnd w:id="868"/>
      <w:bookmarkEnd w:id="869"/>
      <w:r w:rsidRPr="00312903">
        <w:t xml:space="preserve">, </w:t>
      </w:r>
      <w:r w:rsidRPr="00312903">
        <w:rPr>
          <w:i/>
          <w:iCs/>
          <w:color w:val="0000FF"/>
        </w:rPr>
        <w:t>[escalated at [Number text] percent ([Number]%) per Term Year] {SCE Note: if applicable}</w:t>
      </w:r>
      <w:r w:rsidRPr="00312903">
        <w:t>.</w:t>
      </w:r>
      <w:bookmarkStart w:id="870" w:name="_DV_M133"/>
      <w:bookmarkEnd w:id="858"/>
      <w:bookmarkEnd w:id="870"/>
    </w:p>
    <w:p w14:paraId="135CF3DF" w14:textId="77777777" w:rsidR="00A26E9F" w:rsidRPr="00312903" w:rsidRDefault="00A26E9F" w:rsidP="00A26E9F">
      <w:pPr>
        <w:pStyle w:val="Heading2"/>
        <w:keepNext w:val="0"/>
        <w:keepLines w:val="0"/>
        <w:numPr>
          <w:ilvl w:val="1"/>
          <w:numId w:val="23"/>
        </w:numPr>
        <w:rPr>
          <w:u w:val="none"/>
        </w:rPr>
      </w:pPr>
      <w:bookmarkStart w:id="871" w:name="_Toc359957432"/>
      <w:bookmarkStart w:id="872" w:name="_Toc507420501"/>
      <w:bookmarkStart w:id="873" w:name="_Toc522185693"/>
      <w:bookmarkStart w:id="874" w:name="_Ref164830702"/>
      <w:bookmarkStart w:id="875" w:name="_Ref234719163"/>
      <w:bookmarkStart w:id="876" w:name="_Toc379315703"/>
      <w:bookmarkStart w:id="877" w:name="_Toc379316393"/>
      <w:bookmarkStart w:id="878" w:name="_Ref90107551"/>
      <w:bookmarkStart w:id="879" w:name="_Ref110563897"/>
      <w:bookmarkStart w:id="880" w:name="_Toc140286870"/>
      <w:bookmarkStart w:id="881" w:name="_Ref247964502"/>
      <w:bookmarkStart w:id="882" w:name="_Toc379315779"/>
      <w:bookmarkStart w:id="883" w:name="_Toc379316469"/>
      <w:r w:rsidRPr="00312903">
        <w:t>Exclusive Rights</w:t>
      </w:r>
      <w:r w:rsidRPr="00312903">
        <w:rPr>
          <w:u w:val="none"/>
        </w:rPr>
        <w:t>.</w:t>
      </w:r>
      <w:bookmarkEnd w:id="871"/>
      <w:bookmarkEnd w:id="872"/>
      <w:bookmarkEnd w:id="873"/>
    </w:p>
    <w:p w14:paraId="70045CF1" w14:textId="77777777" w:rsidR="00A26E9F" w:rsidRPr="00312903" w:rsidRDefault="00A26E9F" w:rsidP="00A26E9F">
      <w:pPr>
        <w:pStyle w:val="Heading2Text"/>
      </w:pPr>
      <w:r w:rsidRPr="00312903">
        <w:t>Throughout the Deliver</w:t>
      </w:r>
      <w:bookmarkStart w:id="884" w:name="_GoBack"/>
      <w:bookmarkEnd w:id="884"/>
      <w:r w:rsidRPr="00312903">
        <w:t>y Period, Seller shall not sell the Product (or any portion thereof) to any entity other than SCE.</w:t>
      </w:r>
    </w:p>
    <w:p w14:paraId="726E8CD3" w14:textId="77777777" w:rsidR="00A26E9F" w:rsidRPr="00312903" w:rsidRDefault="00A26E9F" w:rsidP="00A26E9F">
      <w:pPr>
        <w:pStyle w:val="Heading3"/>
        <w:numPr>
          <w:ilvl w:val="2"/>
          <w:numId w:val="23"/>
        </w:numPr>
      </w:pPr>
      <w:r w:rsidRPr="00312903">
        <w:t xml:space="preserve">SCE has the exclusive right, at any time or from time to time, to sell, assign, convey, transfer, allocate, designate, award, report or otherwise provide any </w:t>
      </w:r>
      <w:r w:rsidRPr="00312903">
        <w:lastRenderedPageBreak/>
        <w:t xml:space="preserve">and all such Green Attributes, Capacity Attributes or Resource Adequacy Benefits conveyed by Seller to SCE during the Delivery Period to third parties; </w:t>
      </w:r>
      <w:r w:rsidRPr="00312903">
        <w:rPr>
          <w:i/>
          <w:iCs/>
        </w:rPr>
        <w:t xml:space="preserve">provided, </w:t>
      </w:r>
      <w:r w:rsidRPr="00312903">
        <w:t>no such action constitutes a transfer of, or a release of SCE of, its obligations under this Agreement.</w:t>
      </w:r>
    </w:p>
    <w:p w14:paraId="40763F08" w14:textId="4A617D00" w:rsidR="00A26E9F" w:rsidRPr="00312903" w:rsidRDefault="00A26E9F" w:rsidP="00A26E9F">
      <w:pPr>
        <w:pStyle w:val="Heading3"/>
        <w:numPr>
          <w:ilvl w:val="2"/>
          <w:numId w:val="23"/>
        </w:numPr>
        <w:rPr>
          <w:iCs/>
        </w:rPr>
      </w:pPr>
      <w:r w:rsidRPr="00312903">
        <w:t>Subject to Seller’s obligations under this Agreement, SCE shall be responsible for any costs arising from or directly related to SCE’s accounting for or otherwise claiming Green Attributes, Capacity Attributes and Resource Adequacy Benefits.</w:t>
      </w:r>
      <w:bookmarkStart w:id="885" w:name="_Toc172711007"/>
      <w:bookmarkStart w:id="886" w:name="_Toc173044710"/>
      <w:bookmarkStart w:id="887" w:name="_Toc173558064"/>
      <w:bookmarkStart w:id="888" w:name="_Toc324337375"/>
      <w:bookmarkStart w:id="889" w:name="_Toc324337505"/>
      <w:bookmarkStart w:id="890" w:name="_Toc324337635"/>
      <w:bookmarkStart w:id="891" w:name="_Toc324340287"/>
      <w:bookmarkStart w:id="892" w:name="_Toc324786148"/>
      <w:bookmarkStart w:id="893" w:name="_Toc324337377"/>
      <w:bookmarkStart w:id="894" w:name="_Toc324337507"/>
      <w:bookmarkStart w:id="895" w:name="_Toc324337637"/>
      <w:bookmarkStart w:id="896" w:name="_Toc324340289"/>
      <w:bookmarkStart w:id="897" w:name="_Toc324786150"/>
      <w:bookmarkStart w:id="898" w:name="_Toc324337378"/>
      <w:bookmarkStart w:id="899" w:name="_Toc324337508"/>
      <w:bookmarkStart w:id="900" w:name="_Toc324337638"/>
      <w:bookmarkStart w:id="901" w:name="_Toc324340290"/>
      <w:bookmarkStart w:id="902" w:name="_Toc324786151"/>
      <w:bookmarkStart w:id="903" w:name="_Toc234314005"/>
      <w:bookmarkStart w:id="904" w:name="_Toc237332705"/>
      <w:bookmarkStart w:id="905" w:name="_Toc237333347"/>
      <w:bookmarkStart w:id="906" w:name="_DV_M376"/>
      <w:bookmarkStart w:id="907" w:name="_Toc184778647"/>
      <w:bookmarkStart w:id="908" w:name="_Toc184778804"/>
      <w:bookmarkStart w:id="909" w:name="_Toc184778650"/>
      <w:bookmarkStart w:id="910" w:name="_Toc184778807"/>
      <w:bookmarkStart w:id="911" w:name="_Toc184778651"/>
      <w:bookmarkStart w:id="912" w:name="_Toc184778808"/>
      <w:bookmarkStart w:id="913" w:name="_Toc184778653"/>
      <w:bookmarkStart w:id="914" w:name="_Toc184778810"/>
      <w:bookmarkStart w:id="915" w:name="_Toc184778654"/>
      <w:bookmarkStart w:id="916" w:name="_Toc184778811"/>
      <w:bookmarkStart w:id="917" w:name="_Toc184778657"/>
      <w:bookmarkStart w:id="918" w:name="_Toc184778814"/>
      <w:bookmarkStart w:id="919" w:name="_Toc184778658"/>
      <w:bookmarkStart w:id="920" w:name="_Toc184778815"/>
      <w:bookmarkStart w:id="921" w:name="_Toc184778659"/>
      <w:bookmarkStart w:id="922" w:name="_Toc184778816"/>
      <w:bookmarkStart w:id="923" w:name="_Toc184778663"/>
      <w:bookmarkStart w:id="924" w:name="_Toc184778820"/>
      <w:bookmarkStart w:id="925" w:name="_Toc184778668"/>
      <w:bookmarkStart w:id="926" w:name="_Toc184778825"/>
      <w:bookmarkStart w:id="927" w:name="_Toc184778670"/>
      <w:bookmarkStart w:id="928" w:name="_Toc184778827"/>
      <w:bookmarkStart w:id="929" w:name="_Toc184778673"/>
      <w:bookmarkStart w:id="930" w:name="_Toc184778830"/>
      <w:bookmarkStart w:id="931" w:name="_Toc184778674"/>
      <w:bookmarkStart w:id="932" w:name="_Toc184778831"/>
      <w:bookmarkStart w:id="933" w:name="_Toc184778678"/>
      <w:bookmarkStart w:id="934" w:name="_Toc184778835"/>
      <w:bookmarkStart w:id="935" w:name="_Toc184778683"/>
      <w:bookmarkStart w:id="936" w:name="_Toc184778840"/>
      <w:bookmarkStart w:id="937" w:name="_Toc184778684"/>
      <w:bookmarkStart w:id="938" w:name="_Toc184778841"/>
      <w:bookmarkStart w:id="939" w:name="_Toc184778686"/>
      <w:bookmarkStart w:id="940" w:name="_Toc184778843"/>
      <w:bookmarkStart w:id="941" w:name="_Toc184778689"/>
      <w:bookmarkStart w:id="942" w:name="_Toc184778846"/>
      <w:bookmarkStart w:id="943" w:name="_Toc184778690"/>
      <w:bookmarkStart w:id="944" w:name="_Toc184778847"/>
      <w:bookmarkStart w:id="945" w:name="_Toc184778693"/>
      <w:bookmarkStart w:id="946" w:name="_Toc184778850"/>
      <w:bookmarkStart w:id="947" w:name="_Toc184778694"/>
      <w:bookmarkStart w:id="948" w:name="_Toc184778851"/>
      <w:bookmarkStart w:id="949" w:name="_Toc184778698"/>
      <w:bookmarkStart w:id="950" w:name="_Toc184778855"/>
      <w:bookmarkStart w:id="951" w:name="_Toc184778701"/>
      <w:bookmarkStart w:id="952" w:name="_Toc184778858"/>
      <w:bookmarkStart w:id="953" w:name="_Toc160345999"/>
      <w:bookmarkEnd w:id="874"/>
      <w:bookmarkEnd w:id="875"/>
      <w:bookmarkEnd w:id="876"/>
      <w:bookmarkEnd w:id="877"/>
      <w:bookmarkEnd w:id="878"/>
      <w:bookmarkEnd w:id="879"/>
      <w:bookmarkEnd w:id="880"/>
      <w:bookmarkEnd w:id="881"/>
      <w:bookmarkEnd w:id="882"/>
      <w:bookmarkEnd w:id="883"/>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p>
    <w:p w14:paraId="1AB23740" w14:textId="77777777" w:rsidR="00BE137A" w:rsidRPr="00312903" w:rsidRDefault="00BE137A" w:rsidP="00894664">
      <w:pPr>
        <w:pStyle w:val="Heading1"/>
        <w:numPr>
          <w:ilvl w:val="0"/>
          <w:numId w:val="101"/>
        </w:numPr>
      </w:pPr>
      <w:bookmarkStart w:id="954" w:name="_Toc522185694"/>
      <w:bookmarkEnd w:id="859"/>
      <w:bookmarkEnd w:id="860"/>
      <w:bookmarkEnd w:id="861"/>
      <w:bookmarkEnd w:id="862"/>
      <w:bookmarkEnd w:id="863"/>
      <w:bookmarkEnd w:id="864"/>
      <w:bookmarkEnd w:id="865"/>
      <w:bookmarkEnd w:id="866"/>
      <w:bookmarkEnd w:id="867"/>
      <w:r w:rsidRPr="00312903">
        <w:t>Term and Delivery Period</w:t>
      </w:r>
      <w:bookmarkEnd w:id="954"/>
    </w:p>
    <w:p w14:paraId="3F316C19" w14:textId="77777777" w:rsidR="00FA5EAE" w:rsidRPr="00312903" w:rsidRDefault="00FA5EAE" w:rsidP="00FA5EAE">
      <w:pPr>
        <w:pStyle w:val="Heading2"/>
        <w:keepNext w:val="0"/>
        <w:keepLines w:val="0"/>
        <w:numPr>
          <w:ilvl w:val="1"/>
          <w:numId w:val="23"/>
        </w:numPr>
        <w:rPr>
          <w:u w:val="none"/>
        </w:rPr>
      </w:pPr>
      <w:bookmarkStart w:id="955" w:name="_Toc507420506"/>
      <w:bookmarkStart w:id="956" w:name="_Toc522185698"/>
      <w:bookmarkStart w:id="957" w:name="_Ref182128671"/>
      <w:bookmarkStart w:id="958" w:name="_Toc424138743"/>
      <w:r w:rsidRPr="00312903">
        <w:t>Initial Delivery Date</w:t>
      </w:r>
      <w:r w:rsidRPr="00312903">
        <w:rPr>
          <w:u w:val="none"/>
        </w:rPr>
        <w:t>.</w:t>
      </w:r>
      <w:bookmarkEnd w:id="955"/>
      <w:bookmarkEnd w:id="956"/>
    </w:p>
    <w:p w14:paraId="660CD631" w14:textId="77777777" w:rsidR="00FA5EAE" w:rsidRPr="00312903" w:rsidRDefault="00FA5EAE" w:rsidP="00FA5EAE">
      <w:pPr>
        <w:pStyle w:val="Heading3"/>
        <w:numPr>
          <w:ilvl w:val="2"/>
          <w:numId w:val="23"/>
        </w:numPr>
      </w:pPr>
      <w:bookmarkStart w:id="959" w:name="_Ref93023666"/>
      <w:bookmarkStart w:id="960" w:name="_Ref143502254"/>
      <w:bookmarkStart w:id="961" w:name="_Ref93104707"/>
      <w:r w:rsidRPr="00312903">
        <w:rPr>
          <w:u w:val="single"/>
        </w:rPr>
        <w:t>Commercial Operation</w:t>
      </w:r>
      <w:r w:rsidRPr="00312903">
        <w:t>.</w:t>
      </w:r>
      <w:bookmarkEnd w:id="959"/>
      <w:bookmarkEnd w:id="960"/>
    </w:p>
    <w:p w14:paraId="39DAFE50" w14:textId="77777777" w:rsidR="00FA5EAE" w:rsidRPr="00312903" w:rsidRDefault="00FA5EAE" w:rsidP="00FA5EAE">
      <w:pPr>
        <w:pStyle w:val="Heading4"/>
        <w:numPr>
          <w:ilvl w:val="3"/>
          <w:numId w:val="23"/>
        </w:numPr>
      </w:pPr>
      <w:r w:rsidRPr="00312903">
        <w:t>The Initial Delivery Date may not occur until each of the following has been satisfied</w:t>
      </w:r>
      <w:bookmarkStart w:id="962" w:name="_Ref227639841"/>
      <w:r w:rsidRPr="00312903">
        <w:t>:</w:t>
      </w:r>
    </w:p>
    <w:p w14:paraId="0B5D43A6" w14:textId="5A56B8B6" w:rsidR="005F2F23" w:rsidRPr="00312903" w:rsidRDefault="005F2F23" w:rsidP="00FA5EAE">
      <w:pPr>
        <w:pStyle w:val="Heading5"/>
        <w:keepNext w:val="0"/>
        <w:numPr>
          <w:ilvl w:val="4"/>
          <w:numId w:val="23"/>
        </w:numPr>
      </w:pPr>
      <w:r w:rsidRPr="00312903">
        <w:t>Seller has provided at least three (3) Business Days’ Notice to SCE that it shall obtain Initial Delivery.</w:t>
      </w:r>
    </w:p>
    <w:p w14:paraId="215B17A9" w14:textId="77777777" w:rsidR="00FA5EAE" w:rsidRPr="00312903" w:rsidRDefault="00FA5EAE" w:rsidP="00FA5EAE">
      <w:pPr>
        <w:pStyle w:val="Heading5"/>
        <w:keepNext w:val="0"/>
        <w:numPr>
          <w:ilvl w:val="4"/>
          <w:numId w:val="23"/>
        </w:numPr>
      </w:pPr>
      <w:r w:rsidRPr="00312903">
        <w:t>Seller has completed the installation and testing of the Generating Facility for purposes of financing, Permits, the interconnection agreement, operating agreements, the EPC agreement and manufacturer’s warranties;</w:t>
      </w:r>
    </w:p>
    <w:p w14:paraId="3EA764A5" w14:textId="77777777" w:rsidR="00FA5EAE" w:rsidRPr="00312903" w:rsidRDefault="00FA5EAE" w:rsidP="00FA5EAE">
      <w:pPr>
        <w:pStyle w:val="Heading5"/>
        <w:keepNext w:val="0"/>
        <w:numPr>
          <w:ilvl w:val="4"/>
          <w:numId w:val="23"/>
        </w:numPr>
      </w:pPr>
      <w:r w:rsidRPr="00312903">
        <w:t>Seller has received an independent engineer’s certification that the Generating Facility has been completed in all material respects (except punch list items that do not materially and adversely affect the ability of the Generating Facility to operate as intended);</w:t>
      </w:r>
    </w:p>
    <w:p w14:paraId="36CCD4E6" w14:textId="77777777" w:rsidR="00FA5EAE" w:rsidRPr="00312903" w:rsidRDefault="00FA5EAE" w:rsidP="00FA5EAE">
      <w:pPr>
        <w:pStyle w:val="Heading5"/>
        <w:keepNext w:val="0"/>
        <w:numPr>
          <w:ilvl w:val="4"/>
          <w:numId w:val="23"/>
        </w:numPr>
      </w:pPr>
      <w:bookmarkStart w:id="963" w:name="_Toc237332694"/>
      <w:bookmarkStart w:id="964" w:name="_Toc237332695"/>
      <w:bookmarkStart w:id="965" w:name="_Toc237332698"/>
      <w:bookmarkStart w:id="966" w:name="_Toc237332699"/>
      <w:bookmarkEnd w:id="962"/>
      <w:bookmarkEnd w:id="963"/>
      <w:bookmarkEnd w:id="964"/>
      <w:bookmarkEnd w:id="965"/>
      <w:bookmarkEnd w:id="966"/>
      <w:r w:rsidRPr="00312903">
        <w:t xml:space="preserve">Seller has posted with SCE the Performance Assurance required under Section 7.02; </w:t>
      </w:r>
    </w:p>
    <w:p w14:paraId="6B1055EA" w14:textId="77777777" w:rsidR="00FA5EAE" w:rsidRPr="00312903" w:rsidRDefault="00FA5EAE" w:rsidP="00FA5EAE">
      <w:pPr>
        <w:pStyle w:val="Heading5"/>
        <w:keepNext w:val="0"/>
        <w:numPr>
          <w:ilvl w:val="4"/>
          <w:numId w:val="23"/>
        </w:numPr>
      </w:pPr>
      <w:r w:rsidRPr="00312903">
        <w:t>The Demonstrated Contract Capacity is equal to or greater than seventy-five percent (75%) of the Contract Capacity as of the Effective Date;</w:t>
      </w:r>
    </w:p>
    <w:p w14:paraId="6CBCF475" w14:textId="77777777" w:rsidR="00FA5EAE" w:rsidRPr="00312903" w:rsidRDefault="00FA5EAE" w:rsidP="00FA5EAE">
      <w:pPr>
        <w:pStyle w:val="Heading5"/>
        <w:keepNext w:val="0"/>
        <w:numPr>
          <w:ilvl w:val="4"/>
          <w:numId w:val="23"/>
        </w:numPr>
      </w:pPr>
      <w:r w:rsidRPr="00312903">
        <w:t xml:space="preserve">Seller has paid to SCE the full amount of the Excess Network Upgrade Costs, if applicable; </w:t>
      </w:r>
    </w:p>
    <w:p w14:paraId="27FB0F7C" w14:textId="77777777" w:rsidR="00FA5EAE" w:rsidRPr="00312903" w:rsidRDefault="00FA5EAE" w:rsidP="00FA5EAE">
      <w:pPr>
        <w:pStyle w:val="Heading5"/>
        <w:keepNext w:val="0"/>
        <w:numPr>
          <w:ilvl w:val="4"/>
          <w:numId w:val="23"/>
        </w:numPr>
      </w:pPr>
      <w:r w:rsidRPr="00312903">
        <w:lastRenderedPageBreak/>
        <w:t>Seller has taken all steps necessary to allow SCE to be designated as the Account Holder in accordance with Section 6.02(d)(iv);</w:t>
      </w:r>
    </w:p>
    <w:p w14:paraId="658DDFF0" w14:textId="77777777" w:rsidR="00FA5EAE" w:rsidRPr="00312903" w:rsidRDefault="00FA5EAE" w:rsidP="00FA5EAE">
      <w:pPr>
        <w:pStyle w:val="Heading5"/>
        <w:keepNext w:val="0"/>
        <w:numPr>
          <w:ilvl w:val="4"/>
          <w:numId w:val="23"/>
        </w:numPr>
      </w:pPr>
      <w:r w:rsidRPr="00312903">
        <w:t>SCE shall have obtained or waived CPUC Approval;</w:t>
      </w:r>
    </w:p>
    <w:p w14:paraId="0ED4D681" w14:textId="77777777" w:rsidR="00FA5EAE" w:rsidRPr="00312903" w:rsidRDefault="00FA5EAE" w:rsidP="00FA5EAE">
      <w:pPr>
        <w:pStyle w:val="Heading5"/>
        <w:keepNext w:val="0"/>
        <w:numPr>
          <w:ilvl w:val="4"/>
          <w:numId w:val="23"/>
        </w:numPr>
      </w:pPr>
      <w:r w:rsidRPr="00312903">
        <w:t>Seller shall have obtained CEC Pre</w:t>
      </w:r>
      <w:r w:rsidRPr="00312903">
        <w:noBreakHyphen/>
        <w:t>Certification;</w:t>
      </w:r>
    </w:p>
    <w:p w14:paraId="1635BDF3" w14:textId="77777777" w:rsidR="00FA5EAE" w:rsidRPr="00312903" w:rsidRDefault="00FA5EAE" w:rsidP="00FA5EAE">
      <w:pPr>
        <w:pStyle w:val="Heading5"/>
        <w:keepNext w:val="0"/>
        <w:numPr>
          <w:ilvl w:val="4"/>
          <w:numId w:val="23"/>
        </w:numPr>
      </w:pPr>
      <w:r w:rsidRPr="00312903">
        <w:t>Seller has taken all steps necessary to ensure that SCE becomes authorized by the CAISO to Schedule the electric energy produced by the Generating Facility with the CAISO;</w:t>
      </w:r>
    </w:p>
    <w:p w14:paraId="26C4D7C3" w14:textId="77777777" w:rsidR="00FA5EAE" w:rsidRPr="00312903" w:rsidRDefault="00FA5EAE" w:rsidP="00FA5EAE">
      <w:pPr>
        <w:pStyle w:val="Heading5"/>
        <w:keepNext w:val="0"/>
        <w:numPr>
          <w:ilvl w:val="4"/>
          <w:numId w:val="23"/>
        </w:numPr>
      </w:pPr>
      <w:r w:rsidRPr="00312903">
        <w:t>SCE has been authorized by the CAISO to Schedule the electric energy produced by the Generating Facility with the CAISO;</w:t>
      </w:r>
    </w:p>
    <w:p w14:paraId="68962E6D" w14:textId="77777777" w:rsidR="00FA5EAE" w:rsidRPr="00312903" w:rsidRDefault="00FA5EAE" w:rsidP="00FA5EAE">
      <w:pPr>
        <w:pStyle w:val="Heading5"/>
        <w:keepNext w:val="0"/>
        <w:numPr>
          <w:ilvl w:val="4"/>
          <w:numId w:val="23"/>
        </w:numPr>
      </w:pPr>
      <w:r w:rsidRPr="00312903">
        <w:t>Seller has demonstrated to SCE’s reasonable satisfaction that Seller has executed all necessary Transmission Provider and CAISO agreements;</w:t>
      </w:r>
    </w:p>
    <w:p w14:paraId="647FFC96" w14:textId="77777777" w:rsidR="00FA5EAE" w:rsidRPr="00312903" w:rsidRDefault="00FA5EAE" w:rsidP="00FA5EAE">
      <w:pPr>
        <w:pStyle w:val="Heading5"/>
        <w:keepNext w:val="0"/>
        <w:numPr>
          <w:ilvl w:val="4"/>
          <w:numId w:val="23"/>
        </w:numPr>
      </w:pPr>
      <w:r w:rsidRPr="00312903">
        <w:t>Seller has provided to SCE the DLF used by the Transmission Provider in the administration of the transmission service agreement for the Generating Facility;</w:t>
      </w:r>
    </w:p>
    <w:p w14:paraId="1D0A0366" w14:textId="77777777" w:rsidR="00FA5EAE" w:rsidRPr="00312903" w:rsidRDefault="00FA5EAE" w:rsidP="00FA5EAE">
      <w:pPr>
        <w:pStyle w:val="Heading5"/>
        <w:keepNext w:val="0"/>
        <w:numPr>
          <w:ilvl w:val="4"/>
          <w:numId w:val="23"/>
        </w:numPr>
      </w:pPr>
      <w:r w:rsidRPr="00312903">
        <w:t xml:space="preserve">Seller is Forecasting to SCE in accordance with </w:t>
      </w:r>
      <w:r w:rsidRPr="00312903">
        <w:rPr>
          <w:u w:val="single"/>
        </w:rPr>
        <w:t>Exhibit C</w:t>
      </w:r>
      <w:r w:rsidRPr="00312903">
        <w:t>;</w:t>
      </w:r>
    </w:p>
    <w:p w14:paraId="24313207" w14:textId="77777777" w:rsidR="00FA5EAE" w:rsidRPr="00312903" w:rsidRDefault="00FA5EAE" w:rsidP="00FA5EAE">
      <w:pPr>
        <w:pStyle w:val="Heading5"/>
        <w:keepNext w:val="0"/>
        <w:numPr>
          <w:ilvl w:val="4"/>
          <w:numId w:val="23"/>
        </w:numPr>
      </w:pPr>
      <w:r w:rsidRPr="00312903">
        <w:t>Seller has commenced delivering electric energy to SCE at the Delivery Point and the Generating Facility is operating in parallel with Seller’s Transmission Provider;</w:t>
      </w:r>
    </w:p>
    <w:p w14:paraId="0E590572" w14:textId="1867E0F6" w:rsidR="00FA5EAE" w:rsidRPr="00312903" w:rsidRDefault="00FA5EAE" w:rsidP="00312903">
      <w:pPr>
        <w:pStyle w:val="Heading5"/>
        <w:keepNext w:val="0"/>
        <w:numPr>
          <w:ilvl w:val="4"/>
          <w:numId w:val="23"/>
        </w:numPr>
      </w:pPr>
      <w:r w:rsidRPr="00312903">
        <w:t>Seller has installed and placed in operation all equipment and systems required under Section 5.02;</w:t>
      </w:r>
    </w:p>
    <w:p w14:paraId="0832A429" w14:textId="77777777" w:rsidR="00FA5EAE" w:rsidRPr="00312903" w:rsidRDefault="00FA5EAE" w:rsidP="00FA5EAE">
      <w:pPr>
        <w:pStyle w:val="Heading5"/>
        <w:keepNext w:val="0"/>
        <w:numPr>
          <w:ilvl w:val="4"/>
          <w:numId w:val="23"/>
        </w:numPr>
      </w:pPr>
      <w:r w:rsidRPr="00312903">
        <w:t xml:space="preserve">Seller has registered with the NERC as the Generating Facility’s Generator Owner and Generator Operator if Seller is required to be a registered entity pursuant to the NERC Reliability Standards; </w:t>
      </w:r>
    </w:p>
    <w:p w14:paraId="19D05FC9" w14:textId="7B5F1ABC" w:rsidR="00FA5EAE" w:rsidRPr="00312903" w:rsidRDefault="00FA5EAE" w:rsidP="00FA5EAE">
      <w:pPr>
        <w:pStyle w:val="Heading5"/>
        <w:keepNext w:val="0"/>
        <w:numPr>
          <w:ilvl w:val="4"/>
          <w:numId w:val="23"/>
        </w:numPr>
      </w:pPr>
      <w:r w:rsidRPr="00312903">
        <w:t xml:space="preserve">Seller has furnished to SCE all insurance documents required under Section 14.07; </w:t>
      </w:r>
      <w:r w:rsidR="00D06E15" w:rsidRPr="00312903">
        <w:t>and</w:t>
      </w:r>
    </w:p>
    <w:p w14:paraId="522748D5" w14:textId="77777777" w:rsidR="00FA5EAE" w:rsidRPr="00312903" w:rsidRDefault="00FA5EAE" w:rsidP="00FA5EAE">
      <w:pPr>
        <w:pStyle w:val="Heading5"/>
        <w:keepNext w:val="0"/>
        <w:numPr>
          <w:ilvl w:val="4"/>
          <w:numId w:val="23"/>
        </w:numPr>
      </w:pPr>
      <w:r w:rsidRPr="00312903">
        <w:lastRenderedPageBreak/>
        <w:t>Seller has obtained and delivered to SCE a certification that the Project is fully deliverable, as determined by the CAISO, for the purposes of counting an amount equal to the Contract Capacity towards SCE’s RA Compliance Obligations;</w:t>
      </w:r>
    </w:p>
    <w:p w14:paraId="4821EF64" w14:textId="77777777" w:rsidR="00FA5EAE" w:rsidRPr="00312903" w:rsidRDefault="00FA5EAE" w:rsidP="00FA5EAE">
      <w:pPr>
        <w:pStyle w:val="Heading3"/>
        <w:numPr>
          <w:ilvl w:val="2"/>
          <w:numId w:val="23"/>
        </w:numPr>
      </w:pPr>
      <w:r w:rsidRPr="00312903">
        <w:rPr>
          <w:u w:val="single"/>
        </w:rPr>
        <w:t>Modification of Special Conditions</w:t>
      </w:r>
      <w:r w:rsidRPr="00312903">
        <w:t>.</w:t>
      </w:r>
    </w:p>
    <w:p w14:paraId="58E9AB44" w14:textId="77777777" w:rsidR="00FA5EAE" w:rsidRPr="00312903" w:rsidRDefault="00FA5EAE" w:rsidP="00FA5EAE">
      <w:pPr>
        <w:pStyle w:val="Heading4"/>
        <w:numPr>
          <w:ilvl w:val="3"/>
          <w:numId w:val="23"/>
        </w:numPr>
      </w:pPr>
      <w:r w:rsidRPr="00312903">
        <w:t>If the Contract Capacity set forth in Section 1.03(a) is greater than the Demonstrated Contract Capacity and the Demonstrated Contract Capacity is equal to or greater than seventy-five percent (75%) of the Contract Capacity as of the Effective Date,</w:t>
      </w:r>
    </w:p>
    <w:p w14:paraId="175C24AD" w14:textId="77777777" w:rsidR="00FA5EAE" w:rsidRPr="00312903" w:rsidRDefault="00FA5EAE" w:rsidP="00FA5EAE">
      <w:pPr>
        <w:pStyle w:val="Heading5"/>
        <w:keepNext w:val="0"/>
        <w:numPr>
          <w:ilvl w:val="4"/>
          <w:numId w:val="23"/>
        </w:numPr>
      </w:pPr>
      <w:r w:rsidRPr="00312903">
        <w:t>The Contract Capacity will be reduced to an amount equal to the Demonstrated Contract Capacity;</w:t>
      </w:r>
    </w:p>
    <w:p w14:paraId="3222E303" w14:textId="6D7B1183" w:rsidR="00FA5EAE" w:rsidRPr="00312903" w:rsidRDefault="00FA5EAE" w:rsidP="00FA5EAE">
      <w:pPr>
        <w:pStyle w:val="Heading4"/>
        <w:numPr>
          <w:ilvl w:val="3"/>
          <w:numId w:val="23"/>
        </w:numPr>
      </w:pPr>
      <w:r w:rsidRPr="00312903">
        <w:t>Neither Party will have any liability for failure to purchase or deliver Product associated with or attributable to capacity in excess of the Demonstrated Installed DC Rating or the Demonstrated Contract Capacity (“</w:t>
      </w:r>
      <w:r w:rsidRPr="00312903">
        <w:rPr>
          <w:u w:val="single"/>
        </w:rPr>
        <w:t>Unincluded Capacity</w:t>
      </w:r>
      <w:r w:rsidRPr="00312903">
        <w:t>”), subject to Section 2.04(c).</w:t>
      </w:r>
    </w:p>
    <w:p w14:paraId="7F6BAB59" w14:textId="77777777" w:rsidR="00FA5EAE" w:rsidRPr="00312903" w:rsidRDefault="00FA5EAE" w:rsidP="00FA5EAE">
      <w:pPr>
        <w:pStyle w:val="Heading3"/>
        <w:numPr>
          <w:ilvl w:val="2"/>
          <w:numId w:val="23"/>
        </w:numPr>
      </w:pPr>
      <w:r w:rsidRPr="00312903">
        <w:rPr>
          <w:u w:val="single"/>
        </w:rPr>
        <w:t>Restrictions on Sales Related to Unincluded Capacity</w:t>
      </w:r>
      <w:r w:rsidRPr="00312903">
        <w:t>.</w:t>
      </w:r>
    </w:p>
    <w:p w14:paraId="60997D8D" w14:textId="77777777" w:rsidR="00FA5EAE" w:rsidRPr="00312903" w:rsidRDefault="00FA5EAE" w:rsidP="00FA5EAE">
      <w:pPr>
        <w:pStyle w:val="Heading4"/>
        <w:numPr>
          <w:ilvl w:val="3"/>
          <w:numId w:val="23"/>
        </w:numPr>
      </w:pPr>
      <w:r w:rsidRPr="00312903">
        <w:t>Neither Seller nor Seller’s Affiliates may sell, or enter into an agreement to sell, electric energy, Green Attributes, Capacity Attributes or Resource Adequacy Benefits associated with or attributable to Unincluded Capacity from any generating facility installed at the Site to a party other than SCE for a period of two (2) years following a reduction of Contract Capacity pursuant to Section 2.04(b).</w:t>
      </w:r>
    </w:p>
    <w:p w14:paraId="7B726CC0" w14:textId="77777777" w:rsidR="00FA5EAE" w:rsidRPr="00312903" w:rsidRDefault="00FA5EAE" w:rsidP="00FA5EAE">
      <w:pPr>
        <w:pStyle w:val="Heading4"/>
        <w:numPr>
          <w:ilvl w:val="3"/>
          <w:numId w:val="23"/>
        </w:numPr>
      </w:pPr>
      <w:r w:rsidRPr="00312903">
        <w:t>With respect to Seller’s Affiliates, the prohibition on contracting and sale as set forth in Section 2.04(c)(i) will not apply if, before entering into the contract or making a sale to a party other than SCE, any Seller’s Affiliate wishing to enter into a contract or sale provides SCE with a written offer to sell the electric energy, Green Attributes, Capacity Attributes and Resource Adequacy Benefits related to Unincluded Capacity to SCE on terms and conditions materially similar to or no less favorable to SCE than the terms and conditions contained in this Agreement and SCE fails to accept such offer within forty-five (45) days after SCE’s receipt thereof; provided, any Seller’s Affiliate wishing to enter into a contract or sale must:</w:t>
      </w:r>
    </w:p>
    <w:p w14:paraId="6FC2FC7B" w14:textId="77777777" w:rsidR="00FA5EAE" w:rsidRPr="00312903" w:rsidRDefault="00FA5EAE" w:rsidP="00FA5EAE">
      <w:pPr>
        <w:pStyle w:val="Heading5"/>
        <w:keepNext w:val="0"/>
        <w:numPr>
          <w:ilvl w:val="4"/>
          <w:numId w:val="23"/>
        </w:numPr>
      </w:pPr>
      <w:r w:rsidRPr="00312903">
        <w:lastRenderedPageBreak/>
        <w:t>Build a new generating facility separate from the Generating Facility to produce such additional electric energy and associated attributes;</w:t>
      </w:r>
    </w:p>
    <w:p w14:paraId="265CE8E8" w14:textId="77777777" w:rsidR="00FA5EAE" w:rsidRPr="00312903" w:rsidRDefault="00FA5EAE" w:rsidP="00FA5EAE">
      <w:pPr>
        <w:pStyle w:val="Heading5"/>
        <w:keepNext w:val="0"/>
        <w:numPr>
          <w:ilvl w:val="4"/>
          <w:numId w:val="23"/>
        </w:numPr>
      </w:pPr>
      <w:r w:rsidRPr="00312903">
        <w:t>Establish an entity other than Seller to act as the seller for such additional electric energy and associated attributes;</w:t>
      </w:r>
    </w:p>
    <w:p w14:paraId="555FC740" w14:textId="77777777" w:rsidR="00FA5EAE" w:rsidRPr="00312903" w:rsidRDefault="00FA5EAE" w:rsidP="00FA5EAE">
      <w:pPr>
        <w:pStyle w:val="Heading5"/>
        <w:keepNext w:val="0"/>
        <w:numPr>
          <w:ilvl w:val="4"/>
          <w:numId w:val="23"/>
        </w:numPr>
      </w:pPr>
      <w:r w:rsidRPr="00312903">
        <w:t>Meter such additional generating capacity separately from the Generating Facility, to SCE’s reasonable satisfaction; and</w:t>
      </w:r>
    </w:p>
    <w:p w14:paraId="566BBA37" w14:textId="77777777" w:rsidR="00FA5EAE" w:rsidRPr="00312903" w:rsidRDefault="00FA5EAE" w:rsidP="00FA5EAE">
      <w:pPr>
        <w:pStyle w:val="Heading5"/>
        <w:keepNext w:val="0"/>
        <w:numPr>
          <w:ilvl w:val="4"/>
          <w:numId w:val="23"/>
        </w:numPr>
      </w:pPr>
      <w:r w:rsidRPr="00312903">
        <w:t>Separately interconnect such additional generating capacity to the Transmission Provider’s system, to SCE’s reasonable satisfaction.</w:t>
      </w:r>
    </w:p>
    <w:p w14:paraId="7DD3B342" w14:textId="77777777" w:rsidR="00FA5EAE" w:rsidRPr="00312903" w:rsidRDefault="00FA5EAE" w:rsidP="00FA5EAE">
      <w:pPr>
        <w:pStyle w:val="Heading4Text"/>
      </w:pPr>
      <w:r w:rsidRPr="00312903">
        <w:t>If the preceding conditions are met, Seller’s Affiliates (but not Seller) will be free to sell such additional electric energy and associated attributes to third parties.</w:t>
      </w:r>
    </w:p>
    <w:bookmarkEnd w:id="961"/>
    <w:p w14:paraId="3D90DEAB" w14:textId="77777777" w:rsidR="00FA5EAE" w:rsidRPr="00312903" w:rsidRDefault="00FA5EAE" w:rsidP="00FA5EAE">
      <w:pPr>
        <w:pStyle w:val="Heading3"/>
        <w:numPr>
          <w:ilvl w:val="2"/>
          <w:numId w:val="23"/>
        </w:numPr>
      </w:pPr>
      <w:r w:rsidRPr="00312903">
        <w:rPr>
          <w:u w:val="single"/>
        </w:rPr>
        <w:t>Obligations Prior to Commencement of the Delivery Period</w:t>
      </w:r>
      <w:r w:rsidRPr="00312903">
        <w:t>.</w:t>
      </w:r>
    </w:p>
    <w:p w14:paraId="79BB0AFA" w14:textId="77777777" w:rsidR="00FA5EAE" w:rsidRPr="00312903" w:rsidRDefault="00FA5EAE" w:rsidP="00FA5EAE">
      <w:pPr>
        <w:pStyle w:val="Heading4"/>
        <w:numPr>
          <w:ilvl w:val="3"/>
          <w:numId w:val="23"/>
        </w:numPr>
      </w:pPr>
      <w:r w:rsidRPr="00312903">
        <w:rPr>
          <w:u w:val="single"/>
        </w:rPr>
        <w:t>Seller’s Interconnection Queue Position</w:t>
      </w:r>
      <w:r w:rsidRPr="00312903">
        <w:t>.</w:t>
      </w:r>
    </w:p>
    <w:p w14:paraId="17A11641" w14:textId="77777777" w:rsidR="00FA5EAE" w:rsidRPr="00312903" w:rsidRDefault="00FA5EAE" w:rsidP="00FA5EAE">
      <w:pPr>
        <w:pStyle w:val="Heading4Text"/>
      </w:pPr>
      <w:r w:rsidRPr="00312903">
        <w:t>Seller must not (A) withdraw the Interconnection Queue Position identified in Section 1.02(h), (B) assign or transfer that Interconnection Queue Position to any entity, or (C) utilize the Interconnection Queue Position for the benefit of any power purchase and sale agreement other than the Agreement, in each case, without SCE’s prior written consent.</w:t>
      </w:r>
    </w:p>
    <w:p w14:paraId="19DF71CA" w14:textId="77777777" w:rsidR="00FA5EAE" w:rsidRPr="00312903" w:rsidRDefault="00FA5EAE" w:rsidP="00FA5EAE">
      <w:pPr>
        <w:pStyle w:val="Heading4"/>
        <w:numPr>
          <w:ilvl w:val="3"/>
          <w:numId w:val="23"/>
        </w:numPr>
      </w:pPr>
      <w:r w:rsidRPr="00312903">
        <w:rPr>
          <w:u w:val="single"/>
        </w:rPr>
        <w:t>Seller’s Regulatory and Governmental Filings</w:t>
      </w:r>
      <w:r w:rsidRPr="00312903">
        <w:t>.</w:t>
      </w:r>
    </w:p>
    <w:p w14:paraId="2C1D1260" w14:textId="255BC43B" w:rsidR="00FA5EAE" w:rsidRPr="00312903" w:rsidRDefault="00FA5EAE" w:rsidP="00FA5EAE">
      <w:pPr>
        <w:pStyle w:val="Heading5"/>
        <w:keepNext w:val="0"/>
        <w:numPr>
          <w:ilvl w:val="4"/>
          <w:numId w:val="23"/>
        </w:numPr>
      </w:pPr>
      <w:r w:rsidRPr="00312903">
        <w:t>Within one hundred eighty (180) days after the Effective Date, Seller shall file an application or other appropriate request for CEC Pre</w:t>
      </w:r>
      <w:r w:rsidRPr="00312903">
        <w:noBreakHyphen/>
        <w:t>Certification for the Generating Facility.</w:t>
      </w:r>
    </w:p>
    <w:bookmarkEnd w:id="957"/>
    <w:bookmarkEnd w:id="958"/>
    <w:p w14:paraId="1AFEB1FC" w14:textId="7958716D" w:rsidR="00FA5EAE" w:rsidRPr="00312903" w:rsidRDefault="00FA5EAE" w:rsidP="00FA5EAE">
      <w:pPr>
        <w:pStyle w:val="Heading3Text"/>
      </w:pPr>
    </w:p>
    <w:p w14:paraId="61FBF58E" w14:textId="3153D82F" w:rsidR="00A26E9F" w:rsidRPr="00312903" w:rsidRDefault="00A26E9F" w:rsidP="00FA5EAE">
      <w:pPr>
        <w:pStyle w:val="Heading2Text"/>
      </w:pPr>
    </w:p>
    <w:p w14:paraId="299A3941" w14:textId="4D3A486B" w:rsidR="00085A6C" w:rsidRPr="00312903" w:rsidRDefault="00085A6C" w:rsidP="00894664">
      <w:pPr>
        <w:pStyle w:val="Heading1"/>
        <w:numPr>
          <w:ilvl w:val="0"/>
          <w:numId w:val="101"/>
        </w:numPr>
      </w:pPr>
      <w:bookmarkStart w:id="967" w:name="_Toc522185701"/>
      <w:r w:rsidRPr="00312903">
        <w:lastRenderedPageBreak/>
        <w:t>Payments</w:t>
      </w:r>
      <w:bookmarkEnd w:id="967"/>
      <w:r w:rsidR="008828E7" w:rsidRPr="00312903">
        <w:t>[payment mechanisms being discussed at sce]</w:t>
      </w:r>
    </w:p>
    <w:p w14:paraId="72178125" w14:textId="77777777" w:rsidR="004A1298" w:rsidRPr="00312903" w:rsidRDefault="004A1298" w:rsidP="004A1298">
      <w:pPr>
        <w:pStyle w:val="Heading2"/>
        <w:numPr>
          <w:ilvl w:val="1"/>
          <w:numId w:val="23"/>
        </w:numPr>
        <w:rPr>
          <w:u w:val="none"/>
        </w:rPr>
      </w:pPr>
      <w:bookmarkStart w:id="968" w:name="_Toc507420516"/>
      <w:bookmarkStart w:id="969" w:name="_Toc522185705"/>
      <w:r w:rsidRPr="00312903">
        <w:t>Obligation to Pay and Invoice</w:t>
      </w:r>
      <w:r w:rsidRPr="00312903">
        <w:rPr>
          <w:u w:val="none"/>
        </w:rPr>
        <w:t>.</w:t>
      </w:r>
      <w:bookmarkEnd w:id="968"/>
      <w:bookmarkEnd w:id="969"/>
    </w:p>
    <w:p w14:paraId="0AC2511F" w14:textId="77777777" w:rsidR="004A1298" w:rsidRPr="00312903" w:rsidRDefault="004A1298" w:rsidP="004A1298">
      <w:pPr>
        <w:pStyle w:val="Heading3"/>
        <w:numPr>
          <w:ilvl w:val="2"/>
          <w:numId w:val="23"/>
        </w:numPr>
      </w:pPr>
      <w:bookmarkStart w:id="970" w:name="_Toc379315761"/>
      <w:bookmarkStart w:id="971" w:name="_Toc379316451"/>
      <w:r w:rsidRPr="00312903">
        <w:t>SCE shall provide information to Seller regarding CAISO Revenues, CAISO Costs, CAISO Sanctions, and SCE Penalties and shall pay Seller, all in accordance with Article 3.</w:t>
      </w:r>
      <w:bookmarkEnd w:id="970"/>
      <w:bookmarkEnd w:id="971"/>
    </w:p>
    <w:p w14:paraId="5BAEC7D6" w14:textId="77777777" w:rsidR="004A1298" w:rsidRPr="00312903" w:rsidRDefault="004A1298" w:rsidP="004A1298">
      <w:pPr>
        <w:pStyle w:val="Heading3"/>
        <w:numPr>
          <w:ilvl w:val="2"/>
          <w:numId w:val="23"/>
        </w:numPr>
      </w:pPr>
      <w:bookmarkStart w:id="972" w:name="_Toc379315762"/>
      <w:bookmarkStart w:id="973" w:name="_Toc379316452"/>
      <w:r w:rsidRPr="00312903">
        <w:t>Throughout the Delivery Period, SCE shall purchase Product generated by the Generating Facility and delivered at the Delivery Point in accordance with this Agreement, CAISO Tariff and Applicable Law, provided, subject to Section</w:t>
      </w:r>
      <w:r w:rsidRPr="00312903">
        <w:rPr>
          <w:i/>
          <w:iCs/>
          <w:color w:val="0000FF"/>
        </w:rPr>
        <w:t>[s]</w:t>
      </w:r>
      <w:r w:rsidRPr="00312903">
        <w:t xml:space="preserve"> 3.05(c) </w:t>
      </w:r>
      <w:r w:rsidRPr="00312903">
        <w:rPr>
          <w:i/>
          <w:iCs/>
          <w:color w:val="0000FF"/>
        </w:rPr>
        <w:t>[and 3.05(d)] {SCE Comment: for Sellers that select box (b), the Federal Production Tax Credit with eligibility for reimbursement, in Section 3.09}</w:t>
      </w:r>
      <w:r w:rsidRPr="00312903">
        <w:t>, SCE has no obligation to purchase from Seller any Product that is not or cannot be delivered to the Delivery Point as a result of any circumstance, including:</w:t>
      </w:r>
      <w:bookmarkEnd w:id="972"/>
      <w:bookmarkEnd w:id="973"/>
    </w:p>
    <w:p w14:paraId="5B3531B6" w14:textId="77777777" w:rsidR="004A1298" w:rsidRPr="00312903" w:rsidRDefault="004A1298" w:rsidP="004A1298">
      <w:pPr>
        <w:pStyle w:val="Heading4"/>
        <w:numPr>
          <w:ilvl w:val="3"/>
          <w:numId w:val="23"/>
        </w:numPr>
      </w:pPr>
      <w:r w:rsidRPr="00312903">
        <w:t>An outage of the Generating Facility;</w:t>
      </w:r>
    </w:p>
    <w:p w14:paraId="22C0EC36" w14:textId="77777777" w:rsidR="004A1298" w:rsidRPr="00312903" w:rsidRDefault="004A1298" w:rsidP="004A1298">
      <w:pPr>
        <w:pStyle w:val="Heading4"/>
        <w:numPr>
          <w:ilvl w:val="3"/>
          <w:numId w:val="23"/>
        </w:numPr>
      </w:pPr>
      <w:r w:rsidRPr="00312903">
        <w:t>A Force Majeure under Article 8; or</w:t>
      </w:r>
    </w:p>
    <w:p w14:paraId="5E3285F8" w14:textId="77777777" w:rsidR="004A1298" w:rsidRPr="00312903" w:rsidRDefault="004A1298" w:rsidP="004A1298">
      <w:pPr>
        <w:pStyle w:val="Heading4"/>
        <w:numPr>
          <w:ilvl w:val="3"/>
          <w:numId w:val="23"/>
        </w:numPr>
      </w:pPr>
      <w:r w:rsidRPr="00312903">
        <w:t>A reduction or curtailment of deliveries in accordance with Section 6.01(f), except as set forth in Section 3.05(c).</w:t>
      </w:r>
      <w:bookmarkStart w:id="974" w:name="_Toc173044735"/>
      <w:bookmarkEnd w:id="974"/>
    </w:p>
    <w:p w14:paraId="534A5754" w14:textId="77777777" w:rsidR="004A1298" w:rsidRPr="00312903" w:rsidRDefault="004A1298" w:rsidP="004A1298">
      <w:pPr>
        <w:pStyle w:val="Heading4"/>
        <w:numPr>
          <w:ilvl w:val="3"/>
          <w:numId w:val="23"/>
        </w:numPr>
        <w:pBdr>
          <w:top w:val="single" w:sz="4" w:space="1" w:color="auto"/>
          <w:left w:val="single" w:sz="4" w:space="4" w:color="auto"/>
          <w:bottom w:val="single" w:sz="4" w:space="1" w:color="auto"/>
          <w:right w:val="single" w:sz="4" w:space="4" w:color="auto"/>
        </w:pBdr>
        <w:shd w:val="clear" w:color="auto" w:fill="FFFF99"/>
      </w:pPr>
      <w:r w:rsidRPr="00312903">
        <w:t>An increase in the Site Host Load.</w:t>
      </w:r>
      <w:r w:rsidRPr="00312903">
        <w:br/>
      </w:r>
      <w:r w:rsidRPr="00312903">
        <w:rPr>
          <w:i/>
          <w:color w:val="0000FF"/>
        </w:rPr>
        <w:t>{SCE Comment: For Excess-Sales only.}</w:t>
      </w:r>
    </w:p>
    <w:p w14:paraId="6605225B" w14:textId="77777777" w:rsidR="004A1298" w:rsidRPr="00312903" w:rsidRDefault="004A1298" w:rsidP="004A1298">
      <w:pPr>
        <w:pStyle w:val="Heading3"/>
        <w:numPr>
          <w:ilvl w:val="2"/>
          <w:numId w:val="23"/>
        </w:numPr>
      </w:pPr>
      <w:bookmarkStart w:id="975" w:name="_Toc173044736"/>
      <w:bookmarkStart w:id="976" w:name="_Toc379315763"/>
      <w:bookmarkStart w:id="977" w:name="_Toc379316453"/>
      <w:bookmarkStart w:id="978" w:name="_Toc399776031"/>
      <w:bookmarkStart w:id="979" w:name="_Toc400001208"/>
      <w:bookmarkStart w:id="980" w:name="_Toc400003832"/>
      <w:bookmarkStart w:id="981" w:name="_Toc400005134"/>
      <w:bookmarkStart w:id="982" w:name="_Toc401842670"/>
      <w:bookmarkStart w:id="983" w:name="_Toc403050120"/>
      <w:bookmarkStart w:id="984" w:name="_Toc403745944"/>
      <w:bookmarkStart w:id="985" w:name="_Toc421883250"/>
      <w:bookmarkStart w:id="986" w:name="_Ref264448789"/>
      <w:bookmarkEnd w:id="975"/>
      <w:r w:rsidRPr="00312903">
        <w:t>Subject to Section 3.05(e), SCE will be obligated to pay Seller for any Curtailed Product in each Term Year, in accordance with Article 3.</w:t>
      </w:r>
      <w:bookmarkEnd w:id="976"/>
      <w:bookmarkEnd w:id="977"/>
      <w:bookmarkEnd w:id="978"/>
      <w:bookmarkEnd w:id="979"/>
      <w:bookmarkEnd w:id="980"/>
      <w:bookmarkEnd w:id="981"/>
      <w:bookmarkEnd w:id="982"/>
      <w:bookmarkEnd w:id="983"/>
      <w:bookmarkEnd w:id="984"/>
      <w:bookmarkEnd w:id="985"/>
    </w:p>
    <w:p w14:paraId="6E03EC06" w14:textId="77777777" w:rsidR="004A1298" w:rsidRPr="00312903" w:rsidRDefault="004A1298" w:rsidP="004A1298">
      <w:pPr>
        <w:pStyle w:val="Heading3"/>
        <w:numPr>
          <w:ilvl w:val="2"/>
          <w:numId w:val="23"/>
        </w:numPr>
        <w:pBdr>
          <w:top w:val="single" w:sz="4" w:space="1" w:color="auto"/>
          <w:left w:val="single" w:sz="4" w:space="4" w:color="auto"/>
          <w:bottom w:val="single" w:sz="4" w:space="1" w:color="auto"/>
          <w:right w:val="single" w:sz="4" w:space="4" w:color="auto"/>
        </w:pBdr>
        <w:shd w:val="clear" w:color="auto" w:fill="FFFF99"/>
      </w:pPr>
      <w:bookmarkStart w:id="987" w:name="_Toc379315764"/>
      <w:bookmarkStart w:id="988" w:name="_Toc379316454"/>
      <w:bookmarkStart w:id="989" w:name="_Toc399776032"/>
      <w:bookmarkStart w:id="990" w:name="_Toc400001209"/>
      <w:bookmarkStart w:id="991" w:name="_Toc400003833"/>
      <w:bookmarkStart w:id="992" w:name="_Toc400005135"/>
      <w:bookmarkStart w:id="993" w:name="_Toc401842671"/>
      <w:bookmarkStart w:id="994" w:name="_Toc403050121"/>
      <w:bookmarkStart w:id="995" w:name="_Toc403745945"/>
      <w:bookmarkStart w:id="996" w:name="_Toc421883251"/>
      <w:r w:rsidRPr="00312903">
        <w:t xml:space="preserve">SCE shall compensate Seller for lost Federal Production Tax Credits associated with the cumulative amount of Paid Curtailed Product in each Term Year, at the then applicable Federal Production Tax Credit rate times </w:t>
      </w:r>
      <w:r w:rsidRPr="00312903">
        <w:rPr>
          <w:i/>
          <w:iCs/>
          <w:color w:val="0000FF"/>
        </w:rPr>
        <w:t xml:space="preserve">[TBD] </w:t>
      </w:r>
      <w:r w:rsidRPr="00312903">
        <w:t>in order to “gross-up” the lost Federal Production Tax Credit. Seller shall provide SCE with documentation that establishes to SCE’s reasonable satisfaction that (i) Seller is entitled to receive Federal Production Tax Credits for the Paid Curtailed Product; and (ii) the amount of the compensation due under this Section 3.05(d).</w:t>
      </w:r>
      <w:r w:rsidRPr="00312903">
        <w:br/>
      </w:r>
      <w:r w:rsidRPr="00312903">
        <w:rPr>
          <w:i/>
          <w:iCs/>
          <w:color w:val="0000FF"/>
        </w:rPr>
        <w:t>{SCE Comment: for Sellers that are eligible for the Federal Production Tax Credit}</w:t>
      </w:r>
      <w:bookmarkEnd w:id="987"/>
      <w:bookmarkEnd w:id="988"/>
      <w:bookmarkEnd w:id="989"/>
      <w:bookmarkEnd w:id="990"/>
      <w:bookmarkEnd w:id="991"/>
      <w:bookmarkEnd w:id="992"/>
      <w:bookmarkEnd w:id="993"/>
      <w:bookmarkEnd w:id="994"/>
      <w:bookmarkEnd w:id="995"/>
      <w:bookmarkEnd w:id="996"/>
    </w:p>
    <w:bookmarkEnd w:id="986"/>
    <w:p w14:paraId="2782A2C2" w14:textId="79C52D8A" w:rsidR="004A1298" w:rsidRPr="00312903" w:rsidRDefault="004A1298" w:rsidP="004A1298">
      <w:pPr>
        <w:pStyle w:val="Heading3"/>
        <w:numPr>
          <w:ilvl w:val="2"/>
          <w:numId w:val="23"/>
        </w:numPr>
      </w:pPr>
    </w:p>
    <w:p w14:paraId="59AABAA0" w14:textId="77777777" w:rsidR="004A1298" w:rsidRPr="00312903" w:rsidRDefault="004A1298" w:rsidP="004A1298">
      <w:pPr>
        <w:pStyle w:val="Heading2"/>
        <w:numPr>
          <w:ilvl w:val="1"/>
          <w:numId w:val="23"/>
        </w:numPr>
      </w:pPr>
      <w:bookmarkStart w:id="997" w:name="_Toc507420517"/>
      <w:bookmarkStart w:id="998" w:name="_Toc522185706"/>
      <w:r w:rsidRPr="00312903">
        <w:lastRenderedPageBreak/>
        <w:t>Cost Responsibility Upon Commercial Operation</w:t>
      </w:r>
      <w:r w:rsidRPr="00312903">
        <w:rPr>
          <w:u w:val="none"/>
        </w:rPr>
        <w:t>.</w:t>
      </w:r>
      <w:bookmarkEnd w:id="997"/>
      <w:bookmarkEnd w:id="998"/>
    </w:p>
    <w:p w14:paraId="05C67747" w14:textId="77777777" w:rsidR="004A1298" w:rsidRPr="00312903" w:rsidRDefault="004A1298" w:rsidP="004A1298">
      <w:pPr>
        <w:pStyle w:val="Heading3"/>
        <w:numPr>
          <w:ilvl w:val="2"/>
          <w:numId w:val="23"/>
        </w:numPr>
      </w:pPr>
      <w:r w:rsidRPr="00312903">
        <w:rPr>
          <w:u w:val="single"/>
        </w:rPr>
        <w:t>SCE Cost Responsibility</w:t>
      </w:r>
      <w:r w:rsidRPr="00312903">
        <w:t>.</w:t>
      </w:r>
    </w:p>
    <w:p w14:paraId="29DA8888" w14:textId="77777777" w:rsidR="004A1298" w:rsidRPr="00312903" w:rsidRDefault="004A1298" w:rsidP="004A1298">
      <w:pPr>
        <w:pStyle w:val="Heading3Text"/>
        <w:rPr>
          <w:u w:val="single"/>
        </w:rPr>
      </w:pPr>
      <w:r w:rsidRPr="00312903">
        <w:t xml:space="preserve">Upon the Initial Delivery Date and for the remainder of the Delivery Period, </w:t>
      </w:r>
    </w:p>
    <w:p w14:paraId="3FB4838D" w14:textId="0C1B5607" w:rsidR="004A1298" w:rsidRPr="00312903" w:rsidRDefault="004A1298" w:rsidP="004A1298">
      <w:pPr>
        <w:pStyle w:val="Heading4"/>
        <w:numPr>
          <w:ilvl w:val="3"/>
          <w:numId w:val="23"/>
        </w:numPr>
        <w:rPr>
          <w:u w:val="single"/>
        </w:rPr>
      </w:pPr>
      <w:r w:rsidRPr="00312903">
        <w:t>Except under the circumstances set forth in Section 3.05(e), SCE shall make monthly Product Payments to Seller for Product delivered to SCE calculated in the manner described in Section 2.03;</w:t>
      </w:r>
    </w:p>
    <w:p w14:paraId="0B279044" w14:textId="5494CB12" w:rsidR="004A1298" w:rsidRPr="00312903" w:rsidRDefault="004A1298" w:rsidP="004A1298">
      <w:pPr>
        <w:pStyle w:val="Heading4"/>
        <w:numPr>
          <w:ilvl w:val="3"/>
          <w:numId w:val="23"/>
        </w:numPr>
      </w:pPr>
      <w:r w:rsidRPr="00312903">
        <w:t>Except as set forth in Section 3.06(b), SCE shall be responsible for all CAISO Costs and CAISO Sanctions and have the right to receive all CAISO Revenues;</w:t>
      </w:r>
    </w:p>
    <w:p w14:paraId="07D64498" w14:textId="72B77733" w:rsidR="004A1298" w:rsidRPr="00312903" w:rsidRDefault="004A1298" w:rsidP="00312903">
      <w:pPr>
        <w:pStyle w:val="Heading4"/>
        <w:numPr>
          <w:ilvl w:val="3"/>
          <w:numId w:val="23"/>
        </w:numPr>
      </w:pPr>
      <w:r w:rsidRPr="00312903">
        <w:t>To the extent that SCE requires Seller to participate in the PIRP/EIRP program, SCE shall be responsible for PIRP/EIRP forecasting fees.</w:t>
      </w:r>
    </w:p>
    <w:p w14:paraId="42121E10" w14:textId="77777777" w:rsidR="004A1298" w:rsidRPr="00312903" w:rsidRDefault="004A1298" w:rsidP="00C83F3B">
      <w:pPr>
        <w:pStyle w:val="Heading3"/>
        <w:numPr>
          <w:ilvl w:val="2"/>
          <w:numId w:val="23"/>
        </w:numPr>
      </w:pPr>
      <w:r w:rsidRPr="00312903">
        <w:rPr>
          <w:u w:val="single"/>
        </w:rPr>
        <w:t>Seller Cost Responsibility</w:t>
      </w:r>
      <w:r w:rsidRPr="00312903">
        <w:t>.</w:t>
      </w:r>
    </w:p>
    <w:p w14:paraId="4C18110C" w14:textId="77777777" w:rsidR="004A1298" w:rsidRPr="00312903" w:rsidRDefault="004A1298" w:rsidP="00832901">
      <w:pPr>
        <w:pStyle w:val="Heading3Text"/>
        <w:rPr>
          <w:u w:val="single"/>
        </w:rPr>
      </w:pPr>
      <w:r w:rsidRPr="00312903">
        <w:t>Upon the Initial Delivery Date and for the remainder of the Delivery Period:</w:t>
      </w:r>
    </w:p>
    <w:p w14:paraId="26AC07B2" w14:textId="3F77E3CF" w:rsidR="00007BD3" w:rsidRPr="00312903" w:rsidRDefault="00007BD3" w:rsidP="00007BD3">
      <w:pPr>
        <w:pStyle w:val="Heading4"/>
        <w:numPr>
          <w:ilvl w:val="3"/>
          <w:numId w:val="23"/>
        </w:numPr>
      </w:pPr>
      <w:r w:rsidRPr="00312903">
        <w:t xml:space="preserve">If in any hour of any month in the Delivery Period Seller fails to comply with its Forecasting requirements under </w:t>
      </w:r>
      <w:r w:rsidRPr="00312903">
        <w:rPr>
          <w:u w:val="single"/>
        </w:rPr>
        <w:t>Exhibit C</w:t>
      </w:r>
      <w:r w:rsidRPr="00312903">
        <w:t xml:space="preserve"> with respect to Seller’s Forecast of available capacity only, and t</w:t>
      </w:r>
      <w:r w:rsidRPr="00312903">
        <w:rPr>
          <w:color w:val="000000"/>
        </w:rPr>
        <w:t>he sum of Energy Deviations for each of the Settlement Intervals in that hour exceed the Performance Tolerance Band, then</w:t>
      </w:r>
      <w:r w:rsidRPr="00312903">
        <w:t xml:space="preserve"> Seller is liable for an SCE Penalty equal to one hundred fifty percent (150%) of the Product Price in Section 1.04 for each MWh of Energy Deviation, or any portion thereof, in that hour. </w:t>
      </w:r>
    </w:p>
    <w:p w14:paraId="6C0FA561" w14:textId="77777777" w:rsidR="00007BD3" w:rsidRPr="00312903" w:rsidRDefault="00007BD3" w:rsidP="00007BD3">
      <w:pPr>
        <w:pStyle w:val="Heading4Text"/>
      </w:pPr>
      <w:r w:rsidRPr="00312903">
        <w:t>The “Performance Tolerance Band,” in kWh, is equal to:</w:t>
      </w:r>
    </w:p>
    <w:p w14:paraId="2F487340" w14:textId="77777777" w:rsidR="00007BD3" w:rsidRPr="00312903" w:rsidRDefault="00007BD3" w:rsidP="00007BD3">
      <w:pPr>
        <w:pStyle w:val="Heading5"/>
      </w:pPr>
      <w:r w:rsidRPr="00312903">
        <w:t>Three percent (3%) times</w:t>
      </w:r>
    </w:p>
    <w:p w14:paraId="097A1F37" w14:textId="77777777" w:rsidR="00007BD3" w:rsidRPr="00312903" w:rsidRDefault="00007BD3" w:rsidP="00007BD3">
      <w:pPr>
        <w:pStyle w:val="Heading5"/>
      </w:pPr>
      <w:r w:rsidRPr="00312903">
        <w:t>Contract Capacity times</w:t>
      </w:r>
    </w:p>
    <w:p w14:paraId="2D0C46F7" w14:textId="77777777" w:rsidR="00007BD3" w:rsidRPr="00312903" w:rsidRDefault="00007BD3" w:rsidP="00007BD3">
      <w:pPr>
        <w:pStyle w:val="Heading5"/>
      </w:pPr>
      <w:r w:rsidRPr="00312903">
        <w:t>One (1) hour, i.e., the interval of time for monitoring Forecasting requirements.</w:t>
      </w:r>
    </w:p>
    <w:p w14:paraId="4D8BA810" w14:textId="69601BE8" w:rsidR="004A1298" w:rsidRPr="00312903" w:rsidRDefault="0077023D" w:rsidP="004A1298">
      <w:pPr>
        <w:pStyle w:val="Heading4"/>
        <w:numPr>
          <w:ilvl w:val="3"/>
          <w:numId w:val="23"/>
        </w:numPr>
      </w:pPr>
      <w:r w:rsidRPr="00312903">
        <w:t>SCE will not be obligated to pay Seller for any Product that Seller delivers in violation of Section 6.01(f), and Seller shall pay all CAISO Sanctions and CAISO Costs, and SCE shall retain all CAISO Revenues resulting from such violation of Section 6.01(f).</w:t>
      </w:r>
    </w:p>
    <w:p w14:paraId="6754E7C0" w14:textId="77777777" w:rsidR="0077023D" w:rsidRPr="00312903" w:rsidRDefault="0077023D" w:rsidP="0077023D">
      <w:pPr>
        <w:pStyle w:val="Heading4"/>
        <w:numPr>
          <w:ilvl w:val="3"/>
          <w:numId w:val="23"/>
        </w:numPr>
      </w:pPr>
      <w:r w:rsidRPr="00312903">
        <w:lastRenderedPageBreak/>
        <w:t xml:space="preserve">If during any Settlement Interval Seller delivers Metered Amounts, expressed in MWh, in excess </w:t>
      </w:r>
      <w:r w:rsidRPr="00312903">
        <w:rPr>
          <w:color w:val="000000"/>
        </w:rPr>
        <w:t>of</w:t>
      </w:r>
      <w:r w:rsidRPr="00312903">
        <w:t xml:space="preserve"> the product of </w:t>
      </w:r>
      <w:r w:rsidRPr="00312903">
        <w:rPr>
          <w:i/>
          <w:color w:val="3333FF"/>
        </w:rPr>
        <w:t>[</w:t>
      </w:r>
      <w:r w:rsidRPr="00312903">
        <w:rPr>
          <w:i/>
          <w:color w:val="0000FF"/>
        </w:rPr>
        <w:t>Number] {SCE Comment: bracketed number should equal the lesser of the Contract Capacity and the maximum expected output at the Delivery Point, not to exceed the interconnection capacity}</w:t>
      </w:r>
      <w:r w:rsidRPr="00312903">
        <w:t>, expressed in MW, multiplied by the length of such Settlement Interval, expressed in hours,</w:t>
      </w:r>
      <w:r w:rsidRPr="00312903">
        <w:rPr>
          <w:color w:val="17365D" w:themeColor="text2" w:themeShade="BF"/>
        </w:rPr>
        <w:t xml:space="preserve"> </w:t>
      </w:r>
      <w:r w:rsidRPr="00312903">
        <w:t>then all such excess MWh in such Settlement Interval shall not be included in Qualified Amounts, and if there is a Negative LMP during such Settlement Interval, Seller shall pay to SCE an amount equal to the absolute value of the Negative LMP times such excess MWh (“</w:t>
      </w:r>
      <w:r w:rsidRPr="00312903">
        <w:rPr>
          <w:u w:val="single"/>
        </w:rPr>
        <w:t>Negative LMP Costs</w:t>
      </w:r>
      <w:r w:rsidRPr="00312903">
        <w:t>”).</w:t>
      </w:r>
    </w:p>
    <w:p w14:paraId="08C9E291" w14:textId="78110A77" w:rsidR="004A1298" w:rsidRPr="00312903" w:rsidRDefault="0077023D" w:rsidP="004A1298">
      <w:pPr>
        <w:pStyle w:val="Heading4"/>
        <w:numPr>
          <w:ilvl w:val="3"/>
          <w:numId w:val="23"/>
        </w:numPr>
      </w:pPr>
      <w:r w:rsidRPr="00312903">
        <w:t>If during any Term Year Seller delivers Metered Amounts, together with Curtailed Product, that are in the aggregate in excess of one hundred percent (100%) of the Expected Annual Net Energy Production for such Term Year and such Metered Amounts are not (A) subject to Section 3.09(b)(i) or (B) delivered in violation of Section 6.01(f), then Seller shall be responsible for and pay all CAISO Sanctions and CAISO Costs and Seller shall be entitled to all CAISO Revenues with respect to all such excess Metered Amounts in such Term Year.</w:t>
      </w:r>
    </w:p>
    <w:p w14:paraId="1533F530" w14:textId="37126F0D" w:rsidR="0077023D" w:rsidRPr="00312903" w:rsidRDefault="0077023D" w:rsidP="004A1298">
      <w:pPr>
        <w:pStyle w:val="Heading4"/>
        <w:numPr>
          <w:ilvl w:val="3"/>
          <w:numId w:val="23"/>
        </w:numPr>
      </w:pPr>
      <w:r w:rsidRPr="00312903">
        <w:t>Seller must reimburse SCE for all CAISO Sanctions incurred by SCE as a result of Seller’s failure to adhere to its obligations under the CAISO Tariff or any CAISO directive, as such directive may be communicated to Seller by SCE, or as set forth in Sections 3.09(b)(ii), 6.01(f) and 3.05(e).</w:t>
      </w:r>
    </w:p>
    <w:p w14:paraId="0586CA6A" w14:textId="77777777" w:rsidR="0077023D" w:rsidRPr="00312903" w:rsidRDefault="0077023D" w:rsidP="0077023D">
      <w:pPr>
        <w:pStyle w:val="Heading5"/>
      </w:pPr>
      <w:r w:rsidRPr="00312903">
        <w:t>The CAISO Sanctions will be available for billing approximately one hundred twenty (120) days following the last day of the calendar month in which the event giving rise to the sanction occurs, or thirty (30) days after the CAISO final settlement data is available to SCE, whichever is sooner.</w:t>
      </w:r>
    </w:p>
    <w:p w14:paraId="1F0FEC5F" w14:textId="77777777" w:rsidR="0077023D" w:rsidRPr="00312903" w:rsidRDefault="0077023D" w:rsidP="0077023D">
      <w:pPr>
        <w:pStyle w:val="Heading5"/>
      </w:pPr>
      <w:r w:rsidRPr="00312903">
        <w:t>SCE shall provide to Seller the applicable back-up data used for validating CAISO Sanctions.</w:t>
      </w:r>
    </w:p>
    <w:p w14:paraId="44059557" w14:textId="6AF816CC" w:rsidR="004A1298" w:rsidRPr="00312903" w:rsidRDefault="004A1298" w:rsidP="004A1298">
      <w:pPr>
        <w:pStyle w:val="Heading4"/>
        <w:numPr>
          <w:ilvl w:val="3"/>
          <w:numId w:val="23"/>
        </w:numPr>
      </w:pPr>
      <w:r w:rsidRPr="00312903">
        <w:t>Seller shall make monthly payments calculated in the manner described in Section 2.03.</w:t>
      </w:r>
    </w:p>
    <w:p w14:paraId="253F1213" w14:textId="77777777" w:rsidR="004A1298" w:rsidRPr="00312903" w:rsidRDefault="004A1298" w:rsidP="004A1298">
      <w:pPr>
        <w:pStyle w:val="Heading2"/>
        <w:numPr>
          <w:ilvl w:val="1"/>
          <w:numId w:val="23"/>
        </w:numPr>
      </w:pPr>
      <w:bookmarkStart w:id="999" w:name="_Toc507420518"/>
      <w:bookmarkStart w:id="1000" w:name="_Toc522185707"/>
      <w:r w:rsidRPr="00312903">
        <w:lastRenderedPageBreak/>
        <w:t>Product Payment Calculations After Initial Delivery Date</w:t>
      </w:r>
      <w:r w:rsidRPr="00312903">
        <w:rPr>
          <w:u w:val="none"/>
        </w:rPr>
        <w:t>.</w:t>
      </w:r>
      <w:bookmarkEnd w:id="999"/>
      <w:bookmarkEnd w:id="1000"/>
    </w:p>
    <w:p w14:paraId="7FA52788" w14:textId="44C98D4A" w:rsidR="004A1298" w:rsidRPr="00312903" w:rsidRDefault="004A1298" w:rsidP="004A1298">
      <w:pPr>
        <w:pStyle w:val="Heading3Text"/>
        <w:ind w:left="900"/>
      </w:pPr>
      <w:r w:rsidRPr="00312903">
        <w:t>For the purpose of calculating monthly payments for Product delivered to SCE as of the Initial Delivery Date in accordance with the terms of this Agreement (“</w:t>
      </w:r>
      <w:r w:rsidRPr="00312903">
        <w:rPr>
          <w:u w:val="single"/>
        </w:rPr>
        <w:t>Product Payments</w:t>
      </w:r>
      <w:r w:rsidRPr="00312903">
        <w:t xml:space="preserve">”), Qualified Amounts will be time-differentiated according to the TOD Periods set forth </w:t>
      </w:r>
      <w:r w:rsidR="00200A9B" w:rsidRPr="00312903">
        <w:t>below</w:t>
      </w:r>
      <w:r w:rsidRPr="00312903">
        <w:t xml:space="preserve"> and the pricing will be weighted by the Product Payment Allocation Factors.</w:t>
      </w:r>
    </w:p>
    <w:p w14:paraId="7DEA9B4B" w14:textId="77777777" w:rsidR="004A1298" w:rsidRPr="00312903" w:rsidRDefault="004A1298" w:rsidP="004A1298">
      <w:pPr>
        <w:pStyle w:val="Heading3Text"/>
        <w:ind w:left="900"/>
      </w:pPr>
      <w:r w:rsidRPr="00312903">
        <w:t>Monthly Product Payments will equal the sum of (i) the sum of the TOD Period Product Payments for all TOD Periods in the month and (ii) the Curtailed Product Payment. Each TOD Period Product Payment will be calculated pursuant to the following formula, where “n” is the TOD Period being calculated:</w:t>
      </w:r>
    </w:p>
    <w:tbl>
      <w:tblPr>
        <w:tblpPr w:leftFromText="180" w:rightFromText="180" w:vertAnchor="text" w:horzAnchor="margin" w:tblpY="62"/>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330"/>
        <w:gridCol w:w="4050"/>
      </w:tblGrid>
      <w:tr w:rsidR="00200A9B" w:rsidRPr="00312903" w14:paraId="078B7CC7" w14:textId="77777777" w:rsidTr="001D366E">
        <w:trPr>
          <w:trHeight w:val="432"/>
        </w:trPr>
        <w:tc>
          <w:tcPr>
            <w:tcW w:w="9468" w:type="dxa"/>
            <w:gridSpan w:val="3"/>
            <w:tcBorders>
              <w:bottom w:val="single" w:sz="12" w:space="0" w:color="auto"/>
            </w:tcBorders>
          </w:tcPr>
          <w:p w14:paraId="19A26F10" w14:textId="77777777" w:rsidR="00200A9B" w:rsidRPr="00312903" w:rsidRDefault="00200A9B" w:rsidP="001D366E">
            <w:pPr>
              <w:spacing w:before="120" w:after="120"/>
              <w:jc w:val="center"/>
              <w:rPr>
                <w:color w:val="000000"/>
                <w:sz w:val="23"/>
                <w:szCs w:val="23"/>
                <w:u w:val="single"/>
              </w:rPr>
            </w:pPr>
            <w:r w:rsidRPr="00312903">
              <w:rPr>
                <w:color w:val="000000"/>
                <w:sz w:val="23"/>
                <w:szCs w:val="23"/>
                <w:u w:val="single"/>
              </w:rPr>
              <w:t>Time of Delivery Periods (“TOD Periods”)</w:t>
            </w:r>
          </w:p>
        </w:tc>
      </w:tr>
      <w:tr w:rsidR="00200A9B" w:rsidRPr="00312903" w14:paraId="3232924B" w14:textId="77777777" w:rsidTr="001D366E">
        <w:tc>
          <w:tcPr>
            <w:tcW w:w="2088" w:type="dxa"/>
            <w:tcBorders>
              <w:top w:val="single" w:sz="12" w:space="0" w:color="auto"/>
              <w:bottom w:val="double" w:sz="4" w:space="0" w:color="auto"/>
            </w:tcBorders>
          </w:tcPr>
          <w:p w14:paraId="0D3E881B" w14:textId="77777777" w:rsidR="00200A9B" w:rsidRPr="00312903" w:rsidRDefault="00200A9B" w:rsidP="001D366E">
            <w:pPr>
              <w:jc w:val="center"/>
              <w:rPr>
                <w:i/>
                <w:iCs/>
                <w:color w:val="000000"/>
                <w:sz w:val="19"/>
                <w:szCs w:val="19"/>
              </w:rPr>
            </w:pPr>
            <w:r w:rsidRPr="00312903">
              <w:rPr>
                <w:i/>
                <w:iCs/>
                <w:color w:val="000000"/>
                <w:sz w:val="19"/>
                <w:szCs w:val="19"/>
              </w:rPr>
              <w:t>TOD Period</w:t>
            </w:r>
          </w:p>
        </w:tc>
        <w:tc>
          <w:tcPr>
            <w:tcW w:w="3330" w:type="dxa"/>
            <w:tcBorders>
              <w:top w:val="single" w:sz="12" w:space="0" w:color="auto"/>
              <w:bottom w:val="double" w:sz="4" w:space="0" w:color="auto"/>
            </w:tcBorders>
          </w:tcPr>
          <w:p w14:paraId="32F834EC" w14:textId="77777777" w:rsidR="00200A9B" w:rsidRPr="00312903" w:rsidRDefault="00200A9B" w:rsidP="001D366E">
            <w:pPr>
              <w:jc w:val="center"/>
              <w:rPr>
                <w:i/>
                <w:iCs/>
                <w:color w:val="000000"/>
                <w:sz w:val="19"/>
                <w:szCs w:val="19"/>
              </w:rPr>
            </w:pPr>
            <w:r w:rsidRPr="00312903">
              <w:rPr>
                <w:i/>
                <w:iCs/>
                <w:color w:val="000000"/>
                <w:sz w:val="19"/>
                <w:szCs w:val="19"/>
              </w:rPr>
              <w:t>Time of Day</w:t>
            </w:r>
          </w:p>
        </w:tc>
        <w:tc>
          <w:tcPr>
            <w:tcW w:w="4050" w:type="dxa"/>
            <w:tcBorders>
              <w:top w:val="single" w:sz="12" w:space="0" w:color="auto"/>
              <w:bottom w:val="double" w:sz="4" w:space="0" w:color="auto"/>
            </w:tcBorders>
          </w:tcPr>
          <w:p w14:paraId="771315A7" w14:textId="77777777" w:rsidR="00200A9B" w:rsidRPr="00312903" w:rsidRDefault="00200A9B" w:rsidP="001D366E">
            <w:pPr>
              <w:jc w:val="center"/>
              <w:rPr>
                <w:i/>
                <w:iCs/>
                <w:color w:val="000000"/>
                <w:sz w:val="19"/>
                <w:szCs w:val="19"/>
              </w:rPr>
            </w:pPr>
            <w:r w:rsidRPr="00312903">
              <w:rPr>
                <w:i/>
                <w:iCs/>
                <w:color w:val="000000"/>
                <w:sz w:val="19"/>
                <w:szCs w:val="19"/>
              </w:rPr>
              <w:t>Applicable Days</w:t>
            </w:r>
          </w:p>
        </w:tc>
      </w:tr>
      <w:tr w:rsidR="00200A9B" w:rsidRPr="00312903" w14:paraId="5EF41AB0" w14:textId="77777777" w:rsidTr="001D366E">
        <w:trPr>
          <w:trHeight w:hRule="exact" w:val="360"/>
        </w:trPr>
        <w:tc>
          <w:tcPr>
            <w:tcW w:w="2088" w:type="dxa"/>
            <w:tcBorders>
              <w:top w:val="double" w:sz="4" w:space="0" w:color="auto"/>
              <w:bottom w:val="single" w:sz="12" w:space="0" w:color="auto"/>
            </w:tcBorders>
          </w:tcPr>
          <w:p w14:paraId="59230D01" w14:textId="77777777" w:rsidR="00200A9B" w:rsidRPr="00312903" w:rsidRDefault="00200A9B" w:rsidP="001D366E">
            <w:pPr>
              <w:spacing w:before="60" w:after="60"/>
              <w:jc w:val="center"/>
              <w:rPr>
                <w:color w:val="000000"/>
                <w:sz w:val="21"/>
                <w:szCs w:val="21"/>
              </w:rPr>
            </w:pPr>
            <w:r w:rsidRPr="00312903">
              <w:rPr>
                <w:color w:val="000000"/>
                <w:sz w:val="21"/>
                <w:szCs w:val="21"/>
              </w:rPr>
              <w:t>On-Peak</w:t>
            </w:r>
          </w:p>
        </w:tc>
        <w:tc>
          <w:tcPr>
            <w:tcW w:w="3330" w:type="dxa"/>
            <w:tcBorders>
              <w:top w:val="double" w:sz="4" w:space="0" w:color="auto"/>
              <w:bottom w:val="single" w:sz="12" w:space="0" w:color="auto"/>
            </w:tcBorders>
          </w:tcPr>
          <w:p w14:paraId="30B6BD53" w14:textId="77777777" w:rsidR="00200A9B" w:rsidRPr="00312903" w:rsidRDefault="00200A9B" w:rsidP="001D366E">
            <w:pPr>
              <w:spacing w:before="60" w:after="60"/>
              <w:rPr>
                <w:color w:val="000000"/>
                <w:sz w:val="19"/>
                <w:szCs w:val="19"/>
              </w:rPr>
            </w:pPr>
            <w:r w:rsidRPr="00312903">
              <w:rPr>
                <w:color w:val="000000"/>
                <w:sz w:val="19"/>
                <w:szCs w:val="19"/>
              </w:rPr>
              <w:t>2:00 p.m. – 8:00 p.m.</w:t>
            </w:r>
          </w:p>
        </w:tc>
        <w:tc>
          <w:tcPr>
            <w:tcW w:w="4050" w:type="dxa"/>
            <w:tcBorders>
              <w:top w:val="double" w:sz="4" w:space="0" w:color="auto"/>
              <w:bottom w:val="single" w:sz="12" w:space="0" w:color="auto"/>
            </w:tcBorders>
          </w:tcPr>
          <w:p w14:paraId="6D89EA72" w14:textId="77777777" w:rsidR="00200A9B" w:rsidRPr="00312903" w:rsidRDefault="00200A9B" w:rsidP="001D366E">
            <w:pPr>
              <w:spacing w:before="60" w:after="60"/>
              <w:rPr>
                <w:color w:val="000000"/>
                <w:sz w:val="19"/>
                <w:szCs w:val="19"/>
              </w:rPr>
            </w:pPr>
            <w:r w:rsidRPr="00312903">
              <w:rPr>
                <w:color w:val="000000"/>
                <w:sz w:val="19"/>
                <w:szCs w:val="19"/>
              </w:rPr>
              <w:t>Weekdays except Holidays.</w:t>
            </w:r>
          </w:p>
        </w:tc>
      </w:tr>
      <w:tr w:rsidR="00200A9B" w:rsidRPr="00312903" w14:paraId="7D9EA6E4" w14:textId="77777777" w:rsidTr="001D366E">
        <w:trPr>
          <w:trHeight w:hRule="exact" w:val="360"/>
        </w:trPr>
        <w:tc>
          <w:tcPr>
            <w:tcW w:w="2088" w:type="dxa"/>
            <w:vMerge w:val="restart"/>
            <w:tcBorders>
              <w:top w:val="single" w:sz="12" w:space="0" w:color="auto"/>
              <w:bottom w:val="single" w:sz="12" w:space="0" w:color="auto"/>
            </w:tcBorders>
          </w:tcPr>
          <w:p w14:paraId="55B0B4C4" w14:textId="77777777" w:rsidR="00200A9B" w:rsidRPr="00312903" w:rsidRDefault="00200A9B" w:rsidP="001D366E">
            <w:pPr>
              <w:spacing w:before="60" w:after="60"/>
              <w:jc w:val="center"/>
              <w:rPr>
                <w:color w:val="000000"/>
                <w:sz w:val="21"/>
                <w:szCs w:val="21"/>
              </w:rPr>
            </w:pPr>
            <w:r w:rsidRPr="00312903">
              <w:rPr>
                <w:color w:val="000000"/>
                <w:sz w:val="21"/>
                <w:szCs w:val="21"/>
              </w:rPr>
              <w:t>Off-Peak</w:t>
            </w:r>
          </w:p>
        </w:tc>
        <w:tc>
          <w:tcPr>
            <w:tcW w:w="3330" w:type="dxa"/>
            <w:tcBorders>
              <w:top w:val="single" w:sz="12" w:space="0" w:color="auto"/>
            </w:tcBorders>
          </w:tcPr>
          <w:p w14:paraId="7713B371" w14:textId="77777777" w:rsidR="00200A9B" w:rsidRPr="00312903" w:rsidRDefault="00200A9B" w:rsidP="001D366E">
            <w:pPr>
              <w:spacing w:before="60" w:after="60"/>
              <w:rPr>
                <w:color w:val="000000"/>
                <w:sz w:val="19"/>
                <w:szCs w:val="19"/>
              </w:rPr>
            </w:pPr>
            <w:r w:rsidRPr="00312903">
              <w:rPr>
                <w:color w:val="000000"/>
                <w:sz w:val="19"/>
                <w:szCs w:val="19"/>
              </w:rPr>
              <w:t>8:00 a.m. – 2:00 p.m.</w:t>
            </w:r>
          </w:p>
        </w:tc>
        <w:tc>
          <w:tcPr>
            <w:tcW w:w="4050" w:type="dxa"/>
            <w:tcBorders>
              <w:top w:val="single" w:sz="12" w:space="0" w:color="auto"/>
            </w:tcBorders>
          </w:tcPr>
          <w:p w14:paraId="49D7FA00" w14:textId="77777777" w:rsidR="00200A9B" w:rsidRPr="00312903" w:rsidRDefault="00200A9B" w:rsidP="001D366E">
            <w:pPr>
              <w:spacing w:before="60" w:after="60"/>
              <w:rPr>
                <w:color w:val="000000"/>
                <w:sz w:val="19"/>
                <w:szCs w:val="19"/>
              </w:rPr>
            </w:pPr>
            <w:r w:rsidRPr="00312903">
              <w:rPr>
                <w:color w:val="000000"/>
                <w:sz w:val="19"/>
                <w:szCs w:val="19"/>
              </w:rPr>
              <w:t>Weekdays, Weekends and Holidays</w:t>
            </w:r>
          </w:p>
        </w:tc>
      </w:tr>
      <w:tr w:rsidR="00200A9B" w:rsidRPr="00312903" w14:paraId="5EEA93DF" w14:textId="77777777" w:rsidTr="001D366E">
        <w:trPr>
          <w:trHeight w:hRule="exact" w:val="360"/>
        </w:trPr>
        <w:tc>
          <w:tcPr>
            <w:tcW w:w="2088" w:type="dxa"/>
            <w:vMerge/>
            <w:tcBorders>
              <w:bottom w:val="single" w:sz="12" w:space="0" w:color="auto"/>
            </w:tcBorders>
          </w:tcPr>
          <w:p w14:paraId="4A757150" w14:textId="77777777" w:rsidR="00200A9B" w:rsidRPr="00312903" w:rsidRDefault="00200A9B" w:rsidP="001D366E">
            <w:pPr>
              <w:spacing w:before="60" w:after="60"/>
              <w:jc w:val="center"/>
              <w:rPr>
                <w:color w:val="000000"/>
                <w:sz w:val="21"/>
                <w:szCs w:val="21"/>
              </w:rPr>
            </w:pPr>
          </w:p>
        </w:tc>
        <w:tc>
          <w:tcPr>
            <w:tcW w:w="3330" w:type="dxa"/>
            <w:tcBorders>
              <w:bottom w:val="single" w:sz="4" w:space="0" w:color="auto"/>
            </w:tcBorders>
          </w:tcPr>
          <w:p w14:paraId="1688E6E7" w14:textId="77777777" w:rsidR="00200A9B" w:rsidRPr="00312903" w:rsidRDefault="00200A9B" w:rsidP="001D366E">
            <w:pPr>
              <w:spacing w:before="60" w:after="60"/>
              <w:rPr>
                <w:color w:val="000000"/>
                <w:sz w:val="19"/>
                <w:szCs w:val="19"/>
              </w:rPr>
            </w:pPr>
            <w:r w:rsidRPr="00312903">
              <w:rPr>
                <w:color w:val="000000"/>
                <w:sz w:val="19"/>
                <w:szCs w:val="19"/>
              </w:rPr>
              <w:t>2:00 p.m. – 8:00 p.m.</w:t>
            </w:r>
          </w:p>
        </w:tc>
        <w:tc>
          <w:tcPr>
            <w:tcW w:w="4050" w:type="dxa"/>
            <w:tcBorders>
              <w:bottom w:val="single" w:sz="4" w:space="0" w:color="auto"/>
            </w:tcBorders>
          </w:tcPr>
          <w:p w14:paraId="1D0EE16B" w14:textId="77777777" w:rsidR="00200A9B" w:rsidRPr="00312903" w:rsidRDefault="00200A9B" w:rsidP="001D366E">
            <w:pPr>
              <w:spacing w:before="60" w:after="60"/>
              <w:rPr>
                <w:color w:val="000000"/>
                <w:sz w:val="19"/>
                <w:szCs w:val="19"/>
              </w:rPr>
            </w:pPr>
            <w:r w:rsidRPr="00312903">
              <w:rPr>
                <w:color w:val="000000"/>
                <w:sz w:val="19"/>
                <w:szCs w:val="19"/>
              </w:rPr>
              <w:t>Weekends and Holidays.</w:t>
            </w:r>
          </w:p>
        </w:tc>
      </w:tr>
      <w:tr w:rsidR="00200A9B" w:rsidRPr="00312903" w14:paraId="4E9DFFFB" w14:textId="77777777" w:rsidTr="001D366E">
        <w:trPr>
          <w:trHeight w:hRule="exact" w:val="360"/>
        </w:trPr>
        <w:tc>
          <w:tcPr>
            <w:tcW w:w="2088" w:type="dxa"/>
            <w:vMerge/>
            <w:tcBorders>
              <w:bottom w:val="single" w:sz="12" w:space="0" w:color="auto"/>
            </w:tcBorders>
          </w:tcPr>
          <w:p w14:paraId="6837AF38" w14:textId="77777777" w:rsidR="00200A9B" w:rsidRPr="00312903" w:rsidRDefault="00200A9B" w:rsidP="001D366E">
            <w:pPr>
              <w:spacing w:before="60" w:after="60"/>
              <w:jc w:val="center"/>
              <w:rPr>
                <w:color w:val="000000"/>
                <w:sz w:val="21"/>
                <w:szCs w:val="21"/>
              </w:rPr>
            </w:pPr>
          </w:p>
        </w:tc>
        <w:tc>
          <w:tcPr>
            <w:tcW w:w="3330" w:type="dxa"/>
            <w:tcBorders>
              <w:bottom w:val="single" w:sz="12" w:space="0" w:color="auto"/>
            </w:tcBorders>
          </w:tcPr>
          <w:p w14:paraId="3B49F60C" w14:textId="77777777" w:rsidR="00200A9B" w:rsidRPr="00312903" w:rsidRDefault="00200A9B" w:rsidP="001D366E">
            <w:pPr>
              <w:spacing w:before="60" w:after="60"/>
              <w:rPr>
                <w:color w:val="000000"/>
                <w:sz w:val="19"/>
                <w:szCs w:val="19"/>
              </w:rPr>
            </w:pPr>
            <w:r w:rsidRPr="00312903">
              <w:rPr>
                <w:color w:val="000000"/>
                <w:sz w:val="19"/>
                <w:szCs w:val="19"/>
              </w:rPr>
              <w:t>8:00 p.m. – 10:00 p.m.</w:t>
            </w:r>
          </w:p>
        </w:tc>
        <w:tc>
          <w:tcPr>
            <w:tcW w:w="4050" w:type="dxa"/>
            <w:tcBorders>
              <w:bottom w:val="single" w:sz="12" w:space="0" w:color="auto"/>
            </w:tcBorders>
          </w:tcPr>
          <w:p w14:paraId="1F710A1F" w14:textId="77777777" w:rsidR="00200A9B" w:rsidRPr="00312903" w:rsidRDefault="00200A9B" w:rsidP="001D366E">
            <w:pPr>
              <w:spacing w:before="60" w:after="60"/>
              <w:rPr>
                <w:color w:val="000000"/>
                <w:sz w:val="19"/>
                <w:szCs w:val="19"/>
              </w:rPr>
            </w:pPr>
            <w:r w:rsidRPr="00312903">
              <w:rPr>
                <w:color w:val="000000"/>
                <w:sz w:val="19"/>
                <w:szCs w:val="19"/>
              </w:rPr>
              <w:t>Weekdays, Weekends and Holidays</w:t>
            </w:r>
          </w:p>
        </w:tc>
      </w:tr>
      <w:tr w:rsidR="00200A9B" w:rsidRPr="00312903" w14:paraId="1D4AF1D5" w14:textId="77777777" w:rsidTr="001D366E">
        <w:trPr>
          <w:trHeight w:hRule="exact" w:val="360"/>
        </w:trPr>
        <w:tc>
          <w:tcPr>
            <w:tcW w:w="2088" w:type="dxa"/>
            <w:tcBorders>
              <w:top w:val="single" w:sz="12" w:space="0" w:color="auto"/>
            </w:tcBorders>
          </w:tcPr>
          <w:p w14:paraId="1E722D48" w14:textId="77777777" w:rsidR="00200A9B" w:rsidRPr="00312903" w:rsidRDefault="00200A9B" w:rsidP="001D366E">
            <w:pPr>
              <w:spacing w:before="60" w:after="60"/>
              <w:jc w:val="center"/>
              <w:rPr>
                <w:color w:val="000000"/>
                <w:sz w:val="21"/>
                <w:szCs w:val="21"/>
              </w:rPr>
            </w:pPr>
            <w:r w:rsidRPr="00312903">
              <w:rPr>
                <w:color w:val="000000"/>
                <w:sz w:val="21"/>
                <w:szCs w:val="21"/>
              </w:rPr>
              <w:t>Super-Off-Peak</w:t>
            </w:r>
          </w:p>
        </w:tc>
        <w:tc>
          <w:tcPr>
            <w:tcW w:w="3330" w:type="dxa"/>
            <w:tcBorders>
              <w:top w:val="single" w:sz="12" w:space="0" w:color="auto"/>
            </w:tcBorders>
          </w:tcPr>
          <w:p w14:paraId="1D3FE89E" w14:textId="77777777" w:rsidR="00200A9B" w:rsidRPr="00312903" w:rsidRDefault="00200A9B" w:rsidP="001D366E">
            <w:pPr>
              <w:spacing w:before="60" w:after="60"/>
              <w:rPr>
                <w:color w:val="000000"/>
                <w:sz w:val="19"/>
                <w:szCs w:val="19"/>
              </w:rPr>
            </w:pPr>
            <w:r w:rsidRPr="00312903">
              <w:rPr>
                <w:color w:val="000000"/>
                <w:sz w:val="19"/>
                <w:szCs w:val="19"/>
              </w:rPr>
              <w:t>10:00 p.m. – 8:00 a.m.</w:t>
            </w:r>
          </w:p>
        </w:tc>
        <w:tc>
          <w:tcPr>
            <w:tcW w:w="4050" w:type="dxa"/>
            <w:tcBorders>
              <w:top w:val="single" w:sz="12" w:space="0" w:color="auto"/>
            </w:tcBorders>
          </w:tcPr>
          <w:p w14:paraId="37CBB77C" w14:textId="77777777" w:rsidR="00200A9B" w:rsidRPr="00312903" w:rsidRDefault="00200A9B" w:rsidP="001D366E">
            <w:pPr>
              <w:spacing w:before="60" w:after="60"/>
              <w:rPr>
                <w:color w:val="000000"/>
                <w:sz w:val="19"/>
                <w:szCs w:val="19"/>
              </w:rPr>
            </w:pPr>
            <w:r w:rsidRPr="00312903">
              <w:rPr>
                <w:color w:val="000000"/>
                <w:sz w:val="19"/>
                <w:szCs w:val="19"/>
              </w:rPr>
              <w:t>Weekdays, Weekends and Holidays</w:t>
            </w:r>
          </w:p>
        </w:tc>
      </w:tr>
    </w:tbl>
    <w:p w14:paraId="2C547513" w14:textId="77777777" w:rsidR="004A1298" w:rsidRPr="00312903" w:rsidRDefault="004A1298" w:rsidP="004A1298">
      <w:pPr>
        <w:spacing w:before="120"/>
        <w:ind w:left="1440"/>
      </w:pPr>
      <w:r w:rsidRPr="00312903">
        <w:t>TOD PERIOD</w:t>
      </w:r>
      <w:r w:rsidRPr="00312903">
        <w:rPr>
          <w:vertAlign w:val="subscript"/>
        </w:rPr>
        <w:t>n</w:t>
      </w:r>
      <w:r w:rsidRPr="00312903">
        <w:t xml:space="preserve"> PRODUCT PAYMENT  =  A x B x (C – D - E) + F</w:t>
      </w:r>
    </w:p>
    <w:p w14:paraId="3F1C11E0" w14:textId="77777777" w:rsidR="004A1298" w:rsidRPr="00312903" w:rsidRDefault="004A1298" w:rsidP="004A1298">
      <w:pPr>
        <w:spacing w:before="120"/>
        <w:ind w:left="1440"/>
      </w:pPr>
      <w:r w:rsidRPr="00312903">
        <w:t>Where:</w:t>
      </w:r>
    </w:p>
    <w:p w14:paraId="32E68C27" w14:textId="77777777" w:rsidR="004A1298" w:rsidRPr="00312903" w:rsidRDefault="004A1298" w:rsidP="004A1298">
      <w:pPr>
        <w:spacing w:before="120"/>
        <w:ind w:left="2160" w:hanging="720"/>
      </w:pPr>
      <w:r w:rsidRPr="00312903">
        <w:t>A  =</w:t>
      </w:r>
      <w:r w:rsidRPr="00312903">
        <w:tab/>
        <w:t>Product Price specified in Section 1.04 in $/kWh</w:t>
      </w:r>
      <w:r w:rsidRPr="00312903">
        <w:br/>
        <w:t>(i.e., $/MWh/1000).</w:t>
      </w:r>
    </w:p>
    <w:p w14:paraId="519B7C79" w14:textId="77777777" w:rsidR="004A1298" w:rsidRPr="00312903" w:rsidRDefault="004A1298" w:rsidP="004A1298">
      <w:pPr>
        <w:spacing w:before="120"/>
        <w:ind w:left="2160" w:hanging="720"/>
      </w:pPr>
      <w:r w:rsidRPr="00312903">
        <w:t>B  =</w:t>
      </w:r>
      <w:r w:rsidRPr="00312903">
        <w:tab/>
        <w:t>Product Payment Allocation Factor for the TOD Period being calculated.</w:t>
      </w:r>
    </w:p>
    <w:tbl>
      <w:tblPr>
        <w:tblpPr w:leftFromText="180" w:rightFromText="180" w:vertAnchor="text" w:horzAnchor="margin" w:tblpX="36" w:tblpY="42"/>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2070"/>
        <w:gridCol w:w="5760"/>
      </w:tblGrid>
      <w:tr w:rsidR="00200A9B" w:rsidRPr="00312903" w14:paraId="4786FD2F" w14:textId="77777777" w:rsidTr="001D366E">
        <w:tc>
          <w:tcPr>
            <w:tcW w:w="9468" w:type="dxa"/>
            <w:gridSpan w:val="3"/>
            <w:tcBorders>
              <w:bottom w:val="single" w:sz="12" w:space="0" w:color="auto"/>
            </w:tcBorders>
          </w:tcPr>
          <w:p w14:paraId="35959BCE" w14:textId="77777777" w:rsidR="00200A9B" w:rsidRPr="00312903" w:rsidRDefault="00200A9B" w:rsidP="001D366E">
            <w:pPr>
              <w:spacing w:before="120" w:after="120"/>
              <w:ind w:left="720" w:hanging="720"/>
              <w:jc w:val="center"/>
              <w:rPr>
                <w:color w:val="000000"/>
                <w:sz w:val="23"/>
                <w:szCs w:val="23"/>
                <w:u w:val="single"/>
              </w:rPr>
            </w:pPr>
            <w:r w:rsidRPr="00312903">
              <w:rPr>
                <w:color w:val="000000"/>
                <w:sz w:val="23"/>
                <w:szCs w:val="23"/>
                <w:u w:val="single"/>
              </w:rPr>
              <w:t>Product Payment Allocation Factors</w:t>
            </w:r>
          </w:p>
        </w:tc>
      </w:tr>
      <w:tr w:rsidR="00200A9B" w:rsidRPr="00312903" w14:paraId="3DD26647" w14:textId="77777777" w:rsidTr="001D366E">
        <w:trPr>
          <w:cantSplit/>
          <w:trHeight w:val="1242"/>
        </w:trPr>
        <w:tc>
          <w:tcPr>
            <w:tcW w:w="1638" w:type="dxa"/>
            <w:tcBorders>
              <w:top w:val="single" w:sz="12" w:space="0" w:color="auto"/>
              <w:bottom w:val="double" w:sz="4" w:space="0" w:color="auto"/>
            </w:tcBorders>
            <w:vAlign w:val="center"/>
          </w:tcPr>
          <w:p w14:paraId="20ABDBA1" w14:textId="77777777" w:rsidR="00200A9B" w:rsidRPr="00312903" w:rsidRDefault="00200A9B" w:rsidP="001D366E">
            <w:pPr>
              <w:jc w:val="center"/>
              <w:rPr>
                <w:i/>
                <w:iCs/>
                <w:color w:val="000000"/>
                <w:sz w:val="19"/>
                <w:szCs w:val="19"/>
              </w:rPr>
            </w:pPr>
            <w:r w:rsidRPr="00312903">
              <w:rPr>
                <w:i/>
                <w:iCs/>
                <w:color w:val="000000"/>
                <w:sz w:val="19"/>
                <w:szCs w:val="19"/>
              </w:rPr>
              <w:t>Season</w:t>
            </w:r>
          </w:p>
        </w:tc>
        <w:tc>
          <w:tcPr>
            <w:tcW w:w="2070" w:type="dxa"/>
            <w:tcBorders>
              <w:top w:val="single" w:sz="12" w:space="0" w:color="auto"/>
              <w:bottom w:val="double" w:sz="4" w:space="0" w:color="auto"/>
            </w:tcBorders>
            <w:vAlign w:val="center"/>
          </w:tcPr>
          <w:p w14:paraId="7C156402" w14:textId="77777777" w:rsidR="00200A9B" w:rsidRPr="00312903" w:rsidRDefault="00200A9B" w:rsidP="001D366E">
            <w:pPr>
              <w:ind w:left="720" w:hanging="720"/>
              <w:jc w:val="center"/>
              <w:rPr>
                <w:i/>
                <w:iCs/>
                <w:color w:val="000000"/>
                <w:sz w:val="19"/>
                <w:szCs w:val="19"/>
              </w:rPr>
            </w:pPr>
            <w:r w:rsidRPr="00312903">
              <w:rPr>
                <w:i/>
                <w:iCs/>
                <w:color w:val="000000"/>
                <w:sz w:val="19"/>
                <w:szCs w:val="19"/>
              </w:rPr>
              <w:t>TOD Period</w:t>
            </w:r>
          </w:p>
        </w:tc>
        <w:tc>
          <w:tcPr>
            <w:tcW w:w="5760" w:type="dxa"/>
            <w:tcBorders>
              <w:top w:val="single" w:sz="12" w:space="0" w:color="auto"/>
              <w:bottom w:val="double" w:sz="4" w:space="0" w:color="auto"/>
            </w:tcBorders>
            <w:vAlign w:val="center"/>
          </w:tcPr>
          <w:p w14:paraId="5BAAAD97" w14:textId="77777777" w:rsidR="00200A9B" w:rsidRPr="00312903" w:rsidRDefault="00200A9B" w:rsidP="001D366E">
            <w:pPr>
              <w:jc w:val="center"/>
              <w:rPr>
                <w:i/>
                <w:iCs/>
                <w:color w:val="000000"/>
                <w:sz w:val="19"/>
                <w:szCs w:val="19"/>
              </w:rPr>
            </w:pPr>
            <w:r w:rsidRPr="00312903">
              <w:rPr>
                <w:i/>
                <w:iCs/>
                <w:color w:val="000000"/>
                <w:sz w:val="19"/>
                <w:szCs w:val="19"/>
              </w:rPr>
              <w:t>Product Payment Allocation Factor</w:t>
            </w:r>
          </w:p>
        </w:tc>
      </w:tr>
      <w:tr w:rsidR="00200A9B" w:rsidRPr="00312903" w14:paraId="4696F997" w14:textId="77777777" w:rsidTr="001D366E">
        <w:trPr>
          <w:trHeight w:hRule="exact" w:val="360"/>
        </w:trPr>
        <w:tc>
          <w:tcPr>
            <w:tcW w:w="1638" w:type="dxa"/>
            <w:vMerge w:val="restart"/>
            <w:tcBorders>
              <w:top w:val="double" w:sz="4" w:space="0" w:color="auto"/>
            </w:tcBorders>
          </w:tcPr>
          <w:p w14:paraId="4BAA8543" w14:textId="77777777" w:rsidR="00200A9B" w:rsidRPr="00312903" w:rsidRDefault="00200A9B" w:rsidP="001D366E">
            <w:pPr>
              <w:spacing w:before="60" w:after="60"/>
              <w:jc w:val="center"/>
              <w:rPr>
                <w:color w:val="000000"/>
                <w:sz w:val="19"/>
                <w:szCs w:val="19"/>
              </w:rPr>
            </w:pPr>
            <w:r w:rsidRPr="00312903">
              <w:rPr>
                <w:color w:val="000000"/>
                <w:sz w:val="19"/>
                <w:szCs w:val="19"/>
              </w:rPr>
              <w:t xml:space="preserve">Summer </w:t>
            </w:r>
          </w:p>
          <w:p w14:paraId="67C74284" w14:textId="77777777" w:rsidR="00200A9B" w:rsidRPr="00312903" w:rsidRDefault="00200A9B" w:rsidP="001D366E">
            <w:pPr>
              <w:spacing w:before="60" w:after="60"/>
              <w:jc w:val="center"/>
              <w:rPr>
                <w:color w:val="000000"/>
                <w:sz w:val="19"/>
                <w:szCs w:val="19"/>
              </w:rPr>
            </w:pPr>
            <w:r w:rsidRPr="00312903">
              <w:rPr>
                <w:i/>
                <w:iCs/>
                <w:color w:val="000000"/>
                <w:sz w:val="19"/>
                <w:szCs w:val="19"/>
              </w:rPr>
              <w:t>Jun 1</w:t>
            </w:r>
            <w:r w:rsidRPr="00312903">
              <w:rPr>
                <w:i/>
                <w:iCs/>
                <w:color w:val="000000"/>
                <w:sz w:val="19"/>
                <w:szCs w:val="19"/>
                <w:vertAlign w:val="superscript"/>
              </w:rPr>
              <w:t>st</w:t>
            </w:r>
            <w:r w:rsidRPr="00312903">
              <w:rPr>
                <w:i/>
                <w:iCs/>
                <w:color w:val="000000"/>
                <w:sz w:val="19"/>
                <w:szCs w:val="19"/>
              </w:rPr>
              <w:t xml:space="preserve"> – Sep 30</w:t>
            </w:r>
            <w:r w:rsidRPr="00312903">
              <w:rPr>
                <w:i/>
                <w:sz w:val="19"/>
                <w:szCs w:val="19"/>
                <w:vertAlign w:val="superscript"/>
              </w:rPr>
              <w:t>th</w:t>
            </w:r>
          </w:p>
        </w:tc>
        <w:tc>
          <w:tcPr>
            <w:tcW w:w="2070" w:type="dxa"/>
            <w:tcBorders>
              <w:top w:val="double" w:sz="4" w:space="0" w:color="auto"/>
            </w:tcBorders>
          </w:tcPr>
          <w:p w14:paraId="624FA05C" w14:textId="77777777" w:rsidR="00200A9B" w:rsidRPr="00312903" w:rsidRDefault="00200A9B" w:rsidP="001D366E">
            <w:pPr>
              <w:spacing w:before="60" w:after="60"/>
              <w:ind w:left="720" w:hanging="720"/>
              <w:jc w:val="center"/>
              <w:rPr>
                <w:color w:val="000000"/>
                <w:sz w:val="19"/>
                <w:szCs w:val="19"/>
              </w:rPr>
            </w:pPr>
            <w:r w:rsidRPr="00312903">
              <w:rPr>
                <w:color w:val="000000"/>
                <w:sz w:val="19"/>
                <w:szCs w:val="19"/>
              </w:rPr>
              <w:t>On-Peak</w:t>
            </w:r>
          </w:p>
        </w:tc>
        <w:tc>
          <w:tcPr>
            <w:tcW w:w="5760" w:type="dxa"/>
            <w:tcBorders>
              <w:top w:val="double" w:sz="4" w:space="0" w:color="auto"/>
            </w:tcBorders>
          </w:tcPr>
          <w:p w14:paraId="23C7E488" w14:textId="77777777" w:rsidR="00200A9B" w:rsidRPr="00312903" w:rsidRDefault="00200A9B" w:rsidP="001D366E">
            <w:pPr>
              <w:spacing w:before="60" w:after="60"/>
              <w:ind w:left="720" w:hanging="720"/>
              <w:jc w:val="center"/>
              <w:rPr>
                <w:color w:val="000000"/>
                <w:sz w:val="19"/>
                <w:szCs w:val="19"/>
              </w:rPr>
            </w:pPr>
            <w:r w:rsidRPr="00312903">
              <w:rPr>
                <w:color w:val="000000"/>
                <w:sz w:val="19"/>
                <w:szCs w:val="19"/>
              </w:rPr>
              <w:t>1.00</w:t>
            </w:r>
          </w:p>
        </w:tc>
      </w:tr>
      <w:tr w:rsidR="00200A9B" w:rsidRPr="00312903" w14:paraId="7C96F87D" w14:textId="77777777" w:rsidTr="001D366E">
        <w:trPr>
          <w:trHeight w:val="360"/>
        </w:trPr>
        <w:tc>
          <w:tcPr>
            <w:tcW w:w="1638" w:type="dxa"/>
            <w:vMerge/>
          </w:tcPr>
          <w:p w14:paraId="28F1FAEF" w14:textId="77777777" w:rsidR="00200A9B" w:rsidRPr="00312903" w:rsidRDefault="00200A9B" w:rsidP="001D366E">
            <w:pPr>
              <w:spacing w:before="60" w:after="60"/>
              <w:jc w:val="center"/>
              <w:rPr>
                <w:color w:val="000000"/>
                <w:sz w:val="19"/>
                <w:szCs w:val="19"/>
              </w:rPr>
            </w:pPr>
          </w:p>
        </w:tc>
        <w:tc>
          <w:tcPr>
            <w:tcW w:w="2070" w:type="dxa"/>
          </w:tcPr>
          <w:p w14:paraId="66347DEF" w14:textId="77777777" w:rsidR="00200A9B" w:rsidRPr="00312903" w:rsidRDefault="00200A9B" w:rsidP="001D366E">
            <w:pPr>
              <w:spacing w:before="60" w:after="60"/>
              <w:ind w:left="720" w:hanging="720"/>
              <w:jc w:val="center"/>
              <w:rPr>
                <w:color w:val="000000"/>
                <w:sz w:val="19"/>
                <w:szCs w:val="19"/>
              </w:rPr>
            </w:pPr>
            <w:r w:rsidRPr="00312903">
              <w:rPr>
                <w:color w:val="000000"/>
                <w:sz w:val="19"/>
                <w:szCs w:val="19"/>
              </w:rPr>
              <w:t>Off-Peak</w:t>
            </w:r>
          </w:p>
        </w:tc>
        <w:tc>
          <w:tcPr>
            <w:tcW w:w="5760" w:type="dxa"/>
          </w:tcPr>
          <w:p w14:paraId="06D0353C" w14:textId="77777777" w:rsidR="00200A9B" w:rsidRPr="00312903" w:rsidRDefault="00200A9B" w:rsidP="001D366E">
            <w:pPr>
              <w:spacing w:before="60" w:after="60"/>
              <w:ind w:left="720" w:hanging="720"/>
              <w:jc w:val="center"/>
              <w:rPr>
                <w:color w:val="000000"/>
                <w:sz w:val="19"/>
                <w:szCs w:val="19"/>
              </w:rPr>
            </w:pPr>
            <w:r w:rsidRPr="00312903">
              <w:rPr>
                <w:color w:val="000000"/>
                <w:sz w:val="19"/>
                <w:szCs w:val="19"/>
              </w:rPr>
              <w:t>1.00</w:t>
            </w:r>
          </w:p>
        </w:tc>
      </w:tr>
      <w:tr w:rsidR="00200A9B" w:rsidRPr="00312903" w14:paraId="2336815E" w14:textId="77777777" w:rsidTr="001D366E">
        <w:trPr>
          <w:trHeight w:hRule="exact" w:val="360"/>
        </w:trPr>
        <w:tc>
          <w:tcPr>
            <w:tcW w:w="1638" w:type="dxa"/>
            <w:vMerge/>
          </w:tcPr>
          <w:p w14:paraId="46C7CE5E" w14:textId="77777777" w:rsidR="00200A9B" w:rsidRPr="00312903" w:rsidRDefault="00200A9B" w:rsidP="001D366E">
            <w:pPr>
              <w:spacing w:before="60" w:after="60"/>
              <w:jc w:val="center"/>
              <w:rPr>
                <w:color w:val="000000"/>
                <w:sz w:val="19"/>
                <w:szCs w:val="19"/>
              </w:rPr>
            </w:pPr>
          </w:p>
        </w:tc>
        <w:tc>
          <w:tcPr>
            <w:tcW w:w="2070" w:type="dxa"/>
          </w:tcPr>
          <w:p w14:paraId="7A44C8D5" w14:textId="77777777" w:rsidR="00200A9B" w:rsidRPr="00312903" w:rsidRDefault="00200A9B" w:rsidP="001D366E">
            <w:pPr>
              <w:spacing w:before="60" w:after="60"/>
              <w:ind w:left="720" w:hanging="720"/>
              <w:jc w:val="center"/>
              <w:rPr>
                <w:color w:val="000000"/>
                <w:sz w:val="19"/>
                <w:szCs w:val="19"/>
              </w:rPr>
            </w:pPr>
            <w:r w:rsidRPr="00312903">
              <w:rPr>
                <w:color w:val="000000"/>
                <w:sz w:val="19"/>
                <w:szCs w:val="19"/>
              </w:rPr>
              <w:t>Super-Off-Peak</w:t>
            </w:r>
          </w:p>
        </w:tc>
        <w:tc>
          <w:tcPr>
            <w:tcW w:w="5760" w:type="dxa"/>
          </w:tcPr>
          <w:p w14:paraId="3BD987AB" w14:textId="77777777" w:rsidR="00200A9B" w:rsidRPr="00312903" w:rsidRDefault="00200A9B" w:rsidP="001D366E">
            <w:pPr>
              <w:spacing w:before="60" w:after="60"/>
              <w:ind w:left="720" w:hanging="720"/>
              <w:jc w:val="center"/>
              <w:rPr>
                <w:color w:val="000000"/>
                <w:sz w:val="19"/>
                <w:szCs w:val="19"/>
              </w:rPr>
            </w:pPr>
            <w:r w:rsidRPr="00312903">
              <w:rPr>
                <w:color w:val="000000"/>
                <w:sz w:val="19"/>
                <w:szCs w:val="19"/>
              </w:rPr>
              <w:t>1.00</w:t>
            </w:r>
          </w:p>
        </w:tc>
      </w:tr>
      <w:tr w:rsidR="00200A9B" w:rsidRPr="00312903" w14:paraId="30C79321" w14:textId="77777777" w:rsidTr="001D366E">
        <w:trPr>
          <w:trHeight w:hRule="exact" w:val="360"/>
        </w:trPr>
        <w:tc>
          <w:tcPr>
            <w:tcW w:w="1638" w:type="dxa"/>
            <w:vMerge w:val="restart"/>
          </w:tcPr>
          <w:p w14:paraId="7D0DA93E" w14:textId="77777777" w:rsidR="00200A9B" w:rsidRPr="00312903" w:rsidRDefault="00200A9B" w:rsidP="001D366E">
            <w:pPr>
              <w:spacing w:before="60" w:after="60"/>
              <w:jc w:val="center"/>
              <w:rPr>
                <w:color w:val="000000"/>
                <w:sz w:val="19"/>
                <w:szCs w:val="19"/>
              </w:rPr>
            </w:pPr>
            <w:r w:rsidRPr="00312903">
              <w:rPr>
                <w:color w:val="000000"/>
                <w:sz w:val="19"/>
                <w:szCs w:val="19"/>
              </w:rPr>
              <w:t>Winter</w:t>
            </w:r>
          </w:p>
          <w:p w14:paraId="1022B546" w14:textId="77777777" w:rsidR="00200A9B" w:rsidRPr="00312903" w:rsidRDefault="00200A9B" w:rsidP="001D366E">
            <w:pPr>
              <w:spacing w:before="60" w:after="60"/>
              <w:jc w:val="center"/>
              <w:rPr>
                <w:color w:val="000000"/>
                <w:sz w:val="19"/>
                <w:szCs w:val="19"/>
              </w:rPr>
            </w:pPr>
            <w:r w:rsidRPr="00312903">
              <w:rPr>
                <w:i/>
                <w:iCs/>
                <w:color w:val="000000"/>
                <w:sz w:val="19"/>
                <w:szCs w:val="19"/>
              </w:rPr>
              <w:t>Oct 1</w:t>
            </w:r>
            <w:r w:rsidRPr="00312903">
              <w:rPr>
                <w:i/>
                <w:iCs/>
                <w:color w:val="000000"/>
                <w:sz w:val="19"/>
                <w:szCs w:val="19"/>
                <w:vertAlign w:val="superscript"/>
              </w:rPr>
              <w:t>st</w:t>
            </w:r>
            <w:r w:rsidRPr="00312903">
              <w:rPr>
                <w:i/>
                <w:iCs/>
                <w:color w:val="000000"/>
                <w:sz w:val="19"/>
                <w:szCs w:val="19"/>
              </w:rPr>
              <w:t xml:space="preserve"> – May 31</w:t>
            </w:r>
            <w:r w:rsidRPr="00312903">
              <w:rPr>
                <w:i/>
                <w:iCs/>
                <w:color w:val="000000"/>
                <w:sz w:val="19"/>
                <w:szCs w:val="19"/>
                <w:vertAlign w:val="superscript"/>
              </w:rPr>
              <w:t>st</w:t>
            </w:r>
          </w:p>
        </w:tc>
        <w:tc>
          <w:tcPr>
            <w:tcW w:w="2070" w:type="dxa"/>
          </w:tcPr>
          <w:p w14:paraId="1E90FAC0" w14:textId="77777777" w:rsidR="00200A9B" w:rsidRPr="00312903" w:rsidRDefault="00200A9B" w:rsidP="001D366E">
            <w:pPr>
              <w:spacing w:before="60" w:after="60"/>
              <w:ind w:left="720" w:hanging="720"/>
              <w:jc w:val="center"/>
              <w:rPr>
                <w:color w:val="000000"/>
                <w:sz w:val="19"/>
                <w:szCs w:val="19"/>
              </w:rPr>
            </w:pPr>
            <w:r w:rsidRPr="00312903">
              <w:rPr>
                <w:color w:val="000000"/>
                <w:sz w:val="19"/>
                <w:szCs w:val="19"/>
              </w:rPr>
              <w:t>On-Peak</w:t>
            </w:r>
          </w:p>
        </w:tc>
        <w:tc>
          <w:tcPr>
            <w:tcW w:w="5760" w:type="dxa"/>
          </w:tcPr>
          <w:p w14:paraId="3AF053B1" w14:textId="77777777" w:rsidR="00200A9B" w:rsidRPr="00312903" w:rsidRDefault="00200A9B" w:rsidP="001D366E">
            <w:pPr>
              <w:spacing w:before="60" w:after="60"/>
              <w:ind w:left="720" w:hanging="720"/>
              <w:jc w:val="center"/>
              <w:rPr>
                <w:color w:val="000000"/>
                <w:sz w:val="19"/>
                <w:szCs w:val="19"/>
              </w:rPr>
            </w:pPr>
            <w:r w:rsidRPr="00312903">
              <w:rPr>
                <w:color w:val="000000"/>
                <w:sz w:val="19"/>
                <w:szCs w:val="19"/>
              </w:rPr>
              <w:t>1.00</w:t>
            </w:r>
          </w:p>
        </w:tc>
      </w:tr>
      <w:tr w:rsidR="00200A9B" w:rsidRPr="00312903" w14:paraId="35A29A00" w14:textId="77777777" w:rsidTr="001D366E">
        <w:trPr>
          <w:trHeight w:val="360"/>
        </w:trPr>
        <w:tc>
          <w:tcPr>
            <w:tcW w:w="1638" w:type="dxa"/>
            <w:vMerge/>
          </w:tcPr>
          <w:p w14:paraId="73642D0E" w14:textId="77777777" w:rsidR="00200A9B" w:rsidRPr="00312903" w:rsidRDefault="00200A9B" w:rsidP="001D366E">
            <w:pPr>
              <w:spacing w:before="60" w:after="60"/>
              <w:rPr>
                <w:color w:val="000000"/>
                <w:sz w:val="19"/>
                <w:szCs w:val="19"/>
              </w:rPr>
            </w:pPr>
          </w:p>
        </w:tc>
        <w:tc>
          <w:tcPr>
            <w:tcW w:w="2070" w:type="dxa"/>
          </w:tcPr>
          <w:p w14:paraId="65216AA5" w14:textId="77777777" w:rsidR="00200A9B" w:rsidRPr="00312903" w:rsidRDefault="00200A9B" w:rsidP="001D366E">
            <w:pPr>
              <w:spacing w:before="60" w:after="60"/>
              <w:ind w:left="720" w:hanging="720"/>
              <w:jc w:val="center"/>
              <w:rPr>
                <w:color w:val="000000"/>
                <w:sz w:val="19"/>
                <w:szCs w:val="19"/>
              </w:rPr>
            </w:pPr>
            <w:r w:rsidRPr="00312903">
              <w:rPr>
                <w:color w:val="000000"/>
                <w:sz w:val="19"/>
                <w:szCs w:val="19"/>
              </w:rPr>
              <w:t>Off-Peak</w:t>
            </w:r>
          </w:p>
        </w:tc>
        <w:tc>
          <w:tcPr>
            <w:tcW w:w="5760" w:type="dxa"/>
          </w:tcPr>
          <w:p w14:paraId="4E051FD2" w14:textId="77777777" w:rsidR="00200A9B" w:rsidRPr="00312903" w:rsidRDefault="00200A9B" w:rsidP="001D366E">
            <w:pPr>
              <w:spacing w:before="60" w:after="60"/>
              <w:ind w:left="720" w:hanging="720"/>
              <w:jc w:val="center"/>
              <w:rPr>
                <w:color w:val="000000"/>
                <w:sz w:val="19"/>
                <w:szCs w:val="19"/>
              </w:rPr>
            </w:pPr>
            <w:r w:rsidRPr="00312903">
              <w:rPr>
                <w:color w:val="000000"/>
                <w:sz w:val="19"/>
                <w:szCs w:val="19"/>
              </w:rPr>
              <w:t>1.00</w:t>
            </w:r>
          </w:p>
        </w:tc>
      </w:tr>
      <w:tr w:rsidR="00200A9B" w:rsidRPr="00312903" w14:paraId="4F8704A0" w14:textId="77777777" w:rsidTr="001D366E">
        <w:trPr>
          <w:trHeight w:hRule="exact" w:val="445"/>
        </w:trPr>
        <w:tc>
          <w:tcPr>
            <w:tcW w:w="1638" w:type="dxa"/>
            <w:vMerge/>
          </w:tcPr>
          <w:p w14:paraId="39FABC41" w14:textId="77777777" w:rsidR="00200A9B" w:rsidRPr="00312903" w:rsidRDefault="00200A9B" w:rsidP="001D366E">
            <w:pPr>
              <w:spacing w:before="60" w:after="60"/>
              <w:rPr>
                <w:color w:val="000000"/>
                <w:sz w:val="19"/>
                <w:szCs w:val="19"/>
              </w:rPr>
            </w:pPr>
          </w:p>
        </w:tc>
        <w:tc>
          <w:tcPr>
            <w:tcW w:w="2070" w:type="dxa"/>
          </w:tcPr>
          <w:p w14:paraId="6314E3AD" w14:textId="77777777" w:rsidR="00200A9B" w:rsidRPr="00312903" w:rsidRDefault="00200A9B" w:rsidP="001D366E">
            <w:pPr>
              <w:spacing w:before="60" w:after="60"/>
              <w:ind w:left="720" w:hanging="720"/>
              <w:jc w:val="center"/>
              <w:rPr>
                <w:color w:val="000000"/>
                <w:sz w:val="19"/>
                <w:szCs w:val="19"/>
              </w:rPr>
            </w:pPr>
            <w:r w:rsidRPr="00312903">
              <w:rPr>
                <w:color w:val="000000"/>
                <w:sz w:val="19"/>
                <w:szCs w:val="19"/>
              </w:rPr>
              <w:t>Super-Off-Peak</w:t>
            </w:r>
          </w:p>
        </w:tc>
        <w:tc>
          <w:tcPr>
            <w:tcW w:w="5760" w:type="dxa"/>
          </w:tcPr>
          <w:p w14:paraId="336F4A6D" w14:textId="77777777" w:rsidR="00200A9B" w:rsidRPr="00312903" w:rsidRDefault="00200A9B" w:rsidP="001D366E">
            <w:pPr>
              <w:spacing w:before="60" w:after="60"/>
              <w:ind w:left="720" w:hanging="720"/>
              <w:jc w:val="center"/>
              <w:rPr>
                <w:color w:val="000000"/>
                <w:sz w:val="19"/>
                <w:szCs w:val="19"/>
              </w:rPr>
            </w:pPr>
            <w:r w:rsidRPr="00312903">
              <w:rPr>
                <w:color w:val="000000"/>
                <w:sz w:val="19"/>
                <w:szCs w:val="19"/>
              </w:rPr>
              <w:t>1.00</w:t>
            </w:r>
          </w:p>
        </w:tc>
      </w:tr>
    </w:tbl>
    <w:p w14:paraId="550312A9" w14:textId="77777777" w:rsidR="004A1298" w:rsidRPr="00312903" w:rsidRDefault="004A1298" w:rsidP="004A1298">
      <w:pPr>
        <w:spacing w:before="120"/>
        <w:ind w:left="2160" w:hanging="720"/>
      </w:pPr>
      <w:r w:rsidRPr="00312903">
        <w:t>C  =</w:t>
      </w:r>
      <w:r w:rsidRPr="00312903">
        <w:tab/>
        <w:t>The sum of Qualified Amounts in all hours for the TOD Period being calculated in kWh.</w:t>
      </w:r>
    </w:p>
    <w:p w14:paraId="71EFBC07" w14:textId="77777777" w:rsidR="004A1298" w:rsidRPr="00312903" w:rsidRDefault="004A1298" w:rsidP="004A1298">
      <w:pPr>
        <w:pStyle w:val="Level4nounderscore"/>
        <w:spacing w:before="120"/>
      </w:pPr>
      <w:r w:rsidRPr="00312903">
        <w:t>D  =</w:t>
      </w:r>
      <w:r w:rsidRPr="00312903">
        <w:tab/>
        <w:t>Any electric energy produced by the Generating Facility for which SCE is not obligated to pay Seller as set forth in Section 3.05(e).</w:t>
      </w:r>
    </w:p>
    <w:p w14:paraId="150D4232" w14:textId="77777777" w:rsidR="004A1298" w:rsidRPr="00312903" w:rsidRDefault="004A1298" w:rsidP="004A1298">
      <w:pPr>
        <w:pStyle w:val="Level4nounderscore"/>
        <w:spacing w:before="120"/>
      </w:pPr>
      <w:r w:rsidRPr="00312903">
        <w:t>E  =</w:t>
      </w:r>
      <w:r w:rsidRPr="00312903">
        <w:tab/>
        <w:t>Any electric energy produced by the Generating Facility with respect to which Seller is entitled to CAISO Revenues as set forth in Section 3.09(b)(ii).</w:t>
      </w:r>
    </w:p>
    <w:p w14:paraId="6ED60F31" w14:textId="21CEA65D" w:rsidR="00200A9B" w:rsidRPr="00312903" w:rsidRDefault="004A1298" w:rsidP="00312903">
      <w:pPr>
        <w:pStyle w:val="Level4nounderscore"/>
        <w:spacing w:before="120"/>
      </w:pPr>
      <w:r w:rsidRPr="00312903">
        <w:t>F  =</w:t>
      </w:r>
      <w:r w:rsidRPr="00312903">
        <w:tab/>
        <w:t>CAISO Revenues with respect to electric energy produced by the Generating Facility for which Seller is entitled to CAISO Revenues as set forth in Section 3.09(b)(ii).</w:t>
      </w:r>
    </w:p>
    <w:p w14:paraId="00907C7F" w14:textId="77777777" w:rsidR="004A1298" w:rsidRPr="00312903" w:rsidRDefault="004A1298" w:rsidP="004A1298">
      <w:pPr>
        <w:pStyle w:val="Heading2"/>
        <w:keepNext w:val="0"/>
        <w:keepLines w:val="0"/>
        <w:numPr>
          <w:ilvl w:val="1"/>
          <w:numId w:val="23"/>
        </w:numPr>
        <w:rPr>
          <w:u w:val="none"/>
        </w:rPr>
      </w:pPr>
      <w:bookmarkStart w:id="1001" w:name="_Toc507420519"/>
      <w:bookmarkStart w:id="1002" w:name="_Toc522185708"/>
      <w:r w:rsidRPr="00312903">
        <w:t>Seller’s Energy Delivery Obligation</w:t>
      </w:r>
      <w:r w:rsidRPr="00312903">
        <w:rPr>
          <w:u w:val="none"/>
        </w:rPr>
        <w:t>.</w:t>
      </w:r>
      <w:bookmarkEnd w:id="1001"/>
      <w:bookmarkEnd w:id="1002"/>
    </w:p>
    <w:p w14:paraId="4204B614" w14:textId="77777777" w:rsidR="004A1298" w:rsidRPr="00312903" w:rsidRDefault="004A1298" w:rsidP="004A1298">
      <w:pPr>
        <w:pStyle w:val="Heading2Text"/>
      </w:pPr>
      <w:r w:rsidRPr="00312903">
        <w:t>On the commencement of the first Term Year and for every Term Year thereafter, Seller is subject to the electric energy delivery requirements and damages for failure to perform as set forth in this Section 3.08.</w:t>
      </w:r>
    </w:p>
    <w:p w14:paraId="49CA01F8" w14:textId="77777777" w:rsidR="004A1298" w:rsidRPr="00312903" w:rsidRDefault="004A1298" w:rsidP="004A1298">
      <w:pPr>
        <w:pStyle w:val="Heading3"/>
        <w:numPr>
          <w:ilvl w:val="2"/>
          <w:numId w:val="23"/>
        </w:numPr>
      </w:pPr>
      <w:r w:rsidRPr="00312903">
        <w:rPr>
          <w:u w:val="single"/>
        </w:rPr>
        <w:t>Performance Requirements</w:t>
      </w:r>
      <w:r w:rsidRPr="00312903">
        <w:t>.</w:t>
      </w:r>
    </w:p>
    <w:p w14:paraId="65BA7131" w14:textId="77777777" w:rsidR="004A1298" w:rsidRPr="00312903" w:rsidRDefault="004A1298" w:rsidP="004A1298">
      <w:pPr>
        <w:pStyle w:val="Heading4"/>
        <w:numPr>
          <w:ilvl w:val="3"/>
          <w:numId w:val="23"/>
        </w:numPr>
      </w:pPr>
      <w:r w:rsidRPr="00312903">
        <w:rPr>
          <w:u w:val="single"/>
        </w:rPr>
        <w:t>Seller’s Energy Delivery Obligation</w:t>
      </w:r>
      <w:r w:rsidRPr="00312903">
        <w:t>.</w:t>
      </w:r>
    </w:p>
    <w:p w14:paraId="45BBDDCD" w14:textId="2F34B696" w:rsidR="004A1298" w:rsidRPr="00312903" w:rsidRDefault="004A1298" w:rsidP="00312903">
      <w:pPr>
        <w:spacing w:before="120"/>
        <w:ind w:left="2610"/>
      </w:pPr>
      <w:r w:rsidRPr="00312903">
        <w:t>“</w:t>
      </w:r>
      <w:r w:rsidRPr="00312903">
        <w:rPr>
          <w:u w:val="single"/>
        </w:rPr>
        <w:t>Seller’s Energy Delivery Obligation</w:t>
      </w:r>
      <w:r w:rsidRPr="00312903">
        <w:t>” for the twenty-four (24) month period immediately preceding the end of each Term Year commencing at the end of the second Term Year (“</w:t>
      </w:r>
      <w:r w:rsidRPr="00312903">
        <w:rPr>
          <w:u w:val="single"/>
        </w:rPr>
        <w:t>Calculation Period</w:t>
      </w:r>
      <w:r w:rsidRPr="00312903">
        <w:t>”) is one hundred seventy percent (170%) of the average of the two (2) Expected Annual Net Energy Production amounts applicable to the Calculation Period.</w:t>
      </w:r>
    </w:p>
    <w:p w14:paraId="5A37ECF6" w14:textId="77777777" w:rsidR="004A1298" w:rsidRPr="00312903" w:rsidRDefault="004A1298" w:rsidP="004A1298">
      <w:pPr>
        <w:pStyle w:val="Heading4"/>
        <w:numPr>
          <w:ilvl w:val="3"/>
          <w:numId w:val="23"/>
        </w:numPr>
      </w:pPr>
      <w:r w:rsidRPr="00312903">
        <w:rPr>
          <w:u w:val="single"/>
        </w:rPr>
        <w:t>Event of Deficient Energy Deliveries</w:t>
      </w:r>
      <w:r w:rsidRPr="00312903">
        <w:t>.</w:t>
      </w:r>
    </w:p>
    <w:p w14:paraId="2E8A911B" w14:textId="77777777" w:rsidR="004A1298" w:rsidRPr="00312903" w:rsidRDefault="004A1298" w:rsidP="00312903">
      <w:pPr>
        <w:spacing w:before="120"/>
        <w:ind w:left="2610"/>
      </w:pPr>
      <w:r w:rsidRPr="00312903">
        <w:t xml:space="preserve">At the end of each Term Year commencing with the end of the second Term Year, if the sum of Qualified Amounts plus any Lost Output (calculated in accordance with </w:t>
      </w:r>
      <w:r w:rsidRPr="00312903">
        <w:rPr>
          <w:u w:val="single"/>
        </w:rPr>
        <w:t>Exhibit F</w:t>
      </w:r>
      <w:r w:rsidRPr="00312903">
        <w:t>) in the applicable Calculation Period does not equal or exceed Seller’s Energy Delivery Obligation, then an Event of Deficient Energy Deliveries will be deemed to have occurred and the shortfall amount (in kWh) will be the “</w:t>
      </w:r>
      <w:r w:rsidRPr="00312903">
        <w:rPr>
          <w:u w:val="single"/>
        </w:rPr>
        <w:t>Energy Shortfall Amount</w:t>
      </w:r>
      <w:r w:rsidRPr="00312903">
        <w:t>.”</w:t>
      </w:r>
    </w:p>
    <w:p w14:paraId="21865C46" w14:textId="77777777" w:rsidR="004A1298" w:rsidRPr="00312903" w:rsidRDefault="004A1298" w:rsidP="004A1298">
      <w:pPr>
        <w:pStyle w:val="Heading3"/>
        <w:numPr>
          <w:ilvl w:val="2"/>
          <w:numId w:val="23"/>
        </w:numPr>
      </w:pPr>
      <w:r w:rsidRPr="00312903">
        <w:rPr>
          <w:u w:val="single"/>
        </w:rPr>
        <w:t>Product Replacement Damage Amount</w:t>
      </w:r>
      <w:r w:rsidRPr="00312903">
        <w:t>.</w:t>
      </w:r>
    </w:p>
    <w:p w14:paraId="3A8EB0B0" w14:textId="77777777" w:rsidR="004A1298" w:rsidRPr="00312903" w:rsidRDefault="004A1298" w:rsidP="004A1298">
      <w:pPr>
        <w:pStyle w:val="Heading3Text"/>
      </w:pPr>
      <w:r w:rsidRPr="00312903">
        <w:t xml:space="preserve">The Parties acknowledge that the damages sustained by SCE associated with an Event of Deficient Energy Deliveries would be difficult or impossible to determine, or that obtaining an adequate remedy would be unreasonably time consuming or expensive, and therefore agree that Seller shall pay SCE as liquidated damages an amount calculated under this Section 3.08(b) which is intended to compensate SCE for Seller’s failure to perform. </w:t>
      </w:r>
    </w:p>
    <w:p w14:paraId="0F1D1FD0" w14:textId="77777777" w:rsidR="004A1298" w:rsidRPr="00312903" w:rsidRDefault="004A1298" w:rsidP="004A1298">
      <w:pPr>
        <w:pStyle w:val="Heading3Text"/>
      </w:pPr>
      <w:r w:rsidRPr="00312903">
        <w:t>If an Event of Deficient Energy Deliveries occurs, Seller shall pay the “</w:t>
      </w:r>
      <w:r w:rsidRPr="00312903">
        <w:rPr>
          <w:u w:val="single"/>
        </w:rPr>
        <w:t>Product Replacement Damage Amount</w:t>
      </w:r>
      <w:r w:rsidRPr="00312903">
        <w:t>” calculated as follows:</w:t>
      </w:r>
    </w:p>
    <w:p w14:paraId="6B5A3A2A" w14:textId="77777777" w:rsidR="004A1298" w:rsidRPr="00312903" w:rsidRDefault="004A1298" w:rsidP="004A1298">
      <w:pPr>
        <w:pStyle w:val="Level4nounderscore"/>
        <w:spacing w:before="120"/>
        <w:ind w:left="1710" w:firstLine="0"/>
        <w:outlineLvl w:val="3"/>
      </w:pPr>
      <w:r w:rsidRPr="00312903">
        <w:t>Product Replacement Damage Amount = A * B</w:t>
      </w:r>
    </w:p>
    <w:p w14:paraId="7F7641A8" w14:textId="77777777" w:rsidR="004A1298" w:rsidRPr="00312903" w:rsidRDefault="004A1298" w:rsidP="004A1298">
      <w:pPr>
        <w:pStyle w:val="Level4nounderscore"/>
        <w:spacing w:before="120"/>
        <w:ind w:left="1710" w:firstLine="0"/>
        <w:outlineLvl w:val="3"/>
      </w:pPr>
      <w:r w:rsidRPr="00312903">
        <w:t>Where:</w:t>
      </w:r>
    </w:p>
    <w:p w14:paraId="76C1D984" w14:textId="77777777" w:rsidR="004A1298" w:rsidRPr="00312903" w:rsidRDefault="004A1298" w:rsidP="004A1298">
      <w:pPr>
        <w:pStyle w:val="Heading3Text"/>
        <w:spacing w:before="120"/>
        <w:ind w:left="3060" w:hanging="450"/>
      </w:pPr>
      <w:r w:rsidRPr="00312903">
        <w:t>A = the Energy Shortfall Amount for the applicable Calculation Period</w:t>
      </w:r>
    </w:p>
    <w:p w14:paraId="05C2972A" w14:textId="77777777" w:rsidR="004A1298" w:rsidRPr="00312903" w:rsidRDefault="004A1298" w:rsidP="004A1298">
      <w:pPr>
        <w:pStyle w:val="Heading3Text"/>
        <w:spacing w:before="120"/>
        <w:ind w:left="3060" w:hanging="450"/>
      </w:pPr>
      <w:r w:rsidRPr="00312903">
        <w:t xml:space="preserve">B = the largest Product Price for the applicable Calculation Period, expressed in $/kWh </w:t>
      </w:r>
    </w:p>
    <w:p w14:paraId="152DE3A1" w14:textId="77777777" w:rsidR="004A1298" w:rsidRPr="00312903" w:rsidRDefault="004A1298" w:rsidP="004A1298">
      <w:pPr>
        <w:pStyle w:val="Heading4"/>
        <w:numPr>
          <w:ilvl w:val="3"/>
          <w:numId w:val="23"/>
        </w:numPr>
      </w:pPr>
      <w:r w:rsidRPr="00312903">
        <w:t>Within ninety (90) days after the end of the applicable Calculation Period, SCE shall calculate any Product Replacement Damage Amount, and shall provide Notice to Seller of any Product Replacement Damage Amount owing, including a detailed explanation of, and rationale for, its calculation methodology, annotated work papers and source data.</w:t>
      </w:r>
    </w:p>
    <w:p w14:paraId="1C8241E6" w14:textId="77777777" w:rsidR="004A1298" w:rsidRPr="00312903" w:rsidRDefault="004A1298" w:rsidP="004A1298">
      <w:pPr>
        <w:pStyle w:val="Heading4"/>
        <w:numPr>
          <w:ilvl w:val="3"/>
          <w:numId w:val="23"/>
        </w:numPr>
      </w:pPr>
      <w:r w:rsidRPr="00312903">
        <w:t>Seller shall have thirty (30) days after receipt of SCE’s Notice to review SCE’s calculation and either pay the entire Product Replacement Damage Amount claimed by SCE or pay any undisputed portion and provide Notice to SCE of the portion Seller disputes along with a detailed explanation of, and rationale for, Seller’s calculation methodology, annotated work papers and source data.</w:t>
      </w:r>
    </w:p>
    <w:p w14:paraId="4C26E70D" w14:textId="77777777" w:rsidR="004A1298" w:rsidRPr="00312903" w:rsidRDefault="004A1298" w:rsidP="004A1298">
      <w:pPr>
        <w:pStyle w:val="Heading4"/>
        <w:numPr>
          <w:ilvl w:val="3"/>
          <w:numId w:val="23"/>
        </w:numPr>
      </w:pPr>
      <w:r w:rsidRPr="00312903">
        <w:t>The Parties shall negotiate in good faith to resolve any disputed portion of the Product Replacement Damage Amount and shall, as part of such good faith negotiations, promptly provide information or data relevant to the dispute as each Party may possess which is requested by the other Party.</w:t>
      </w:r>
    </w:p>
    <w:p w14:paraId="0B7AB70A" w14:textId="77777777" w:rsidR="004A1298" w:rsidRPr="00312903" w:rsidRDefault="004A1298" w:rsidP="004A1298">
      <w:pPr>
        <w:pStyle w:val="Heading4"/>
        <w:numPr>
          <w:ilvl w:val="3"/>
          <w:numId w:val="23"/>
        </w:numPr>
      </w:pPr>
      <w:r w:rsidRPr="00312903">
        <w:t>If the Parties are unable to resolve a dispute regarding any Product Replacement Damage Amount within thirty (30) days after the sending of a Notice of dispute by Seller, either Party may submit the dispute to mediation and arbitration as provided in Article 12.</w:t>
      </w:r>
    </w:p>
    <w:p w14:paraId="7DCCC1E3" w14:textId="77777777" w:rsidR="004A1298" w:rsidRPr="00312903" w:rsidRDefault="004A1298" w:rsidP="004A1298">
      <w:pPr>
        <w:pStyle w:val="Heading3"/>
        <w:numPr>
          <w:ilvl w:val="2"/>
          <w:numId w:val="23"/>
        </w:numPr>
      </w:pPr>
      <w:r w:rsidRPr="00312903">
        <w:rPr>
          <w:u w:val="single"/>
        </w:rPr>
        <w:t>Continuing Obligations of Seller</w:t>
      </w:r>
      <w:r w:rsidRPr="00312903">
        <w:t>.</w:t>
      </w:r>
    </w:p>
    <w:p w14:paraId="333717B4" w14:textId="77777777" w:rsidR="004A1298" w:rsidRPr="00312903" w:rsidRDefault="004A1298" w:rsidP="004A1298">
      <w:pPr>
        <w:pStyle w:val="Heading3Text"/>
      </w:pPr>
      <w:r w:rsidRPr="00312903">
        <w:t>Notwithstanding any payment of a Product Replacement Damage Amount, all of Seller’s obligations under Section 6.02 shall continue to apply.</w:t>
      </w:r>
    </w:p>
    <w:p w14:paraId="060F128A" w14:textId="40CB6EE4" w:rsidR="004A1298" w:rsidRPr="00312903" w:rsidRDefault="004A1298" w:rsidP="004A1298">
      <w:pPr>
        <w:pStyle w:val="Heading4"/>
        <w:numPr>
          <w:ilvl w:val="3"/>
          <w:numId w:val="23"/>
        </w:numPr>
      </w:pPr>
    </w:p>
    <w:p w14:paraId="0B46ECA9" w14:textId="77777777" w:rsidR="004A1298" w:rsidRPr="00312903" w:rsidRDefault="004A1298" w:rsidP="004A1298">
      <w:pPr>
        <w:pStyle w:val="Heading2"/>
        <w:keepNext w:val="0"/>
        <w:keepLines w:val="0"/>
        <w:numPr>
          <w:ilvl w:val="1"/>
          <w:numId w:val="23"/>
        </w:numPr>
        <w:rPr>
          <w:u w:val="none"/>
        </w:rPr>
      </w:pPr>
      <w:bookmarkStart w:id="1003" w:name="_Toc507420521"/>
      <w:bookmarkStart w:id="1004" w:name="_Toc522185710"/>
      <w:r w:rsidRPr="00312903">
        <w:t>Resource Adequacy Performance Obligation</w:t>
      </w:r>
      <w:r w:rsidRPr="00312903">
        <w:rPr>
          <w:u w:val="none"/>
        </w:rPr>
        <w:t>.</w:t>
      </w:r>
      <w:bookmarkEnd w:id="1003"/>
      <w:bookmarkEnd w:id="1004"/>
    </w:p>
    <w:p w14:paraId="3AF1CF89" w14:textId="77777777" w:rsidR="004A1298" w:rsidRPr="00312903" w:rsidRDefault="004A1298" w:rsidP="004A1298">
      <w:pPr>
        <w:pStyle w:val="Heading2Text"/>
      </w:pPr>
      <w:r w:rsidRPr="00312903">
        <w:t xml:space="preserve">Commencing on the Initial Delivery Date and continuing throughout the  Delivery Period, Seller shall ensure that the Generating Facility has Full Capacity Deliverability Status such that, for each applicable month during the Delivery Period, the Qualifying Capacity of the Generating Facility equals the Net Qualifying Capacity for such applicable month. </w:t>
      </w:r>
    </w:p>
    <w:p w14:paraId="69B380D3" w14:textId="77777777" w:rsidR="004A1298" w:rsidRPr="00312903" w:rsidRDefault="004A1298" w:rsidP="004A1298">
      <w:pPr>
        <w:pStyle w:val="Heading2"/>
        <w:numPr>
          <w:ilvl w:val="1"/>
          <w:numId w:val="23"/>
        </w:numPr>
      </w:pPr>
      <w:bookmarkStart w:id="1005" w:name="_Toc505348892"/>
      <w:bookmarkStart w:id="1006" w:name="_Toc505938251"/>
      <w:bookmarkStart w:id="1007" w:name="_Toc505348893"/>
      <w:bookmarkStart w:id="1008" w:name="_Toc505938252"/>
      <w:bookmarkStart w:id="1009" w:name="_Toc507420522"/>
      <w:bookmarkStart w:id="1010" w:name="_Toc522185711"/>
      <w:bookmarkEnd w:id="1005"/>
      <w:bookmarkEnd w:id="1006"/>
      <w:bookmarkEnd w:id="1007"/>
      <w:bookmarkEnd w:id="1008"/>
      <w:r w:rsidRPr="00312903">
        <w:t>Allocation of Availability Incentive Payments and Non-Availability Charges</w:t>
      </w:r>
      <w:r w:rsidRPr="00312903">
        <w:rPr>
          <w:u w:val="none"/>
        </w:rPr>
        <w:t>.</w:t>
      </w:r>
      <w:bookmarkEnd w:id="1009"/>
      <w:bookmarkEnd w:id="1010"/>
    </w:p>
    <w:p w14:paraId="007A623D" w14:textId="0B1884C8" w:rsidR="004A1298" w:rsidRPr="00312903" w:rsidRDefault="004A1298" w:rsidP="004A1298">
      <w:pPr>
        <w:pStyle w:val="Heading2Text"/>
      </w:pPr>
      <w:r w:rsidRPr="00312903">
        <w:t>If the Generating Facility is subject to the terms of the Availability Standards, Non-Availability Charges, and Availability Incentive Payments as contemplated under Section 40.9 of the CAISO Tariff, any Availability Incentive Payments will be for the benefit of Seller and for Seller’s account and any Non-Availability Charges will be the responsibility of Seller and for Seller’s account.</w:t>
      </w:r>
    </w:p>
    <w:p w14:paraId="533719D0" w14:textId="77777777" w:rsidR="00BE137A" w:rsidRPr="00312903" w:rsidRDefault="00BE137A" w:rsidP="00894664">
      <w:pPr>
        <w:pStyle w:val="Heading1"/>
        <w:numPr>
          <w:ilvl w:val="0"/>
          <w:numId w:val="101"/>
        </w:numPr>
      </w:pPr>
      <w:bookmarkStart w:id="1011" w:name="_Toc522185712"/>
      <w:r w:rsidRPr="00312903">
        <w:t>DESIGN AND CONSTRUCTION OF PROJECT</w:t>
      </w:r>
      <w:bookmarkEnd w:id="1011"/>
    </w:p>
    <w:p w14:paraId="4D31F1C8" w14:textId="77777777" w:rsidR="00380A8B" w:rsidRPr="00312903" w:rsidRDefault="00380A8B" w:rsidP="00380A8B">
      <w:pPr>
        <w:pStyle w:val="Heading2"/>
        <w:keepNext w:val="0"/>
        <w:keepLines w:val="0"/>
        <w:numPr>
          <w:ilvl w:val="1"/>
          <w:numId w:val="23"/>
        </w:numPr>
      </w:pPr>
      <w:bookmarkStart w:id="1012" w:name="_Ref91935724"/>
      <w:bookmarkStart w:id="1013" w:name="_Ref91762545"/>
      <w:bookmarkStart w:id="1014" w:name="_Toc379315732"/>
      <w:bookmarkStart w:id="1015" w:name="_Toc379316422"/>
      <w:bookmarkStart w:id="1016" w:name="_Toc507420524"/>
      <w:bookmarkStart w:id="1017" w:name="_Toc522185713"/>
      <w:r w:rsidRPr="00312903">
        <w:t>Seller’s Obligations</w:t>
      </w:r>
      <w:r w:rsidRPr="00312903">
        <w:rPr>
          <w:u w:val="none"/>
        </w:rPr>
        <w:t>.</w:t>
      </w:r>
      <w:bookmarkEnd w:id="1012"/>
      <w:bookmarkEnd w:id="1013"/>
      <w:bookmarkEnd w:id="1014"/>
      <w:bookmarkEnd w:id="1015"/>
      <w:bookmarkEnd w:id="1016"/>
      <w:bookmarkEnd w:id="1017"/>
    </w:p>
    <w:p w14:paraId="10157321" w14:textId="77777777" w:rsidR="00380A8B" w:rsidRPr="00312903" w:rsidRDefault="00380A8B" w:rsidP="00380A8B">
      <w:pPr>
        <w:pStyle w:val="Heading2Text"/>
      </w:pPr>
      <w:r w:rsidRPr="00312903">
        <w:t>At no cost to SCE, Seller shall be responsible for:</w:t>
      </w:r>
    </w:p>
    <w:p w14:paraId="62FA6634" w14:textId="77777777" w:rsidR="00380A8B" w:rsidRPr="00312903" w:rsidRDefault="00380A8B" w:rsidP="00380A8B">
      <w:pPr>
        <w:pStyle w:val="Heading3"/>
        <w:numPr>
          <w:ilvl w:val="2"/>
          <w:numId w:val="23"/>
        </w:numPr>
      </w:pPr>
      <w:bookmarkStart w:id="1018" w:name="_Ref92864196"/>
      <w:r w:rsidRPr="00312903">
        <w:t>Providing to SCE, at least thirty (30) days before the anticipated Initial Delivery Date, the following Generating Facility information:</w:t>
      </w:r>
      <w:bookmarkEnd w:id="1018"/>
    </w:p>
    <w:p w14:paraId="3B2FC90F" w14:textId="77777777" w:rsidR="00380A8B" w:rsidRPr="00312903" w:rsidRDefault="00380A8B" w:rsidP="00380A8B">
      <w:pPr>
        <w:pStyle w:val="Heading4"/>
        <w:numPr>
          <w:ilvl w:val="3"/>
          <w:numId w:val="23"/>
        </w:numPr>
      </w:pPr>
      <w:r w:rsidRPr="00312903">
        <w:t>Site plan drawings for the Generating Facility;</w:t>
      </w:r>
    </w:p>
    <w:p w14:paraId="33411B11" w14:textId="77777777" w:rsidR="00380A8B" w:rsidRPr="00312903" w:rsidRDefault="00380A8B" w:rsidP="00380A8B">
      <w:pPr>
        <w:pStyle w:val="Heading4"/>
        <w:numPr>
          <w:ilvl w:val="3"/>
          <w:numId w:val="23"/>
        </w:numPr>
      </w:pPr>
      <w:r w:rsidRPr="00312903">
        <w:t>Electrical one-line diagrams;</w:t>
      </w:r>
    </w:p>
    <w:p w14:paraId="63B8341D" w14:textId="77777777" w:rsidR="00380A8B" w:rsidRPr="00312903" w:rsidRDefault="00380A8B" w:rsidP="00380A8B">
      <w:pPr>
        <w:pStyle w:val="Heading4"/>
        <w:numPr>
          <w:ilvl w:val="3"/>
          <w:numId w:val="23"/>
        </w:numPr>
      </w:pPr>
      <w:r w:rsidRPr="00312903">
        <w:t>Control and data-acquisition details and configuration documents;</w:t>
      </w:r>
    </w:p>
    <w:p w14:paraId="2CB42DAE" w14:textId="77777777" w:rsidR="00380A8B" w:rsidRPr="00312903" w:rsidRDefault="00380A8B" w:rsidP="00380A8B">
      <w:pPr>
        <w:pStyle w:val="Heading4"/>
        <w:numPr>
          <w:ilvl w:val="3"/>
          <w:numId w:val="23"/>
        </w:numPr>
      </w:pPr>
      <w:r w:rsidRPr="00312903">
        <w:t>Major electrical equipment specifications;</w:t>
      </w:r>
    </w:p>
    <w:p w14:paraId="17492A54" w14:textId="77777777" w:rsidR="00380A8B" w:rsidRPr="00312903" w:rsidRDefault="00380A8B" w:rsidP="00380A8B">
      <w:pPr>
        <w:pStyle w:val="Heading4"/>
        <w:numPr>
          <w:ilvl w:val="3"/>
          <w:numId w:val="23"/>
        </w:numPr>
      </w:pPr>
      <w:r w:rsidRPr="00312903">
        <w:t>General arrangement drawings;</w:t>
      </w:r>
    </w:p>
    <w:p w14:paraId="6CE9A23E" w14:textId="2F94CC18" w:rsidR="00380A8B" w:rsidRPr="00312903" w:rsidRDefault="00380A8B" w:rsidP="00312903">
      <w:pPr>
        <w:pStyle w:val="Heading4"/>
        <w:numPr>
          <w:ilvl w:val="3"/>
          <w:numId w:val="23"/>
        </w:numPr>
      </w:pPr>
      <w:r w:rsidRPr="00312903">
        <w:t>Longitude and latitude of the centroid of the Site;</w:t>
      </w:r>
    </w:p>
    <w:p w14:paraId="1DC0D6E8" w14:textId="77777777" w:rsidR="00380A8B" w:rsidRPr="00312903" w:rsidRDefault="00380A8B" w:rsidP="00380A8B">
      <w:pPr>
        <w:pStyle w:val="Heading4"/>
        <w:numPr>
          <w:ilvl w:val="3"/>
          <w:numId w:val="23"/>
        </w:numPr>
      </w:pPr>
      <w:r w:rsidRPr="00312903">
        <w:t>Artist renderings of the Site, if any;</w:t>
      </w:r>
    </w:p>
    <w:p w14:paraId="0A0153A8" w14:textId="77777777" w:rsidR="00380A8B" w:rsidRPr="00312903" w:rsidRDefault="00380A8B" w:rsidP="00380A8B">
      <w:pPr>
        <w:pStyle w:val="Heading4"/>
        <w:numPr>
          <w:ilvl w:val="3"/>
          <w:numId w:val="23"/>
        </w:numPr>
      </w:pPr>
      <w:r w:rsidRPr="00312903">
        <w:t>Aerial photographs of the Site, if any;</w:t>
      </w:r>
    </w:p>
    <w:p w14:paraId="7F0D5609" w14:textId="77777777" w:rsidR="00380A8B" w:rsidRPr="00312903" w:rsidRDefault="00380A8B" w:rsidP="00312903">
      <w:pPr>
        <w:pStyle w:val="Heading4"/>
        <w:numPr>
          <w:ilvl w:val="3"/>
          <w:numId w:val="23"/>
        </w:numPr>
      </w:pPr>
      <w:bookmarkStart w:id="1019" w:name="_Toc237332859"/>
      <w:bookmarkEnd w:id="1019"/>
      <w:r w:rsidRPr="00312903">
        <w:t>Current Inverter specification;</w:t>
      </w:r>
    </w:p>
    <w:p w14:paraId="3DAA809F" w14:textId="77777777" w:rsidR="00380A8B" w:rsidRPr="00312903" w:rsidRDefault="00380A8B" w:rsidP="00312903">
      <w:pPr>
        <w:pStyle w:val="Heading4"/>
        <w:numPr>
          <w:ilvl w:val="3"/>
          <w:numId w:val="23"/>
        </w:numPr>
      </w:pPr>
      <w:r w:rsidRPr="00312903">
        <w:t>Photovoltaic Module specification;</w:t>
      </w:r>
    </w:p>
    <w:p w14:paraId="51151639" w14:textId="77777777" w:rsidR="00380A8B" w:rsidRPr="00312903" w:rsidRDefault="00380A8B" w:rsidP="00312903">
      <w:pPr>
        <w:pStyle w:val="Heading4"/>
        <w:numPr>
          <w:ilvl w:val="3"/>
          <w:numId w:val="23"/>
        </w:numPr>
      </w:pPr>
      <w:r w:rsidRPr="00312903">
        <w:t>Solar energy collection grid diagrams;</w:t>
      </w:r>
    </w:p>
    <w:p w14:paraId="3431044C" w14:textId="61DE045F" w:rsidR="00380A8B" w:rsidRPr="00312903" w:rsidRDefault="00380A8B" w:rsidP="00312903">
      <w:pPr>
        <w:pStyle w:val="Heading4"/>
        <w:numPr>
          <w:ilvl w:val="3"/>
          <w:numId w:val="23"/>
        </w:numPr>
      </w:pPr>
      <w:r w:rsidRPr="00312903">
        <w:t>Map showing the location of the Meteorological Equipment, including specifying the longitude and latitude of such.</w:t>
      </w:r>
    </w:p>
    <w:p w14:paraId="33A96C18" w14:textId="68C798FC" w:rsidR="00380A8B" w:rsidRPr="00312903" w:rsidRDefault="00380A8B" w:rsidP="00380A8B">
      <w:pPr>
        <w:pStyle w:val="Heading3"/>
        <w:numPr>
          <w:ilvl w:val="2"/>
          <w:numId w:val="23"/>
        </w:numPr>
      </w:pPr>
      <w:r w:rsidRPr="00312903">
        <w:t xml:space="preserve">which Notice must include the information set forth in Section 4.01(c), along with all specifications and drawings pertaining to any such changes and any changes to </w:t>
      </w:r>
      <w:r w:rsidRPr="00312903">
        <w:rPr>
          <w:u w:val="single"/>
        </w:rPr>
        <w:t>Exhibit B</w:t>
      </w:r>
      <w:r w:rsidRPr="00312903">
        <w:t>. SCE shall retain the right to review such proposed changes and accept or reject such changes in its sole discretion.</w:t>
      </w:r>
    </w:p>
    <w:p w14:paraId="1A28515B" w14:textId="77777777" w:rsidR="00380A8B" w:rsidRPr="00312903" w:rsidRDefault="00380A8B" w:rsidP="00380A8B">
      <w:pPr>
        <w:pStyle w:val="Heading2"/>
        <w:keepNext w:val="0"/>
        <w:keepLines w:val="0"/>
        <w:numPr>
          <w:ilvl w:val="1"/>
          <w:numId w:val="23"/>
        </w:numPr>
      </w:pPr>
      <w:bookmarkStart w:id="1020" w:name="_Toc507420525"/>
      <w:bookmarkStart w:id="1021" w:name="_Toc522185714"/>
      <w:r w:rsidRPr="00312903">
        <w:t>Change in Structure, Ownership or Financing</w:t>
      </w:r>
      <w:r w:rsidRPr="00312903">
        <w:rPr>
          <w:u w:val="none"/>
        </w:rPr>
        <w:t>.</w:t>
      </w:r>
      <w:bookmarkEnd w:id="1020"/>
      <w:bookmarkEnd w:id="1021"/>
    </w:p>
    <w:p w14:paraId="17C5D48C" w14:textId="77777777" w:rsidR="00380A8B" w:rsidRPr="00312903" w:rsidRDefault="00380A8B" w:rsidP="00380A8B">
      <w:pPr>
        <w:pStyle w:val="Heading2Text"/>
      </w:pPr>
      <w:r w:rsidRPr="00312903">
        <w:t>Seller shall provide Notice to SCE within five (5) Business Days after a change in the status of any of the following:</w:t>
      </w:r>
    </w:p>
    <w:p w14:paraId="1B77B316" w14:textId="77777777" w:rsidR="00380A8B" w:rsidRPr="00312903" w:rsidRDefault="00380A8B" w:rsidP="00380A8B">
      <w:pPr>
        <w:pStyle w:val="Heading3"/>
        <w:numPr>
          <w:ilvl w:val="2"/>
          <w:numId w:val="23"/>
        </w:numPr>
      </w:pPr>
      <w:r w:rsidRPr="00312903">
        <w:t>Seller’s exact and complete name, form of organization, direct or indirect ownership and state of incorporation or organization, or address of Seller’s principal place of business; and</w:t>
      </w:r>
    </w:p>
    <w:p w14:paraId="5A1E1D9F" w14:textId="77777777" w:rsidR="00380A8B" w:rsidRPr="00312903" w:rsidRDefault="00380A8B" w:rsidP="00380A8B">
      <w:pPr>
        <w:pStyle w:val="Heading3"/>
        <w:numPr>
          <w:ilvl w:val="2"/>
          <w:numId w:val="23"/>
        </w:numPr>
      </w:pPr>
      <w:r w:rsidRPr="00312903">
        <w:t>Seller’s construction-period financing and Operating-period financing, including the sources of equity investments and debt financings.</w:t>
      </w:r>
    </w:p>
    <w:p w14:paraId="5063334E" w14:textId="77777777" w:rsidR="00380A8B" w:rsidRPr="00312903" w:rsidRDefault="00380A8B" w:rsidP="00380A8B">
      <w:pPr>
        <w:pStyle w:val="Heading2Text"/>
      </w:pPr>
      <w:r w:rsidRPr="00312903">
        <w:t>No Notice provided pursuant to this Section 4.02 constitutes or substitutes for any consent required pursuant to Sections 14.04(a)-(d).</w:t>
      </w:r>
    </w:p>
    <w:p w14:paraId="08B40950" w14:textId="77777777" w:rsidR="00380A8B" w:rsidRPr="00312903" w:rsidRDefault="00380A8B" w:rsidP="00380A8B">
      <w:pPr>
        <w:pStyle w:val="Heading2"/>
        <w:keepNext w:val="0"/>
        <w:keepLines w:val="0"/>
        <w:numPr>
          <w:ilvl w:val="1"/>
          <w:numId w:val="23"/>
        </w:numPr>
        <w:rPr>
          <w:u w:val="none"/>
        </w:rPr>
      </w:pPr>
      <w:bookmarkStart w:id="1022" w:name="_Toc502140298"/>
      <w:bookmarkStart w:id="1023" w:name="_Toc502140463"/>
      <w:bookmarkStart w:id="1024" w:name="_Toc502142969"/>
      <w:bookmarkStart w:id="1025" w:name="_Toc502234168"/>
      <w:bookmarkStart w:id="1026" w:name="_Toc504125732"/>
      <w:bookmarkStart w:id="1027" w:name="_Toc505348898"/>
      <w:bookmarkStart w:id="1028" w:name="_Toc505938257"/>
      <w:bookmarkStart w:id="1029" w:name="_Ref90115492"/>
      <w:bookmarkStart w:id="1030" w:name="_Ref91045823"/>
      <w:bookmarkStart w:id="1031" w:name="_Toc379315738"/>
      <w:bookmarkStart w:id="1032" w:name="_Toc379316428"/>
      <w:bookmarkStart w:id="1033" w:name="_Toc507420526"/>
      <w:bookmarkStart w:id="1034" w:name="_Toc522185715"/>
      <w:bookmarkStart w:id="1035" w:name="_Ref91935743"/>
      <w:bookmarkStart w:id="1036" w:name="_Ref91762594"/>
      <w:bookmarkStart w:id="1037" w:name="_Toc379315737"/>
      <w:bookmarkStart w:id="1038" w:name="_Toc379316427"/>
      <w:bookmarkEnd w:id="1022"/>
      <w:bookmarkEnd w:id="1023"/>
      <w:bookmarkEnd w:id="1024"/>
      <w:bookmarkEnd w:id="1025"/>
      <w:bookmarkEnd w:id="1026"/>
      <w:bookmarkEnd w:id="1027"/>
      <w:bookmarkEnd w:id="1028"/>
      <w:r w:rsidRPr="00312903">
        <w:t>Provision of Information</w:t>
      </w:r>
      <w:r w:rsidRPr="00312903">
        <w:rPr>
          <w:u w:val="none"/>
        </w:rPr>
        <w:t>.</w:t>
      </w:r>
      <w:bookmarkEnd w:id="1029"/>
      <w:bookmarkEnd w:id="1030"/>
      <w:bookmarkEnd w:id="1031"/>
      <w:bookmarkEnd w:id="1032"/>
      <w:bookmarkEnd w:id="1033"/>
      <w:bookmarkEnd w:id="1034"/>
    </w:p>
    <w:p w14:paraId="7DD5EA98" w14:textId="77777777" w:rsidR="00380A8B" w:rsidRPr="00312903" w:rsidRDefault="00380A8B" w:rsidP="00380A8B">
      <w:pPr>
        <w:pStyle w:val="Heading2Text"/>
      </w:pPr>
      <w:r w:rsidRPr="00312903">
        <w:t>Seller shall promptly provide to SCE copies of:</w:t>
      </w:r>
    </w:p>
    <w:p w14:paraId="1295D3B0" w14:textId="101367FA" w:rsidR="00380A8B" w:rsidRPr="00312903" w:rsidRDefault="00380A8B" w:rsidP="00380A8B">
      <w:pPr>
        <w:pStyle w:val="Heading3"/>
        <w:numPr>
          <w:ilvl w:val="2"/>
          <w:numId w:val="23"/>
        </w:numPr>
      </w:pPr>
      <w:r w:rsidRPr="00312903">
        <w:t>and, concurrently with the provision of the first Interconnection Study or interconnection agreement tendered to Seller by the Transmission Provider that may give rise to a termination right of SCE under Section 10.04(b), Seller shall also provide SCE a Notice of Seller’s irrevocable election to exercise or not exercise its right to assume financial responsibility for any Excess Network Upgrade Costs pursuant to Section 10.04(b), with a failure to provide such an election deemed to be an election not to exercise such rights;</w:t>
      </w:r>
    </w:p>
    <w:p w14:paraId="18E6D431" w14:textId="77777777" w:rsidR="00380A8B" w:rsidRPr="00312903" w:rsidRDefault="00380A8B" w:rsidP="00380A8B">
      <w:pPr>
        <w:pStyle w:val="Heading3"/>
        <w:numPr>
          <w:ilvl w:val="2"/>
          <w:numId w:val="23"/>
        </w:numPr>
      </w:pPr>
      <w:r w:rsidRPr="00312903">
        <w:t>All applications and approvals or disapprovals relating to CEC Pre</w:t>
      </w:r>
      <w:r w:rsidRPr="00312903">
        <w:noBreakHyphen/>
        <w:t xml:space="preserve">Certification, CEC Certification, CEC Verification, any Permit </w:t>
      </w:r>
      <w:r w:rsidRPr="00312903">
        <w:rPr>
          <w:iCs/>
        </w:rPr>
        <w:t>and PIRP/EIRP</w:t>
      </w:r>
      <w:r w:rsidRPr="00312903">
        <w:t xml:space="preserve"> (if SCE requests Seller to apply to be in PIRP/EIRP);</w:t>
      </w:r>
    </w:p>
    <w:p w14:paraId="6A6719B0" w14:textId="77777777" w:rsidR="00380A8B" w:rsidRPr="00312903" w:rsidRDefault="00380A8B" w:rsidP="00380A8B">
      <w:pPr>
        <w:pStyle w:val="Heading3"/>
        <w:numPr>
          <w:ilvl w:val="2"/>
          <w:numId w:val="23"/>
        </w:numPr>
      </w:pPr>
      <w:r w:rsidRPr="00312903">
        <w:t>All final and revised copies of material reports, studies and analyses furnished by the CAISO or any Transmission Provider, and any correspondence related thereto, concerning the interconnection of the Generating Facility to the Transmission Provider’s electric system or the transmission of electric energy on the Transmission Provider’s electric system;</w:t>
      </w:r>
    </w:p>
    <w:p w14:paraId="1051767E" w14:textId="77777777" w:rsidR="00380A8B" w:rsidRPr="00312903" w:rsidRDefault="00380A8B" w:rsidP="00380A8B">
      <w:pPr>
        <w:pStyle w:val="Heading3"/>
        <w:numPr>
          <w:ilvl w:val="2"/>
          <w:numId w:val="23"/>
        </w:numPr>
      </w:pPr>
      <w:r w:rsidRPr="00312903">
        <w:t>All notifications of adjustments in the DLF used by the Transmission Provider in the administration of the transmission service agreement for the Generating Facility within thirty (30) days of receiving such notification from the Transmission Provider;</w:t>
      </w:r>
    </w:p>
    <w:p w14:paraId="435248F4" w14:textId="7708BDFF" w:rsidR="00380A8B" w:rsidRPr="00312903" w:rsidRDefault="00380A8B" w:rsidP="00312903">
      <w:pPr>
        <w:pStyle w:val="Heading3"/>
      </w:pPr>
      <w:r w:rsidRPr="00312903">
        <w:t>All Solar Resource Evaluation Reports, and any revisions thereto, for the time period beginning on the Effective Date and ending on the last day of the first Term Year;</w:t>
      </w:r>
      <w:r w:rsidRPr="00312903">
        <w:br/>
      </w:r>
    </w:p>
    <w:p w14:paraId="24748BA7" w14:textId="77777777" w:rsidR="00380A8B" w:rsidRPr="00312903" w:rsidRDefault="00380A8B" w:rsidP="00380A8B">
      <w:pPr>
        <w:pStyle w:val="Heading3"/>
        <w:numPr>
          <w:ilvl w:val="2"/>
          <w:numId w:val="23"/>
        </w:numPr>
      </w:pPr>
      <w:r w:rsidRPr="00312903">
        <w:t>All Generating Facility and metering information as may be requested by SCE, including the following, at least thirty (30) days before the Initial Delivery Date:</w:t>
      </w:r>
    </w:p>
    <w:p w14:paraId="261E3B8B" w14:textId="77777777" w:rsidR="00380A8B" w:rsidRPr="00312903" w:rsidRDefault="00380A8B" w:rsidP="00380A8B">
      <w:pPr>
        <w:pStyle w:val="Heading3Text"/>
      </w:pPr>
      <w:r w:rsidRPr="00312903">
        <w:t>For each CAISO Approved Meter:</w:t>
      </w:r>
    </w:p>
    <w:p w14:paraId="70DF0DF9" w14:textId="77777777" w:rsidR="00380A8B" w:rsidRPr="00312903" w:rsidRDefault="00380A8B" w:rsidP="00380A8B">
      <w:pPr>
        <w:pStyle w:val="Heading4"/>
        <w:numPr>
          <w:ilvl w:val="3"/>
          <w:numId w:val="23"/>
        </w:numPr>
      </w:pPr>
      <w:r w:rsidRPr="00312903">
        <w:t>Generating Station/Unit ID;</w:t>
      </w:r>
    </w:p>
    <w:p w14:paraId="3827F86D" w14:textId="77777777" w:rsidR="00380A8B" w:rsidRPr="00312903" w:rsidRDefault="00380A8B" w:rsidP="00380A8B">
      <w:pPr>
        <w:pStyle w:val="Heading4"/>
        <w:numPr>
          <w:ilvl w:val="3"/>
          <w:numId w:val="23"/>
        </w:numPr>
      </w:pPr>
      <w:r w:rsidRPr="00312903">
        <w:t>CAISO Resource ID;</w:t>
      </w:r>
    </w:p>
    <w:p w14:paraId="707247E2" w14:textId="77777777" w:rsidR="00380A8B" w:rsidRPr="00312903" w:rsidRDefault="00380A8B" w:rsidP="00380A8B">
      <w:pPr>
        <w:pStyle w:val="Heading4"/>
        <w:numPr>
          <w:ilvl w:val="3"/>
          <w:numId w:val="23"/>
        </w:numPr>
      </w:pPr>
      <w:r w:rsidRPr="00312903">
        <w:t>CAISO Approved Meter Device ID;</w:t>
      </w:r>
    </w:p>
    <w:p w14:paraId="6B3CA495" w14:textId="77777777" w:rsidR="00380A8B" w:rsidRPr="00312903" w:rsidRDefault="00380A8B" w:rsidP="00380A8B">
      <w:pPr>
        <w:pStyle w:val="Heading4"/>
        <w:numPr>
          <w:ilvl w:val="3"/>
          <w:numId w:val="23"/>
        </w:numPr>
      </w:pPr>
      <w:r w:rsidRPr="00312903">
        <w:t>Password;</w:t>
      </w:r>
    </w:p>
    <w:p w14:paraId="1082CF29" w14:textId="77777777" w:rsidR="00380A8B" w:rsidRPr="00312903" w:rsidRDefault="00380A8B" w:rsidP="00380A8B">
      <w:pPr>
        <w:pStyle w:val="Heading4"/>
        <w:numPr>
          <w:ilvl w:val="3"/>
          <w:numId w:val="23"/>
        </w:numPr>
      </w:pPr>
      <w:r w:rsidRPr="00312903">
        <w:t>Data path (network (ECN) or modem);</w:t>
      </w:r>
    </w:p>
    <w:p w14:paraId="05520215" w14:textId="77777777" w:rsidR="00380A8B" w:rsidRPr="00312903" w:rsidRDefault="00380A8B" w:rsidP="00380A8B">
      <w:pPr>
        <w:pStyle w:val="Heading4"/>
        <w:numPr>
          <w:ilvl w:val="3"/>
          <w:numId w:val="23"/>
        </w:numPr>
      </w:pPr>
      <w:r w:rsidRPr="00312903">
        <w:t>If modem, phone number;</w:t>
      </w:r>
    </w:p>
    <w:p w14:paraId="36269D39" w14:textId="77777777" w:rsidR="00380A8B" w:rsidRPr="00312903" w:rsidRDefault="00380A8B" w:rsidP="00380A8B">
      <w:pPr>
        <w:pStyle w:val="Heading4"/>
        <w:numPr>
          <w:ilvl w:val="3"/>
          <w:numId w:val="23"/>
        </w:numPr>
      </w:pPr>
      <w:r w:rsidRPr="00312903">
        <w:t>Copy of meter certification;</w:t>
      </w:r>
    </w:p>
    <w:p w14:paraId="026A5307" w14:textId="77777777" w:rsidR="00380A8B" w:rsidRPr="00312903" w:rsidRDefault="00380A8B" w:rsidP="00380A8B">
      <w:pPr>
        <w:pStyle w:val="Heading4"/>
        <w:numPr>
          <w:ilvl w:val="3"/>
          <w:numId w:val="23"/>
        </w:numPr>
      </w:pPr>
      <w:r w:rsidRPr="00312903">
        <w:t>List of any CAISO metering exemptions (if any); and</w:t>
      </w:r>
    </w:p>
    <w:p w14:paraId="43FFD350" w14:textId="77777777" w:rsidR="00380A8B" w:rsidRPr="00312903" w:rsidRDefault="00380A8B" w:rsidP="00380A8B">
      <w:pPr>
        <w:pStyle w:val="Heading4"/>
        <w:numPr>
          <w:ilvl w:val="3"/>
          <w:numId w:val="23"/>
        </w:numPr>
      </w:pPr>
      <w:r w:rsidRPr="00312903">
        <w:t>Description of any compensation calculations such as transformer losses and line losses.</w:t>
      </w:r>
    </w:p>
    <w:p w14:paraId="485A7E81" w14:textId="77777777" w:rsidR="00380A8B" w:rsidRPr="00312903" w:rsidRDefault="00380A8B" w:rsidP="00380A8B">
      <w:pPr>
        <w:pStyle w:val="Heading3Text"/>
      </w:pPr>
      <w:r w:rsidRPr="00312903">
        <w:t>For the Generating Facility:</w:t>
      </w:r>
    </w:p>
    <w:p w14:paraId="52B3EE8F" w14:textId="77777777" w:rsidR="00380A8B" w:rsidRPr="00312903" w:rsidRDefault="00380A8B" w:rsidP="00380A8B">
      <w:pPr>
        <w:pStyle w:val="Heading5"/>
        <w:keepNext w:val="0"/>
        <w:numPr>
          <w:ilvl w:val="4"/>
          <w:numId w:val="23"/>
        </w:numPr>
      </w:pPr>
      <w:r w:rsidRPr="00312903">
        <w:t>Utility transmission/distribution one-line diagram;</w:t>
      </w:r>
    </w:p>
    <w:p w14:paraId="5BD3B9AA" w14:textId="77777777" w:rsidR="00380A8B" w:rsidRPr="00312903" w:rsidRDefault="00380A8B" w:rsidP="00380A8B">
      <w:pPr>
        <w:pStyle w:val="Heading5"/>
        <w:keepNext w:val="0"/>
        <w:numPr>
          <w:ilvl w:val="4"/>
          <w:numId w:val="23"/>
        </w:numPr>
      </w:pPr>
      <w:r w:rsidRPr="00312903">
        <w:t>Physical location, address or descriptive identification;</w:t>
      </w:r>
    </w:p>
    <w:p w14:paraId="6486A72A" w14:textId="710024D0" w:rsidR="00380A8B" w:rsidRPr="00312903" w:rsidRDefault="00380A8B" w:rsidP="00312903">
      <w:pPr>
        <w:pStyle w:val="Heading5"/>
        <w:keepNext w:val="0"/>
        <w:numPr>
          <w:ilvl w:val="4"/>
          <w:numId w:val="23"/>
        </w:numPr>
      </w:pPr>
      <w:r w:rsidRPr="00312903">
        <w:t>Latitude and longitude of the centroid and each corner of the Site</w:t>
      </w:r>
      <w:r w:rsidR="00C83F3B" w:rsidRPr="00312903">
        <w:t xml:space="preserve"> </w:t>
      </w:r>
      <w:r w:rsidRPr="00312903">
        <w:t>and all Meteorological Equipment;</w:t>
      </w:r>
      <w:r w:rsidR="00C83F3B" w:rsidRPr="00312903" w:rsidDel="00C83F3B">
        <w:rPr>
          <w:rFonts w:eastAsiaTheme="minorHAnsi" w:cs="Times New Roman"/>
          <w:i/>
          <w:color w:val="0000FF"/>
          <w:szCs w:val="24"/>
        </w:rPr>
        <w:t xml:space="preserve"> </w:t>
      </w:r>
    </w:p>
    <w:p w14:paraId="1CC7F27E" w14:textId="77777777" w:rsidR="00380A8B" w:rsidRPr="00312903" w:rsidRDefault="00380A8B" w:rsidP="00380A8B">
      <w:pPr>
        <w:pStyle w:val="Heading5"/>
        <w:keepNext w:val="0"/>
        <w:numPr>
          <w:ilvl w:val="4"/>
          <w:numId w:val="23"/>
        </w:numPr>
      </w:pPr>
      <w:r w:rsidRPr="00312903">
        <w:t>Telephone number on site;</w:t>
      </w:r>
    </w:p>
    <w:p w14:paraId="3DAE8565" w14:textId="77777777" w:rsidR="00380A8B" w:rsidRPr="00312903" w:rsidRDefault="00380A8B" w:rsidP="00380A8B">
      <w:pPr>
        <w:pStyle w:val="Heading5"/>
        <w:keepNext w:val="0"/>
        <w:numPr>
          <w:ilvl w:val="4"/>
          <w:numId w:val="23"/>
        </w:numPr>
      </w:pPr>
      <w:r w:rsidRPr="00312903">
        <w:t>Telephone number of control room;</w:t>
      </w:r>
    </w:p>
    <w:p w14:paraId="6B404151" w14:textId="77777777" w:rsidR="00380A8B" w:rsidRPr="00312903" w:rsidRDefault="00380A8B" w:rsidP="00380A8B">
      <w:pPr>
        <w:pStyle w:val="Heading5"/>
        <w:keepNext w:val="0"/>
        <w:numPr>
          <w:ilvl w:val="4"/>
          <w:numId w:val="23"/>
        </w:numPr>
      </w:pPr>
      <w:r w:rsidRPr="00312903">
        <w:t>Telephone number for operational issues; and</w:t>
      </w:r>
    </w:p>
    <w:p w14:paraId="1B16A129" w14:textId="77777777" w:rsidR="00380A8B" w:rsidRPr="00312903" w:rsidRDefault="00380A8B" w:rsidP="00380A8B">
      <w:pPr>
        <w:pStyle w:val="Heading5"/>
        <w:keepNext w:val="0"/>
        <w:numPr>
          <w:ilvl w:val="4"/>
          <w:numId w:val="23"/>
        </w:numPr>
      </w:pPr>
      <w:r w:rsidRPr="00312903">
        <w:t>Telephone number for administrative issues.</w:t>
      </w:r>
    </w:p>
    <w:p w14:paraId="4E31688D" w14:textId="77777777" w:rsidR="00380A8B" w:rsidRPr="00312903" w:rsidRDefault="00380A8B" w:rsidP="00380A8B">
      <w:pPr>
        <w:pStyle w:val="Heading3"/>
        <w:numPr>
          <w:ilvl w:val="2"/>
          <w:numId w:val="23"/>
        </w:numPr>
        <w:pBdr>
          <w:top w:val="single" w:sz="4" w:space="1" w:color="auto"/>
          <w:left w:val="single" w:sz="4" w:space="4" w:color="auto"/>
          <w:bottom w:val="single" w:sz="4" w:space="1" w:color="auto"/>
          <w:right w:val="single" w:sz="4" w:space="4" w:color="auto"/>
        </w:pBdr>
        <w:shd w:val="clear" w:color="auto" w:fill="FFFF99"/>
      </w:pPr>
      <w:r w:rsidRPr="00312903">
        <w:t>The names of the Interconnection Point and the Delivery Point within thirty (30) days after Seller’s receipt of such information from the Transmission Provider or CAISO, as applicable.</w:t>
      </w:r>
      <w:r w:rsidRPr="00312903">
        <w:br/>
      </w:r>
      <w:r w:rsidRPr="00312903">
        <w:rPr>
          <w:i/>
          <w:iCs/>
          <w:color w:val="0000FF"/>
        </w:rPr>
        <w:t>{</w:t>
      </w:r>
      <w:r w:rsidRPr="00312903">
        <w:rPr>
          <w:i/>
          <w:color w:val="0000FF"/>
        </w:rPr>
        <w:t>SCE Comment:  Applicable if the official names of the Interconnection Point or Delivery Point are not known as of the Effective Date.</w:t>
      </w:r>
      <w:r w:rsidRPr="00312903">
        <w:rPr>
          <w:i/>
          <w:iCs/>
          <w:color w:val="0000FF"/>
          <w:sz w:val="26"/>
        </w:rPr>
        <w:t>}</w:t>
      </w:r>
    </w:p>
    <w:p w14:paraId="342B98B8" w14:textId="77777777" w:rsidR="00380A8B" w:rsidRPr="00312903" w:rsidRDefault="00380A8B" w:rsidP="00380A8B">
      <w:pPr>
        <w:pStyle w:val="Heading3"/>
        <w:numPr>
          <w:ilvl w:val="2"/>
          <w:numId w:val="23"/>
        </w:numPr>
      </w:pPr>
      <w:r w:rsidRPr="00312903">
        <w:t>Internal Revenue Service tax Form W-9 and California tax Form 590 (or their equivalent), completed with Seller's information, and any other documentation necessary for SCE to comply with its tax reporting or withholding obligations with respect to Seller, within ten (10) Business Days of Seller’s receipt of Notice from SCE requesting the same.</w:t>
      </w:r>
    </w:p>
    <w:p w14:paraId="078EAA02" w14:textId="77777777" w:rsidR="00380A8B" w:rsidRPr="00312903" w:rsidRDefault="00380A8B" w:rsidP="00380A8B">
      <w:pPr>
        <w:pStyle w:val="Heading2"/>
        <w:keepNext w:val="0"/>
        <w:keepLines w:val="0"/>
        <w:numPr>
          <w:ilvl w:val="1"/>
          <w:numId w:val="23"/>
        </w:numPr>
      </w:pPr>
      <w:bookmarkStart w:id="1039" w:name="_Ref90115501"/>
      <w:bookmarkStart w:id="1040" w:name="_Toc379315739"/>
      <w:bookmarkStart w:id="1041" w:name="_Toc379316429"/>
      <w:bookmarkStart w:id="1042" w:name="_Toc507420527"/>
      <w:bookmarkStart w:id="1043" w:name="_Toc522185716"/>
      <w:r w:rsidRPr="00312903">
        <w:t>SCE’s Access Rights</w:t>
      </w:r>
      <w:r w:rsidRPr="00312903">
        <w:rPr>
          <w:u w:val="none"/>
        </w:rPr>
        <w:t>.</w:t>
      </w:r>
      <w:bookmarkEnd w:id="1039"/>
      <w:bookmarkEnd w:id="1040"/>
      <w:bookmarkEnd w:id="1041"/>
      <w:bookmarkEnd w:id="1042"/>
      <w:bookmarkEnd w:id="1043"/>
    </w:p>
    <w:p w14:paraId="0EFD18D6" w14:textId="3F3E0FDC" w:rsidR="00380A8B" w:rsidRPr="00312903" w:rsidRDefault="00380A8B" w:rsidP="00380A8B">
      <w:pPr>
        <w:pStyle w:val="Heading2Text"/>
      </w:pPr>
      <w:r w:rsidRPr="00312903">
        <w:t>Seller hereby grants SCE the right of ingress and egress</w:t>
      </w:r>
      <w:bookmarkStart w:id="1044" w:name="_DV_C729"/>
      <w:r w:rsidRPr="00312903">
        <w:t xml:space="preserve"> to examine the Site, </w:t>
      </w:r>
      <w:bookmarkEnd w:id="1044"/>
      <w:r w:rsidRPr="00312903">
        <w:t>Generating Facility, for any purpose reasonably connected with this Agreement or the exercise of any and all rights of SCE under Applicable Law or SCE’s tariff schedules and rules on file with the CPUC. When at the Site, SCE, its authorized agents, employees and inspectors shall adhere to safety and security procedures as may reasonably be required by Seller, provided Seller has provided such procedures to SCE in writing in advance.</w:t>
      </w:r>
      <w:bookmarkEnd w:id="1035"/>
      <w:bookmarkEnd w:id="1036"/>
      <w:bookmarkEnd w:id="1037"/>
      <w:bookmarkEnd w:id="1038"/>
    </w:p>
    <w:p w14:paraId="03E6123D" w14:textId="77777777" w:rsidR="00BE137A" w:rsidRPr="00312903" w:rsidRDefault="00BE137A" w:rsidP="00894664">
      <w:pPr>
        <w:pStyle w:val="Heading1"/>
        <w:numPr>
          <w:ilvl w:val="0"/>
          <w:numId w:val="101"/>
        </w:numPr>
      </w:pPr>
      <w:bookmarkStart w:id="1045" w:name="_Toc522185717"/>
      <w:r w:rsidRPr="00312903">
        <w:t>Interconnection; metering; testing</w:t>
      </w:r>
      <w:bookmarkEnd w:id="1045"/>
    </w:p>
    <w:p w14:paraId="570EEF8E" w14:textId="77777777" w:rsidR="00CD0859" w:rsidRPr="00312903" w:rsidRDefault="00CD0859" w:rsidP="00CD0859">
      <w:pPr>
        <w:pStyle w:val="Heading2"/>
        <w:keepNext w:val="0"/>
        <w:keepLines w:val="0"/>
        <w:numPr>
          <w:ilvl w:val="1"/>
          <w:numId w:val="23"/>
        </w:numPr>
      </w:pPr>
      <w:bookmarkStart w:id="1046" w:name="_Ref124743720"/>
      <w:bookmarkStart w:id="1047" w:name="_Toc379315722"/>
      <w:bookmarkStart w:id="1048" w:name="_Toc379316412"/>
      <w:bookmarkStart w:id="1049" w:name="_Toc507420531"/>
      <w:bookmarkStart w:id="1050" w:name="_Toc522185718"/>
      <w:r w:rsidRPr="00312903">
        <w:t>Permits, Interconnection and Transmission Service Agreements, and CAISO Tariff Compliance</w:t>
      </w:r>
      <w:r w:rsidRPr="00312903">
        <w:rPr>
          <w:u w:val="none"/>
        </w:rPr>
        <w:t>.</w:t>
      </w:r>
      <w:bookmarkEnd w:id="1046"/>
      <w:bookmarkEnd w:id="1047"/>
      <w:bookmarkEnd w:id="1048"/>
      <w:bookmarkEnd w:id="1049"/>
      <w:bookmarkEnd w:id="1050"/>
    </w:p>
    <w:p w14:paraId="7308EDFA" w14:textId="77777777" w:rsidR="00CD0859" w:rsidRPr="00312903" w:rsidRDefault="00CD0859" w:rsidP="00312903">
      <w:pPr>
        <w:pStyle w:val="Heading3"/>
        <w:numPr>
          <w:ilvl w:val="2"/>
          <w:numId w:val="23"/>
        </w:numPr>
      </w:pPr>
      <w:r w:rsidRPr="00312903">
        <w:t>Seller shall obtain and maintain throughout the Delivery Period any and all interconnection and transmission service rights and Permits required to effect delivery of the electric energy from the Generating Facility to the Delivery Point.</w:t>
      </w:r>
    </w:p>
    <w:p w14:paraId="389E9664" w14:textId="77777777" w:rsidR="00CD0859" w:rsidRPr="00312903" w:rsidRDefault="00CD0859" w:rsidP="00312903">
      <w:pPr>
        <w:pStyle w:val="Heading3"/>
        <w:numPr>
          <w:ilvl w:val="2"/>
          <w:numId w:val="23"/>
        </w:numPr>
      </w:pPr>
      <w:r w:rsidRPr="00312903">
        <w:t>Seller shall be responsible for all costs and charges directly caused by, associated with, or allocated to the interconnection of the Generating Facility to the Transmission Provider’s electric system and transmission of electric energy from the Generating Facility to the Transmission Provider’s electric system.</w:t>
      </w:r>
    </w:p>
    <w:p w14:paraId="36FC5CDC" w14:textId="77777777" w:rsidR="00CD0859" w:rsidRPr="00312903" w:rsidRDefault="00CD0859" w:rsidP="00312903">
      <w:pPr>
        <w:pStyle w:val="Heading3"/>
        <w:numPr>
          <w:ilvl w:val="2"/>
          <w:numId w:val="23"/>
        </w:numPr>
      </w:pPr>
      <w:r w:rsidRPr="00312903">
        <w:t>Seller shall comply with the CAISO Tariff, including securing and maintaining in full force all required CAISO agreements, certifications and approvals.</w:t>
      </w:r>
    </w:p>
    <w:p w14:paraId="0A83384B" w14:textId="77777777" w:rsidR="00CD0859" w:rsidRPr="00312903" w:rsidRDefault="00CD0859" w:rsidP="00312903">
      <w:pPr>
        <w:pStyle w:val="Heading3"/>
        <w:numPr>
          <w:ilvl w:val="2"/>
          <w:numId w:val="23"/>
        </w:numPr>
      </w:pPr>
      <w:r w:rsidRPr="00312903">
        <w:t xml:space="preserve">Seller shall secure through the CAISO the CAISO Resource ID that is to be used solely for the Generating Facility. </w:t>
      </w:r>
    </w:p>
    <w:p w14:paraId="67135CF3" w14:textId="77777777" w:rsidR="00CD0859" w:rsidRPr="00312903" w:rsidRDefault="00CD0859" w:rsidP="00312903">
      <w:pPr>
        <w:pStyle w:val="Heading3"/>
        <w:numPr>
          <w:ilvl w:val="2"/>
          <w:numId w:val="23"/>
        </w:numPr>
      </w:pPr>
      <w:r w:rsidRPr="00312903">
        <w:t>Seller shall comply with the requirements of Appendix H to Appendix CC of the CAISO Tariff, or its equivalent successor.</w:t>
      </w:r>
    </w:p>
    <w:p w14:paraId="3D85AE47" w14:textId="77777777" w:rsidR="00CD0859" w:rsidRPr="00312903" w:rsidRDefault="00CD0859" w:rsidP="00CD0859">
      <w:pPr>
        <w:pStyle w:val="Heading2"/>
        <w:keepNext w:val="0"/>
        <w:keepLines w:val="0"/>
        <w:numPr>
          <w:ilvl w:val="1"/>
          <w:numId w:val="23"/>
        </w:numPr>
      </w:pPr>
      <w:bookmarkStart w:id="1051" w:name="_Toc473214266"/>
      <w:bookmarkStart w:id="1052" w:name="_Toc473214267"/>
      <w:bookmarkStart w:id="1053" w:name="_Toc473214268"/>
      <w:bookmarkStart w:id="1054" w:name="_Toc473214269"/>
      <w:bookmarkStart w:id="1055" w:name="_Toc473214270"/>
      <w:bookmarkStart w:id="1056" w:name="_Toc473214271"/>
      <w:bookmarkStart w:id="1057" w:name="_Toc473214272"/>
      <w:bookmarkStart w:id="1058" w:name="_Toc473214273"/>
      <w:bookmarkStart w:id="1059" w:name="_Toc473214274"/>
      <w:bookmarkStart w:id="1060" w:name="_Toc473214275"/>
      <w:bookmarkStart w:id="1061" w:name="_Toc473214276"/>
      <w:bookmarkStart w:id="1062" w:name="_Toc473214277"/>
      <w:bookmarkStart w:id="1063" w:name="_Toc473214278"/>
      <w:bookmarkStart w:id="1064" w:name="_Toc473214279"/>
      <w:bookmarkStart w:id="1065" w:name="_Toc473214280"/>
      <w:bookmarkStart w:id="1066" w:name="_Toc473214281"/>
      <w:bookmarkStart w:id="1067" w:name="_Toc473214282"/>
      <w:bookmarkStart w:id="1068" w:name="_Toc473214283"/>
      <w:bookmarkStart w:id="1069" w:name="_Toc473214284"/>
      <w:bookmarkStart w:id="1070" w:name="_Toc473214285"/>
      <w:bookmarkStart w:id="1071" w:name="_Toc473214286"/>
      <w:bookmarkStart w:id="1072" w:name="_Toc473214287"/>
      <w:bookmarkStart w:id="1073" w:name="_Toc473214288"/>
      <w:bookmarkStart w:id="1074" w:name="_Toc473214289"/>
      <w:bookmarkStart w:id="1075" w:name="_Toc473214290"/>
      <w:bookmarkStart w:id="1076" w:name="_Toc473214291"/>
      <w:bookmarkStart w:id="1077" w:name="_Toc473214292"/>
      <w:bookmarkStart w:id="1078" w:name="_DV_M490"/>
      <w:bookmarkStart w:id="1079" w:name="_Toc473214293"/>
      <w:bookmarkStart w:id="1080" w:name="_Toc473214294"/>
      <w:bookmarkStart w:id="1081" w:name="_Toc473214295"/>
      <w:bookmarkStart w:id="1082" w:name="_Toc473214296"/>
      <w:bookmarkStart w:id="1083" w:name="_Toc473214297"/>
      <w:bookmarkStart w:id="1084" w:name="_Toc473214298"/>
      <w:bookmarkStart w:id="1085" w:name="_Toc473214299"/>
      <w:bookmarkStart w:id="1086" w:name="_Toc473214300"/>
      <w:bookmarkStart w:id="1087" w:name="_Toc473214301"/>
      <w:bookmarkStart w:id="1088" w:name="_Toc473214302"/>
      <w:bookmarkStart w:id="1089" w:name="_Toc473214303"/>
      <w:bookmarkStart w:id="1090" w:name="_Toc473214304"/>
      <w:bookmarkStart w:id="1091" w:name="_Toc473214305"/>
      <w:bookmarkStart w:id="1092" w:name="_Toc473214306"/>
      <w:bookmarkStart w:id="1093" w:name="_Toc473214307"/>
      <w:bookmarkStart w:id="1094" w:name="_Toc473214308"/>
      <w:bookmarkStart w:id="1095" w:name="_Toc473214309"/>
      <w:bookmarkStart w:id="1096" w:name="_Toc473214310"/>
      <w:bookmarkStart w:id="1097" w:name="_Toc473214311"/>
      <w:bookmarkStart w:id="1098" w:name="_Toc473214312"/>
      <w:bookmarkStart w:id="1099" w:name="_Toc473214313"/>
      <w:bookmarkStart w:id="1100" w:name="_Toc473214314"/>
      <w:bookmarkStart w:id="1101" w:name="_Ref90115482"/>
      <w:bookmarkStart w:id="1102" w:name="_Ref91762484"/>
      <w:bookmarkStart w:id="1103" w:name="_Toc379315729"/>
      <w:bookmarkStart w:id="1104" w:name="_Toc379316419"/>
      <w:bookmarkStart w:id="1105" w:name="_Toc507420532"/>
      <w:bookmarkStart w:id="1106" w:name="_Toc522185719"/>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r w:rsidRPr="00312903">
        <w:t>Metering, Communications, Telemetry and Meteorological Station(s)</w:t>
      </w:r>
      <w:r w:rsidRPr="00312903">
        <w:rPr>
          <w:u w:val="none"/>
        </w:rPr>
        <w:t>.</w:t>
      </w:r>
      <w:bookmarkEnd w:id="1101"/>
      <w:bookmarkEnd w:id="1102"/>
      <w:bookmarkEnd w:id="1103"/>
      <w:bookmarkEnd w:id="1104"/>
      <w:bookmarkEnd w:id="1105"/>
      <w:bookmarkEnd w:id="1106"/>
    </w:p>
    <w:p w14:paraId="4C7BB940" w14:textId="77777777" w:rsidR="00CD0859" w:rsidRPr="00312903" w:rsidRDefault="00CD0859" w:rsidP="00CD0859">
      <w:pPr>
        <w:pStyle w:val="Heading3"/>
        <w:numPr>
          <w:ilvl w:val="2"/>
          <w:numId w:val="23"/>
        </w:numPr>
      </w:pPr>
      <w:bookmarkStart w:id="1107" w:name="_Ref207153949"/>
      <w:r w:rsidRPr="00312903">
        <w:rPr>
          <w:u w:val="single"/>
        </w:rPr>
        <w:t>CAISO Approved Meter</w:t>
      </w:r>
      <w:r w:rsidRPr="00312903">
        <w:t>.</w:t>
      </w:r>
    </w:p>
    <w:p w14:paraId="417EB5D3" w14:textId="77777777" w:rsidR="00CD0859" w:rsidRPr="00312903" w:rsidRDefault="00CD0859" w:rsidP="00CD0859">
      <w:pPr>
        <w:pStyle w:val="Heading3Text"/>
      </w:pPr>
      <w:r w:rsidRPr="00312903">
        <w:rPr>
          <w:rFonts w:eastAsiaTheme="majorEastAsia" w:cstheme="majorBidi"/>
          <w:color w:val="000000" w:themeColor="text1"/>
          <w:szCs w:val="26"/>
        </w:rPr>
        <w:t xml:space="preserve">Seller shall, at its own cost, install, maintain and test all CAISO Approved Meters pursuant to the CAISO Tariff. </w:t>
      </w:r>
    </w:p>
    <w:bookmarkEnd w:id="1107"/>
    <w:p w14:paraId="351236DF" w14:textId="77777777" w:rsidR="00CD0859" w:rsidRPr="00312903" w:rsidRDefault="00CD0859" w:rsidP="00CD0859">
      <w:pPr>
        <w:pStyle w:val="Heading3"/>
        <w:numPr>
          <w:ilvl w:val="2"/>
          <w:numId w:val="23"/>
        </w:numPr>
      </w:pPr>
      <w:r w:rsidRPr="00312903">
        <w:rPr>
          <w:u w:val="single"/>
        </w:rPr>
        <w:t>Check Meter</w:t>
      </w:r>
      <w:r w:rsidRPr="00312903">
        <w:t>.</w:t>
      </w:r>
    </w:p>
    <w:p w14:paraId="16CFCCF9" w14:textId="77777777" w:rsidR="00CD0859" w:rsidRPr="00312903" w:rsidRDefault="00CD0859" w:rsidP="00CD0859">
      <w:pPr>
        <w:pStyle w:val="Heading3Text"/>
      </w:pPr>
      <w:r w:rsidRPr="00312903">
        <w:rPr>
          <w:rFonts w:eastAsiaTheme="majorEastAsia" w:cstheme="majorBidi"/>
          <w:color w:val="000000" w:themeColor="text1"/>
          <w:szCs w:val="26"/>
        </w:rPr>
        <w:t>Seller will permit SCE to furnish and install one Check Meter on the high voltage side of the step-up transformer, substation, or any other location at SCE’s sole discretion, associated with the Generating Facility in compliance with the applicable utility electric service requirements. Each Check Meter must be interconnected with SCE’s communication network to permit:</w:t>
      </w:r>
    </w:p>
    <w:p w14:paraId="3CF73CA1" w14:textId="77777777" w:rsidR="00CD0859" w:rsidRPr="00312903" w:rsidRDefault="00CD0859" w:rsidP="00CD0859">
      <w:pPr>
        <w:pStyle w:val="Heading4"/>
        <w:numPr>
          <w:ilvl w:val="3"/>
          <w:numId w:val="23"/>
        </w:numPr>
      </w:pPr>
      <w:r w:rsidRPr="00312903">
        <w:t>Periodic, remote collection of revenue quality meter data; and</w:t>
      </w:r>
    </w:p>
    <w:p w14:paraId="73DDD3F6" w14:textId="77777777" w:rsidR="00CD0859" w:rsidRPr="00312903" w:rsidRDefault="00CD0859" w:rsidP="00CD0859">
      <w:pPr>
        <w:pStyle w:val="Heading4"/>
        <w:numPr>
          <w:ilvl w:val="3"/>
          <w:numId w:val="23"/>
        </w:numPr>
      </w:pPr>
      <w:r w:rsidRPr="00312903">
        <w:t xml:space="preserve">Back-up real time transmission of operating-quality meter data. </w:t>
      </w:r>
    </w:p>
    <w:p w14:paraId="20197EA7" w14:textId="77777777" w:rsidR="00CD0859" w:rsidRPr="00312903" w:rsidRDefault="00CD0859" w:rsidP="00CD0859">
      <w:pPr>
        <w:pStyle w:val="Heading3"/>
        <w:numPr>
          <w:ilvl w:val="2"/>
          <w:numId w:val="23"/>
        </w:numPr>
      </w:pPr>
      <w:r w:rsidRPr="00312903">
        <w:rPr>
          <w:u w:val="single"/>
        </w:rPr>
        <w:t>SCE’s Access to Meters</w:t>
      </w:r>
      <w:r w:rsidRPr="00312903">
        <w:t>.</w:t>
      </w:r>
    </w:p>
    <w:p w14:paraId="0D1C90EE" w14:textId="77777777" w:rsidR="00CD0859" w:rsidRPr="00312903" w:rsidRDefault="00CD0859" w:rsidP="00CD0859">
      <w:pPr>
        <w:pStyle w:val="Heading4"/>
        <w:numPr>
          <w:ilvl w:val="3"/>
          <w:numId w:val="23"/>
        </w:numPr>
      </w:pPr>
      <w:r w:rsidRPr="00312903">
        <w:t>Subject to Section 4.04, Seller hereby grants SCE reasonable access to all CAISO Approved Meters and Check Meters for meter readings and any purpose necessary to effectuate this Agreement.</w:t>
      </w:r>
    </w:p>
    <w:p w14:paraId="1BF0C026" w14:textId="77777777" w:rsidR="00CD0859" w:rsidRPr="00312903" w:rsidRDefault="00CD0859" w:rsidP="00CD0859">
      <w:pPr>
        <w:pStyle w:val="Heading4"/>
        <w:numPr>
          <w:ilvl w:val="3"/>
          <w:numId w:val="23"/>
        </w:numPr>
      </w:pPr>
      <w:r w:rsidRPr="00312903">
        <w:t>Seller shall promptly provide SCE access to all meter data and data acquisition services both in real-time, and at later times, as SCE may reasonably request.</w:t>
      </w:r>
    </w:p>
    <w:p w14:paraId="7E08226E" w14:textId="77777777" w:rsidR="00CD0859" w:rsidRPr="00312903" w:rsidRDefault="00CD0859" w:rsidP="00CD0859">
      <w:pPr>
        <w:pStyle w:val="Heading4"/>
        <w:numPr>
          <w:ilvl w:val="3"/>
          <w:numId w:val="23"/>
        </w:numPr>
      </w:pPr>
      <w:r w:rsidRPr="00312903">
        <w:t xml:space="preserve">Prior to the Initial Delivery Date, Seller shall provide </w:t>
      </w:r>
      <w:bookmarkStart w:id="1108" w:name="_DV_C913"/>
      <w:r w:rsidRPr="00312903">
        <w:t xml:space="preserve">instructions </w:t>
      </w:r>
      <w:bookmarkStart w:id="1109" w:name="_DV_M632"/>
      <w:bookmarkEnd w:id="1108"/>
      <w:bookmarkEnd w:id="1109"/>
      <w:r w:rsidRPr="00312903">
        <w:t xml:space="preserve">to the </w:t>
      </w:r>
      <w:bookmarkStart w:id="1110" w:name="_DV_C914"/>
      <w:r w:rsidRPr="00312903">
        <w:t>CAISO granting</w:t>
      </w:r>
      <w:bookmarkStart w:id="1111" w:name="_DV_M633"/>
      <w:bookmarkEnd w:id="1110"/>
      <w:bookmarkEnd w:id="1111"/>
      <w:r w:rsidRPr="00312903">
        <w:t xml:space="preserve"> authorizations or other documentation sufficient to provide SCE with access to the CAISO Approved Meter(s) and to Seller’s settlement data on OMAR.</w:t>
      </w:r>
    </w:p>
    <w:p w14:paraId="191DD1BF" w14:textId="77777777" w:rsidR="00CD0859" w:rsidRPr="00312903" w:rsidRDefault="00CD0859" w:rsidP="00CD0859">
      <w:pPr>
        <w:pStyle w:val="Heading3"/>
        <w:numPr>
          <w:ilvl w:val="2"/>
          <w:numId w:val="23"/>
        </w:numPr>
      </w:pPr>
      <w:r w:rsidRPr="00312903">
        <w:rPr>
          <w:u w:val="single"/>
        </w:rPr>
        <w:t>CAISO Approved Meter Maintenance</w:t>
      </w:r>
      <w:r w:rsidRPr="00312903">
        <w:t>.</w:t>
      </w:r>
    </w:p>
    <w:p w14:paraId="28044290" w14:textId="77777777" w:rsidR="00CD0859" w:rsidRPr="00312903" w:rsidRDefault="00CD0859" w:rsidP="00CD0859">
      <w:pPr>
        <w:pStyle w:val="Heading4"/>
        <w:numPr>
          <w:ilvl w:val="3"/>
          <w:numId w:val="23"/>
        </w:numPr>
      </w:pPr>
      <w:r w:rsidRPr="00312903">
        <w:t>Seller shall test and calibrate the CAISO Approved Meter(s), as necessary, but in no event will the period between testing and calibration dates be greater than twelve (12) months.</w:t>
      </w:r>
    </w:p>
    <w:p w14:paraId="467A4E4D" w14:textId="77777777" w:rsidR="00CD0859" w:rsidRPr="00312903" w:rsidRDefault="00CD0859" w:rsidP="00CD0859">
      <w:pPr>
        <w:pStyle w:val="Heading4"/>
        <w:numPr>
          <w:ilvl w:val="3"/>
          <w:numId w:val="23"/>
        </w:numPr>
      </w:pPr>
      <w:r w:rsidRPr="00312903">
        <w:t>Seller shall bear its own costs for any meter check or recertification of the CAISO Approved Meter(s).</w:t>
      </w:r>
    </w:p>
    <w:p w14:paraId="5D1ABE75" w14:textId="77777777" w:rsidR="00CD0859" w:rsidRPr="00312903" w:rsidRDefault="00CD0859" w:rsidP="00CD0859">
      <w:pPr>
        <w:pStyle w:val="Heading4"/>
        <w:numPr>
          <w:ilvl w:val="3"/>
          <w:numId w:val="23"/>
        </w:numPr>
      </w:pPr>
      <w:r w:rsidRPr="00312903">
        <w:t>Seller shall replace each CAISO Approved Meter battery at least once every thirty-six (36) months or such shorter period as may be recommended by the CAISO Approved Meter manufacturer.</w:t>
      </w:r>
    </w:p>
    <w:p w14:paraId="66096A37" w14:textId="77777777" w:rsidR="00CD0859" w:rsidRPr="00312903" w:rsidRDefault="00CD0859" w:rsidP="00CD0859">
      <w:pPr>
        <w:pStyle w:val="Heading4"/>
        <w:numPr>
          <w:ilvl w:val="3"/>
          <w:numId w:val="23"/>
        </w:numPr>
      </w:pPr>
      <w:r w:rsidRPr="00312903">
        <w:t>Notwithstanding the foregoing, if a CAISO Approved Meter battery fails, Seller shall replace such battery within one (1) day after becoming aware of its failure.</w:t>
      </w:r>
    </w:p>
    <w:p w14:paraId="123CA669" w14:textId="77777777" w:rsidR="00CD0859" w:rsidRPr="00312903" w:rsidRDefault="00CD0859" w:rsidP="00CD0859">
      <w:pPr>
        <w:pStyle w:val="Heading4"/>
        <w:numPr>
          <w:ilvl w:val="3"/>
          <w:numId w:val="23"/>
        </w:numPr>
      </w:pPr>
      <w:r w:rsidRPr="00312903">
        <w:t>Seller shall use certified test and calibration technicians to perform any work associated with the CAISO Approved Meter(s).</w:t>
      </w:r>
    </w:p>
    <w:p w14:paraId="3BC8C93C" w14:textId="77777777" w:rsidR="00CD0859" w:rsidRPr="00312903" w:rsidRDefault="00CD0859" w:rsidP="00CD0859">
      <w:pPr>
        <w:pStyle w:val="Heading4"/>
        <w:numPr>
          <w:ilvl w:val="3"/>
          <w:numId w:val="23"/>
        </w:numPr>
      </w:pPr>
      <w:r w:rsidRPr="00312903">
        <w:t>Seller shall inform SCE of test and calibration dates, provide SCE with access to observe and witness such testing and calibration, and provide SCE certified results of tests and calibrations within thirty (30) days after completion.</w:t>
      </w:r>
    </w:p>
    <w:p w14:paraId="20DCDA64" w14:textId="77777777" w:rsidR="00CD0859" w:rsidRPr="00312903" w:rsidRDefault="00CD0859" w:rsidP="00CD0859">
      <w:pPr>
        <w:pStyle w:val="Heading3"/>
        <w:numPr>
          <w:ilvl w:val="2"/>
          <w:numId w:val="23"/>
        </w:numPr>
      </w:pPr>
      <w:bookmarkStart w:id="1112" w:name="_Ref207859726"/>
      <w:r w:rsidRPr="00312903">
        <w:rPr>
          <w:u w:val="single"/>
        </w:rPr>
        <w:t>SCADA and Telemetry System</w:t>
      </w:r>
      <w:r w:rsidRPr="00312903">
        <w:t>.</w:t>
      </w:r>
      <w:bookmarkEnd w:id="1112"/>
    </w:p>
    <w:p w14:paraId="53B2EEC4" w14:textId="77777777" w:rsidR="00CD0859" w:rsidRPr="00312903" w:rsidRDefault="00CD0859" w:rsidP="00CD0859">
      <w:pPr>
        <w:pStyle w:val="Heading3Text"/>
      </w:pPr>
      <w:r w:rsidRPr="00312903">
        <w:t xml:space="preserve">All communication, metering, telemetry, and associated generation operation equipment will be centralized into the Generating Facility’s SCADA. Seller shall configure the SCADA so that SCE may access it via the GMS from the GOC. Seller shall link the systems via an approved SCE communication network, utilizing existing industry standard network protocol, as approved by SCE. The connection will be bidirectional in nature and used by the Parties to exchange all data points to and from the GOC. Seller shall be responsible for the costs of installing, configuring, maintaining and operating the SCADA and internal site links for the Generating Facility. </w:t>
      </w:r>
    </w:p>
    <w:p w14:paraId="127EB723" w14:textId="77777777" w:rsidR="00CD0859" w:rsidRPr="00312903" w:rsidRDefault="00CD0859" w:rsidP="00CD0859">
      <w:pPr>
        <w:pStyle w:val="Heading3Text"/>
      </w:pPr>
      <w:r w:rsidRPr="00312903">
        <w:t>Seller shall be responsible for designing, furnishing, installing, operating, maintaining and testing a real time Telemetry System capable of interconnecting to the GMS, the CAISO Approved Meter(s) and the Generating Facility’s control system with the Energy Communication Network.</w:t>
      </w:r>
    </w:p>
    <w:p w14:paraId="22447CB4" w14:textId="77777777" w:rsidR="00CD0859" w:rsidRPr="00312903" w:rsidRDefault="00CD0859" w:rsidP="00CD0859">
      <w:pPr>
        <w:pStyle w:val="Heading3Text"/>
      </w:pPr>
      <w:r w:rsidRPr="00312903">
        <w:t>The Telemetry System shall be designed in accordance with the CAISO monitoring and communication requirements and must be capable of:</w:t>
      </w:r>
    </w:p>
    <w:p w14:paraId="3870C7B4" w14:textId="77777777" w:rsidR="00CD0859" w:rsidRPr="00312903" w:rsidRDefault="00CD0859" w:rsidP="00CD0859">
      <w:pPr>
        <w:pStyle w:val="Heading4"/>
        <w:numPr>
          <w:ilvl w:val="3"/>
          <w:numId w:val="23"/>
        </w:numPr>
      </w:pPr>
      <w:r w:rsidRPr="00312903">
        <w:t>Reporting data from each CAISO Approved Meter;</w:t>
      </w:r>
    </w:p>
    <w:p w14:paraId="59AA14B6" w14:textId="77777777" w:rsidR="00CD0859" w:rsidRPr="00312903" w:rsidRDefault="00CD0859" w:rsidP="00CD0859">
      <w:pPr>
        <w:pStyle w:val="Heading4"/>
        <w:numPr>
          <w:ilvl w:val="3"/>
          <w:numId w:val="23"/>
        </w:numPr>
      </w:pPr>
      <w:r w:rsidRPr="00312903">
        <w:t>Providing the status of key control points from the Generating Facility’s control system;</w:t>
      </w:r>
    </w:p>
    <w:p w14:paraId="6CE97F87" w14:textId="77777777" w:rsidR="00CD0859" w:rsidRPr="00312903" w:rsidRDefault="00CD0859" w:rsidP="00CD0859">
      <w:pPr>
        <w:pStyle w:val="Heading4"/>
        <w:numPr>
          <w:ilvl w:val="3"/>
          <w:numId w:val="23"/>
        </w:numPr>
      </w:pPr>
      <w:r w:rsidRPr="00312903">
        <w:t>Routing generating unit set points to the Generating Facility’s control system; and</w:t>
      </w:r>
    </w:p>
    <w:p w14:paraId="54CE5015" w14:textId="77777777" w:rsidR="00CD0859" w:rsidRPr="00312903" w:rsidRDefault="00CD0859" w:rsidP="00CD0859">
      <w:pPr>
        <w:pStyle w:val="Heading4"/>
        <w:numPr>
          <w:ilvl w:val="3"/>
          <w:numId w:val="23"/>
        </w:numPr>
      </w:pPr>
      <w:r w:rsidRPr="00312903">
        <w:t>Communicating availability of the Generating Facility pursuant to Section 5.02(g).</w:t>
      </w:r>
    </w:p>
    <w:p w14:paraId="09E32128" w14:textId="77777777" w:rsidR="00CD0859" w:rsidRPr="00312903" w:rsidRDefault="00CD0859" w:rsidP="00CD0859">
      <w:pPr>
        <w:pStyle w:val="Heading3Text"/>
      </w:pPr>
      <w:r w:rsidRPr="00312903">
        <w:t>The Telemetry System must include a data processing gateway, internet connection, interconnecting cabling and all service agreements required for accessing the CAISO’s Energy Communication Network.</w:t>
      </w:r>
    </w:p>
    <w:p w14:paraId="697BA1BE" w14:textId="77777777" w:rsidR="00CD0859" w:rsidRPr="00312903" w:rsidRDefault="00CD0859" w:rsidP="00CD0859">
      <w:pPr>
        <w:pStyle w:val="Heading3Text"/>
      </w:pPr>
      <w:r w:rsidRPr="00312903">
        <w:t>The above mentioned connections and data transfer must be included in the systems engineering tasks as a part of the construction of the Generating Facility, and must be fully functional before Commercial Operation. Notwithstanding the foregoing, Seller shall not be required to install a data processing gateway and, if directed by SCE, Seller shall participate in SCE’s aggregated telemetering system (“</w:t>
      </w:r>
      <w:r w:rsidRPr="00312903">
        <w:rPr>
          <w:u w:val="single"/>
        </w:rPr>
        <w:t>Aggregated Telemetering System</w:t>
      </w:r>
      <w:r w:rsidRPr="00312903">
        <w:t>”). In no event shall the Aggregated Telemetering System installation costs exceed Twenty Thousand dollars ($20,000) (the “</w:t>
      </w:r>
      <w:r w:rsidRPr="00312903">
        <w:rPr>
          <w:u w:val="single"/>
        </w:rPr>
        <w:t>Aggregated Telemetering Cost Cap</w:t>
      </w:r>
      <w:r w:rsidRPr="00312903">
        <w:t xml:space="preserve">”); provided that if the Aggregated Telemetering System installation costs exceed the Aggregated Telemetering Cost Cap then SCE shall have the right, but not the obligation, in its sole discretion, to agree to pay for such costs in excess of the Aggregated Telemetering Cost Cap. To the extent requested by SCE, Seller shall provide evidence of the Aggregated Telemetering System installation costs satisfactory to SCE. </w:t>
      </w:r>
    </w:p>
    <w:p w14:paraId="46F8E84A" w14:textId="77777777" w:rsidR="00CD0859" w:rsidRPr="00312903" w:rsidRDefault="00CD0859" w:rsidP="00CD0859">
      <w:pPr>
        <w:pStyle w:val="Heading3Text"/>
      </w:pPr>
      <w:r w:rsidRPr="00312903">
        <w:t>The above-mentioned connections and data transfer must be included in the systems engineering tasks as a part of the construction of the Generating Facility, and must be fully functional before Initial Delivery Date.</w:t>
      </w:r>
    </w:p>
    <w:p w14:paraId="55F438CC" w14:textId="77777777" w:rsidR="00CD0859" w:rsidRPr="00312903" w:rsidRDefault="00CD0859" w:rsidP="00CD0859">
      <w:pPr>
        <w:pStyle w:val="Heading3Text"/>
      </w:pPr>
      <w:r w:rsidRPr="00312903">
        <w:t>Seller shall comply with the telemetry parameters set forth in the Meteorological Data Requirements table below and meet the meteorological data requirements pursuant to the CAISO’s Business Practice Manual for Direct Telemetry. Prior to Initial Delivery Date, if the Generating Facility uses a technology type identified in the table below, Seller shall demonstrate to SCE’s reasonable satisfaction that Seller has installed equipment capable of complying with the requirements of this Section 5.02(e).</w:t>
      </w:r>
    </w:p>
    <w:tbl>
      <w:tblPr>
        <w:tblW w:w="0" w:type="auto"/>
        <w:tblInd w:w="1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2205"/>
        <w:gridCol w:w="1485"/>
      </w:tblGrid>
      <w:tr w:rsidR="00C732BC" w:rsidRPr="00312903" w14:paraId="1EBD6AF9" w14:textId="77777777" w:rsidTr="00312903">
        <w:trPr>
          <w:trHeight w:val="167"/>
        </w:trPr>
        <w:tc>
          <w:tcPr>
            <w:tcW w:w="7560" w:type="dxa"/>
            <w:gridSpan w:val="3"/>
            <w:shd w:val="clear" w:color="auto" w:fill="FFFF99"/>
          </w:tcPr>
          <w:p w14:paraId="6CAF5E31" w14:textId="0E3DA1BC" w:rsidR="00C732BC" w:rsidRPr="00312903" w:rsidRDefault="00C732BC" w:rsidP="00312903">
            <w:pPr>
              <w:pStyle w:val="Default"/>
              <w:jc w:val="center"/>
              <w:rPr>
                <w:rFonts w:ascii="Times New Roman" w:hAnsi="Times New Roman" w:cs="Times New Roman"/>
              </w:rPr>
            </w:pPr>
            <w:r w:rsidRPr="00312903">
              <w:rPr>
                <w:rFonts w:ascii="Times New Roman" w:hAnsi="Times New Roman" w:cs="Times New Roman"/>
                <w:b/>
                <w:bCs/>
              </w:rPr>
              <w:t>Meteorological Data Requirements</w:t>
            </w:r>
          </w:p>
        </w:tc>
      </w:tr>
      <w:tr w:rsidR="00C732BC" w:rsidRPr="00312903" w14:paraId="122DACF0" w14:textId="77777777" w:rsidTr="00312903">
        <w:trPr>
          <w:trHeight w:val="167"/>
        </w:trPr>
        <w:tc>
          <w:tcPr>
            <w:tcW w:w="3870" w:type="dxa"/>
            <w:shd w:val="clear" w:color="auto" w:fill="FFFF99"/>
          </w:tcPr>
          <w:p w14:paraId="7C88084C" w14:textId="6D726D8E" w:rsidR="00C732BC" w:rsidRPr="00312903" w:rsidRDefault="00C732BC" w:rsidP="00312903">
            <w:pPr>
              <w:pStyle w:val="Default"/>
              <w:jc w:val="center"/>
              <w:rPr>
                <w:rFonts w:ascii="Times New Roman" w:hAnsi="Times New Roman" w:cs="Times New Roman"/>
              </w:rPr>
            </w:pPr>
            <w:r w:rsidRPr="00312903">
              <w:rPr>
                <w:rFonts w:ascii="Times New Roman" w:hAnsi="Times New Roman" w:cs="Times New Roman"/>
                <w:b/>
                <w:bCs/>
              </w:rPr>
              <w:t>Telemetry Parameters</w:t>
            </w:r>
          </w:p>
        </w:tc>
        <w:tc>
          <w:tcPr>
            <w:tcW w:w="2205" w:type="dxa"/>
            <w:shd w:val="clear" w:color="auto" w:fill="FFFF99"/>
          </w:tcPr>
          <w:p w14:paraId="09B35003" w14:textId="59E1CCA2" w:rsidR="00C732BC" w:rsidRPr="00312903" w:rsidRDefault="00C732BC" w:rsidP="00312903">
            <w:pPr>
              <w:pStyle w:val="Default"/>
              <w:jc w:val="center"/>
              <w:rPr>
                <w:rFonts w:ascii="Times New Roman" w:hAnsi="Times New Roman" w:cs="Times New Roman"/>
              </w:rPr>
            </w:pPr>
            <w:r w:rsidRPr="00312903">
              <w:rPr>
                <w:rFonts w:ascii="Times New Roman" w:hAnsi="Times New Roman" w:cs="Times New Roman"/>
                <w:b/>
                <w:bCs/>
              </w:rPr>
              <w:t>Units</w:t>
            </w:r>
          </w:p>
        </w:tc>
        <w:tc>
          <w:tcPr>
            <w:tcW w:w="1485" w:type="dxa"/>
            <w:shd w:val="clear" w:color="auto" w:fill="FFFF99"/>
          </w:tcPr>
          <w:p w14:paraId="3F113511" w14:textId="467439FE" w:rsidR="00C732BC" w:rsidRPr="00312903" w:rsidRDefault="00C732BC" w:rsidP="00312903">
            <w:pPr>
              <w:pStyle w:val="Default"/>
              <w:jc w:val="center"/>
              <w:rPr>
                <w:rFonts w:ascii="Times New Roman" w:hAnsi="Times New Roman" w:cs="Times New Roman"/>
              </w:rPr>
            </w:pPr>
            <w:r w:rsidRPr="00312903">
              <w:rPr>
                <w:rFonts w:ascii="Times New Roman" w:hAnsi="Times New Roman" w:cs="Times New Roman"/>
                <w:b/>
                <w:bCs/>
              </w:rPr>
              <w:t>Accuracy</w:t>
            </w:r>
          </w:p>
        </w:tc>
      </w:tr>
      <w:tr w:rsidR="00C732BC" w:rsidRPr="00312903" w14:paraId="188D2952" w14:textId="77777777" w:rsidTr="00312903">
        <w:trPr>
          <w:trHeight w:val="260"/>
        </w:trPr>
        <w:tc>
          <w:tcPr>
            <w:tcW w:w="3870" w:type="dxa"/>
            <w:vAlign w:val="center"/>
          </w:tcPr>
          <w:p w14:paraId="07B15061" w14:textId="56A45421" w:rsidR="00C732BC" w:rsidRPr="00312903" w:rsidRDefault="00C732BC" w:rsidP="00C732BC">
            <w:pPr>
              <w:pStyle w:val="Default"/>
              <w:rPr>
                <w:rFonts w:ascii="Times New Roman" w:hAnsi="Times New Roman" w:cs="Times New Roman"/>
              </w:rPr>
            </w:pPr>
            <w:r w:rsidRPr="00312903">
              <w:rPr>
                <w:rFonts w:ascii="Times New Roman" w:hAnsi="Times New Roman" w:cs="Times New Roman"/>
              </w:rPr>
              <w:t>Back Panel Temperature</w:t>
            </w:r>
          </w:p>
        </w:tc>
        <w:tc>
          <w:tcPr>
            <w:tcW w:w="2205" w:type="dxa"/>
            <w:vAlign w:val="center"/>
          </w:tcPr>
          <w:p w14:paraId="38655EB3" w14:textId="793C6AE0" w:rsidR="00C732BC" w:rsidRPr="00312903" w:rsidRDefault="00C732BC" w:rsidP="00F475A5">
            <w:pPr>
              <w:pStyle w:val="Default"/>
              <w:rPr>
                <w:rFonts w:ascii="Times New Roman" w:hAnsi="Times New Roman" w:cs="Times New Roman"/>
              </w:rPr>
            </w:pPr>
            <w:r w:rsidRPr="00312903">
              <w:rPr>
                <w:rFonts w:ascii="Times New Roman" w:hAnsi="Times New Roman" w:cs="Times New Roman"/>
              </w:rPr>
              <w:t>˚C</w:t>
            </w:r>
          </w:p>
        </w:tc>
        <w:tc>
          <w:tcPr>
            <w:tcW w:w="1485" w:type="dxa"/>
            <w:vAlign w:val="center"/>
          </w:tcPr>
          <w:p w14:paraId="23EEBB1E" w14:textId="1DDCFB01" w:rsidR="00C732BC" w:rsidRPr="00312903" w:rsidRDefault="00C732BC" w:rsidP="00F475A5">
            <w:pPr>
              <w:pStyle w:val="Default"/>
              <w:rPr>
                <w:rFonts w:ascii="Times New Roman" w:hAnsi="Times New Roman" w:cs="Times New Roman"/>
              </w:rPr>
            </w:pPr>
            <w:r w:rsidRPr="00312903">
              <w:rPr>
                <w:rFonts w:ascii="Times New Roman" w:hAnsi="Times New Roman" w:cs="Times New Roman"/>
              </w:rPr>
              <w:t>± 1</w:t>
            </w:r>
            <w:r w:rsidRPr="00312903">
              <w:rPr>
                <w:rFonts w:ascii="Cambria Math" w:hAnsi="Cambria Math" w:cs="Cambria Math"/>
              </w:rPr>
              <w:t>⁰</w:t>
            </w:r>
          </w:p>
        </w:tc>
      </w:tr>
      <w:tr w:rsidR="00C732BC" w:rsidRPr="00312903" w14:paraId="0E963B0F" w14:textId="77777777" w:rsidTr="00312903">
        <w:trPr>
          <w:trHeight w:val="159"/>
        </w:trPr>
        <w:tc>
          <w:tcPr>
            <w:tcW w:w="3870" w:type="dxa"/>
            <w:vAlign w:val="center"/>
          </w:tcPr>
          <w:p w14:paraId="7A76E3D6" w14:textId="419610EE" w:rsidR="00C732BC" w:rsidRPr="00312903" w:rsidRDefault="00C732BC" w:rsidP="00C732BC">
            <w:pPr>
              <w:pStyle w:val="Default"/>
              <w:rPr>
                <w:rFonts w:ascii="Times New Roman" w:hAnsi="Times New Roman" w:cs="Times New Roman"/>
              </w:rPr>
            </w:pPr>
            <w:r w:rsidRPr="00312903">
              <w:rPr>
                <w:rFonts w:ascii="Times New Roman" w:hAnsi="Times New Roman" w:cs="Times New Roman"/>
              </w:rPr>
              <w:t>Global Horizontal Irradiance</w:t>
            </w:r>
          </w:p>
        </w:tc>
        <w:tc>
          <w:tcPr>
            <w:tcW w:w="2205" w:type="dxa"/>
            <w:vAlign w:val="center"/>
          </w:tcPr>
          <w:p w14:paraId="3E0F79A9" w14:textId="351463D0" w:rsidR="00C732BC" w:rsidRPr="00312903" w:rsidRDefault="00C732BC" w:rsidP="00F475A5">
            <w:pPr>
              <w:pStyle w:val="Default"/>
              <w:rPr>
                <w:rFonts w:ascii="Times New Roman" w:hAnsi="Times New Roman" w:cs="Times New Roman"/>
              </w:rPr>
            </w:pPr>
            <w:r w:rsidRPr="00312903">
              <w:rPr>
                <w:rFonts w:ascii="Times New Roman" w:hAnsi="Times New Roman" w:cs="Times New Roman"/>
              </w:rPr>
              <w:t>W/m2</w:t>
            </w:r>
          </w:p>
        </w:tc>
        <w:tc>
          <w:tcPr>
            <w:tcW w:w="1485" w:type="dxa"/>
            <w:vAlign w:val="center"/>
          </w:tcPr>
          <w:p w14:paraId="72BB180A" w14:textId="6A45E4DF" w:rsidR="00C732BC" w:rsidRPr="00312903" w:rsidRDefault="00C732BC" w:rsidP="00F475A5">
            <w:pPr>
              <w:pStyle w:val="Default"/>
              <w:rPr>
                <w:rFonts w:ascii="Times New Roman" w:hAnsi="Times New Roman" w:cs="Times New Roman"/>
              </w:rPr>
            </w:pPr>
            <w:r w:rsidRPr="00312903">
              <w:rPr>
                <w:rFonts w:ascii="Times New Roman" w:hAnsi="Times New Roman" w:cs="Times New Roman"/>
              </w:rPr>
              <w:t>± 25 W/m²</w:t>
            </w:r>
          </w:p>
        </w:tc>
      </w:tr>
      <w:tr w:rsidR="00C732BC" w:rsidRPr="00312903" w14:paraId="2F51B9D7" w14:textId="77777777" w:rsidTr="00312903">
        <w:trPr>
          <w:trHeight w:val="573"/>
        </w:trPr>
        <w:tc>
          <w:tcPr>
            <w:tcW w:w="3870" w:type="dxa"/>
            <w:vAlign w:val="center"/>
          </w:tcPr>
          <w:p w14:paraId="34647901" w14:textId="166A35B3" w:rsidR="00C732BC" w:rsidRPr="00312903" w:rsidRDefault="00C732BC" w:rsidP="00C732BC">
            <w:pPr>
              <w:pStyle w:val="Default"/>
              <w:rPr>
                <w:rFonts w:ascii="Times New Roman" w:hAnsi="Times New Roman" w:cs="Times New Roman"/>
              </w:rPr>
            </w:pPr>
            <w:r w:rsidRPr="00312903">
              <w:rPr>
                <w:rFonts w:ascii="Times New Roman" w:hAnsi="Times New Roman" w:cs="Times New Roman"/>
              </w:rPr>
              <w:t>Plane of Array Irradiance (If PV is fixed)</w:t>
            </w:r>
          </w:p>
          <w:p w14:paraId="0D82EAF1" w14:textId="039AE315" w:rsidR="00C732BC" w:rsidRPr="00312903" w:rsidRDefault="00C732BC" w:rsidP="00F475A5">
            <w:pPr>
              <w:pStyle w:val="Default"/>
              <w:rPr>
                <w:rFonts w:ascii="Times New Roman" w:hAnsi="Times New Roman" w:cs="Times New Roman"/>
              </w:rPr>
            </w:pPr>
            <w:r w:rsidRPr="00312903">
              <w:rPr>
                <w:rFonts w:ascii="Times New Roman" w:hAnsi="Times New Roman" w:cs="Times New Roman"/>
              </w:rPr>
              <w:t>Direct Normal Irradiance (If PV is Tracking)</w:t>
            </w:r>
          </w:p>
        </w:tc>
        <w:tc>
          <w:tcPr>
            <w:tcW w:w="2205" w:type="dxa"/>
            <w:vAlign w:val="center"/>
          </w:tcPr>
          <w:p w14:paraId="727BCF47" w14:textId="680641F1" w:rsidR="00C732BC" w:rsidRPr="00312903" w:rsidRDefault="00C732BC" w:rsidP="00F475A5">
            <w:pPr>
              <w:pStyle w:val="Default"/>
              <w:rPr>
                <w:rFonts w:ascii="Times New Roman" w:hAnsi="Times New Roman" w:cs="Times New Roman"/>
              </w:rPr>
            </w:pPr>
            <w:r w:rsidRPr="00312903">
              <w:rPr>
                <w:rFonts w:ascii="Times New Roman" w:hAnsi="Times New Roman" w:cs="Times New Roman"/>
              </w:rPr>
              <w:t>W/m2</w:t>
            </w:r>
          </w:p>
        </w:tc>
        <w:tc>
          <w:tcPr>
            <w:tcW w:w="1485" w:type="dxa"/>
            <w:vAlign w:val="center"/>
          </w:tcPr>
          <w:p w14:paraId="12CBCBAF" w14:textId="531CA5EC" w:rsidR="00C732BC" w:rsidRPr="00312903" w:rsidRDefault="00C732BC" w:rsidP="00F475A5">
            <w:pPr>
              <w:pStyle w:val="Default"/>
              <w:rPr>
                <w:rFonts w:ascii="Times New Roman" w:hAnsi="Times New Roman" w:cs="Times New Roman"/>
              </w:rPr>
            </w:pPr>
            <w:r w:rsidRPr="00312903">
              <w:rPr>
                <w:rFonts w:ascii="Times New Roman" w:hAnsi="Times New Roman" w:cs="Times New Roman"/>
              </w:rPr>
              <w:t>± 25 W/m²</w:t>
            </w:r>
          </w:p>
        </w:tc>
      </w:tr>
      <w:tr w:rsidR="00C732BC" w:rsidRPr="00312903" w14:paraId="21F8AC14" w14:textId="77777777" w:rsidTr="00312903">
        <w:trPr>
          <w:trHeight w:val="159"/>
        </w:trPr>
        <w:tc>
          <w:tcPr>
            <w:tcW w:w="3870" w:type="dxa"/>
            <w:vAlign w:val="center"/>
          </w:tcPr>
          <w:p w14:paraId="6D532899" w14:textId="0D1633BE" w:rsidR="00C732BC" w:rsidRPr="00312903" w:rsidRDefault="00C732BC" w:rsidP="00C732BC">
            <w:pPr>
              <w:pStyle w:val="Default"/>
              <w:rPr>
                <w:rFonts w:ascii="Times New Roman" w:hAnsi="Times New Roman" w:cs="Times New Roman"/>
              </w:rPr>
            </w:pPr>
            <w:r w:rsidRPr="00312903">
              <w:rPr>
                <w:rFonts w:ascii="Times New Roman" w:hAnsi="Times New Roman" w:cs="Times New Roman"/>
              </w:rPr>
              <w:t>Wind Speed</w:t>
            </w:r>
          </w:p>
        </w:tc>
        <w:tc>
          <w:tcPr>
            <w:tcW w:w="2205" w:type="dxa"/>
            <w:vAlign w:val="center"/>
          </w:tcPr>
          <w:p w14:paraId="2A4957F7" w14:textId="27CBADCE" w:rsidR="00C732BC" w:rsidRPr="00312903" w:rsidRDefault="00C732BC" w:rsidP="00F475A5">
            <w:pPr>
              <w:pStyle w:val="Default"/>
              <w:rPr>
                <w:rFonts w:ascii="Times New Roman" w:hAnsi="Times New Roman" w:cs="Times New Roman"/>
              </w:rPr>
            </w:pPr>
            <w:r w:rsidRPr="00312903">
              <w:rPr>
                <w:rFonts w:ascii="Times New Roman" w:hAnsi="Times New Roman" w:cs="Times New Roman"/>
              </w:rPr>
              <w:t>m/s</w:t>
            </w:r>
          </w:p>
        </w:tc>
        <w:tc>
          <w:tcPr>
            <w:tcW w:w="1485" w:type="dxa"/>
            <w:vAlign w:val="center"/>
          </w:tcPr>
          <w:p w14:paraId="5AC0653D" w14:textId="4BD79100" w:rsidR="00C732BC" w:rsidRPr="00312903" w:rsidRDefault="00C732BC" w:rsidP="00F475A5">
            <w:pPr>
              <w:pStyle w:val="Default"/>
              <w:rPr>
                <w:rFonts w:ascii="Times New Roman" w:hAnsi="Times New Roman" w:cs="Times New Roman"/>
              </w:rPr>
            </w:pPr>
            <w:r w:rsidRPr="00312903">
              <w:rPr>
                <w:rFonts w:ascii="Times New Roman" w:hAnsi="Times New Roman" w:cs="Times New Roman"/>
              </w:rPr>
              <w:t>± 1 m/s</w:t>
            </w:r>
          </w:p>
        </w:tc>
      </w:tr>
      <w:tr w:rsidR="00C732BC" w:rsidRPr="00312903" w14:paraId="48435E4F" w14:textId="77777777" w:rsidTr="00312903">
        <w:trPr>
          <w:trHeight w:val="297"/>
        </w:trPr>
        <w:tc>
          <w:tcPr>
            <w:tcW w:w="3870" w:type="dxa"/>
            <w:vAlign w:val="center"/>
          </w:tcPr>
          <w:p w14:paraId="5BEE49B7" w14:textId="27E28CAF" w:rsidR="00C732BC" w:rsidRPr="00312903" w:rsidRDefault="00C732BC" w:rsidP="00C732BC">
            <w:pPr>
              <w:pStyle w:val="Default"/>
              <w:rPr>
                <w:rFonts w:ascii="Times New Roman" w:hAnsi="Times New Roman" w:cs="Times New Roman"/>
              </w:rPr>
            </w:pPr>
            <w:r w:rsidRPr="00312903">
              <w:rPr>
                <w:rFonts w:ascii="Times New Roman" w:hAnsi="Times New Roman" w:cs="Times New Roman"/>
              </w:rPr>
              <w:t>Peak Wind Speed (Within 1 minute)</w:t>
            </w:r>
          </w:p>
        </w:tc>
        <w:tc>
          <w:tcPr>
            <w:tcW w:w="2205" w:type="dxa"/>
            <w:vAlign w:val="center"/>
          </w:tcPr>
          <w:p w14:paraId="5F8ED223" w14:textId="393BEDB1" w:rsidR="00C732BC" w:rsidRPr="00312903" w:rsidRDefault="00C732BC" w:rsidP="00F475A5">
            <w:pPr>
              <w:pStyle w:val="Default"/>
              <w:rPr>
                <w:rFonts w:ascii="Times New Roman" w:hAnsi="Times New Roman" w:cs="Times New Roman"/>
              </w:rPr>
            </w:pPr>
            <w:r w:rsidRPr="00312903">
              <w:rPr>
                <w:rFonts w:ascii="Times New Roman" w:hAnsi="Times New Roman" w:cs="Times New Roman"/>
              </w:rPr>
              <w:t>m/s</w:t>
            </w:r>
          </w:p>
        </w:tc>
        <w:tc>
          <w:tcPr>
            <w:tcW w:w="1485" w:type="dxa"/>
            <w:vAlign w:val="center"/>
          </w:tcPr>
          <w:p w14:paraId="05206EB2" w14:textId="4B1A6A27" w:rsidR="00C732BC" w:rsidRPr="00312903" w:rsidRDefault="00C732BC" w:rsidP="00F475A5">
            <w:pPr>
              <w:pStyle w:val="Default"/>
              <w:rPr>
                <w:rFonts w:ascii="Times New Roman" w:hAnsi="Times New Roman" w:cs="Times New Roman"/>
              </w:rPr>
            </w:pPr>
            <w:r w:rsidRPr="00312903">
              <w:rPr>
                <w:rFonts w:ascii="Times New Roman" w:hAnsi="Times New Roman" w:cs="Times New Roman"/>
              </w:rPr>
              <w:t>± 1 m/s</w:t>
            </w:r>
          </w:p>
        </w:tc>
      </w:tr>
      <w:tr w:rsidR="00C732BC" w:rsidRPr="00312903" w14:paraId="3FF1D14F" w14:textId="77777777" w:rsidTr="00312903">
        <w:trPr>
          <w:trHeight w:val="251"/>
        </w:trPr>
        <w:tc>
          <w:tcPr>
            <w:tcW w:w="3870" w:type="dxa"/>
            <w:vAlign w:val="center"/>
          </w:tcPr>
          <w:p w14:paraId="5B85C6A7" w14:textId="4F67459D" w:rsidR="00C732BC" w:rsidRPr="00312903" w:rsidRDefault="00C732BC" w:rsidP="00C732BC">
            <w:pPr>
              <w:pStyle w:val="Default"/>
              <w:rPr>
                <w:rFonts w:ascii="Times New Roman" w:hAnsi="Times New Roman" w:cs="Times New Roman"/>
              </w:rPr>
            </w:pPr>
            <w:r w:rsidRPr="00312903">
              <w:rPr>
                <w:rFonts w:ascii="Times New Roman" w:hAnsi="Times New Roman" w:cs="Times New Roman"/>
              </w:rPr>
              <w:t>Wind Direction</w:t>
            </w:r>
          </w:p>
        </w:tc>
        <w:tc>
          <w:tcPr>
            <w:tcW w:w="2205" w:type="dxa"/>
            <w:vAlign w:val="center"/>
          </w:tcPr>
          <w:p w14:paraId="3622D939" w14:textId="47E68402" w:rsidR="00C732BC" w:rsidRPr="00312903" w:rsidRDefault="00C732BC" w:rsidP="00F475A5">
            <w:pPr>
              <w:pStyle w:val="Default"/>
              <w:rPr>
                <w:rFonts w:ascii="Times New Roman" w:hAnsi="Times New Roman" w:cs="Times New Roman"/>
              </w:rPr>
            </w:pPr>
            <w:r w:rsidRPr="00312903">
              <w:rPr>
                <w:rFonts w:ascii="Times New Roman" w:hAnsi="Times New Roman" w:cs="Times New Roman"/>
              </w:rPr>
              <w:t>Degrees</w:t>
            </w:r>
          </w:p>
        </w:tc>
        <w:tc>
          <w:tcPr>
            <w:tcW w:w="1485" w:type="dxa"/>
            <w:vAlign w:val="center"/>
          </w:tcPr>
          <w:p w14:paraId="71F43067" w14:textId="716310BF" w:rsidR="00C732BC" w:rsidRPr="00312903" w:rsidRDefault="00C732BC" w:rsidP="00F475A5">
            <w:pPr>
              <w:pStyle w:val="Default"/>
              <w:rPr>
                <w:rFonts w:ascii="Times New Roman" w:hAnsi="Times New Roman" w:cs="Times New Roman"/>
              </w:rPr>
            </w:pPr>
            <w:r w:rsidRPr="00312903">
              <w:rPr>
                <w:rFonts w:ascii="Times New Roman" w:hAnsi="Times New Roman" w:cs="Times New Roman"/>
              </w:rPr>
              <w:t>± 5</w:t>
            </w:r>
            <w:r w:rsidRPr="00312903">
              <w:rPr>
                <w:rFonts w:ascii="Cambria Math" w:hAnsi="Cambria Math" w:cs="Cambria Math"/>
              </w:rPr>
              <w:t>⁰</w:t>
            </w:r>
          </w:p>
        </w:tc>
      </w:tr>
      <w:tr w:rsidR="00C732BC" w:rsidRPr="00312903" w14:paraId="5F242907" w14:textId="77777777" w:rsidTr="00312903">
        <w:trPr>
          <w:trHeight w:val="152"/>
        </w:trPr>
        <w:tc>
          <w:tcPr>
            <w:tcW w:w="3870" w:type="dxa"/>
            <w:vAlign w:val="center"/>
          </w:tcPr>
          <w:p w14:paraId="3AF7A123" w14:textId="00866F4B" w:rsidR="00C732BC" w:rsidRPr="00312903" w:rsidRDefault="00C732BC" w:rsidP="00C732BC">
            <w:pPr>
              <w:pStyle w:val="Default"/>
              <w:rPr>
                <w:rFonts w:ascii="Times New Roman" w:hAnsi="Times New Roman" w:cs="Times New Roman"/>
              </w:rPr>
            </w:pPr>
            <w:r w:rsidRPr="00312903">
              <w:rPr>
                <w:rFonts w:ascii="Times New Roman" w:hAnsi="Times New Roman" w:cs="Times New Roman"/>
              </w:rPr>
              <w:t>Ambient Air Temperature</w:t>
            </w:r>
          </w:p>
        </w:tc>
        <w:tc>
          <w:tcPr>
            <w:tcW w:w="2205" w:type="dxa"/>
            <w:vAlign w:val="center"/>
          </w:tcPr>
          <w:p w14:paraId="48ED8299" w14:textId="4068461F" w:rsidR="00C732BC" w:rsidRPr="00312903" w:rsidRDefault="00C732BC" w:rsidP="00F475A5">
            <w:pPr>
              <w:pStyle w:val="Default"/>
              <w:rPr>
                <w:rFonts w:ascii="Times New Roman" w:hAnsi="Times New Roman" w:cs="Times New Roman"/>
              </w:rPr>
            </w:pPr>
            <w:r w:rsidRPr="00312903">
              <w:rPr>
                <w:rFonts w:ascii="Times New Roman" w:hAnsi="Times New Roman" w:cs="Times New Roman"/>
              </w:rPr>
              <w:t>˚C</w:t>
            </w:r>
          </w:p>
        </w:tc>
        <w:tc>
          <w:tcPr>
            <w:tcW w:w="1485" w:type="dxa"/>
            <w:vAlign w:val="center"/>
          </w:tcPr>
          <w:p w14:paraId="5AB7FAFA" w14:textId="7B56DDBD" w:rsidR="00C732BC" w:rsidRPr="00312903" w:rsidRDefault="00C732BC" w:rsidP="00F475A5">
            <w:pPr>
              <w:pStyle w:val="Default"/>
              <w:rPr>
                <w:rFonts w:ascii="Times New Roman" w:hAnsi="Times New Roman" w:cs="Times New Roman"/>
              </w:rPr>
            </w:pPr>
            <w:r w:rsidRPr="00312903">
              <w:rPr>
                <w:rFonts w:ascii="Times New Roman" w:hAnsi="Times New Roman" w:cs="Times New Roman"/>
              </w:rPr>
              <w:t>± 1</w:t>
            </w:r>
            <w:r w:rsidRPr="00312903">
              <w:rPr>
                <w:rFonts w:ascii="Cambria Math" w:hAnsi="Cambria Math" w:cs="Cambria Math"/>
              </w:rPr>
              <w:t>⁰</w:t>
            </w:r>
          </w:p>
        </w:tc>
      </w:tr>
      <w:tr w:rsidR="00C732BC" w:rsidRPr="00312903" w14:paraId="0BCE1C1D" w14:textId="77777777" w:rsidTr="00312903">
        <w:trPr>
          <w:trHeight w:val="233"/>
        </w:trPr>
        <w:tc>
          <w:tcPr>
            <w:tcW w:w="3870" w:type="dxa"/>
            <w:vAlign w:val="center"/>
          </w:tcPr>
          <w:p w14:paraId="0946D414" w14:textId="4E859618" w:rsidR="00C732BC" w:rsidRPr="00312903" w:rsidRDefault="00C732BC" w:rsidP="00C732BC">
            <w:pPr>
              <w:pStyle w:val="Default"/>
              <w:rPr>
                <w:rFonts w:ascii="Times New Roman" w:hAnsi="Times New Roman" w:cs="Times New Roman"/>
              </w:rPr>
            </w:pPr>
            <w:r w:rsidRPr="00312903">
              <w:rPr>
                <w:rFonts w:ascii="Times New Roman" w:hAnsi="Times New Roman" w:cs="Times New Roman"/>
              </w:rPr>
              <w:t>Dewpoint Air Temperature</w:t>
            </w:r>
          </w:p>
        </w:tc>
        <w:tc>
          <w:tcPr>
            <w:tcW w:w="2205" w:type="dxa"/>
            <w:vAlign w:val="center"/>
          </w:tcPr>
          <w:p w14:paraId="7D42B145" w14:textId="75DBE910" w:rsidR="00C732BC" w:rsidRPr="00312903" w:rsidRDefault="00C732BC" w:rsidP="00F475A5">
            <w:pPr>
              <w:pStyle w:val="Default"/>
              <w:rPr>
                <w:rFonts w:ascii="Times New Roman" w:hAnsi="Times New Roman" w:cs="Times New Roman"/>
              </w:rPr>
            </w:pPr>
            <w:r w:rsidRPr="00312903">
              <w:rPr>
                <w:rFonts w:ascii="Times New Roman" w:hAnsi="Times New Roman" w:cs="Times New Roman"/>
              </w:rPr>
              <w:t>˚C</w:t>
            </w:r>
          </w:p>
        </w:tc>
        <w:tc>
          <w:tcPr>
            <w:tcW w:w="1485" w:type="dxa"/>
            <w:vAlign w:val="center"/>
          </w:tcPr>
          <w:p w14:paraId="02979224" w14:textId="1088FC8F" w:rsidR="00C732BC" w:rsidRPr="00312903" w:rsidRDefault="00C732BC" w:rsidP="00F475A5">
            <w:pPr>
              <w:pStyle w:val="Default"/>
              <w:rPr>
                <w:rFonts w:ascii="Times New Roman" w:hAnsi="Times New Roman" w:cs="Times New Roman"/>
              </w:rPr>
            </w:pPr>
            <w:r w:rsidRPr="00312903">
              <w:rPr>
                <w:rFonts w:ascii="Times New Roman" w:hAnsi="Times New Roman" w:cs="Times New Roman"/>
              </w:rPr>
              <w:t>± 1</w:t>
            </w:r>
            <w:r w:rsidRPr="00312903">
              <w:rPr>
                <w:rFonts w:ascii="Cambria Math" w:hAnsi="Cambria Math" w:cs="Cambria Math"/>
              </w:rPr>
              <w:t>⁰</w:t>
            </w:r>
          </w:p>
        </w:tc>
      </w:tr>
      <w:tr w:rsidR="00C732BC" w:rsidRPr="00312903" w14:paraId="12EA27E2" w14:textId="77777777" w:rsidTr="00312903">
        <w:trPr>
          <w:trHeight w:val="159"/>
        </w:trPr>
        <w:tc>
          <w:tcPr>
            <w:tcW w:w="3870" w:type="dxa"/>
            <w:vAlign w:val="center"/>
          </w:tcPr>
          <w:p w14:paraId="7D193E61" w14:textId="724DA33B" w:rsidR="00C732BC" w:rsidRPr="00312903" w:rsidRDefault="00C732BC" w:rsidP="00C732BC">
            <w:pPr>
              <w:pStyle w:val="Default"/>
              <w:rPr>
                <w:rFonts w:ascii="Times New Roman" w:hAnsi="Times New Roman" w:cs="Times New Roman"/>
              </w:rPr>
            </w:pPr>
            <w:r w:rsidRPr="00312903">
              <w:rPr>
                <w:rFonts w:ascii="Times New Roman" w:hAnsi="Times New Roman" w:cs="Times New Roman"/>
              </w:rPr>
              <w:t>Horizontal Visibility</w:t>
            </w:r>
          </w:p>
        </w:tc>
        <w:tc>
          <w:tcPr>
            <w:tcW w:w="2205" w:type="dxa"/>
            <w:vAlign w:val="center"/>
          </w:tcPr>
          <w:p w14:paraId="4C7B08C3" w14:textId="277C11DC" w:rsidR="00C732BC" w:rsidRPr="00312903" w:rsidRDefault="00C732BC" w:rsidP="00F475A5">
            <w:pPr>
              <w:pStyle w:val="Default"/>
              <w:rPr>
                <w:rFonts w:ascii="Times New Roman" w:hAnsi="Times New Roman" w:cs="Times New Roman"/>
              </w:rPr>
            </w:pPr>
            <w:r w:rsidRPr="00312903">
              <w:rPr>
                <w:rFonts w:ascii="Times New Roman" w:hAnsi="Times New Roman" w:cs="Times New Roman"/>
              </w:rPr>
              <w:t>m</w:t>
            </w:r>
          </w:p>
        </w:tc>
        <w:tc>
          <w:tcPr>
            <w:tcW w:w="1485" w:type="dxa"/>
            <w:vAlign w:val="center"/>
          </w:tcPr>
          <w:p w14:paraId="270C035F" w14:textId="5DC5EF79" w:rsidR="00C732BC" w:rsidRPr="00312903" w:rsidRDefault="00C732BC" w:rsidP="00F475A5">
            <w:pPr>
              <w:pStyle w:val="Default"/>
              <w:rPr>
                <w:rFonts w:ascii="Times New Roman" w:hAnsi="Times New Roman" w:cs="Times New Roman"/>
              </w:rPr>
            </w:pPr>
            <w:r w:rsidRPr="00312903">
              <w:rPr>
                <w:rFonts w:ascii="Times New Roman" w:hAnsi="Times New Roman" w:cs="Times New Roman"/>
              </w:rPr>
              <w:t>--</w:t>
            </w:r>
          </w:p>
        </w:tc>
      </w:tr>
      <w:tr w:rsidR="00C732BC" w:rsidRPr="00312903" w14:paraId="2E25213D" w14:textId="77777777" w:rsidTr="00312903">
        <w:trPr>
          <w:trHeight w:val="159"/>
        </w:trPr>
        <w:tc>
          <w:tcPr>
            <w:tcW w:w="3870" w:type="dxa"/>
            <w:vAlign w:val="center"/>
          </w:tcPr>
          <w:p w14:paraId="3C08D0CF" w14:textId="0D80EAE6" w:rsidR="00C732BC" w:rsidRPr="00312903" w:rsidRDefault="00C732BC" w:rsidP="00C732BC">
            <w:pPr>
              <w:pStyle w:val="Default"/>
              <w:rPr>
                <w:rFonts w:ascii="Times New Roman" w:hAnsi="Times New Roman" w:cs="Times New Roman"/>
              </w:rPr>
            </w:pPr>
            <w:r w:rsidRPr="00312903">
              <w:rPr>
                <w:rFonts w:ascii="Times New Roman" w:hAnsi="Times New Roman" w:cs="Times New Roman"/>
              </w:rPr>
              <w:t>Precipitation (Rain Rate)</w:t>
            </w:r>
          </w:p>
        </w:tc>
        <w:tc>
          <w:tcPr>
            <w:tcW w:w="2205" w:type="dxa"/>
            <w:vAlign w:val="center"/>
          </w:tcPr>
          <w:p w14:paraId="393F6885" w14:textId="25C02949" w:rsidR="00C732BC" w:rsidRPr="00312903" w:rsidRDefault="00C732BC" w:rsidP="00F475A5">
            <w:pPr>
              <w:pStyle w:val="Default"/>
              <w:rPr>
                <w:rFonts w:ascii="Times New Roman" w:hAnsi="Times New Roman" w:cs="Times New Roman"/>
              </w:rPr>
            </w:pPr>
            <w:r w:rsidRPr="00312903">
              <w:rPr>
                <w:rFonts w:ascii="Times New Roman" w:hAnsi="Times New Roman" w:cs="Times New Roman"/>
              </w:rPr>
              <w:t>mm/hr</w:t>
            </w:r>
          </w:p>
        </w:tc>
        <w:tc>
          <w:tcPr>
            <w:tcW w:w="1485" w:type="dxa"/>
            <w:vAlign w:val="center"/>
          </w:tcPr>
          <w:p w14:paraId="50998F8E" w14:textId="57FCA40B" w:rsidR="00C732BC" w:rsidRPr="00312903" w:rsidRDefault="00C732BC" w:rsidP="00F475A5">
            <w:pPr>
              <w:pStyle w:val="Default"/>
              <w:rPr>
                <w:rFonts w:ascii="Times New Roman" w:hAnsi="Times New Roman" w:cs="Times New Roman"/>
              </w:rPr>
            </w:pPr>
            <w:r w:rsidRPr="00312903">
              <w:rPr>
                <w:rFonts w:ascii="Times New Roman" w:hAnsi="Times New Roman" w:cs="Times New Roman"/>
              </w:rPr>
              <w:t>--</w:t>
            </w:r>
          </w:p>
        </w:tc>
      </w:tr>
      <w:tr w:rsidR="00C732BC" w:rsidRPr="00312903" w14:paraId="2161B2DD" w14:textId="77777777" w:rsidTr="00312903">
        <w:trPr>
          <w:trHeight w:val="297"/>
        </w:trPr>
        <w:tc>
          <w:tcPr>
            <w:tcW w:w="3870" w:type="dxa"/>
            <w:vAlign w:val="center"/>
          </w:tcPr>
          <w:p w14:paraId="6178F527" w14:textId="122E21A0" w:rsidR="00C732BC" w:rsidRPr="00312903" w:rsidRDefault="00C732BC" w:rsidP="00C732BC">
            <w:pPr>
              <w:pStyle w:val="Default"/>
              <w:rPr>
                <w:rFonts w:ascii="Times New Roman" w:hAnsi="Times New Roman" w:cs="Times New Roman"/>
              </w:rPr>
            </w:pPr>
            <w:r w:rsidRPr="00312903">
              <w:rPr>
                <w:rFonts w:ascii="Times New Roman" w:hAnsi="Times New Roman" w:cs="Times New Roman"/>
              </w:rPr>
              <w:t>Precipitation (Running 30 day total)</w:t>
            </w:r>
          </w:p>
        </w:tc>
        <w:tc>
          <w:tcPr>
            <w:tcW w:w="2205" w:type="dxa"/>
            <w:vAlign w:val="center"/>
          </w:tcPr>
          <w:p w14:paraId="7861CAC2" w14:textId="0ECCB29F" w:rsidR="00C732BC" w:rsidRPr="00312903" w:rsidRDefault="00C732BC" w:rsidP="00F475A5">
            <w:pPr>
              <w:pStyle w:val="Default"/>
              <w:rPr>
                <w:rFonts w:ascii="Times New Roman" w:hAnsi="Times New Roman" w:cs="Times New Roman"/>
              </w:rPr>
            </w:pPr>
            <w:r w:rsidRPr="00312903">
              <w:rPr>
                <w:rFonts w:ascii="Times New Roman" w:hAnsi="Times New Roman" w:cs="Times New Roman"/>
              </w:rPr>
              <w:t>mm</w:t>
            </w:r>
          </w:p>
        </w:tc>
        <w:tc>
          <w:tcPr>
            <w:tcW w:w="1485" w:type="dxa"/>
            <w:vAlign w:val="center"/>
          </w:tcPr>
          <w:p w14:paraId="5AAC5C67" w14:textId="5DED39C7" w:rsidR="00C732BC" w:rsidRPr="00312903" w:rsidRDefault="00C732BC" w:rsidP="00F475A5">
            <w:pPr>
              <w:pStyle w:val="Default"/>
              <w:rPr>
                <w:rFonts w:ascii="Times New Roman" w:hAnsi="Times New Roman" w:cs="Times New Roman"/>
              </w:rPr>
            </w:pPr>
            <w:r w:rsidRPr="00312903">
              <w:rPr>
                <w:rFonts w:ascii="Times New Roman" w:hAnsi="Times New Roman" w:cs="Times New Roman"/>
              </w:rPr>
              <w:t>--</w:t>
            </w:r>
          </w:p>
        </w:tc>
      </w:tr>
      <w:tr w:rsidR="00C732BC" w:rsidRPr="00312903" w14:paraId="562BEBC6" w14:textId="77777777" w:rsidTr="00312903">
        <w:trPr>
          <w:trHeight w:val="297"/>
        </w:trPr>
        <w:tc>
          <w:tcPr>
            <w:tcW w:w="3870" w:type="dxa"/>
            <w:vAlign w:val="center"/>
          </w:tcPr>
          <w:p w14:paraId="3C177ACA" w14:textId="70CE7416" w:rsidR="00C732BC" w:rsidRPr="00312903" w:rsidRDefault="00C732BC" w:rsidP="00C732BC">
            <w:pPr>
              <w:pStyle w:val="Default"/>
              <w:rPr>
                <w:rFonts w:ascii="Times New Roman" w:hAnsi="Times New Roman" w:cs="Times New Roman"/>
              </w:rPr>
            </w:pPr>
            <w:r w:rsidRPr="00312903">
              <w:rPr>
                <w:rFonts w:ascii="Times New Roman" w:hAnsi="Times New Roman" w:cs="Times New Roman"/>
              </w:rPr>
              <w:t>Barometric Pressure</w:t>
            </w:r>
          </w:p>
        </w:tc>
        <w:tc>
          <w:tcPr>
            <w:tcW w:w="2205" w:type="dxa"/>
            <w:vAlign w:val="center"/>
          </w:tcPr>
          <w:p w14:paraId="6BCE5B31" w14:textId="3B48664E" w:rsidR="00C732BC" w:rsidRPr="00312903" w:rsidRDefault="00C732BC" w:rsidP="00F475A5">
            <w:pPr>
              <w:pStyle w:val="Default"/>
              <w:rPr>
                <w:rFonts w:ascii="Times New Roman" w:hAnsi="Times New Roman" w:cs="Times New Roman"/>
              </w:rPr>
            </w:pPr>
            <w:r w:rsidRPr="00312903">
              <w:rPr>
                <w:rFonts w:ascii="Times New Roman" w:hAnsi="Times New Roman" w:cs="Times New Roman"/>
              </w:rPr>
              <w:t>Hecto Pascals (HPa)</w:t>
            </w:r>
          </w:p>
        </w:tc>
        <w:tc>
          <w:tcPr>
            <w:tcW w:w="1485" w:type="dxa"/>
            <w:vAlign w:val="center"/>
          </w:tcPr>
          <w:p w14:paraId="668D4F66" w14:textId="4E4F7D2A" w:rsidR="00C732BC" w:rsidRPr="00312903" w:rsidRDefault="00C732BC" w:rsidP="00F475A5">
            <w:pPr>
              <w:pStyle w:val="Default"/>
              <w:rPr>
                <w:rFonts w:ascii="Times New Roman" w:hAnsi="Times New Roman" w:cs="Times New Roman"/>
              </w:rPr>
            </w:pPr>
            <w:r w:rsidRPr="00312903">
              <w:rPr>
                <w:rFonts w:ascii="Times New Roman" w:hAnsi="Times New Roman" w:cs="Times New Roman"/>
              </w:rPr>
              <w:t>± 60 Pa</w:t>
            </w:r>
          </w:p>
        </w:tc>
      </w:tr>
    </w:tbl>
    <w:p w14:paraId="61C9E42D" w14:textId="77777777" w:rsidR="00CD0859" w:rsidRPr="00312903" w:rsidRDefault="00CD0859" w:rsidP="00312903">
      <w:pPr>
        <w:pStyle w:val="Heading3"/>
        <w:numPr>
          <w:ilvl w:val="2"/>
          <w:numId w:val="23"/>
        </w:numPr>
      </w:pPr>
      <w:bookmarkStart w:id="1113" w:name="_Ref140887828"/>
      <w:bookmarkStart w:id="1114" w:name="_Toc141763386"/>
      <w:r w:rsidRPr="00312903">
        <w:rPr>
          <w:u w:val="single"/>
        </w:rPr>
        <w:t>Meteorological Station(s) and Reporting Requirements</w:t>
      </w:r>
      <w:r w:rsidRPr="00312903">
        <w:t>.</w:t>
      </w:r>
      <w:bookmarkEnd w:id="1113"/>
      <w:bookmarkEnd w:id="1114"/>
    </w:p>
    <w:p w14:paraId="1943770E" w14:textId="77777777" w:rsidR="00CD0859" w:rsidRPr="00312903" w:rsidRDefault="00CD0859" w:rsidP="00312903">
      <w:pPr>
        <w:pStyle w:val="Heading3Text"/>
      </w:pPr>
      <w:r w:rsidRPr="00312903">
        <w:t xml:space="preserve">Seller, at its own expense, shall install and maintain one (1) or more stand-alone meteorological stations at the Generating Facility in accordance with </w:t>
      </w:r>
      <w:r w:rsidRPr="00312903">
        <w:rPr>
          <w:u w:val="single"/>
        </w:rPr>
        <w:t>Exhibit M</w:t>
      </w:r>
      <w:r w:rsidRPr="00312903">
        <w:t xml:space="preserve"> to monitor and report weather data to both the CAISO and the existing SCE weather station data collection system.</w:t>
      </w:r>
    </w:p>
    <w:p w14:paraId="4C3B0C5B" w14:textId="77777777" w:rsidR="00CD0859" w:rsidRPr="00312903" w:rsidRDefault="00CD0859" w:rsidP="00312903">
      <w:pPr>
        <w:pStyle w:val="Heading3Text"/>
      </w:pPr>
      <w:r w:rsidRPr="00312903">
        <w:t>The station(s) must be installed at least sixty (60) days before Commercial Operation.</w:t>
      </w:r>
    </w:p>
    <w:p w14:paraId="1055E8B6" w14:textId="77777777" w:rsidR="00CD0859" w:rsidRPr="00312903" w:rsidRDefault="00CD0859" w:rsidP="00312903">
      <w:pPr>
        <w:pStyle w:val="Heading3Text"/>
      </w:pPr>
      <w:r w:rsidRPr="00312903">
        <w:t xml:space="preserve">The station(s) must be equipped with the Meteorological Equipment, as may be modified by Seller at SCE’s direction from time to time to reflect the CAISO’s PIRP/EIRP protocol and the requirements of </w:t>
      </w:r>
      <w:r w:rsidRPr="00312903">
        <w:rPr>
          <w:u w:val="single"/>
        </w:rPr>
        <w:t>Exhibit F</w:t>
      </w:r>
      <w:r w:rsidRPr="00312903">
        <w:t>.</w:t>
      </w:r>
    </w:p>
    <w:p w14:paraId="4ACD45F0" w14:textId="77777777" w:rsidR="00CD0859" w:rsidRPr="00312903" w:rsidRDefault="00CD0859" w:rsidP="00312903">
      <w:pPr>
        <w:pStyle w:val="Heading3Text"/>
      </w:pPr>
      <w:r w:rsidRPr="00312903">
        <w:t xml:space="preserve">The station(s) must be designed to collect and record data in accordance with CAISO’s PIRP/EIRP protocols and the requirements of </w:t>
      </w:r>
      <w:r w:rsidRPr="00312903">
        <w:rPr>
          <w:u w:val="single"/>
        </w:rPr>
        <w:t>Exhibit F</w:t>
      </w:r>
      <w:r w:rsidRPr="00312903">
        <w:t>.</w:t>
      </w:r>
    </w:p>
    <w:p w14:paraId="4000EE64" w14:textId="77777777" w:rsidR="00CD0859" w:rsidRPr="00312903" w:rsidRDefault="00CD0859" w:rsidP="00312903">
      <w:pPr>
        <w:pStyle w:val="Heading3Text"/>
      </w:pPr>
      <w:r w:rsidRPr="00312903">
        <w:t>Data reports must be formatted in a manner consistent with the CAISO requirements published on the CAISO internet website.</w:t>
      </w:r>
    </w:p>
    <w:p w14:paraId="7EC642DF" w14:textId="77777777" w:rsidR="00CD0859" w:rsidRPr="00312903" w:rsidRDefault="00CD0859" w:rsidP="00312903">
      <w:pPr>
        <w:pStyle w:val="Heading3Text"/>
      </w:pPr>
      <w:r w:rsidRPr="00312903">
        <w:t>Telemetering equipment must be designed to function in accordance with CAISO’s PIRP/EIRP protocols.</w:t>
      </w:r>
    </w:p>
    <w:p w14:paraId="17006F55" w14:textId="77777777" w:rsidR="00CD0859" w:rsidRPr="00312903" w:rsidRDefault="00CD0859" w:rsidP="00312903">
      <w:pPr>
        <w:pStyle w:val="Heading3Text"/>
      </w:pPr>
      <w:r w:rsidRPr="00312903">
        <w:t>The station(s) must be equipped to measure and record the minimum data required by the CAISO, in the manner specified by the CAISO.</w:t>
      </w:r>
    </w:p>
    <w:p w14:paraId="06BBCF59" w14:textId="4DE9E74F" w:rsidR="00CD0859" w:rsidRPr="00312903" w:rsidRDefault="00CD0859" w:rsidP="00312903">
      <w:pPr>
        <w:pStyle w:val="Heading3Text"/>
        <w:rPr>
          <w:i/>
          <w:iCs/>
          <w:color w:val="0000FF"/>
        </w:rPr>
      </w:pPr>
      <w:r w:rsidRPr="00312903">
        <w:t>Seller shall submit to SCE for review and approval, Seller’s technical specifications for the meteorological station(s) along with a site plan showing the location of the station(s), the location of all Photovoltaic Modules, Current Inverters, an</w:t>
      </w:r>
      <w:r w:rsidRPr="00312903">
        <w:rPr>
          <w:iCs/>
        </w:rPr>
        <w:t xml:space="preserve">d </w:t>
      </w:r>
      <w:r w:rsidRPr="00312903">
        <w:t>other prominent features, as applicable.</w:t>
      </w:r>
    </w:p>
    <w:p w14:paraId="6E0E3709" w14:textId="529BAC9B" w:rsidR="00CD0859" w:rsidRPr="00312903" w:rsidRDefault="00CD0859" w:rsidP="00312903">
      <w:pPr>
        <w:pStyle w:val="Heading3Text"/>
      </w:pPr>
      <w:r w:rsidRPr="00312903">
        <w:t>Seller shall calibrate all first and second class thermopile pyranometers to the same nationally recognized standard and apply temperature correction to the measurement. Seller’s Telemetry System shall transmit the calibrated data to SCE. Such temperature correction shall be based upon a calibration of the actual instrument or to a generic temperature curve that is supported by data from a nationally recognized testing laboratory to be representative of the exact vintage and model of instruments to be used by Seller. Furthermore, Seller shall calibrate all thermopile pyranometers, regardless of type, every Term Year and upon SCE’s reasonable request.</w:t>
      </w:r>
    </w:p>
    <w:p w14:paraId="32624CD5" w14:textId="77777777" w:rsidR="00CD0859" w:rsidRPr="00312903" w:rsidRDefault="00CD0859" w:rsidP="00CD0859">
      <w:pPr>
        <w:pStyle w:val="Heading3"/>
        <w:numPr>
          <w:ilvl w:val="2"/>
          <w:numId w:val="23"/>
        </w:numPr>
      </w:pPr>
      <w:bookmarkStart w:id="1115" w:name="_Ref145485475"/>
      <w:r w:rsidRPr="00312903">
        <w:rPr>
          <w:u w:val="single"/>
        </w:rPr>
        <w:t>Real-Time Communication of Availability</w:t>
      </w:r>
      <w:r w:rsidRPr="00312903">
        <w:t>.</w:t>
      </w:r>
      <w:bookmarkEnd w:id="1115"/>
    </w:p>
    <w:p w14:paraId="002A44E6" w14:textId="77777777" w:rsidR="00CD0859" w:rsidRPr="00312903" w:rsidRDefault="00CD0859" w:rsidP="00CD0859">
      <w:pPr>
        <w:pStyle w:val="Heading4"/>
        <w:numPr>
          <w:ilvl w:val="3"/>
          <w:numId w:val="23"/>
        </w:numPr>
      </w:pPr>
      <w:r w:rsidRPr="00312903">
        <w:t>Prior to the Initial Delivery Date, Seller shall install a telecommunication system and demonstrate to SCE’s reasonable satisfaction that the system interfaces with the Web Client and the GMS to provide SCE with Seller’s Real-Time Availability.</w:t>
      </w:r>
    </w:p>
    <w:p w14:paraId="70A1E3E6" w14:textId="77777777" w:rsidR="00CD0859" w:rsidRPr="00312903" w:rsidRDefault="00CD0859" w:rsidP="00CD0859">
      <w:pPr>
        <w:pStyle w:val="Heading4"/>
        <w:numPr>
          <w:ilvl w:val="3"/>
          <w:numId w:val="23"/>
        </w:numPr>
      </w:pPr>
      <w:r w:rsidRPr="00312903">
        <w:t>Seller shall maintain the telecommunications path, the hardware, and software to provide quality data to SCE throughout the Delivery Period.</w:t>
      </w:r>
    </w:p>
    <w:p w14:paraId="0DB0DF2D" w14:textId="77777777" w:rsidR="00CD0859" w:rsidRPr="00312903" w:rsidRDefault="00CD0859" w:rsidP="00CD0859">
      <w:pPr>
        <w:pStyle w:val="Heading4"/>
        <w:numPr>
          <w:ilvl w:val="3"/>
          <w:numId w:val="23"/>
        </w:numPr>
      </w:pPr>
      <w:r w:rsidRPr="00312903">
        <w:t>Upon Notice from SCE, Seller shall repair or have corrected as soon as possible, but no later than five (5) days after receipt of such Notice any:</w:t>
      </w:r>
    </w:p>
    <w:p w14:paraId="556E8382" w14:textId="77777777" w:rsidR="00CD0859" w:rsidRPr="00312903" w:rsidRDefault="00CD0859" w:rsidP="00CD0859">
      <w:pPr>
        <w:pStyle w:val="Heading5"/>
        <w:keepNext w:val="0"/>
        <w:numPr>
          <w:ilvl w:val="4"/>
          <w:numId w:val="23"/>
        </w:numPr>
      </w:pPr>
      <w:r w:rsidRPr="00312903">
        <w:t>Inoperable telecommunications path;</w:t>
      </w:r>
    </w:p>
    <w:p w14:paraId="0BB7FAFB" w14:textId="77777777" w:rsidR="00CD0859" w:rsidRPr="00312903" w:rsidRDefault="00CD0859" w:rsidP="00CD0859">
      <w:pPr>
        <w:pStyle w:val="Heading5"/>
        <w:keepNext w:val="0"/>
        <w:numPr>
          <w:ilvl w:val="4"/>
          <w:numId w:val="23"/>
        </w:numPr>
      </w:pPr>
      <w:r w:rsidRPr="00312903">
        <w:t>Inoperable software; or</w:t>
      </w:r>
    </w:p>
    <w:p w14:paraId="2C24201D" w14:textId="77777777" w:rsidR="00CD0859" w:rsidRPr="00312903" w:rsidRDefault="00CD0859" w:rsidP="00CD0859">
      <w:pPr>
        <w:pStyle w:val="Heading5"/>
        <w:keepNext w:val="0"/>
        <w:numPr>
          <w:ilvl w:val="4"/>
          <w:numId w:val="23"/>
        </w:numPr>
      </w:pPr>
      <w:r w:rsidRPr="00312903">
        <w:t>Faulty instrumentation.</w:t>
      </w:r>
    </w:p>
    <w:p w14:paraId="00F0C378" w14:textId="77777777" w:rsidR="00CD0859" w:rsidRPr="00312903" w:rsidRDefault="00CD0859" w:rsidP="00CD0859">
      <w:pPr>
        <w:pStyle w:val="Heading4"/>
        <w:numPr>
          <w:ilvl w:val="3"/>
          <w:numId w:val="23"/>
        </w:numPr>
      </w:pPr>
      <w:r w:rsidRPr="00312903">
        <w:t>Seller shall submit an Actual Availability Report pursuant to Section 6.07(a) for any month in which Seller’s telecommunications system was not available or did not provide quality data for longer than twenty-four (24) continuous hours.</w:t>
      </w:r>
    </w:p>
    <w:p w14:paraId="7D6BD25F" w14:textId="77777777" w:rsidR="00CD0859" w:rsidRPr="00312903" w:rsidRDefault="00CD0859" w:rsidP="00CD0859">
      <w:pPr>
        <w:pStyle w:val="Heading3"/>
        <w:numPr>
          <w:ilvl w:val="2"/>
          <w:numId w:val="23"/>
        </w:numPr>
      </w:pPr>
      <w:bookmarkStart w:id="1116" w:name="_Toc359957429"/>
      <w:bookmarkStart w:id="1117" w:name="_Toc379315766"/>
      <w:bookmarkStart w:id="1118" w:name="_Toc379316456"/>
      <w:r w:rsidRPr="00312903">
        <w:rPr>
          <w:rStyle w:val="Heading3Char"/>
          <w:u w:val="single"/>
        </w:rPr>
        <w:t>SCE’s Check Meter</w:t>
      </w:r>
      <w:r w:rsidRPr="00312903">
        <w:t>.</w:t>
      </w:r>
      <w:bookmarkEnd w:id="1116"/>
    </w:p>
    <w:p w14:paraId="2C7276C1" w14:textId="77777777" w:rsidR="00CD0859" w:rsidRPr="00312903" w:rsidRDefault="00CD0859" w:rsidP="00CD0859">
      <w:pPr>
        <w:pStyle w:val="Heading4"/>
        <w:numPr>
          <w:ilvl w:val="3"/>
          <w:numId w:val="23"/>
        </w:numPr>
      </w:pPr>
      <w:r w:rsidRPr="00312903">
        <w:rPr>
          <w:u w:val="single"/>
        </w:rPr>
        <w:t>Providing Access to Seller</w:t>
      </w:r>
      <w:r w:rsidRPr="00312903">
        <w:t>.</w:t>
      </w:r>
    </w:p>
    <w:p w14:paraId="3E42A7D9" w14:textId="77777777" w:rsidR="00CD0859" w:rsidRPr="00312903" w:rsidRDefault="00CD0859" w:rsidP="00CD0859">
      <w:pPr>
        <w:pStyle w:val="Heading4Text"/>
      </w:pPr>
      <w:r w:rsidRPr="00312903">
        <w:t xml:space="preserve">Before Commercial Operation, SCE shall provide to Seller remote access to the Check Meter through a website as specified by SCE. SCE may change the website and protocols from time to time. </w:t>
      </w:r>
    </w:p>
    <w:p w14:paraId="1E2E1297" w14:textId="77777777" w:rsidR="00CD0859" w:rsidRPr="00312903" w:rsidRDefault="00CD0859" w:rsidP="00CD0859">
      <w:pPr>
        <w:pStyle w:val="Heading4"/>
        <w:numPr>
          <w:ilvl w:val="3"/>
          <w:numId w:val="23"/>
        </w:numPr>
      </w:pPr>
      <w:r w:rsidRPr="00312903">
        <w:rPr>
          <w:u w:val="single"/>
        </w:rPr>
        <w:t>Testing of Check Meter</w:t>
      </w:r>
      <w:r w:rsidRPr="00312903">
        <w:t>.</w:t>
      </w:r>
    </w:p>
    <w:p w14:paraId="688BEDC4" w14:textId="77777777" w:rsidR="00CD0859" w:rsidRPr="00312903" w:rsidRDefault="00CD0859" w:rsidP="00CD0859">
      <w:pPr>
        <w:pStyle w:val="Heading4Text"/>
      </w:pPr>
      <w:r w:rsidRPr="00312903">
        <w:t xml:space="preserve">SCE may test and recalibrate the Check Meter(s) at least once every Term Year. The Check Meter(s) will be locked or sealed, and the lock or seal will be broken, only by a SCE representative. Seller has the right to be present whenever such lock or seal is broken. SCE shall replace the battery of the Check Meter(s) at least once every 36 months; </w:t>
      </w:r>
      <w:r w:rsidRPr="00312903">
        <w:rPr>
          <w:i/>
          <w:iCs/>
        </w:rPr>
        <w:t>provided</w:t>
      </w:r>
      <w:r w:rsidRPr="00312903">
        <w:t>, if a Check Meter battery fails, SCE shall promptly replace such battery.</w:t>
      </w:r>
    </w:p>
    <w:p w14:paraId="5B2D59E9" w14:textId="77777777" w:rsidR="00CD0859" w:rsidRPr="00312903" w:rsidRDefault="00CD0859" w:rsidP="00CD0859">
      <w:pPr>
        <w:pStyle w:val="Heading4"/>
        <w:numPr>
          <w:ilvl w:val="3"/>
          <w:numId w:val="23"/>
        </w:numPr>
      </w:pPr>
      <w:r w:rsidRPr="00312903">
        <w:rPr>
          <w:u w:val="single"/>
        </w:rPr>
        <w:t>Use of Check Meter for Back-Up Purposes</w:t>
      </w:r>
      <w:r w:rsidRPr="00312903">
        <w:t>.</w:t>
      </w:r>
    </w:p>
    <w:p w14:paraId="75DF1416" w14:textId="77777777" w:rsidR="00CD0859" w:rsidRPr="00312903" w:rsidRDefault="00CD0859" w:rsidP="00CD0859">
      <w:pPr>
        <w:pStyle w:val="Heading5"/>
        <w:keepNext w:val="0"/>
        <w:numPr>
          <w:ilvl w:val="4"/>
          <w:numId w:val="23"/>
        </w:numPr>
      </w:pPr>
      <w:r w:rsidRPr="00312903">
        <w:t>SCE shall routinely compare the Check Meter data to the CAISO Approved Meter data after adjusting the Check Meter for any compensation introduced by the CAISO into the CAISO Approved Meter.</w:t>
      </w:r>
    </w:p>
    <w:p w14:paraId="0A128509" w14:textId="77777777" w:rsidR="00CD0859" w:rsidRPr="00312903" w:rsidRDefault="00CD0859" w:rsidP="00CD0859">
      <w:pPr>
        <w:pStyle w:val="Heading5"/>
        <w:keepNext w:val="0"/>
        <w:numPr>
          <w:ilvl w:val="4"/>
          <w:numId w:val="23"/>
        </w:numPr>
      </w:pPr>
      <w:r w:rsidRPr="00312903">
        <w:t>If the deviation between the CAISO Approved Meter data and the Check Meter data for any comparison is greater than 0.3%, SCE shall provide Notice to Seller of such deviation and the Parties will mutually arrange for a meter check or recertification of the Check Meter or CAISO Approved Meter, as applicable.</w:t>
      </w:r>
    </w:p>
    <w:p w14:paraId="03865342" w14:textId="77777777" w:rsidR="00CD0859" w:rsidRPr="00312903" w:rsidRDefault="00CD0859" w:rsidP="00CD0859">
      <w:pPr>
        <w:pStyle w:val="Heading5"/>
        <w:keepNext w:val="0"/>
        <w:numPr>
          <w:ilvl w:val="4"/>
          <w:numId w:val="23"/>
        </w:numPr>
      </w:pPr>
      <w:r w:rsidRPr="00312903">
        <w:t>SCE will bear its own costs for any meter check or recertification of the Check Meter.</w:t>
      </w:r>
    </w:p>
    <w:p w14:paraId="5334CC2A" w14:textId="77777777" w:rsidR="00CD0859" w:rsidRPr="00312903" w:rsidRDefault="00CD0859" w:rsidP="00CD0859">
      <w:pPr>
        <w:pStyle w:val="Heading4"/>
        <w:numPr>
          <w:ilvl w:val="3"/>
          <w:numId w:val="23"/>
        </w:numPr>
      </w:pPr>
      <w:r w:rsidRPr="00312903">
        <w:t>Testing procedures and standards for the Check Meter(s) will be the same as for a comparable SCE-owned revenue-grade meter. Seller has the right to have representatives present during all such tests.</w:t>
      </w:r>
    </w:p>
    <w:p w14:paraId="2B894226" w14:textId="77777777" w:rsidR="00CD0859" w:rsidRPr="00312903" w:rsidRDefault="00CD0859" w:rsidP="00CD0859">
      <w:pPr>
        <w:pStyle w:val="Heading2"/>
        <w:keepNext w:val="0"/>
        <w:keepLines w:val="0"/>
        <w:numPr>
          <w:ilvl w:val="1"/>
          <w:numId w:val="23"/>
        </w:numPr>
        <w:rPr>
          <w:u w:val="none"/>
        </w:rPr>
      </w:pPr>
      <w:bookmarkStart w:id="1119" w:name="_Toc507420533"/>
      <w:bookmarkStart w:id="1120" w:name="_Toc522185720"/>
      <w:bookmarkStart w:id="1121" w:name="_Ref93028328"/>
      <w:bookmarkStart w:id="1122" w:name="_Ref110502270"/>
      <w:bookmarkStart w:id="1123" w:name="_Toc379315741"/>
      <w:bookmarkStart w:id="1124" w:name="_Toc379316431"/>
      <w:bookmarkEnd w:id="1117"/>
      <w:bookmarkEnd w:id="1118"/>
      <w:r w:rsidRPr="00312903">
        <w:t>Procedure for Demonstration of Contract Capacity</w:t>
      </w:r>
      <w:r w:rsidRPr="00312903">
        <w:rPr>
          <w:u w:val="none"/>
        </w:rPr>
        <w:t>.</w:t>
      </w:r>
      <w:bookmarkEnd w:id="1119"/>
      <w:bookmarkEnd w:id="1120"/>
    </w:p>
    <w:p w14:paraId="4BBB6BF1" w14:textId="77777777" w:rsidR="00CD0859" w:rsidRPr="00312903" w:rsidRDefault="00CD0859" w:rsidP="00CD0859">
      <w:pPr>
        <w:pStyle w:val="Heading3"/>
        <w:numPr>
          <w:ilvl w:val="2"/>
          <w:numId w:val="23"/>
        </w:numPr>
        <w:rPr>
          <w:rStyle w:val="DeltaViewInsertion"/>
          <w:b w:val="0"/>
          <w:color w:val="auto"/>
        </w:rPr>
      </w:pPr>
      <w:r w:rsidRPr="00312903">
        <w:rPr>
          <w:rStyle w:val="DeltaViewInsertion"/>
          <w:b w:val="0"/>
          <w:color w:val="auto"/>
          <w:u w:val="single"/>
        </w:rPr>
        <w:t>Seller’s Notice of Demonstration Date</w:t>
      </w:r>
      <w:r w:rsidRPr="00312903">
        <w:rPr>
          <w:rStyle w:val="DeltaViewInsertion"/>
          <w:b w:val="0"/>
          <w:color w:val="auto"/>
          <w:u w:val="none"/>
        </w:rPr>
        <w:t>.</w:t>
      </w:r>
    </w:p>
    <w:p w14:paraId="7028E8F8" w14:textId="77777777" w:rsidR="00CD0859" w:rsidRPr="00312903" w:rsidRDefault="00CD0859" w:rsidP="00312903">
      <w:pPr>
        <w:pStyle w:val="Heading3Text"/>
        <w:rPr>
          <w:iCs/>
          <w:color w:val="000000"/>
        </w:rPr>
      </w:pPr>
      <w:r w:rsidRPr="00312903">
        <w:t>Seller shall provide at least thirty (30) days prior Notice to SCE of the date selected by Seller (“</w:t>
      </w:r>
      <w:r w:rsidRPr="00312903">
        <w:rPr>
          <w:u w:val="single"/>
        </w:rPr>
        <w:t>Demonstration Date</w:t>
      </w:r>
      <w:r w:rsidRPr="00312903">
        <w:t>”), during which Seller intends to demonstrate the Contract Capacity</w:t>
      </w:r>
      <w:r w:rsidRPr="00312903">
        <w:rPr>
          <w:iCs/>
          <w:color w:val="000000"/>
        </w:rPr>
        <w:t>. Upon SCE’s request, Seller shall make reasonable efforts to reschedule the Demonstration Date.</w:t>
      </w:r>
    </w:p>
    <w:p w14:paraId="46CDE980" w14:textId="0709DDD0" w:rsidR="00CD0859" w:rsidRPr="00312903" w:rsidRDefault="00CD0859" w:rsidP="00CD0859">
      <w:pPr>
        <w:pStyle w:val="Heading3"/>
        <w:numPr>
          <w:ilvl w:val="2"/>
          <w:numId w:val="23"/>
        </w:numPr>
      </w:pPr>
      <w:r w:rsidRPr="00312903">
        <w:rPr>
          <w:color w:val="000000"/>
          <w:u w:val="single"/>
        </w:rPr>
        <w:t>Demonstration of Contract Capacity and Installed DC Rating</w:t>
      </w:r>
      <w:r w:rsidRPr="00312903">
        <w:t>.</w:t>
      </w:r>
    </w:p>
    <w:p w14:paraId="6483BAAD" w14:textId="2C4558BB" w:rsidR="00CD0859" w:rsidRPr="00312903" w:rsidRDefault="00CD0859" w:rsidP="00312903">
      <w:pPr>
        <w:pStyle w:val="Heading3Text"/>
      </w:pPr>
      <w:r w:rsidRPr="00312903">
        <w:t>SCE shall complete a site visit on the Demonstration Date to verify that the Generating Facility was developed in accordance with the Generating Facility and Site Description set forth in Exhibit B and to determine the Demonstrated Contract Capacity and the Demonstrated Installed DC Rating. In order to determine the Demonstrated Contract Capacity, SCE shall calculate the total nameplate rating for the generating equipment that is installed at the Generating Facility.</w:t>
      </w:r>
    </w:p>
    <w:p w14:paraId="2C9D5D42" w14:textId="77777777" w:rsidR="00CD0859" w:rsidRPr="00312903" w:rsidRDefault="00CD0859" w:rsidP="00312903">
      <w:pPr>
        <w:pStyle w:val="Heading3Text"/>
      </w:pPr>
      <w:r w:rsidRPr="00312903">
        <w:t xml:space="preserve">If the Demonstrated Contract Capacity is not equal to or greater than </w:t>
      </w:r>
      <w:r w:rsidRPr="00312903">
        <w:rPr>
          <w:i/>
          <w:color w:val="0000FF"/>
        </w:rPr>
        <w:t>[seventy-five percent (75%)]</w:t>
      </w:r>
      <w:r w:rsidRPr="00312903">
        <w:t xml:space="preserve"> of the Contract Capacity as of the Effective Date, then, subject to meeting the Initial Delivery Deadline, Seller may retest the Generating Facility by repeating the process set forth in this Section 5.03. </w:t>
      </w:r>
    </w:p>
    <w:p w14:paraId="06A17ADC" w14:textId="77777777" w:rsidR="00CD0859" w:rsidRPr="00312903" w:rsidRDefault="00CD0859" w:rsidP="00CD0859">
      <w:pPr>
        <w:pStyle w:val="Heading2"/>
        <w:keepNext w:val="0"/>
        <w:keepLines w:val="0"/>
        <w:numPr>
          <w:ilvl w:val="1"/>
          <w:numId w:val="23"/>
        </w:numPr>
      </w:pPr>
      <w:bookmarkStart w:id="1125" w:name="_Toc502140308"/>
      <w:bookmarkStart w:id="1126" w:name="_Toc502140473"/>
      <w:bookmarkStart w:id="1127" w:name="_Toc502142979"/>
      <w:bookmarkStart w:id="1128" w:name="_Toc507420534"/>
      <w:bookmarkStart w:id="1129" w:name="_Toc522185721"/>
      <w:bookmarkEnd w:id="1125"/>
      <w:bookmarkEnd w:id="1126"/>
      <w:bookmarkEnd w:id="1127"/>
      <w:r w:rsidRPr="00312903">
        <w:t>Obtaining and Maintaining CEC Certification, and CEC Verification</w:t>
      </w:r>
      <w:r w:rsidRPr="00312903">
        <w:rPr>
          <w:u w:val="none"/>
        </w:rPr>
        <w:t>.</w:t>
      </w:r>
      <w:bookmarkEnd w:id="1121"/>
      <w:bookmarkEnd w:id="1122"/>
      <w:bookmarkEnd w:id="1123"/>
      <w:bookmarkEnd w:id="1124"/>
      <w:bookmarkEnd w:id="1128"/>
      <w:bookmarkEnd w:id="1129"/>
    </w:p>
    <w:p w14:paraId="7BF2F84D" w14:textId="77777777" w:rsidR="00CD0859" w:rsidRPr="00312903" w:rsidRDefault="00CD0859" w:rsidP="00CD0859">
      <w:pPr>
        <w:pStyle w:val="Heading3"/>
        <w:numPr>
          <w:ilvl w:val="2"/>
          <w:numId w:val="23"/>
        </w:numPr>
      </w:pPr>
      <w:r w:rsidRPr="00312903">
        <w:t>Within thirty (30) days after the Initial Delivery Date, Seller shall file an application or other appropriate request with the CEC for CEC Certification for the Generating Facility.</w:t>
      </w:r>
    </w:p>
    <w:p w14:paraId="332C8C86" w14:textId="77777777" w:rsidR="00CD0859" w:rsidRPr="00312903" w:rsidRDefault="00CD0859" w:rsidP="00CD0859">
      <w:pPr>
        <w:pStyle w:val="Heading3"/>
        <w:numPr>
          <w:ilvl w:val="2"/>
          <w:numId w:val="23"/>
        </w:numPr>
      </w:pPr>
      <w:r w:rsidRPr="00312903">
        <w:t>Subject to Section 2.08, Seller shall take all necessary steps, including making or supporting timely filings with the CEC, to obtain and maintain CEC Certification and CEC Verification throughout the Delivery Period.</w:t>
      </w:r>
    </w:p>
    <w:p w14:paraId="5C2ABAED" w14:textId="69531009" w:rsidR="00CD0859" w:rsidRPr="00312903" w:rsidRDefault="00CD0859" w:rsidP="00CD0859">
      <w:pPr>
        <w:pStyle w:val="Heading3"/>
        <w:numPr>
          <w:ilvl w:val="2"/>
          <w:numId w:val="23"/>
        </w:numPr>
      </w:pPr>
      <w:r w:rsidRPr="00312903">
        <w:t>Upon request by SCE, Seller shall provide copies of all correspondence and documentation exchanged between the CEC and Seller.</w:t>
      </w:r>
      <w:bookmarkStart w:id="1130" w:name="End"/>
      <w:bookmarkEnd w:id="1130"/>
    </w:p>
    <w:p w14:paraId="2C566130" w14:textId="77777777" w:rsidR="00BE137A" w:rsidRPr="00312903" w:rsidRDefault="00BE137A" w:rsidP="00894664">
      <w:pPr>
        <w:pStyle w:val="Heading1"/>
        <w:numPr>
          <w:ilvl w:val="0"/>
          <w:numId w:val="101"/>
        </w:numPr>
      </w:pPr>
      <w:bookmarkStart w:id="1131" w:name="_Toc522185722"/>
      <w:r w:rsidRPr="00312903">
        <w:t>Seller’s operation, maintenance and repair obligations</w:t>
      </w:r>
      <w:bookmarkEnd w:id="1131"/>
    </w:p>
    <w:p w14:paraId="71911842" w14:textId="77777777" w:rsidR="00894664" w:rsidRPr="00312903" w:rsidRDefault="00894664" w:rsidP="00894664">
      <w:pPr>
        <w:pStyle w:val="Heading2"/>
        <w:keepNext w:val="0"/>
        <w:keepLines w:val="0"/>
        <w:numPr>
          <w:ilvl w:val="1"/>
          <w:numId w:val="23"/>
        </w:numPr>
      </w:pPr>
      <w:bookmarkStart w:id="1132" w:name="_Toc507420536"/>
      <w:bookmarkStart w:id="1133" w:name="_Toc522185723"/>
      <w:bookmarkStart w:id="1134" w:name="_Ref90115447"/>
      <w:bookmarkStart w:id="1135" w:name="_Ref91317835"/>
      <w:bookmarkStart w:id="1136" w:name="_Ref91762442"/>
      <w:bookmarkStart w:id="1137" w:name="_Toc379315728"/>
      <w:bookmarkStart w:id="1138" w:name="_Toc379316418"/>
      <w:bookmarkStart w:id="1139" w:name="_Ref143501721"/>
      <w:r w:rsidRPr="00312903">
        <w:t>Seller’s Operation and Record Keeping Obligations</w:t>
      </w:r>
      <w:r w:rsidRPr="00312903">
        <w:rPr>
          <w:u w:val="none"/>
        </w:rPr>
        <w:t>.</w:t>
      </w:r>
      <w:bookmarkEnd w:id="1132"/>
      <w:bookmarkEnd w:id="1133"/>
    </w:p>
    <w:p w14:paraId="665C9F19" w14:textId="77777777" w:rsidR="00894664" w:rsidRPr="00312903" w:rsidRDefault="00894664" w:rsidP="00894664">
      <w:pPr>
        <w:pStyle w:val="Heading3"/>
        <w:numPr>
          <w:ilvl w:val="2"/>
          <w:numId w:val="23"/>
        </w:numPr>
      </w:pPr>
      <w:r w:rsidRPr="00312903">
        <w:t>Seller shall Operate the Generating Facility in accordance with Prudent Electrical Practices.</w:t>
      </w:r>
    </w:p>
    <w:p w14:paraId="0A507D7E" w14:textId="77777777" w:rsidR="00894664" w:rsidRPr="00312903" w:rsidRDefault="00894664" w:rsidP="00894664">
      <w:pPr>
        <w:pStyle w:val="Heading3"/>
        <w:numPr>
          <w:ilvl w:val="2"/>
          <w:numId w:val="23"/>
        </w:numPr>
      </w:pPr>
      <w:r w:rsidRPr="00312903">
        <w:t>Seller shall comply with Operating orders and Applicable Laws relating to the Product. SCE shall have no liability for the failure of Seller to comply with such CAISO Tariff provisions, including any penalties, charges or fines imposed on Seller for such noncompliance.</w:t>
      </w:r>
    </w:p>
    <w:p w14:paraId="4CEB0478" w14:textId="77777777" w:rsidR="00894664" w:rsidRPr="00312903" w:rsidRDefault="00894664" w:rsidP="00894664">
      <w:pPr>
        <w:pStyle w:val="Heading3"/>
        <w:numPr>
          <w:ilvl w:val="2"/>
          <w:numId w:val="23"/>
        </w:numPr>
      </w:pPr>
      <w:r w:rsidRPr="00312903">
        <w:t>Seller shall keep a daily operations log for the Generating Facility that shall include the following information:</w:t>
      </w:r>
    </w:p>
    <w:p w14:paraId="6A9FC20C" w14:textId="5460AB7D" w:rsidR="00894664" w:rsidRPr="00312903" w:rsidRDefault="00894664" w:rsidP="00312903">
      <w:pPr>
        <w:pStyle w:val="Heading4"/>
        <w:numPr>
          <w:ilvl w:val="3"/>
          <w:numId w:val="23"/>
        </w:numPr>
      </w:pPr>
      <w:r w:rsidRPr="00312903">
        <w:t>Availability of the Inverter Block Units and associated Current Inverters;</w:t>
      </w:r>
    </w:p>
    <w:p w14:paraId="0DE433AF" w14:textId="77777777" w:rsidR="00894664" w:rsidRPr="00312903" w:rsidRDefault="00894664" w:rsidP="00894664">
      <w:pPr>
        <w:pStyle w:val="Heading4"/>
        <w:numPr>
          <w:ilvl w:val="3"/>
          <w:numId w:val="23"/>
        </w:numPr>
      </w:pPr>
      <w:r w:rsidRPr="00312903">
        <w:t>Circuit breaker trip operations;</w:t>
      </w:r>
    </w:p>
    <w:p w14:paraId="069F7494" w14:textId="77777777" w:rsidR="00894664" w:rsidRPr="00312903" w:rsidRDefault="00894664" w:rsidP="00894664">
      <w:pPr>
        <w:pStyle w:val="Heading4"/>
        <w:numPr>
          <w:ilvl w:val="3"/>
          <w:numId w:val="23"/>
        </w:numPr>
      </w:pPr>
      <w:r w:rsidRPr="00312903">
        <w:t>Any significant events related to the Operation of the Generating Facility;</w:t>
      </w:r>
    </w:p>
    <w:p w14:paraId="2E48077E" w14:textId="77777777" w:rsidR="00894664" w:rsidRPr="00312903" w:rsidRDefault="00894664" w:rsidP="00894664">
      <w:pPr>
        <w:pStyle w:val="Heading4"/>
        <w:numPr>
          <w:ilvl w:val="3"/>
          <w:numId w:val="23"/>
        </w:numPr>
      </w:pPr>
      <w:r w:rsidRPr="00312903">
        <w:t>Real and reactive power and energy production;</w:t>
      </w:r>
    </w:p>
    <w:p w14:paraId="1C542951" w14:textId="77777777" w:rsidR="00894664" w:rsidRPr="00312903" w:rsidRDefault="00894664" w:rsidP="00894664">
      <w:pPr>
        <w:pStyle w:val="Heading4"/>
        <w:numPr>
          <w:ilvl w:val="3"/>
          <w:numId w:val="23"/>
        </w:numPr>
      </w:pPr>
      <w:r w:rsidRPr="00312903">
        <w:t>Changes in Operating status;</w:t>
      </w:r>
    </w:p>
    <w:p w14:paraId="63C1D946" w14:textId="77777777" w:rsidR="00894664" w:rsidRPr="00312903" w:rsidRDefault="00894664" w:rsidP="00894664">
      <w:pPr>
        <w:pStyle w:val="Heading4"/>
        <w:numPr>
          <w:ilvl w:val="3"/>
          <w:numId w:val="23"/>
        </w:numPr>
      </w:pPr>
      <w:r w:rsidRPr="00312903">
        <w:t>Protective apparatus operations;</w:t>
      </w:r>
    </w:p>
    <w:p w14:paraId="1EB92BE5" w14:textId="77777777" w:rsidR="00894664" w:rsidRPr="00312903" w:rsidRDefault="00894664" w:rsidP="00894664">
      <w:pPr>
        <w:pStyle w:val="Heading4"/>
        <w:numPr>
          <w:ilvl w:val="3"/>
          <w:numId w:val="23"/>
        </w:numPr>
      </w:pPr>
      <w:r w:rsidRPr="00312903">
        <w:t>Any unusual conditions found during inspections;</w:t>
      </w:r>
    </w:p>
    <w:p w14:paraId="40D5C563" w14:textId="77777777" w:rsidR="00894664" w:rsidRPr="00312903" w:rsidRDefault="00894664" w:rsidP="00894664">
      <w:pPr>
        <w:pStyle w:val="Heading4"/>
        <w:numPr>
          <w:ilvl w:val="3"/>
          <w:numId w:val="23"/>
        </w:numPr>
      </w:pPr>
      <w:r w:rsidRPr="00312903">
        <w:t>Electric energy production, fuel consumption and efficiency (if applicable); and</w:t>
      </w:r>
    </w:p>
    <w:p w14:paraId="64022E98" w14:textId="77777777" w:rsidR="00894664" w:rsidRPr="00312903" w:rsidRDefault="00894664" w:rsidP="00894664">
      <w:pPr>
        <w:pStyle w:val="Heading4"/>
        <w:numPr>
          <w:ilvl w:val="3"/>
          <w:numId w:val="23"/>
        </w:numPr>
      </w:pPr>
      <w:r w:rsidRPr="00312903">
        <w:t>Status and settings of generator controls including automatic voltage regulator and power system stabilizer.</w:t>
      </w:r>
    </w:p>
    <w:p w14:paraId="3451AA36" w14:textId="49497A90" w:rsidR="00894664" w:rsidRPr="00312903" w:rsidRDefault="00894664" w:rsidP="00312903">
      <w:pPr>
        <w:pStyle w:val="Heading3"/>
      </w:pPr>
      <w:r w:rsidRPr="00312903">
        <w:t>Seller shall maintain complete records of the Generating Facility’s plane of array insolation, other pertinent meteorological conditions and operational status of each Inverter Block Unit.</w:t>
      </w:r>
    </w:p>
    <w:p w14:paraId="430656D4" w14:textId="77777777" w:rsidR="00894664" w:rsidRPr="00312903" w:rsidRDefault="00894664" w:rsidP="00894664">
      <w:pPr>
        <w:pStyle w:val="Heading3"/>
        <w:numPr>
          <w:ilvl w:val="2"/>
          <w:numId w:val="23"/>
        </w:numPr>
      </w:pPr>
      <w:r w:rsidRPr="00312903">
        <w:t>Seller shall keep a maintenance log for the Generating Facility that shall include information on maintenance (both breakdown and preventative) performed, outages, inspections, manufacturer recommended services and replacement, electrical characteristics of the generators, control settings or adjustments of equipment and protective devices.</w:t>
      </w:r>
    </w:p>
    <w:p w14:paraId="653DEBFD" w14:textId="77777777" w:rsidR="00894664" w:rsidRPr="00312903" w:rsidRDefault="00894664" w:rsidP="00894664">
      <w:pPr>
        <w:pStyle w:val="Heading3Text"/>
        <w:rPr>
          <w:b/>
        </w:rPr>
      </w:pPr>
      <w:r w:rsidRPr="00312903">
        <w:t>Seller shall maintain documentation of all procedures applicable to the testing and maintenance of the Generating Facility protective devices as necessary to comply with NERC Reliability Standards applicable to protection systems for large electric generators, if Seller is required to be a registered entity pursuant to the NERC Reliability Standards</w:t>
      </w:r>
      <w:r w:rsidRPr="00312903">
        <w:rPr>
          <w:i/>
          <w:iCs/>
          <w:color w:val="0000FF"/>
        </w:rPr>
        <w:t>.</w:t>
      </w:r>
    </w:p>
    <w:p w14:paraId="1393351C" w14:textId="77777777" w:rsidR="00894664" w:rsidRPr="00312903" w:rsidRDefault="00894664" w:rsidP="00894664">
      <w:pPr>
        <w:pStyle w:val="Heading3Text"/>
      </w:pPr>
      <w:r w:rsidRPr="00312903">
        <w:t>Such information in Sections 6.01(c), 6.01(d) and 6.01(e) above shall be provided or made available to SCE within twenty (20) days after any Notice.</w:t>
      </w:r>
    </w:p>
    <w:p w14:paraId="116931BD" w14:textId="77777777" w:rsidR="00894664" w:rsidRPr="00312903" w:rsidRDefault="00894664" w:rsidP="00894664">
      <w:pPr>
        <w:pStyle w:val="Heading3"/>
        <w:numPr>
          <w:ilvl w:val="2"/>
          <w:numId w:val="23"/>
        </w:numPr>
      </w:pPr>
      <w:r w:rsidRPr="00312903">
        <w:t>Seller shall promptly curtail the production of the Generating Facility:</w:t>
      </w:r>
    </w:p>
    <w:p w14:paraId="0BA5ECD7" w14:textId="77777777" w:rsidR="00894664" w:rsidRPr="00312903" w:rsidRDefault="00894664" w:rsidP="00894664">
      <w:pPr>
        <w:pStyle w:val="Heading4"/>
        <w:numPr>
          <w:ilvl w:val="3"/>
          <w:numId w:val="23"/>
        </w:numPr>
      </w:pPr>
      <w:r w:rsidRPr="00312903">
        <w:t>Upon Notice from SCE that Seller has been instructed by the CAISO or Transmission Provider to curtail energy deliveries; provided, solely the action of the CAISO issuing a Schedule shall not by itself constitute an instruction by the CAISO to curtail energy deliveries pursuant to this Section 6.01(f)(i);</w:t>
      </w:r>
    </w:p>
    <w:p w14:paraId="777BAB06" w14:textId="77777777" w:rsidR="00894664" w:rsidRPr="00312903" w:rsidRDefault="00894664" w:rsidP="00894664">
      <w:pPr>
        <w:pStyle w:val="Heading4"/>
        <w:numPr>
          <w:ilvl w:val="3"/>
          <w:numId w:val="23"/>
        </w:numPr>
      </w:pPr>
      <w:r w:rsidRPr="00312903">
        <w:t>Upon Notice that Seller has been given a curtailment order or similar instruction in order to respond to an Emergency; or</w:t>
      </w:r>
    </w:p>
    <w:p w14:paraId="5E5D0ADA" w14:textId="77777777" w:rsidR="00894664" w:rsidRPr="00312903" w:rsidRDefault="00894664" w:rsidP="00894664">
      <w:pPr>
        <w:pStyle w:val="Heading4"/>
        <w:numPr>
          <w:ilvl w:val="3"/>
          <w:numId w:val="23"/>
        </w:numPr>
      </w:pPr>
      <w:r w:rsidRPr="00312903">
        <w:t>If SCE issues a Curtailment Order.</w:t>
      </w:r>
    </w:p>
    <w:p w14:paraId="327628D5" w14:textId="77777777" w:rsidR="00894664" w:rsidRPr="00312903" w:rsidRDefault="00894664" w:rsidP="00894664">
      <w:pPr>
        <w:pStyle w:val="Heading3"/>
        <w:numPr>
          <w:ilvl w:val="2"/>
          <w:numId w:val="23"/>
        </w:numPr>
      </w:pPr>
      <w:r w:rsidRPr="00312903">
        <w:t xml:space="preserve">At least thirty (30) days prior to the start of the Delivery Period, and whenever such information changes during the Delivery Period, within ten (10) days after such change, provide accurate and complete operating characteristics of the Generating Facility in compliance with the CAISO Tariff; </w:t>
      </w:r>
    </w:p>
    <w:p w14:paraId="7A0952D6" w14:textId="77777777" w:rsidR="00894664" w:rsidRPr="00312903" w:rsidRDefault="00894664" w:rsidP="00894664">
      <w:pPr>
        <w:pStyle w:val="Heading3"/>
        <w:numPr>
          <w:ilvl w:val="2"/>
          <w:numId w:val="23"/>
        </w:numPr>
      </w:pPr>
      <w:r w:rsidRPr="00312903">
        <w:t>Information maintained pursuant to this Section 6.01 shall be kept by Seller throughout the Delivery Period and shall be provided or made available to SCE within twenty (20) days after any Notice.</w:t>
      </w:r>
    </w:p>
    <w:p w14:paraId="52BBC551" w14:textId="77777777" w:rsidR="00894664" w:rsidRPr="00312903" w:rsidRDefault="00894664" w:rsidP="00894664">
      <w:pPr>
        <w:pStyle w:val="Heading3"/>
        <w:numPr>
          <w:ilvl w:val="2"/>
          <w:numId w:val="23"/>
        </w:numPr>
      </w:pPr>
      <w:r w:rsidRPr="00312903">
        <w:t>Seller must be interfaced with SCE’s Generation Management System and be responsive to 5-minute Dispatch Instruction and other applicable CAISO Tariff rules.</w:t>
      </w:r>
    </w:p>
    <w:p w14:paraId="088D8BB9" w14:textId="77777777" w:rsidR="00894664" w:rsidRPr="00312903" w:rsidRDefault="00894664" w:rsidP="00894664">
      <w:pPr>
        <w:pStyle w:val="Heading2"/>
        <w:keepNext w:val="0"/>
        <w:keepLines w:val="0"/>
        <w:numPr>
          <w:ilvl w:val="1"/>
          <w:numId w:val="23"/>
        </w:numPr>
        <w:rPr>
          <w:u w:val="none"/>
        </w:rPr>
      </w:pPr>
      <w:bookmarkStart w:id="1140" w:name="_Toc502142983"/>
      <w:bookmarkStart w:id="1141" w:name="_Toc502142984"/>
      <w:bookmarkStart w:id="1142" w:name="_Toc502142985"/>
      <w:bookmarkStart w:id="1143" w:name="_Toc502142986"/>
      <w:bookmarkStart w:id="1144" w:name="_Toc502142987"/>
      <w:bookmarkStart w:id="1145" w:name="_Toc502142988"/>
      <w:bookmarkStart w:id="1146" w:name="_Toc502142989"/>
      <w:bookmarkStart w:id="1147" w:name="_Toc502142990"/>
      <w:bookmarkStart w:id="1148" w:name="_Toc502142991"/>
      <w:bookmarkStart w:id="1149" w:name="_Toc502142992"/>
      <w:bookmarkStart w:id="1150" w:name="_Toc502142993"/>
      <w:bookmarkStart w:id="1151" w:name="_Toc502142994"/>
      <w:bookmarkStart w:id="1152" w:name="_Toc502142995"/>
      <w:bookmarkStart w:id="1153" w:name="_Toc502142996"/>
      <w:bookmarkStart w:id="1154" w:name="_Toc502142997"/>
      <w:bookmarkStart w:id="1155" w:name="_Toc502142998"/>
      <w:bookmarkStart w:id="1156" w:name="_Toc502142999"/>
      <w:bookmarkStart w:id="1157" w:name="_Toc502143000"/>
      <w:bookmarkStart w:id="1158" w:name="_Toc502143001"/>
      <w:bookmarkStart w:id="1159" w:name="_Toc502143002"/>
      <w:bookmarkStart w:id="1160" w:name="_Toc502143003"/>
      <w:bookmarkStart w:id="1161" w:name="_Toc502143004"/>
      <w:bookmarkStart w:id="1162" w:name="_Toc502143005"/>
      <w:bookmarkStart w:id="1163" w:name="_Toc502143006"/>
      <w:bookmarkStart w:id="1164" w:name="_Toc502143007"/>
      <w:bookmarkStart w:id="1165" w:name="_Toc502143008"/>
      <w:bookmarkStart w:id="1166" w:name="_Toc507420537"/>
      <w:bookmarkStart w:id="1167" w:name="_Toc522185724"/>
      <w:bookmarkStart w:id="1168" w:name="_Ref91935736"/>
      <w:bookmarkStart w:id="1169" w:name="_Ref91762578"/>
      <w:bookmarkStart w:id="1170" w:name="_Toc379315733"/>
      <w:bookmarkStart w:id="1171" w:name="_Toc379316423"/>
      <w:bookmarkStart w:id="1172" w:name="_Toc379315734"/>
      <w:bookmarkStart w:id="1173" w:name="_Toc379316424"/>
      <w:bookmarkStart w:id="1174" w:name="_Toc421883217"/>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r w:rsidRPr="00312903">
        <w:t>Conveyance of Entire Output, Conveyance of Green Attributes, Capacity Attributes and Resource Adequacy Benefits</w:t>
      </w:r>
      <w:r w:rsidRPr="00312903">
        <w:rPr>
          <w:u w:val="none"/>
        </w:rPr>
        <w:t>.</w:t>
      </w:r>
      <w:bookmarkEnd w:id="1166"/>
      <w:bookmarkEnd w:id="1167"/>
    </w:p>
    <w:p w14:paraId="3935DCC6" w14:textId="77777777" w:rsidR="00894664" w:rsidRPr="00312903" w:rsidRDefault="00894664" w:rsidP="00894664">
      <w:pPr>
        <w:pStyle w:val="Heading3"/>
        <w:numPr>
          <w:ilvl w:val="2"/>
          <w:numId w:val="23"/>
        </w:numPr>
      </w:pPr>
      <w:r w:rsidRPr="00312903">
        <w:rPr>
          <w:u w:val="single"/>
        </w:rPr>
        <w:t>Metered Amounts</w:t>
      </w:r>
      <w:r w:rsidRPr="00312903">
        <w:t xml:space="preserve">. Seller shall dedicate and convey the </w:t>
      </w:r>
      <w:r w:rsidRPr="00312903">
        <w:rPr>
          <w:i/>
          <w:iCs/>
        </w:rPr>
        <w:t>entire</w:t>
      </w:r>
      <w:r w:rsidRPr="00312903">
        <w:t xml:space="preserve"> Metered Amounts throughout the Delivery Period to SCE. Seller shall convey title to and risk of loss of all Metered Amounts to SCE at the Delivery Point.</w:t>
      </w:r>
    </w:p>
    <w:p w14:paraId="626363FB" w14:textId="77777777" w:rsidR="00894664" w:rsidRPr="00312903" w:rsidRDefault="00894664" w:rsidP="00894664">
      <w:pPr>
        <w:pStyle w:val="Heading3"/>
        <w:numPr>
          <w:ilvl w:val="2"/>
          <w:numId w:val="23"/>
        </w:numPr>
        <w:pBdr>
          <w:top w:val="single" w:sz="4" w:space="1" w:color="auto"/>
          <w:left w:val="single" w:sz="4" w:space="4" w:color="auto"/>
          <w:bottom w:val="single" w:sz="4" w:space="1" w:color="auto"/>
          <w:right w:val="single" w:sz="4" w:space="4" w:color="auto"/>
        </w:pBdr>
        <w:shd w:val="clear" w:color="auto" w:fill="FFFF99"/>
      </w:pPr>
      <w:r w:rsidRPr="00312903">
        <w:rPr>
          <w:u w:val="single"/>
        </w:rPr>
        <w:t>Green Attributes</w:t>
      </w:r>
      <w:r w:rsidRPr="00312903">
        <w:t>. Seller hereby provides and conveys all Green Attributes associated with all electricity generation from the Project to SCE as part of the Product being delivered. Seller represents and warrants that Seller holds the rights to all Green Attributes from the Project, and Seller agrees to convey and hereby conveys all such Green Attributes to SCE as included in the delivery of the Product from the Project.</w:t>
      </w:r>
      <w:r w:rsidRPr="00312903">
        <w:br/>
      </w:r>
      <w:r w:rsidRPr="00312903">
        <w:rPr>
          <w:i/>
          <w:iCs/>
          <w:color w:val="0000FF"/>
        </w:rPr>
        <w:t>{SCE Comment: For Full Buy-Sell only.}</w:t>
      </w:r>
    </w:p>
    <w:p w14:paraId="19FF7C09" w14:textId="77777777" w:rsidR="00894664" w:rsidRPr="00312903" w:rsidRDefault="00894664" w:rsidP="00894664">
      <w:pPr>
        <w:pStyle w:val="Heading3Text"/>
        <w:pBdr>
          <w:top w:val="single" w:sz="4" w:space="1" w:color="auto"/>
          <w:left w:val="single" w:sz="4" w:space="4" w:color="auto"/>
          <w:bottom w:val="single" w:sz="4" w:space="1" w:color="auto"/>
          <w:right w:val="single" w:sz="4" w:space="4" w:color="auto"/>
        </w:pBdr>
        <w:shd w:val="clear" w:color="auto" w:fill="FFFF99"/>
      </w:pPr>
      <w:r w:rsidRPr="00312903">
        <w:rPr>
          <w:u w:val="single"/>
        </w:rPr>
        <w:t>Green Attributes</w:t>
      </w:r>
      <w:r w:rsidRPr="00312903">
        <w:t>. Seller hereby provides and conveys all Green Attributes associated with all Qualified Amounts. Seller represents and warrants that Seller holds the rights to all Green Attributes associated with all Qualified Amounts, and Seller agrees to convey and hereby conveys all such Green Attributes to SCE as included in the delivery of the Product from the Project.</w:t>
      </w:r>
      <w:r w:rsidRPr="00312903">
        <w:br/>
      </w:r>
      <w:r w:rsidRPr="00312903">
        <w:rPr>
          <w:i/>
          <w:iCs/>
          <w:color w:val="0000FF"/>
        </w:rPr>
        <w:t>{SCE Comment: For Excess-Sales only.}</w:t>
      </w:r>
    </w:p>
    <w:p w14:paraId="794635AA" w14:textId="77777777" w:rsidR="00894664" w:rsidRPr="00312903" w:rsidRDefault="00894664" w:rsidP="00894664">
      <w:pPr>
        <w:pStyle w:val="Heading3"/>
        <w:numPr>
          <w:ilvl w:val="2"/>
          <w:numId w:val="23"/>
        </w:numPr>
      </w:pPr>
      <w:r w:rsidRPr="00312903">
        <w:rPr>
          <w:u w:val="single"/>
        </w:rPr>
        <w:t>Capacity Attributes and Resource Adequacy Benefits</w:t>
      </w:r>
      <w:r w:rsidRPr="00312903">
        <w:t>. Subject to Section 2.08, Seller shall dedicate and convey any and all Capacity Attributes and Resource Adequacy Benefits generated by, associated with or attributable to the Generating Facility throughout the Delivery Period to SCE and SCE shall be given sole title to all such Capacity Attributes and Resource Adequacy Benefits in order for SCE to meet its resource adequacy obligations under any Resource Adequacy Rulings.</w:t>
      </w:r>
    </w:p>
    <w:p w14:paraId="1585B724" w14:textId="77777777" w:rsidR="00894664" w:rsidRPr="00312903" w:rsidRDefault="00894664" w:rsidP="00894664">
      <w:pPr>
        <w:pStyle w:val="Heading3Text"/>
      </w:pPr>
      <w:r w:rsidRPr="00312903">
        <w:t>Seller represents, warrants and covenants to SCE that:</w:t>
      </w:r>
    </w:p>
    <w:p w14:paraId="45CFA7A2" w14:textId="77777777" w:rsidR="00894664" w:rsidRPr="00312903" w:rsidRDefault="00894664" w:rsidP="00894664">
      <w:pPr>
        <w:pStyle w:val="Heading4"/>
        <w:numPr>
          <w:ilvl w:val="3"/>
          <w:numId w:val="23"/>
        </w:numPr>
      </w:pPr>
      <w:r w:rsidRPr="00312903">
        <w:t>As of the Effective Date, Seller has not used, granted, pledged, assigned or otherwise committed any portion of the generating capacity of the Generating Facility to meet the Resource Adequacy Requirements of, or to confer Resource Adequacy Benefits on, any entity other than SCE during the Delivery Period; and</w:t>
      </w:r>
    </w:p>
    <w:p w14:paraId="4A5EDD99" w14:textId="77777777" w:rsidR="00894664" w:rsidRPr="00312903" w:rsidRDefault="00894664" w:rsidP="00894664">
      <w:pPr>
        <w:pStyle w:val="Heading4"/>
        <w:numPr>
          <w:ilvl w:val="3"/>
          <w:numId w:val="23"/>
        </w:numPr>
      </w:pPr>
      <w:r w:rsidRPr="00312903">
        <w:t>Throughout the Delivery Period, Seller will not use, grant, pledge, assign or otherwise commit any portion of the generating capacity of the Generating Facility to meet the Resource Adequacy Requirements of, or to confer Resource Adequacy Benefits on, any entity other than SCE.</w:t>
      </w:r>
    </w:p>
    <w:p w14:paraId="34681811" w14:textId="77777777" w:rsidR="00894664" w:rsidRPr="00312903" w:rsidRDefault="00894664" w:rsidP="00894664">
      <w:pPr>
        <w:pStyle w:val="Heading3"/>
        <w:numPr>
          <w:ilvl w:val="2"/>
          <w:numId w:val="23"/>
        </w:numPr>
      </w:pPr>
      <w:r w:rsidRPr="00312903">
        <w:rPr>
          <w:u w:val="single"/>
        </w:rPr>
        <w:t>Further Action by Seller</w:t>
      </w:r>
      <w:r w:rsidRPr="00312903">
        <w:t>. Subject to Section 2.08, commencing at least six (6) months before the Initial Delivery Date and throughout the Delivery Period, Seller shall, at its own cost, take all actions and execute all documents or instruments necessary to effectuate the use of the Green Attributes, Capacity Attributes and Resource Adequacy Benefits for SCE’s sole benefit throughout the Delivery Period, which actions include:</w:t>
      </w:r>
    </w:p>
    <w:p w14:paraId="187003B8" w14:textId="77777777" w:rsidR="00894664" w:rsidRPr="00312903" w:rsidRDefault="00894664" w:rsidP="00894664">
      <w:pPr>
        <w:pStyle w:val="Heading4"/>
        <w:numPr>
          <w:ilvl w:val="3"/>
          <w:numId w:val="23"/>
        </w:numPr>
      </w:pPr>
      <w:r w:rsidRPr="00312903">
        <w:t>Cooperating with and encouraging the regional entity responsible for resource adequacy administration to certify or qualify the Contract Capacity for resource adequacy purposes;</w:t>
      </w:r>
    </w:p>
    <w:p w14:paraId="1C4B5E85" w14:textId="77777777" w:rsidR="00894664" w:rsidRPr="00312903" w:rsidRDefault="00894664" w:rsidP="00894664">
      <w:pPr>
        <w:pStyle w:val="Heading4"/>
        <w:numPr>
          <w:ilvl w:val="3"/>
          <w:numId w:val="23"/>
        </w:numPr>
      </w:pPr>
      <w:r w:rsidRPr="00312903">
        <w:t>Testing the Generating Facility in order to certify the Generating Facility for resource adequacy purposes;</w:t>
      </w:r>
    </w:p>
    <w:p w14:paraId="1275E265" w14:textId="77777777" w:rsidR="00894664" w:rsidRPr="00312903" w:rsidRDefault="00894664" w:rsidP="00894664">
      <w:pPr>
        <w:pStyle w:val="Heading4"/>
        <w:numPr>
          <w:ilvl w:val="3"/>
          <w:numId w:val="23"/>
        </w:numPr>
      </w:pPr>
      <w:r w:rsidRPr="00312903">
        <w:t>Complying with all current and future CAISO Tariff provisions that address resource adequacy and are applicable to the Generating Facility, including provisions regarding performance obligations and penalties, if applicable;</w:t>
      </w:r>
    </w:p>
    <w:p w14:paraId="4F7AFA82" w14:textId="77777777" w:rsidR="00894664" w:rsidRPr="00312903" w:rsidRDefault="00894664" w:rsidP="00894664">
      <w:pPr>
        <w:pStyle w:val="Heading4"/>
        <w:numPr>
          <w:ilvl w:val="3"/>
          <w:numId w:val="23"/>
        </w:numPr>
      </w:pPr>
      <w:r w:rsidRPr="00312903">
        <w:t xml:space="preserve">Complying with Applicable Laws regarding the certification and transfer of Renewable Energy Credits, including participation in WREGIS or other process recognized under Applicable Laws for the registration, transfer or ownership of Green Attributes associated with the Generating Facility. Unless otherwise agreed to by the Parties, SCE will take all actions to be the Account Holder and Qualified Reporting Entity, and the party responsible for registering the Generating Facility as a Registered Generating Unit. Seller shall provide SCE with all supporting documents requested for registration approval, as required by WREGIS. </w:t>
      </w:r>
    </w:p>
    <w:p w14:paraId="3BE92172" w14:textId="77777777" w:rsidR="00894664" w:rsidRPr="00312903" w:rsidRDefault="00894664" w:rsidP="00894664">
      <w:pPr>
        <w:pStyle w:val="Heading4Text"/>
      </w:pPr>
      <w:r w:rsidRPr="00312903">
        <w:t xml:space="preserve">If Seller has sold Product (or product that would be considered “Product” under this Agreement if it were attributable to the Delivery Period) to any party other than SCE with respect to a period that is prior to the Initial Delivery Date, Seller shall, or shall cause such party to: (i) take all actions necessary for SCE to be the Account Holder as of the Initial Delivery Date, and (ii) take all actions necessary for SCE to be the Qualified Reporting Entity prior to the generation of any WREGIS Certificates associated with deliveries of Product on and after the Initial Delivery Date. SCE agrees to transfer all WREGIS Certificates associated with generation from the Generating Facility prior to the Initial Delivery Date to Seller or Seller’s designee. Seller agrees to indemnify, defend and hold harmless SCE from and against any and all loss, liability, damage, claim, cost or expense of any kind or nature (including any direct, damage, claim, cost, charge, demand, or expense, and attorneys’ fee (including the cost of in-house counsel)) and other costs of litigation, arbitration and mediation, arising out of or in connection with SCE’s transfer to Seller or Seller’s designee of WREGIS Certificates associated with renewable power generated by the Generating Facility prior to the Initial Delivery Date; </w:t>
      </w:r>
    </w:p>
    <w:p w14:paraId="79B4F28B" w14:textId="77777777" w:rsidR="00894664" w:rsidRPr="00312903" w:rsidRDefault="00894664" w:rsidP="00894664">
      <w:pPr>
        <w:pStyle w:val="Heading4"/>
        <w:numPr>
          <w:ilvl w:val="3"/>
          <w:numId w:val="23"/>
        </w:numPr>
      </w:pPr>
      <w:r w:rsidRPr="00312903">
        <w:t>Committing to SCE the entire Metered Amounts of the Generating Facility; and</w:t>
      </w:r>
    </w:p>
    <w:p w14:paraId="2DC9C06C" w14:textId="77777777" w:rsidR="00894664" w:rsidRPr="00312903" w:rsidRDefault="00894664" w:rsidP="00894664">
      <w:pPr>
        <w:pStyle w:val="Heading4"/>
        <w:numPr>
          <w:ilvl w:val="3"/>
          <w:numId w:val="23"/>
        </w:numPr>
      </w:pPr>
      <w:r w:rsidRPr="00312903">
        <w:rPr>
          <w:color w:val="000000"/>
        </w:rPr>
        <w:t>Pursuing and obtaining any and all Capacity Attributes and Resource Adequacy Benefits to the extent that Applicable Laws, including as may be changed after the Effective Date, allow for any Capacity Attributes or Resource Adequacy Benefits to be obtained other than by the completion of Delivery Network Upgrades.</w:t>
      </w:r>
    </w:p>
    <w:p w14:paraId="120AD58B" w14:textId="77777777" w:rsidR="00894664" w:rsidRPr="00312903" w:rsidRDefault="00894664" w:rsidP="00894664">
      <w:pPr>
        <w:pStyle w:val="Heading2"/>
        <w:keepNext w:val="0"/>
        <w:keepLines w:val="0"/>
        <w:numPr>
          <w:ilvl w:val="1"/>
          <w:numId w:val="23"/>
        </w:numPr>
      </w:pPr>
      <w:bookmarkStart w:id="1175" w:name="_Toc502132050"/>
      <w:bookmarkStart w:id="1176" w:name="_Toc502140314"/>
      <w:bookmarkStart w:id="1177" w:name="_Toc502140479"/>
      <w:bookmarkStart w:id="1178" w:name="_Toc502143010"/>
      <w:bookmarkStart w:id="1179" w:name="_Toc502132051"/>
      <w:bookmarkStart w:id="1180" w:name="_Toc502140315"/>
      <w:bookmarkStart w:id="1181" w:name="_Toc502140480"/>
      <w:bookmarkStart w:id="1182" w:name="_Toc502143011"/>
      <w:bookmarkStart w:id="1183" w:name="_Toc502132052"/>
      <w:bookmarkStart w:id="1184" w:name="_Toc502140316"/>
      <w:bookmarkStart w:id="1185" w:name="_Toc502140481"/>
      <w:bookmarkStart w:id="1186" w:name="_Toc502143012"/>
      <w:bookmarkStart w:id="1187" w:name="_Toc502132066"/>
      <w:bookmarkStart w:id="1188" w:name="_Toc502140330"/>
      <w:bookmarkStart w:id="1189" w:name="_Toc502140495"/>
      <w:bookmarkStart w:id="1190" w:name="_Toc502143026"/>
      <w:bookmarkStart w:id="1191" w:name="_Toc502132067"/>
      <w:bookmarkStart w:id="1192" w:name="_Toc502140331"/>
      <w:bookmarkStart w:id="1193" w:name="_Toc502140496"/>
      <w:bookmarkStart w:id="1194" w:name="_Toc502143027"/>
      <w:bookmarkStart w:id="1195" w:name="_Toc502132068"/>
      <w:bookmarkStart w:id="1196" w:name="_Toc502140332"/>
      <w:bookmarkStart w:id="1197" w:name="_Toc502140497"/>
      <w:bookmarkStart w:id="1198" w:name="_Toc502143028"/>
      <w:bookmarkStart w:id="1199" w:name="_Toc502132069"/>
      <w:bookmarkStart w:id="1200" w:name="_Toc502140333"/>
      <w:bookmarkStart w:id="1201" w:name="_Toc502140498"/>
      <w:bookmarkStart w:id="1202" w:name="_Toc502143029"/>
      <w:bookmarkStart w:id="1203" w:name="_Toc502132070"/>
      <w:bookmarkStart w:id="1204" w:name="_Toc502140334"/>
      <w:bookmarkStart w:id="1205" w:name="_Toc502140499"/>
      <w:bookmarkStart w:id="1206" w:name="_Toc502143030"/>
      <w:bookmarkStart w:id="1207" w:name="_Toc502132071"/>
      <w:bookmarkStart w:id="1208" w:name="_Toc502140335"/>
      <w:bookmarkStart w:id="1209" w:name="_Toc502140500"/>
      <w:bookmarkStart w:id="1210" w:name="_Toc502143031"/>
      <w:bookmarkStart w:id="1211" w:name="_Toc502132072"/>
      <w:bookmarkStart w:id="1212" w:name="_Toc502140336"/>
      <w:bookmarkStart w:id="1213" w:name="_Toc502140501"/>
      <w:bookmarkStart w:id="1214" w:name="_Toc502143032"/>
      <w:bookmarkStart w:id="1215" w:name="_Toc502132073"/>
      <w:bookmarkStart w:id="1216" w:name="_Toc502140337"/>
      <w:bookmarkStart w:id="1217" w:name="_Toc502140502"/>
      <w:bookmarkStart w:id="1218" w:name="_Toc502143033"/>
      <w:bookmarkStart w:id="1219" w:name="_Toc502132074"/>
      <w:bookmarkStart w:id="1220" w:name="_Toc502140338"/>
      <w:bookmarkStart w:id="1221" w:name="_Toc502140503"/>
      <w:bookmarkStart w:id="1222" w:name="_Toc502143034"/>
      <w:bookmarkStart w:id="1223" w:name="_Toc502132075"/>
      <w:bookmarkStart w:id="1224" w:name="_Toc502140339"/>
      <w:bookmarkStart w:id="1225" w:name="_Toc502140504"/>
      <w:bookmarkStart w:id="1226" w:name="_Toc502143035"/>
      <w:bookmarkStart w:id="1227" w:name="_Toc502132076"/>
      <w:bookmarkStart w:id="1228" w:name="_Toc502140340"/>
      <w:bookmarkStart w:id="1229" w:name="_Toc502140505"/>
      <w:bookmarkStart w:id="1230" w:name="_Toc502143036"/>
      <w:bookmarkStart w:id="1231" w:name="_Toc502132077"/>
      <w:bookmarkStart w:id="1232" w:name="_Toc502140341"/>
      <w:bookmarkStart w:id="1233" w:name="_Toc502140506"/>
      <w:bookmarkStart w:id="1234" w:name="_Toc502143037"/>
      <w:bookmarkStart w:id="1235" w:name="_Toc502132078"/>
      <w:bookmarkStart w:id="1236" w:name="_Toc502140342"/>
      <w:bookmarkStart w:id="1237" w:name="_Toc502140507"/>
      <w:bookmarkStart w:id="1238" w:name="_Toc502143038"/>
      <w:bookmarkStart w:id="1239" w:name="_Toc502132079"/>
      <w:bookmarkStart w:id="1240" w:name="_Toc502140343"/>
      <w:bookmarkStart w:id="1241" w:name="_Toc502140508"/>
      <w:bookmarkStart w:id="1242" w:name="_Toc502143039"/>
      <w:bookmarkStart w:id="1243" w:name="_Toc502132080"/>
      <w:bookmarkStart w:id="1244" w:name="_Toc502140344"/>
      <w:bookmarkStart w:id="1245" w:name="_Toc502140509"/>
      <w:bookmarkStart w:id="1246" w:name="_Toc502143040"/>
      <w:bookmarkStart w:id="1247" w:name="_Toc502132081"/>
      <w:bookmarkStart w:id="1248" w:name="_Toc502140345"/>
      <w:bookmarkStart w:id="1249" w:name="_Toc502140510"/>
      <w:bookmarkStart w:id="1250" w:name="_Toc502143041"/>
      <w:bookmarkStart w:id="1251" w:name="_Toc502132082"/>
      <w:bookmarkStart w:id="1252" w:name="_Toc502140346"/>
      <w:bookmarkStart w:id="1253" w:name="_Toc502140511"/>
      <w:bookmarkStart w:id="1254" w:name="_Toc502143042"/>
      <w:bookmarkStart w:id="1255" w:name="_Toc502132083"/>
      <w:bookmarkStart w:id="1256" w:name="_Toc502140347"/>
      <w:bookmarkStart w:id="1257" w:name="_Toc502140512"/>
      <w:bookmarkStart w:id="1258" w:name="_Toc502143043"/>
      <w:bookmarkStart w:id="1259" w:name="_Toc502132084"/>
      <w:bookmarkStart w:id="1260" w:name="_Toc502140348"/>
      <w:bookmarkStart w:id="1261" w:name="_Toc502140513"/>
      <w:bookmarkStart w:id="1262" w:name="_Toc502143044"/>
      <w:bookmarkStart w:id="1263" w:name="_Toc502132085"/>
      <w:bookmarkStart w:id="1264" w:name="_Toc502140349"/>
      <w:bookmarkStart w:id="1265" w:name="_Toc502140514"/>
      <w:bookmarkStart w:id="1266" w:name="_Toc502143045"/>
      <w:bookmarkStart w:id="1267" w:name="_Toc502132086"/>
      <w:bookmarkStart w:id="1268" w:name="_Toc502140350"/>
      <w:bookmarkStart w:id="1269" w:name="_Toc502140515"/>
      <w:bookmarkStart w:id="1270" w:name="_Toc502143046"/>
      <w:bookmarkStart w:id="1271" w:name="_Toc502132087"/>
      <w:bookmarkStart w:id="1272" w:name="_Toc502140351"/>
      <w:bookmarkStart w:id="1273" w:name="_Toc502140516"/>
      <w:bookmarkStart w:id="1274" w:name="_Toc502143047"/>
      <w:bookmarkStart w:id="1275" w:name="_Toc502132088"/>
      <w:bookmarkStart w:id="1276" w:name="_Toc502140352"/>
      <w:bookmarkStart w:id="1277" w:name="_Toc502140517"/>
      <w:bookmarkStart w:id="1278" w:name="_Toc502143048"/>
      <w:bookmarkStart w:id="1279" w:name="_Toc502132089"/>
      <w:bookmarkStart w:id="1280" w:name="_Toc502140353"/>
      <w:bookmarkStart w:id="1281" w:name="_Toc502140518"/>
      <w:bookmarkStart w:id="1282" w:name="_Toc502143049"/>
      <w:bookmarkStart w:id="1283" w:name="_Toc502132090"/>
      <w:bookmarkStart w:id="1284" w:name="_Toc502140354"/>
      <w:bookmarkStart w:id="1285" w:name="_Toc502140519"/>
      <w:bookmarkStart w:id="1286" w:name="_Toc502143050"/>
      <w:bookmarkStart w:id="1287" w:name="_Toc502132091"/>
      <w:bookmarkStart w:id="1288" w:name="_Toc502140355"/>
      <w:bookmarkStart w:id="1289" w:name="_Toc502140520"/>
      <w:bookmarkStart w:id="1290" w:name="_Toc502143051"/>
      <w:bookmarkStart w:id="1291" w:name="_Toc507420538"/>
      <w:bookmarkStart w:id="1292" w:name="_Toc522185725"/>
      <w:bookmarkEnd w:id="1168"/>
      <w:bookmarkEnd w:id="1169"/>
      <w:bookmarkEnd w:id="1170"/>
      <w:bookmarkEnd w:id="1171"/>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r w:rsidRPr="00312903">
        <w:t>Scheduling Coordinator Services</w:t>
      </w:r>
      <w:r w:rsidRPr="00312903">
        <w:rPr>
          <w:u w:val="none"/>
        </w:rPr>
        <w:t>.</w:t>
      </w:r>
      <w:bookmarkEnd w:id="1172"/>
      <w:bookmarkEnd w:id="1173"/>
      <w:bookmarkEnd w:id="1174"/>
      <w:bookmarkEnd w:id="1291"/>
      <w:bookmarkEnd w:id="1292"/>
    </w:p>
    <w:p w14:paraId="44AEFDBA" w14:textId="77777777" w:rsidR="00894664" w:rsidRPr="00312903" w:rsidRDefault="00894664" w:rsidP="00894664">
      <w:pPr>
        <w:pStyle w:val="Heading2Text"/>
      </w:pPr>
      <w:r w:rsidRPr="00312903">
        <w:t>Seller shall comply with all applicable CAISO Tariff procedures, protocol, rules and testing as necessary for SCE to submit Bids for the electric energy produced by the Generating Facility.</w:t>
      </w:r>
    </w:p>
    <w:p w14:paraId="0848A64F" w14:textId="77777777" w:rsidR="00894664" w:rsidRPr="00312903" w:rsidRDefault="00894664" w:rsidP="00894664">
      <w:pPr>
        <w:pStyle w:val="Heading3"/>
        <w:numPr>
          <w:ilvl w:val="2"/>
          <w:numId w:val="23"/>
        </w:numPr>
      </w:pPr>
      <w:r w:rsidRPr="00312903">
        <w:rPr>
          <w:u w:val="single"/>
        </w:rPr>
        <w:t>Designating SCE as Scheduling Coordinator</w:t>
      </w:r>
      <w:r w:rsidRPr="00312903">
        <w:t>.</w:t>
      </w:r>
    </w:p>
    <w:p w14:paraId="6620E117" w14:textId="77777777" w:rsidR="00894664" w:rsidRPr="00312903" w:rsidRDefault="00894664" w:rsidP="00894664">
      <w:pPr>
        <w:pStyle w:val="Heading4"/>
        <w:numPr>
          <w:ilvl w:val="3"/>
          <w:numId w:val="23"/>
        </w:numPr>
      </w:pPr>
      <w:bookmarkStart w:id="1293" w:name="_Ref143481812"/>
      <w:r w:rsidRPr="00312903">
        <w:t>At least thirty (30) days before the Initial Delivery Date, Seller shall take all actions and execute and deliver to SCE all documents necessary to authorize or designate SCE as the Scheduling Coordinator throughout the Delivery Period.</w:t>
      </w:r>
      <w:bookmarkEnd w:id="1293"/>
    </w:p>
    <w:p w14:paraId="166818A2" w14:textId="77777777" w:rsidR="00894664" w:rsidRPr="00312903" w:rsidRDefault="00894664" w:rsidP="00894664">
      <w:pPr>
        <w:pStyle w:val="Heading4"/>
        <w:numPr>
          <w:ilvl w:val="3"/>
          <w:numId w:val="23"/>
        </w:numPr>
      </w:pPr>
      <w:r w:rsidRPr="00312903">
        <w:t>Throughout the Delivery Period, Seller shall not authorize or designate any other party to act as Scheduling Coordinator, nor shall Seller perform, for its own benefit, the duties of Scheduling Coordinator.</w:t>
      </w:r>
    </w:p>
    <w:p w14:paraId="3285BA32" w14:textId="77777777" w:rsidR="00894664" w:rsidRPr="00312903" w:rsidRDefault="00894664" w:rsidP="00894664">
      <w:pPr>
        <w:pStyle w:val="Heading4"/>
        <w:numPr>
          <w:ilvl w:val="3"/>
          <w:numId w:val="23"/>
        </w:numPr>
      </w:pPr>
      <w:r w:rsidRPr="00312903">
        <w:t>Seller is responsible for and shall pay SCE an amount equal to the costs (including the costs of SCE employees or agents) SCE incurs, as determined in SCE’s sole discretion, as a result of SCE being designated as the Generating Facility’s Scheduling Coordinator including the costs associated with the registration of the Generating Facility with the CAISO, and the installation, configuration, and testing of all equipment and software necessary for SCE to act as Scheduling Coordinator or to Schedule the Generating Facility (“</w:t>
      </w:r>
      <w:r w:rsidRPr="00312903">
        <w:rPr>
          <w:u w:val="single"/>
        </w:rPr>
        <w:t>SC Set-Up Fee</w:t>
      </w:r>
      <w:r w:rsidRPr="00312903">
        <w:t>”); provided, the SC Set-up Fee shall not exceed twenty thousand dollars ($20,000).</w:t>
      </w:r>
    </w:p>
    <w:p w14:paraId="4F44E49C" w14:textId="77777777" w:rsidR="00894664" w:rsidRPr="00312903" w:rsidRDefault="00894664" w:rsidP="00894664">
      <w:pPr>
        <w:pStyle w:val="Heading3"/>
        <w:numPr>
          <w:ilvl w:val="2"/>
          <w:numId w:val="23"/>
        </w:numPr>
      </w:pPr>
      <w:r w:rsidRPr="00312903">
        <w:rPr>
          <w:u w:val="single"/>
        </w:rPr>
        <w:t>Replacement of SCE as Scheduling Coordinator</w:t>
      </w:r>
      <w:r w:rsidRPr="00312903">
        <w:t>.</w:t>
      </w:r>
    </w:p>
    <w:p w14:paraId="21030359" w14:textId="77777777" w:rsidR="00894664" w:rsidRPr="00312903" w:rsidRDefault="00894664" w:rsidP="00894664">
      <w:pPr>
        <w:pStyle w:val="Heading3Text"/>
      </w:pPr>
      <w:r w:rsidRPr="00312903">
        <w:t xml:space="preserve">At least forty-five (45) days before the end of the </w:t>
      </w:r>
      <w:r w:rsidRPr="00312903">
        <w:rPr>
          <w:color w:val="000000"/>
        </w:rPr>
        <w:t>Delivery Period</w:t>
      </w:r>
      <w:r w:rsidRPr="00312903">
        <w:t xml:space="preserve">, or as soon as practicable before the date of any termination of this Agreement before the end of the </w:t>
      </w:r>
      <w:r w:rsidRPr="00312903">
        <w:rPr>
          <w:color w:val="000000"/>
        </w:rPr>
        <w:t>Delivery Period</w:t>
      </w:r>
      <w:r w:rsidRPr="00312903">
        <w:t xml:space="preserve">, Seller shall take all actions necessary to terminate the designation of SCE as Seller’s Scheduling Coordinator as of hour ending 24:00 on the last day of the </w:t>
      </w:r>
      <w:r w:rsidRPr="00312903">
        <w:rPr>
          <w:color w:val="000000"/>
        </w:rPr>
        <w:t>Delivery Period</w:t>
      </w:r>
      <w:r w:rsidRPr="00312903">
        <w:t>. These actions include the following:</w:t>
      </w:r>
    </w:p>
    <w:p w14:paraId="0BA43C89" w14:textId="77777777" w:rsidR="00894664" w:rsidRPr="00312903" w:rsidRDefault="00894664" w:rsidP="00894664">
      <w:pPr>
        <w:pStyle w:val="Heading4"/>
        <w:numPr>
          <w:ilvl w:val="3"/>
          <w:numId w:val="23"/>
        </w:numPr>
      </w:pPr>
      <w:r w:rsidRPr="00312903">
        <w:t>Seller shall submit to the CAISO a designation of a new Scheduling Coordinator for Seller to replace SCE;</w:t>
      </w:r>
    </w:p>
    <w:p w14:paraId="36B30705" w14:textId="77777777" w:rsidR="00894664" w:rsidRPr="00312903" w:rsidRDefault="00894664" w:rsidP="00894664">
      <w:pPr>
        <w:pStyle w:val="Heading4"/>
        <w:numPr>
          <w:ilvl w:val="3"/>
          <w:numId w:val="23"/>
        </w:numPr>
      </w:pPr>
      <w:r w:rsidRPr="00312903">
        <w:t>Seller shall cause the newly designated Scheduling Coordinator to submit a letter to the CAISO accepting the designation; and</w:t>
      </w:r>
    </w:p>
    <w:p w14:paraId="0D212DF3" w14:textId="77777777" w:rsidR="00894664" w:rsidRPr="00312903" w:rsidRDefault="00894664" w:rsidP="00894664">
      <w:pPr>
        <w:pStyle w:val="Heading4"/>
        <w:numPr>
          <w:ilvl w:val="3"/>
          <w:numId w:val="23"/>
        </w:numPr>
      </w:pPr>
      <w:r w:rsidRPr="00312903">
        <w:t xml:space="preserve">Seller shall inform SCE of the last date on which SCE will be Seller’s Scheduling Coordinator. SCE must consent to any date other than the last day of the </w:t>
      </w:r>
      <w:r w:rsidRPr="00312903">
        <w:rPr>
          <w:color w:val="000000"/>
        </w:rPr>
        <w:t>Delivery Period</w:t>
      </w:r>
      <w:r w:rsidRPr="00312903">
        <w:t xml:space="preserve">, such consent not to be unreasonably withheld. </w:t>
      </w:r>
    </w:p>
    <w:p w14:paraId="4CEC82AB" w14:textId="77777777" w:rsidR="00894664" w:rsidRPr="00312903" w:rsidRDefault="00894664" w:rsidP="00894664">
      <w:pPr>
        <w:pStyle w:val="Heading3"/>
        <w:numPr>
          <w:ilvl w:val="2"/>
          <w:numId w:val="23"/>
        </w:numPr>
      </w:pPr>
      <w:bookmarkStart w:id="1294" w:name="_Toc379315771"/>
      <w:bookmarkStart w:id="1295" w:name="_Toc379316461"/>
      <w:r w:rsidRPr="00312903">
        <w:rPr>
          <w:u w:val="single"/>
        </w:rPr>
        <w:t>Scheduling Coordinator</w:t>
      </w:r>
      <w:r w:rsidRPr="00312903">
        <w:t>.</w:t>
      </w:r>
      <w:bookmarkEnd w:id="1294"/>
      <w:bookmarkEnd w:id="1295"/>
    </w:p>
    <w:p w14:paraId="285DA739" w14:textId="77777777" w:rsidR="00894664" w:rsidRPr="00312903" w:rsidRDefault="00894664" w:rsidP="00894664">
      <w:pPr>
        <w:pStyle w:val="Heading3Text"/>
      </w:pPr>
      <w:r w:rsidRPr="00312903">
        <w:t>Commencing on the Initial Delivery Date, SCE shall act as Seller’s Scheduling Coordinator and carry out all duties as Scheduling Coordinator in accordance with CAISO Tariff protocols.</w:t>
      </w:r>
    </w:p>
    <w:p w14:paraId="2BE50C07" w14:textId="77777777" w:rsidR="00894664" w:rsidRPr="00312903" w:rsidRDefault="00894664" w:rsidP="00894664">
      <w:pPr>
        <w:pStyle w:val="Heading3"/>
        <w:numPr>
          <w:ilvl w:val="2"/>
          <w:numId w:val="23"/>
        </w:numPr>
      </w:pPr>
      <w:bookmarkStart w:id="1296" w:name="_Toc359957431"/>
      <w:r w:rsidRPr="00312903">
        <w:rPr>
          <w:u w:val="single"/>
        </w:rPr>
        <w:t>Termination of Scheduling Coordinator</w:t>
      </w:r>
      <w:r w:rsidRPr="00312903">
        <w:t>.</w:t>
      </w:r>
      <w:bookmarkEnd w:id="1296"/>
    </w:p>
    <w:p w14:paraId="0D0B259D" w14:textId="77777777" w:rsidR="00894664" w:rsidRPr="00312903" w:rsidRDefault="00894664" w:rsidP="00894664">
      <w:pPr>
        <w:pStyle w:val="Heading3Text"/>
      </w:pPr>
      <w:r w:rsidRPr="00312903">
        <w:t>SCE shall submit a letter to the CAISO identifying the date on which SCE resigns as Seller’s Scheduling Coordinator on the first to occur of the following:</w:t>
      </w:r>
    </w:p>
    <w:p w14:paraId="7FAEACEE" w14:textId="77777777" w:rsidR="00894664" w:rsidRPr="00312903" w:rsidRDefault="00894664" w:rsidP="00894664">
      <w:pPr>
        <w:pStyle w:val="Heading4"/>
        <w:numPr>
          <w:ilvl w:val="3"/>
          <w:numId w:val="23"/>
        </w:numPr>
      </w:pPr>
      <w:r w:rsidRPr="00312903">
        <w:t xml:space="preserve">Thirty (30) days before the end of the </w:t>
      </w:r>
      <w:r w:rsidRPr="00312903">
        <w:rPr>
          <w:color w:val="000000"/>
        </w:rPr>
        <w:t>Delivery Period</w:t>
      </w:r>
      <w:r w:rsidRPr="00312903">
        <w:t xml:space="preserve">; </w:t>
      </w:r>
    </w:p>
    <w:p w14:paraId="6B2D2FCD" w14:textId="77777777" w:rsidR="00894664" w:rsidRPr="00312903" w:rsidRDefault="00894664" w:rsidP="00894664">
      <w:pPr>
        <w:pStyle w:val="Heading4"/>
        <w:numPr>
          <w:ilvl w:val="3"/>
          <w:numId w:val="23"/>
        </w:numPr>
      </w:pPr>
      <w:r w:rsidRPr="00312903">
        <w:t>The date of any Notice from Seller of suspension of its performance pursuant to Section 10.02; or</w:t>
      </w:r>
    </w:p>
    <w:p w14:paraId="3F8FC9BA" w14:textId="77777777" w:rsidR="00894664" w:rsidRPr="00312903" w:rsidRDefault="00894664" w:rsidP="00894664">
      <w:pPr>
        <w:pStyle w:val="Heading4"/>
        <w:numPr>
          <w:ilvl w:val="3"/>
          <w:numId w:val="23"/>
        </w:numPr>
      </w:pPr>
      <w:r w:rsidRPr="00312903">
        <w:t>The date of any early termination of this Agreement.</w:t>
      </w:r>
    </w:p>
    <w:p w14:paraId="0A3AC0F6" w14:textId="77777777" w:rsidR="00894664" w:rsidRPr="00312903" w:rsidRDefault="00894664" w:rsidP="00894664">
      <w:pPr>
        <w:pStyle w:val="Heading2"/>
        <w:keepNext w:val="0"/>
        <w:keepLines w:val="0"/>
        <w:numPr>
          <w:ilvl w:val="1"/>
          <w:numId w:val="23"/>
        </w:numPr>
      </w:pPr>
      <w:bookmarkStart w:id="1297" w:name="_Ref207862793"/>
      <w:bookmarkStart w:id="1298" w:name="_Toc379315735"/>
      <w:bookmarkStart w:id="1299" w:name="_Toc379316425"/>
      <w:bookmarkStart w:id="1300" w:name="_Toc507420539"/>
      <w:bookmarkStart w:id="1301" w:name="_Toc522185726"/>
      <w:bookmarkStart w:id="1302" w:name="_Ref142199256"/>
      <w:r w:rsidRPr="00312903">
        <w:t>Forecasting</w:t>
      </w:r>
      <w:r w:rsidRPr="00312903">
        <w:rPr>
          <w:u w:val="none"/>
        </w:rPr>
        <w:t>.</w:t>
      </w:r>
      <w:bookmarkEnd w:id="1297"/>
      <w:bookmarkEnd w:id="1298"/>
      <w:bookmarkEnd w:id="1299"/>
      <w:bookmarkEnd w:id="1300"/>
      <w:bookmarkEnd w:id="1301"/>
    </w:p>
    <w:p w14:paraId="0B094F6C" w14:textId="77777777" w:rsidR="00894664" w:rsidRPr="00312903" w:rsidRDefault="00894664" w:rsidP="00894664">
      <w:pPr>
        <w:pStyle w:val="Heading2Text"/>
      </w:pPr>
      <w:r w:rsidRPr="00312903">
        <w:t xml:space="preserve">Seller shall Forecast in accordance with the provisions of </w:t>
      </w:r>
      <w:r w:rsidRPr="00312903">
        <w:rPr>
          <w:u w:val="single"/>
        </w:rPr>
        <w:t>Exhibit C</w:t>
      </w:r>
      <w:r w:rsidRPr="00312903">
        <w:t>.</w:t>
      </w:r>
    </w:p>
    <w:p w14:paraId="7F38A298" w14:textId="77777777" w:rsidR="00894664" w:rsidRPr="00312903" w:rsidRDefault="00894664" w:rsidP="00894664">
      <w:pPr>
        <w:pStyle w:val="Heading2Text"/>
      </w:pPr>
      <w:r w:rsidRPr="00312903">
        <w:t xml:space="preserve">Seller shall use commercially reasonable efforts to Operate the Generating Facility so that the available capacity or electric energy from the Generating Facility conforms with Forecasts provided in accordance with </w:t>
      </w:r>
      <w:r w:rsidRPr="00312903">
        <w:rPr>
          <w:u w:val="single"/>
        </w:rPr>
        <w:t>Exhibit C</w:t>
      </w:r>
      <w:r w:rsidRPr="00312903">
        <w:t>.</w:t>
      </w:r>
    </w:p>
    <w:p w14:paraId="3AC2A28C" w14:textId="77777777" w:rsidR="00894664" w:rsidRPr="00312903" w:rsidRDefault="00894664" w:rsidP="00894664">
      <w:pPr>
        <w:pStyle w:val="Heading2"/>
        <w:keepNext w:val="0"/>
        <w:keepLines w:val="0"/>
        <w:numPr>
          <w:ilvl w:val="1"/>
          <w:numId w:val="23"/>
        </w:numPr>
      </w:pPr>
      <w:bookmarkStart w:id="1303" w:name="_Ref142282995"/>
      <w:bookmarkStart w:id="1304" w:name="_Toc379315736"/>
      <w:bookmarkStart w:id="1305" w:name="_Toc379316426"/>
      <w:bookmarkStart w:id="1306" w:name="_Toc507420540"/>
      <w:bookmarkStart w:id="1307" w:name="_Toc522185727"/>
      <w:r w:rsidRPr="00312903">
        <w:t>Scheduled Outages</w:t>
      </w:r>
      <w:r w:rsidRPr="00312903">
        <w:rPr>
          <w:u w:val="none"/>
        </w:rPr>
        <w:t>.</w:t>
      </w:r>
      <w:bookmarkEnd w:id="1302"/>
      <w:bookmarkEnd w:id="1303"/>
      <w:bookmarkEnd w:id="1304"/>
      <w:bookmarkEnd w:id="1305"/>
      <w:bookmarkEnd w:id="1306"/>
      <w:bookmarkEnd w:id="1307"/>
    </w:p>
    <w:p w14:paraId="1C7AE44C" w14:textId="77777777" w:rsidR="00D06E15" w:rsidRPr="00312903" w:rsidRDefault="00D06E15" w:rsidP="00D06E15">
      <w:pPr>
        <w:pStyle w:val="Heading3"/>
        <w:numPr>
          <w:ilvl w:val="2"/>
          <w:numId w:val="23"/>
        </w:numPr>
      </w:pPr>
      <w:bookmarkStart w:id="1308" w:name="_Ref141753451"/>
      <w:bookmarkStart w:id="1309" w:name="_Ref95155340"/>
      <w:bookmarkStart w:id="1310" w:name="_Toc379315747"/>
      <w:bookmarkStart w:id="1311" w:name="_Toc379316437"/>
      <w:bookmarkStart w:id="1312" w:name="_Toc507420541"/>
      <w:r w:rsidRPr="00312903">
        <w:t>Commencing at least sixty (60) days before the Commercial Operation Date and throughout the Delivery Period, Seller shall, no later than January 1, April 1, July 1 and October 1 of each year, submit to SCE, using the Web Client, Seller’s schedule of proposed planned outages (“</w:t>
      </w:r>
      <w:r w:rsidRPr="00312903">
        <w:rPr>
          <w:u w:val="single"/>
        </w:rPr>
        <w:t>Outage Schedule</w:t>
      </w:r>
      <w:r w:rsidRPr="00312903">
        <w:t>”) for the subsequent twenty-four month period.</w:t>
      </w:r>
      <w:bookmarkEnd w:id="1308"/>
    </w:p>
    <w:p w14:paraId="3194F93F" w14:textId="77777777" w:rsidR="00D06E15" w:rsidRPr="00312903" w:rsidRDefault="00D06E15" w:rsidP="00D06E15">
      <w:pPr>
        <w:pStyle w:val="Heading3"/>
        <w:numPr>
          <w:ilvl w:val="2"/>
          <w:numId w:val="23"/>
        </w:numPr>
      </w:pPr>
      <w:r w:rsidRPr="00312903">
        <w:t>Seller shall provide the following information for each proposed planned outage:</w:t>
      </w:r>
    </w:p>
    <w:p w14:paraId="3B2AC439" w14:textId="77777777" w:rsidR="00D06E15" w:rsidRPr="00312903" w:rsidRDefault="00D06E15" w:rsidP="00D06E15">
      <w:pPr>
        <w:pStyle w:val="Heading4"/>
        <w:numPr>
          <w:ilvl w:val="3"/>
          <w:numId w:val="23"/>
        </w:numPr>
      </w:pPr>
      <w:r w:rsidRPr="00312903">
        <w:t>Description of the work to be performed during the planned outage;</w:t>
      </w:r>
    </w:p>
    <w:p w14:paraId="72B68C7B" w14:textId="77777777" w:rsidR="00D06E15" w:rsidRPr="00312903" w:rsidRDefault="00D06E15" w:rsidP="00D06E15">
      <w:pPr>
        <w:pStyle w:val="Heading4"/>
        <w:numPr>
          <w:ilvl w:val="3"/>
          <w:numId w:val="23"/>
        </w:numPr>
      </w:pPr>
      <w:r w:rsidRPr="00312903">
        <w:t>Start date and time;</w:t>
      </w:r>
    </w:p>
    <w:p w14:paraId="6038395A" w14:textId="77777777" w:rsidR="00D06E15" w:rsidRPr="00312903" w:rsidRDefault="00D06E15" w:rsidP="00D06E15">
      <w:pPr>
        <w:pStyle w:val="Heading4"/>
        <w:numPr>
          <w:ilvl w:val="3"/>
          <w:numId w:val="23"/>
        </w:numPr>
      </w:pPr>
      <w:r w:rsidRPr="00312903">
        <w:t>End date and time; and</w:t>
      </w:r>
    </w:p>
    <w:p w14:paraId="67FD1679" w14:textId="77777777" w:rsidR="00D06E15" w:rsidRPr="00312903" w:rsidRDefault="00D06E15" w:rsidP="00D06E15">
      <w:pPr>
        <w:pStyle w:val="Heading4"/>
        <w:numPr>
          <w:ilvl w:val="3"/>
          <w:numId w:val="23"/>
        </w:numPr>
      </w:pPr>
      <w:r w:rsidRPr="00312903">
        <w:t>Capacity online, in MW, during the planned outage.</w:t>
      </w:r>
    </w:p>
    <w:p w14:paraId="7354058F" w14:textId="1F254101" w:rsidR="00D06E15" w:rsidRPr="00312903" w:rsidRDefault="00D06E15" w:rsidP="00D06E15">
      <w:pPr>
        <w:pStyle w:val="Heading3"/>
        <w:numPr>
          <w:ilvl w:val="2"/>
          <w:numId w:val="23"/>
        </w:numPr>
      </w:pPr>
      <w:r w:rsidRPr="00312903">
        <w:t>SCE shall notify Seller in writing of any request for changes to the Outage Schedule, and Seller shall, consistent with Prudent Electrical Practices, accommodate SCE’s requests regarding the timing of any planned outage; provided that the CAISO agrees to such changed timing.</w:t>
      </w:r>
    </w:p>
    <w:p w14:paraId="79662479" w14:textId="77777777" w:rsidR="00D06E15" w:rsidRPr="00312903" w:rsidRDefault="00D06E15" w:rsidP="00D06E15">
      <w:pPr>
        <w:pStyle w:val="Heading3"/>
        <w:numPr>
          <w:ilvl w:val="2"/>
          <w:numId w:val="23"/>
        </w:numPr>
      </w:pPr>
      <w:r w:rsidRPr="00312903">
        <w:t>Seller must provide Notice to SCE at least sixty (60) days prior to the start of any planned outage.</w:t>
      </w:r>
    </w:p>
    <w:p w14:paraId="5E923AF4" w14:textId="77777777" w:rsidR="00D06E15" w:rsidRPr="00312903" w:rsidRDefault="00D06E15" w:rsidP="00D06E15">
      <w:pPr>
        <w:pStyle w:val="Heading3"/>
        <w:numPr>
          <w:ilvl w:val="2"/>
          <w:numId w:val="23"/>
        </w:numPr>
      </w:pPr>
      <w:r w:rsidRPr="00312903">
        <w:t>Seller shall cooperate with SCE to arrange and coordinate all Outage Schedules with the CAISO in compliance with the CAISO Tariff.</w:t>
      </w:r>
    </w:p>
    <w:p w14:paraId="2AEC8C5E" w14:textId="733B8C31" w:rsidR="00D06E15" w:rsidRPr="00312903" w:rsidRDefault="00D06E15" w:rsidP="00D06E15">
      <w:pPr>
        <w:pStyle w:val="Heading3"/>
        <w:numPr>
          <w:ilvl w:val="2"/>
          <w:numId w:val="23"/>
        </w:numPr>
      </w:pPr>
      <w:r w:rsidRPr="00312903">
        <w:t>If a condition occurs at the Generating Facility which causes Seller to revise its planned outages, Seller shall promptly provide Notice to SCE, using the Web Client (with a second Notice to SCE’s Outage Desk if the planned outage is more than three months in the future), of such change (including an estimate of the length of such planned outage) as required in the CAISO Tariff after the condition causing the change becomes known to Seller.</w:t>
      </w:r>
    </w:p>
    <w:p w14:paraId="4FD1B0F0" w14:textId="77777777" w:rsidR="00D06E15" w:rsidRPr="00312903" w:rsidRDefault="00D06E15" w:rsidP="00D06E15">
      <w:pPr>
        <w:pStyle w:val="Heading3"/>
        <w:numPr>
          <w:ilvl w:val="2"/>
          <w:numId w:val="23"/>
        </w:numPr>
      </w:pPr>
      <w:r w:rsidRPr="00312903">
        <w:t>Seller shall promptly prepare and provide to SCE upon request, using the Web Client, all reports of actual or forecasted outages that SCE may reasonably require for the purpose of enabling SCE to comply with Section 761.3 of the California Public Utilities Code, the CAISO Tariff, or any Applicable Law mandating the reporting by investor owned utilities of expected or experienced outages by electric energy generating facilities under contract to supply electric energy.</w:t>
      </w:r>
    </w:p>
    <w:p w14:paraId="558AD42D" w14:textId="77777777" w:rsidR="00894664" w:rsidRPr="00312903" w:rsidRDefault="00894664" w:rsidP="00894664">
      <w:pPr>
        <w:pStyle w:val="Heading2"/>
        <w:keepNext w:val="0"/>
        <w:keepLines w:val="0"/>
        <w:numPr>
          <w:ilvl w:val="1"/>
          <w:numId w:val="23"/>
        </w:numPr>
      </w:pPr>
      <w:bookmarkStart w:id="1313" w:name="_Toc522185728"/>
      <w:r w:rsidRPr="00312903">
        <w:t>Lost Output Report</w:t>
      </w:r>
      <w:r w:rsidRPr="00312903">
        <w:rPr>
          <w:u w:val="none"/>
        </w:rPr>
        <w:t>.</w:t>
      </w:r>
      <w:bookmarkEnd w:id="1309"/>
      <w:bookmarkEnd w:id="1310"/>
      <w:bookmarkEnd w:id="1311"/>
      <w:bookmarkEnd w:id="1312"/>
      <w:bookmarkEnd w:id="1313"/>
    </w:p>
    <w:p w14:paraId="49FAA1BB" w14:textId="77777777" w:rsidR="00894664" w:rsidRPr="00312903" w:rsidRDefault="00894664" w:rsidP="00894664">
      <w:pPr>
        <w:pStyle w:val="Heading3"/>
        <w:numPr>
          <w:ilvl w:val="2"/>
          <w:numId w:val="23"/>
        </w:numPr>
      </w:pPr>
      <w:bookmarkStart w:id="1314" w:name="_DV_C265"/>
      <w:r w:rsidRPr="00312903">
        <w:rPr>
          <w:u w:val="single"/>
        </w:rPr>
        <w:t>Monthly Report; SCE Review</w:t>
      </w:r>
      <w:r w:rsidRPr="00312903">
        <w:t>.</w:t>
      </w:r>
    </w:p>
    <w:p w14:paraId="2F1B658A" w14:textId="77777777" w:rsidR="00894664" w:rsidRPr="00312903" w:rsidRDefault="00894664" w:rsidP="00894664">
      <w:pPr>
        <w:pStyle w:val="Heading3Text"/>
      </w:pPr>
      <w:r w:rsidRPr="00312903">
        <w:t xml:space="preserve">Commencing on the Initial Delivery Date and continuing throughout the </w:t>
      </w:r>
      <w:r w:rsidRPr="00312903">
        <w:rPr>
          <w:color w:val="000000"/>
        </w:rPr>
        <w:t>Delivery Period</w:t>
      </w:r>
      <w:r w:rsidRPr="00312903">
        <w:t xml:space="preserve">, Seller shall calculate Lost Output and prepare and provide to SCE a Lost Output Report by the tenth (10th) Business Day of each month in accordance with </w:t>
      </w:r>
      <w:r w:rsidRPr="00312903">
        <w:rPr>
          <w:u w:val="single"/>
        </w:rPr>
        <w:t>Exhibit F</w:t>
      </w:r>
      <w:r w:rsidRPr="00312903">
        <w:t>.</w:t>
      </w:r>
      <w:bookmarkStart w:id="1315" w:name="_DV_C266"/>
      <w:bookmarkEnd w:id="1314"/>
    </w:p>
    <w:p w14:paraId="49133A78" w14:textId="77777777" w:rsidR="00894664" w:rsidRPr="00312903" w:rsidRDefault="00894664" w:rsidP="00894664">
      <w:pPr>
        <w:pStyle w:val="Heading3Text"/>
      </w:pPr>
      <w:r w:rsidRPr="00312903">
        <w:t>SCE will have thirty (30) days after receipt of Seller’s monthly Lost Output Report or Supplemental Lost Output Report to review such report.</w:t>
      </w:r>
    </w:p>
    <w:p w14:paraId="01B6F78C" w14:textId="77777777" w:rsidR="00894664" w:rsidRPr="00312903" w:rsidRDefault="00894664" w:rsidP="00894664">
      <w:pPr>
        <w:pStyle w:val="Heading3Text"/>
      </w:pPr>
      <w:r w:rsidRPr="00312903">
        <w:t>Upon SCE’s request, Seller shall promptly provide to SCE any additional data and supporting documentation necessary for SCE to audit and verify any matters in the Lost Output Report.</w:t>
      </w:r>
    </w:p>
    <w:p w14:paraId="63436330" w14:textId="77777777" w:rsidR="00894664" w:rsidRPr="00312903" w:rsidRDefault="00894664" w:rsidP="00894664">
      <w:pPr>
        <w:pStyle w:val="Heading3"/>
        <w:numPr>
          <w:ilvl w:val="2"/>
          <w:numId w:val="23"/>
        </w:numPr>
      </w:pPr>
      <w:bookmarkStart w:id="1316" w:name="_Ref263344510"/>
      <w:r w:rsidRPr="00312903">
        <w:rPr>
          <w:u w:val="single"/>
        </w:rPr>
        <w:t>Disputes of Lost Output</w:t>
      </w:r>
      <w:r w:rsidRPr="00312903">
        <w:t>.</w:t>
      </w:r>
      <w:bookmarkEnd w:id="1316"/>
    </w:p>
    <w:p w14:paraId="2B412486" w14:textId="77777777" w:rsidR="00894664" w:rsidRPr="00312903" w:rsidRDefault="00894664" w:rsidP="00894664">
      <w:pPr>
        <w:pStyle w:val="Heading3Text"/>
      </w:pPr>
      <w:r w:rsidRPr="00312903">
        <w:t>If SCE disputes Seller’s Lost Output calculation, SCE shall provide Notice to Seller within thirty (30) days after receipt of Seller’s Lost Output Report and include SCE’s calculations and other data supporting its position.</w:t>
      </w:r>
    </w:p>
    <w:p w14:paraId="7D22EB5D" w14:textId="77777777" w:rsidR="00894664" w:rsidRPr="00312903" w:rsidRDefault="00894664" w:rsidP="00894664">
      <w:pPr>
        <w:pStyle w:val="Heading3Text"/>
      </w:pPr>
      <w:r w:rsidRPr="00312903">
        <w:t>The Parties shall negotiate in good faith to resolve any dispute.</w:t>
      </w:r>
    </w:p>
    <w:p w14:paraId="3FAC41F3" w14:textId="77777777" w:rsidR="00894664" w:rsidRPr="00312903" w:rsidRDefault="00894664" w:rsidP="00894664">
      <w:pPr>
        <w:pStyle w:val="Heading3Text"/>
      </w:pPr>
      <w:r w:rsidRPr="00312903">
        <w:t>If the Parties are unable to resolve a dispute within thirty (30) days after SCE’s giving the dispute Notice, either Party may submit the dispute to mediation and arbitration as provided in Article 12.</w:t>
      </w:r>
      <w:bookmarkStart w:id="1317" w:name="_DV_C268"/>
      <w:bookmarkEnd w:id="1315"/>
    </w:p>
    <w:p w14:paraId="4E6AE829" w14:textId="77777777" w:rsidR="00894664" w:rsidRPr="00312903" w:rsidRDefault="00894664" w:rsidP="00894664">
      <w:pPr>
        <w:pStyle w:val="Heading3Text"/>
      </w:pPr>
      <w:r w:rsidRPr="00312903">
        <w:t>Seller will have no right to claim any Lost Output for any month that was not identified in the original Lost Output Report for that month</w:t>
      </w:r>
      <w:bookmarkEnd w:id="1317"/>
      <w:r w:rsidRPr="00312903">
        <w:t xml:space="preserve">; </w:t>
      </w:r>
      <w:r w:rsidRPr="00312903">
        <w:rPr>
          <w:i/>
          <w:iCs/>
        </w:rPr>
        <w:t>provided</w:t>
      </w:r>
      <w:r w:rsidRPr="00312903">
        <w:rPr>
          <w:iCs/>
        </w:rPr>
        <w:t>,</w:t>
      </w:r>
      <w:r w:rsidRPr="00312903">
        <w:rPr>
          <w:i/>
          <w:iCs/>
        </w:rPr>
        <w:t xml:space="preserve"> </w:t>
      </w:r>
      <w:r w:rsidRPr="00312903">
        <w:t>Seller may supplement the amount of Lost Output claimed (“</w:t>
      </w:r>
      <w:r w:rsidRPr="00312903">
        <w:rPr>
          <w:u w:val="single"/>
        </w:rPr>
        <w:t>Supplemental Lost Output</w:t>
      </w:r>
      <w:r w:rsidRPr="00312903">
        <w:t>”) for the month with a supplemental Lost Output Report (“</w:t>
      </w:r>
      <w:r w:rsidRPr="00312903">
        <w:rPr>
          <w:u w:val="single"/>
        </w:rPr>
        <w:t>Supplemental Lost Output Report</w:t>
      </w:r>
      <w:r w:rsidRPr="00312903">
        <w:t xml:space="preserve">”) if Seller can demonstrate that Seller neither knew nor could have known through the exercise of reasonable diligence about the Supplemental Lost Output within the foregoing thirty (30) day period and Seller provides the Supplemental Lost Output Report within ten (10) Business Days after learning the facts which provide the basis for the Supplemental Lost Output claim; </w:t>
      </w:r>
      <w:r w:rsidRPr="00312903">
        <w:rPr>
          <w:i/>
        </w:rPr>
        <w:t>provided further</w:t>
      </w:r>
      <w:r w:rsidRPr="00312903">
        <w:t>, in no event will SCE be obligated to accept a Supplemental Lost Output Report after thirty (30) days following the end of the applicable Term Year.</w:t>
      </w:r>
    </w:p>
    <w:p w14:paraId="76594169" w14:textId="77777777" w:rsidR="00894664" w:rsidRPr="00312903" w:rsidRDefault="00894664" w:rsidP="00894664">
      <w:pPr>
        <w:pStyle w:val="Heading2"/>
        <w:keepNext w:val="0"/>
        <w:keepLines w:val="0"/>
        <w:numPr>
          <w:ilvl w:val="1"/>
          <w:numId w:val="23"/>
        </w:numPr>
      </w:pPr>
      <w:bookmarkStart w:id="1318" w:name="_Toc507420542"/>
      <w:bookmarkStart w:id="1319" w:name="_Toc522185729"/>
      <w:bookmarkStart w:id="1320" w:name="_Ref141170103"/>
      <w:bookmarkStart w:id="1321" w:name="_Toc379315748"/>
      <w:bookmarkStart w:id="1322" w:name="_Toc379316438"/>
      <w:bookmarkStart w:id="1323" w:name="_Ref137265844"/>
      <w:r w:rsidRPr="00312903">
        <w:t>Operational Notices</w:t>
      </w:r>
      <w:r w:rsidRPr="00312903">
        <w:rPr>
          <w:u w:val="none"/>
        </w:rPr>
        <w:t>.</w:t>
      </w:r>
      <w:bookmarkEnd w:id="1318"/>
      <w:bookmarkEnd w:id="1319"/>
    </w:p>
    <w:p w14:paraId="592F5526" w14:textId="77777777" w:rsidR="00894664" w:rsidRPr="00312903" w:rsidRDefault="00894664" w:rsidP="00894664">
      <w:pPr>
        <w:pStyle w:val="Heading3"/>
        <w:numPr>
          <w:ilvl w:val="2"/>
          <w:numId w:val="23"/>
        </w:numPr>
      </w:pPr>
      <w:r w:rsidRPr="00312903">
        <w:rPr>
          <w:u w:val="single"/>
        </w:rPr>
        <w:t>Actual Availability Report</w:t>
      </w:r>
      <w:r w:rsidRPr="00312903">
        <w:t>.</w:t>
      </w:r>
      <w:bookmarkEnd w:id="1320"/>
      <w:bookmarkEnd w:id="1321"/>
      <w:bookmarkEnd w:id="1322"/>
    </w:p>
    <w:p w14:paraId="07E28453" w14:textId="77777777" w:rsidR="00894664" w:rsidRPr="00312903" w:rsidRDefault="00894664" w:rsidP="00894664">
      <w:pPr>
        <w:pStyle w:val="Heading4"/>
        <w:numPr>
          <w:ilvl w:val="3"/>
          <w:numId w:val="23"/>
        </w:numPr>
      </w:pPr>
      <w:r w:rsidRPr="00312903">
        <w:t>Throughout the Delivery Period, Seller shall prepare and provide to SCE a report with the Actual Available Capacity of the Generating Facility (an “</w:t>
      </w:r>
      <w:r w:rsidRPr="00312903">
        <w:rPr>
          <w:u w:val="single"/>
        </w:rPr>
        <w:t>Actual Availability Report</w:t>
      </w:r>
      <w:r w:rsidRPr="00312903">
        <w:t>”) for each month.</w:t>
      </w:r>
    </w:p>
    <w:p w14:paraId="17FB1EC0" w14:textId="77777777" w:rsidR="00894664" w:rsidRPr="00312903" w:rsidRDefault="00894664" w:rsidP="00894664">
      <w:pPr>
        <w:pStyle w:val="Heading4Text"/>
      </w:pPr>
      <w:r w:rsidRPr="00312903">
        <w:t xml:space="preserve">This report must be in the form set forth in </w:t>
      </w:r>
      <w:r w:rsidRPr="00312903">
        <w:rPr>
          <w:u w:val="single"/>
        </w:rPr>
        <w:t>Exhibit I</w:t>
      </w:r>
      <w:r w:rsidRPr="00312903">
        <w:t xml:space="preserve"> and must be delivered to SCE no later than the seventh (7th) Business Day following the end of the month which is the subject of the Actual Availability Report.</w:t>
      </w:r>
    </w:p>
    <w:p w14:paraId="17D760E0" w14:textId="77777777" w:rsidR="00894664" w:rsidRPr="00312903" w:rsidRDefault="00894664" w:rsidP="00894664">
      <w:pPr>
        <w:pStyle w:val="Heading4"/>
        <w:numPr>
          <w:ilvl w:val="3"/>
          <w:numId w:val="23"/>
        </w:numPr>
      </w:pPr>
      <w:r w:rsidRPr="00312903">
        <w:t>Upon SCE’s request, Seller shall promptly provide to SCE any additional data and supporting documentation necessary for SCE to audit and verify any matters set forth in the Actual Availability Report.</w:t>
      </w:r>
    </w:p>
    <w:p w14:paraId="08C33E38" w14:textId="77777777" w:rsidR="00894664" w:rsidRPr="00312903" w:rsidRDefault="00894664" w:rsidP="00894664">
      <w:pPr>
        <w:pStyle w:val="Heading3"/>
        <w:numPr>
          <w:ilvl w:val="2"/>
          <w:numId w:val="23"/>
        </w:numPr>
      </w:pPr>
      <w:bookmarkStart w:id="1324" w:name="_Toc264016247"/>
      <w:bookmarkStart w:id="1325" w:name="_Toc264016249"/>
      <w:bookmarkStart w:id="1326" w:name="_Toc170811768"/>
      <w:bookmarkStart w:id="1327" w:name="_Toc170811769"/>
      <w:bookmarkStart w:id="1328" w:name="_Toc170811770"/>
      <w:bookmarkStart w:id="1329" w:name="_Toc170811773"/>
      <w:bookmarkStart w:id="1330" w:name="_Toc170811774"/>
      <w:bookmarkStart w:id="1331" w:name="_Toc170811781"/>
      <w:bookmarkStart w:id="1332" w:name="_Toc170811782"/>
      <w:bookmarkStart w:id="1333" w:name="_Toc170811783"/>
      <w:bookmarkStart w:id="1334" w:name="_Toc170811785"/>
      <w:bookmarkStart w:id="1335" w:name="_Toc170811786"/>
      <w:bookmarkStart w:id="1336" w:name="_Toc170811787"/>
      <w:bookmarkStart w:id="1337" w:name="_Toc182103579"/>
      <w:bookmarkStart w:id="1338" w:name="_Toc379315750"/>
      <w:bookmarkStart w:id="1339" w:name="_Toc379316440"/>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r w:rsidRPr="00312903">
        <w:rPr>
          <w:u w:val="single"/>
        </w:rPr>
        <w:t>Seller’s Provision of Historic Solar Data</w:t>
      </w:r>
      <w:r w:rsidRPr="00312903">
        <w:t>.</w:t>
      </w:r>
      <w:bookmarkEnd w:id="1337"/>
      <w:bookmarkEnd w:id="1338"/>
      <w:bookmarkEnd w:id="1339"/>
    </w:p>
    <w:p w14:paraId="4536A397" w14:textId="77777777" w:rsidR="00894664" w:rsidRPr="00312903" w:rsidRDefault="00894664" w:rsidP="00312903">
      <w:pPr>
        <w:pStyle w:val="Heading4"/>
        <w:numPr>
          <w:ilvl w:val="3"/>
          <w:numId w:val="23"/>
        </w:numPr>
      </w:pPr>
      <w:r w:rsidRPr="00312903">
        <w:t>Seller shall provide to SCE a minimum of one (1) year of recorded meteorological data from the Site not later than ninety (90) days before Initial Delivery Date.</w:t>
      </w:r>
    </w:p>
    <w:p w14:paraId="5C2EA900" w14:textId="77777777" w:rsidR="00894664" w:rsidRPr="00312903" w:rsidRDefault="00894664" w:rsidP="00312903">
      <w:pPr>
        <w:pStyle w:val="Heading4Text"/>
      </w:pPr>
      <w:r w:rsidRPr="00312903">
        <w:t>Seller may provide data from additional years if any such data is available.</w:t>
      </w:r>
    </w:p>
    <w:p w14:paraId="05165A57" w14:textId="77777777" w:rsidR="00894664" w:rsidRPr="00312903" w:rsidRDefault="00894664" w:rsidP="00312903">
      <w:pPr>
        <w:pStyle w:val="Heading4"/>
        <w:numPr>
          <w:ilvl w:val="3"/>
          <w:numId w:val="23"/>
        </w:numPr>
      </w:pPr>
      <w:r w:rsidRPr="00312903">
        <w:rPr>
          <w:u w:val="single"/>
        </w:rPr>
        <w:t>Data Parameters</w:t>
      </w:r>
      <w:r w:rsidRPr="00312903">
        <w:t>.</w:t>
      </w:r>
    </w:p>
    <w:p w14:paraId="45948051" w14:textId="77777777" w:rsidR="00894664" w:rsidRPr="00312903" w:rsidRDefault="00894664" w:rsidP="00312903">
      <w:pPr>
        <w:pStyle w:val="Heading4Text"/>
      </w:pPr>
      <w:r w:rsidRPr="00312903">
        <w:t>For each equipment station that is installed, Seller shall provide the following data to the extent such data has been recorded:</w:t>
      </w:r>
    </w:p>
    <w:p w14:paraId="6D0B6C8E" w14:textId="77777777" w:rsidR="00894664" w:rsidRPr="00312903" w:rsidRDefault="00894664" w:rsidP="00312903">
      <w:pPr>
        <w:pStyle w:val="Heading5"/>
        <w:keepNext w:val="0"/>
        <w:numPr>
          <w:ilvl w:val="4"/>
          <w:numId w:val="23"/>
        </w:numPr>
      </w:pPr>
      <w:r w:rsidRPr="00312903">
        <w:t>Total global irradiance;</w:t>
      </w:r>
    </w:p>
    <w:p w14:paraId="6A506836" w14:textId="77777777" w:rsidR="00894664" w:rsidRPr="00312903" w:rsidRDefault="00894664" w:rsidP="00312903">
      <w:pPr>
        <w:pStyle w:val="Heading5"/>
        <w:keepNext w:val="0"/>
        <w:numPr>
          <w:ilvl w:val="4"/>
          <w:numId w:val="23"/>
        </w:numPr>
      </w:pPr>
      <w:r w:rsidRPr="00312903">
        <w:t>Wind direction;</w:t>
      </w:r>
    </w:p>
    <w:p w14:paraId="29BADDB9" w14:textId="77777777" w:rsidR="00894664" w:rsidRPr="00312903" w:rsidRDefault="00894664" w:rsidP="00312903">
      <w:pPr>
        <w:pStyle w:val="Heading5"/>
        <w:keepNext w:val="0"/>
        <w:numPr>
          <w:ilvl w:val="4"/>
          <w:numId w:val="23"/>
        </w:numPr>
      </w:pPr>
      <w:r w:rsidRPr="00312903">
        <w:t>Wind speed;</w:t>
      </w:r>
    </w:p>
    <w:p w14:paraId="00D8D096" w14:textId="77777777" w:rsidR="00894664" w:rsidRPr="00312903" w:rsidRDefault="00894664" w:rsidP="00312903">
      <w:pPr>
        <w:pStyle w:val="Heading5"/>
        <w:keepNext w:val="0"/>
        <w:numPr>
          <w:ilvl w:val="4"/>
          <w:numId w:val="23"/>
        </w:numPr>
      </w:pPr>
      <w:r w:rsidRPr="00312903">
        <w:t>Air temperature;</w:t>
      </w:r>
    </w:p>
    <w:p w14:paraId="18C6BDD2" w14:textId="77777777" w:rsidR="00894664" w:rsidRPr="00312903" w:rsidRDefault="00894664" w:rsidP="00312903">
      <w:pPr>
        <w:pStyle w:val="Heading5"/>
        <w:keepNext w:val="0"/>
        <w:numPr>
          <w:ilvl w:val="4"/>
          <w:numId w:val="23"/>
        </w:numPr>
      </w:pPr>
      <w:r w:rsidRPr="00312903">
        <w:t>Barometric pressure;</w:t>
      </w:r>
    </w:p>
    <w:p w14:paraId="1B6CE507" w14:textId="77777777" w:rsidR="00894664" w:rsidRPr="00312903" w:rsidRDefault="00894664" w:rsidP="00312903">
      <w:pPr>
        <w:pStyle w:val="Heading5"/>
        <w:keepNext w:val="0"/>
        <w:numPr>
          <w:ilvl w:val="4"/>
          <w:numId w:val="23"/>
        </w:numPr>
      </w:pPr>
      <w:r w:rsidRPr="00312903">
        <w:t>Relative humidity;</w:t>
      </w:r>
    </w:p>
    <w:p w14:paraId="3B9B0450" w14:textId="77777777" w:rsidR="00894664" w:rsidRPr="00312903" w:rsidRDefault="00894664" w:rsidP="00312903">
      <w:pPr>
        <w:pStyle w:val="Heading5"/>
        <w:keepNext w:val="0"/>
        <w:numPr>
          <w:ilvl w:val="4"/>
          <w:numId w:val="23"/>
        </w:numPr>
      </w:pPr>
      <w:r w:rsidRPr="00312903">
        <w:t>Elevation of the station; and</w:t>
      </w:r>
    </w:p>
    <w:p w14:paraId="45014D30" w14:textId="77777777" w:rsidR="00894664" w:rsidRPr="00312903" w:rsidRDefault="00894664" w:rsidP="00312903">
      <w:pPr>
        <w:pStyle w:val="Heading5"/>
        <w:keepNext w:val="0"/>
        <w:numPr>
          <w:ilvl w:val="4"/>
          <w:numId w:val="23"/>
        </w:numPr>
      </w:pPr>
      <w:r w:rsidRPr="00312903">
        <w:t>Latitude and longitude of the station.</w:t>
      </w:r>
    </w:p>
    <w:p w14:paraId="5DFAFD9B" w14:textId="77777777" w:rsidR="00894664" w:rsidRPr="00312903" w:rsidRDefault="00894664" w:rsidP="00312903">
      <w:pPr>
        <w:pStyle w:val="Heading4"/>
        <w:numPr>
          <w:ilvl w:val="3"/>
          <w:numId w:val="23"/>
        </w:numPr>
      </w:pPr>
      <w:r w:rsidRPr="00312903">
        <w:rPr>
          <w:u w:val="single"/>
        </w:rPr>
        <w:t>Format of Data</w:t>
      </w:r>
      <w:r w:rsidRPr="00312903">
        <w:t>.</w:t>
      </w:r>
    </w:p>
    <w:p w14:paraId="00E014FB" w14:textId="77777777" w:rsidR="00894664" w:rsidRPr="00312903" w:rsidRDefault="00894664" w:rsidP="00312903">
      <w:pPr>
        <w:pStyle w:val="Heading4Text"/>
      </w:pPr>
      <w:r w:rsidRPr="00312903">
        <w:t>Seller shall provide the data:</w:t>
      </w:r>
    </w:p>
    <w:p w14:paraId="2F91835A" w14:textId="77777777" w:rsidR="00894664" w:rsidRPr="00312903" w:rsidRDefault="00894664" w:rsidP="00312903">
      <w:pPr>
        <w:pStyle w:val="Heading5"/>
        <w:keepNext w:val="0"/>
        <w:numPr>
          <w:ilvl w:val="4"/>
          <w:numId w:val="23"/>
        </w:numPr>
      </w:pPr>
      <w:r w:rsidRPr="00312903">
        <w:t>In the format to be specified by SCE; and</w:t>
      </w:r>
    </w:p>
    <w:p w14:paraId="7C68E6F0" w14:textId="690F53DA" w:rsidR="00894664" w:rsidRPr="00312903" w:rsidRDefault="00894664" w:rsidP="00312903">
      <w:pPr>
        <w:pStyle w:val="Heading5"/>
        <w:keepNext w:val="0"/>
        <w:numPr>
          <w:ilvl w:val="4"/>
          <w:numId w:val="23"/>
        </w:numPr>
      </w:pPr>
      <w:r w:rsidRPr="00312903">
        <w:t>In the interval in which such data was recorded.</w:t>
      </w:r>
    </w:p>
    <w:p w14:paraId="6EB64395" w14:textId="77777777" w:rsidR="00894664" w:rsidRPr="00312903" w:rsidRDefault="00894664" w:rsidP="00894664">
      <w:pPr>
        <w:pStyle w:val="Heading3"/>
        <w:numPr>
          <w:ilvl w:val="2"/>
          <w:numId w:val="23"/>
        </w:numPr>
      </w:pPr>
      <w:bookmarkStart w:id="1340" w:name="_Toc244507906"/>
      <w:bookmarkStart w:id="1341" w:name="_Toc473214250"/>
      <w:bookmarkStart w:id="1342" w:name="_Toc473214251"/>
      <w:bookmarkStart w:id="1343" w:name="_Ref95041971"/>
      <w:bookmarkStart w:id="1344" w:name="_Toc379315745"/>
      <w:bookmarkStart w:id="1345" w:name="_Toc379316435"/>
      <w:bookmarkEnd w:id="1340"/>
      <w:bookmarkEnd w:id="1341"/>
      <w:bookmarkEnd w:id="1342"/>
      <w:r w:rsidRPr="00312903">
        <w:rPr>
          <w:u w:val="single"/>
        </w:rPr>
        <w:t>Notice of Cessation or Termination of Service Agreements</w:t>
      </w:r>
      <w:r w:rsidRPr="00312903">
        <w:t>.</w:t>
      </w:r>
      <w:bookmarkEnd w:id="1343"/>
      <w:bookmarkEnd w:id="1344"/>
      <w:bookmarkEnd w:id="1345"/>
    </w:p>
    <w:p w14:paraId="614B9E24" w14:textId="77777777" w:rsidR="00894664" w:rsidRPr="00312903" w:rsidRDefault="00894664" w:rsidP="00894664">
      <w:pPr>
        <w:pStyle w:val="Heading3Text"/>
      </w:pPr>
      <w:r w:rsidRPr="00312903">
        <w:t>Seller shall provide Notice to SCE within one (1) Business Day after termination of, or cessation of service under, any agreement necessary to deliver Product to SCE at the Delivery Point or to meter the Metered Amounts.</w:t>
      </w:r>
    </w:p>
    <w:p w14:paraId="2CFEC463" w14:textId="77777777" w:rsidR="00894664" w:rsidRPr="00312903" w:rsidRDefault="00894664" w:rsidP="00894664">
      <w:pPr>
        <w:pStyle w:val="Heading2"/>
        <w:keepNext w:val="0"/>
        <w:keepLines w:val="0"/>
        <w:numPr>
          <w:ilvl w:val="1"/>
          <w:numId w:val="23"/>
        </w:numPr>
        <w:rPr>
          <w:u w:val="none"/>
        </w:rPr>
      </w:pPr>
      <w:bookmarkStart w:id="1346" w:name="_Toc359957426"/>
      <w:bookmarkStart w:id="1347" w:name="_Toc507420543"/>
      <w:bookmarkStart w:id="1348" w:name="_Toc522185730"/>
      <w:bookmarkStart w:id="1349" w:name="_Toc379315758"/>
      <w:bookmarkStart w:id="1350" w:name="_Toc379316448"/>
      <w:bookmarkStart w:id="1351" w:name="_Ref194287448"/>
      <w:bookmarkStart w:id="1352" w:name="_Ref160259062"/>
      <w:bookmarkStart w:id="1353" w:name="_Ref162102169"/>
      <w:r w:rsidRPr="00312903">
        <w:t>Application of Prevailing Wage</w:t>
      </w:r>
      <w:r w:rsidRPr="00312903">
        <w:rPr>
          <w:u w:val="none"/>
        </w:rPr>
        <w:t>.</w:t>
      </w:r>
      <w:bookmarkEnd w:id="1346"/>
      <w:bookmarkEnd w:id="1347"/>
      <w:bookmarkEnd w:id="1348"/>
    </w:p>
    <w:p w14:paraId="44C0E6BA" w14:textId="77777777" w:rsidR="00894664" w:rsidRPr="00312903" w:rsidRDefault="00894664" w:rsidP="00894664">
      <w:pPr>
        <w:pStyle w:val="Heading2Text"/>
      </w:pPr>
      <w:bookmarkStart w:id="1354" w:name="_Toc162424043"/>
      <w:r w:rsidRPr="00312903">
        <w:t>To the extent applicable, Seller shall comply with the prevailing wage requirements of Public Utilities Code Section 399.14, subdivision (h).</w:t>
      </w:r>
      <w:bookmarkEnd w:id="1354"/>
    </w:p>
    <w:p w14:paraId="08DB3CAB" w14:textId="77777777" w:rsidR="00BE137A" w:rsidRPr="00312903" w:rsidRDefault="00BE137A" w:rsidP="00894664">
      <w:pPr>
        <w:pStyle w:val="Heading1"/>
        <w:numPr>
          <w:ilvl w:val="0"/>
          <w:numId w:val="101"/>
        </w:numPr>
      </w:pPr>
      <w:bookmarkStart w:id="1355" w:name="_Toc522185731"/>
      <w:bookmarkEnd w:id="1349"/>
      <w:bookmarkEnd w:id="1350"/>
      <w:bookmarkEnd w:id="1351"/>
      <w:bookmarkEnd w:id="1352"/>
      <w:bookmarkEnd w:id="1353"/>
      <w:r w:rsidRPr="00312903">
        <w:t>Representations, warranties, and covenants</w:t>
      </w:r>
      <w:bookmarkEnd w:id="1355"/>
    </w:p>
    <w:p w14:paraId="00189775" w14:textId="77777777" w:rsidR="002D5D30" w:rsidRPr="00312903" w:rsidRDefault="002D5D30" w:rsidP="00312903">
      <w:pPr>
        <w:pStyle w:val="Heading3"/>
      </w:pPr>
      <w:r w:rsidRPr="00312903">
        <w:t xml:space="preserve">Seller shall take all actions necessary for the Project to qualify and be certified by the CEC as an ERR and to qualify under the requirements of the California Renewables Portfolio Standard. </w:t>
      </w:r>
      <w:r w:rsidRPr="00312903">
        <w:rPr>
          <w:i/>
          <w:color w:val="0000FF"/>
        </w:rPr>
        <w:t>{SCE Comment: IFOM DG Only}</w:t>
      </w:r>
    </w:p>
    <w:p w14:paraId="4A772584" w14:textId="77777777" w:rsidR="002D5D30" w:rsidRPr="00312903" w:rsidRDefault="002D5D30" w:rsidP="00312903">
      <w:pPr>
        <w:pStyle w:val="Heading3"/>
      </w:pPr>
      <w:r w:rsidRPr="00312903">
        <w:t>Seller, and, if applicable, its successors, represents and warrants that throughout the Delivery Term of this Agreement that:</w:t>
      </w:r>
    </w:p>
    <w:p w14:paraId="57E713C4" w14:textId="77777777" w:rsidR="002D5D30" w:rsidRPr="00312903" w:rsidRDefault="002D5D30" w:rsidP="00312903">
      <w:pPr>
        <w:pStyle w:val="Heading4"/>
        <w:numPr>
          <w:ilvl w:val="3"/>
          <w:numId w:val="72"/>
        </w:numPr>
      </w:pPr>
      <w:r w:rsidRPr="00312903">
        <w:t>The Project qualifies and is certified by the CEC as an Eligible Renewable Energy Resource (“ERR”) as such term is defined in Public Utilities Code Section 399.12 or Section 399.16; and</w:t>
      </w:r>
    </w:p>
    <w:p w14:paraId="56EE335F" w14:textId="77777777" w:rsidR="002D5D30" w:rsidRPr="00312903" w:rsidRDefault="002D5D30" w:rsidP="00312903">
      <w:pPr>
        <w:pStyle w:val="Heading4"/>
        <w:numPr>
          <w:ilvl w:val="3"/>
          <w:numId w:val="72"/>
        </w:numPr>
      </w:pPr>
      <w:r w:rsidRPr="00312903">
        <w:t>The Project’s output delivered to Buyer qualifies under the requirements of the California Renewables Portfolio Standard.</w:t>
      </w:r>
    </w:p>
    <w:p w14:paraId="0B35B64E" w14:textId="77777777" w:rsidR="002D5D30" w:rsidRPr="00312903" w:rsidRDefault="002D5D30" w:rsidP="00312903">
      <w:pPr>
        <w:pStyle w:val="Heading3Text"/>
        <w:rPr>
          <w:i/>
          <w:iCs/>
          <w:color w:val="0000FF"/>
        </w:rPr>
      </w:pPr>
      <w:r w:rsidRPr="00312903">
        <w:t>To the extent a change in law occurs after execution of this Agreement that causes this representation and warranty to be materially false or misleading, it shall not be an Event of Default if Seller has used commercially reasonable efforts to comply with such change in law.</w:t>
      </w:r>
      <w:r w:rsidRPr="00312903">
        <w:rPr>
          <w:i/>
          <w:iCs/>
          <w:color w:val="0000FF"/>
        </w:rPr>
        <w:t xml:space="preserve">  </w:t>
      </w:r>
    </w:p>
    <w:p w14:paraId="269F8C4E" w14:textId="77777777" w:rsidR="002D5D30" w:rsidRPr="00312903" w:rsidRDefault="002D5D30" w:rsidP="00312903">
      <w:pPr>
        <w:pStyle w:val="Heading3Text"/>
      </w:pPr>
      <w:r w:rsidRPr="00312903">
        <w:rPr>
          <w:i/>
          <w:color w:val="0000FF"/>
        </w:rPr>
        <w:t>{SCE Comment: IFOM DG Only}</w:t>
      </w:r>
    </w:p>
    <w:p w14:paraId="51D64821" w14:textId="77777777" w:rsidR="002D5D30" w:rsidRPr="00312903" w:rsidRDefault="002D5D30" w:rsidP="00312903">
      <w:pPr>
        <w:pStyle w:val="Heading3"/>
      </w:pPr>
      <w:r w:rsidRPr="00312903">
        <w:t xml:space="preserve">Seller and, if applicable, its successors, represents and warrants that throughout the Delivery Term of this Agreement the Renewable Energy Credits transferred to Buyer conform to the definition and attributes required for compliance with the California Renewables Portfolio Standard, as set forth in California Public Utilities Commission Decision 08-08-028, and as may be modified by subsequent decision of the California Public Utilities Commission or by subsequent legislation. To the extent a change in law occurs after execution of this Agreement that causes this representation and warranty to be materially false or misleading, it shall not be an Event of Default if Seller has used commercially reasonable efforts to comply with such change in law. </w:t>
      </w:r>
      <w:r w:rsidRPr="00312903">
        <w:rPr>
          <w:i/>
          <w:color w:val="0000FF"/>
        </w:rPr>
        <w:t>{SCE Comment: IFOM DG Only}</w:t>
      </w:r>
    </w:p>
    <w:p w14:paraId="2499F1E2" w14:textId="77777777" w:rsidR="002D5D30" w:rsidRPr="00312903" w:rsidRDefault="002D5D30" w:rsidP="00312903">
      <w:pPr>
        <w:pStyle w:val="Heading3"/>
      </w:pPr>
      <w:r w:rsidRPr="00312903">
        <w:t>Seller warrants that all necessary steps to allow the Renewable Energy Credits transferred to Buyer to be tracked in the Western Renewable Energy Generation Information System will be taken prior to the first delivery under the contract.</w:t>
      </w:r>
      <w:r w:rsidRPr="00312903">
        <w:rPr>
          <w:i/>
          <w:color w:val="0000FF"/>
        </w:rPr>
        <w:t xml:space="preserve">  {SCE Comment: IFOM DG Only}</w:t>
      </w:r>
    </w:p>
    <w:p w14:paraId="72487413" w14:textId="59BC16B8" w:rsidR="002D5D30" w:rsidRPr="00312903" w:rsidRDefault="002D5D30" w:rsidP="00312903">
      <w:pPr>
        <w:pStyle w:val="Heading3"/>
      </w:pPr>
      <w:r w:rsidRPr="00312903">
        <w:t xml:space="preserve">Seller hereby represents and warrants that, as of the Effective Date, it has no knowledge of any plans by SCE or another Transmission Provider to seek to construct a transmission or distribution line through or on the Site. </w:t>
      </w:r>
      <w:r w:rsidRPr="00312903">
        <w:rPr>
          <w:i/>
          <w:color w:val="0000FF"/>
        </w:rPr>
        <w:t>{SCE Comment: IFOM DG Only}</w:t>
      </w:r>
    </w:p>
    <w:p w14:paraId="5DB31182" w14:textId="77777777" w:rsidR="00BE137A" w:rsidRPr="00312903" w:rsidRDefault="00BE137A" w:rsidP="00894664">
      <w:pPr>
        <w:pStyle w:val="Heading1"/>
        <w:numPr>
          <w:ilvl w:val="0"/>
          <w:numId w:val="101"/>
        </w:numPr>
      </w:pPr>
      <w:bookmarkStart w:id="1356" w:name="_Toc522185732"/>
      <w:r w:rsidRPr="00312903">
        <w:t>Events of default</w:t>
      </w:r>
      <w:bookmarkEnd w:id="1356"/>
    </w:p>
    <w:p w14:paraId="66609EA3" w14:textId="77777777" w:rsidR="00F852CA" w:rsidRPr="00312903" w:rsidRDefault="00F852CA" w:rsidP="00F852CA">
      <w:pPr>
        <w:pStyle w:val="Heading2"/>
        <w:keepNext w:val="0"/>
        <w:keepLines w:val="0"/>
        <w:rPr>
          <w:u w:val="none"/>
        </w:rPr>
      </w:pPr>
      <w:bookmarkStart w:id="1357" w:name="_Toc522185733"/>
      <w:r w:rsidRPr="00312903">
        <w:t>Events of Default</w:t>
      </w:r>
      <w:r w:rsidRPr="00312903">
        <w:rPr>
          <w:u w:val="none"/>
        </w:rPr>
        <w:t>.</w:t>
      </w:r>
      <w:bookmarkEnd w:id="1357"/>
    </w:p>
    <w:p w14:paraId="4233B5D2" w14:textId="022A49E0" w:rsidR="008828E7" w:rsidRPr="00312903" w:rsidRDefault="008828E7" w:rsidP="008828E7">
      <w:pPr>
        <w:pStyle w:val="Heading3"/>
      </w:pPr>
      <w:r w:rsidRPr="00312903">
        <w:t>In addition to those Events of Def</w:t>
      </w:r>
      <w:r w:rsidR="004A5E98" w:rsidRPr="00312903">
        <w:t>a</w:t>
      </w:r>
      <w:r w:rsidRPr="00312903">
        <w:t>ult listed in Section 8.02, with respect to Seller, the occurrence of any of the following shall be considered an Event of Default:</w:t>
      </w:r>
    </w:p>
    <w:p w14:paraId="25569E6D" w14:textId="2D5EFE21" w:rsidR="00F852CA" w:rsidRPr="00312903" w:rsidRDefault="008828E7" w:rsidP="008E1267">
      <w:pPr>
        <w:pStyle w:val="Heading4"/>
        <w:rPr>
          <w:rFonts w:eastAsia="Fd177276-Identity-H"/>
        </w:rPr>
      </w:pPr>
      <w:r w:rsidRPr="00312903" w:rsidDel="008828E7">
        <w:t xml:space="preserve"> </w:t>
      </w:r>
      <w:r w:rsidR="00F852CA" w:rsidRPr="00312903">
        <w:rPr>
          <w:rFonts w:eastAsia="Fd177276-Identity-H"/>
        </w:rPr>
        <w:t xml:space="preserve">Seller removes from the Site equipment upon which the </w:t>
      </w:r>
      <w:r w:rsidR="008E1267" w:rsidRPr="00312903">
        <w:rPr>
          <w:rFonts w:eastAsia="Fd177276-Identity-H"/>
        </w:rPr>
        <w:t xml:space="preserve">Contract </w:t>
      </w:r>
      <w:r w:rsidR="00F852CA" w:rsidRPr="00312903">
        <w:rPr>
          <w:rFonts w:eastAsia="Fd177276-Identity-H"/>
        </w:rPr>
        <w:t>Capacity has been based, except for the purposes of replacement, refurbishment, repair or maintenance, and the equipment is not returned within five (5) Business Days after Notice from SCE;</w:t>
      </w:r>
    </w:p>
    <w:p w14:paraId="07089451" w14:textId="7C81841F" w:rsidR="00F852CA" w:rsidRPr="00312903" w:rsidRDefault="00F852CA" w:rsidP="008E1267">
      <w:pPr>
        <w:pStyle w:val="Heading4"/>
        <w:rPr>
          <w:rFonts w:eastAsia="Fd177276-Identity-H"/>
        </w:rPr>
      </w:pPr>
      <w:r w:rsidRPr="00312903">
        <w:rPr>
          <w:rFonts w:eastAsia="Fd177276-Identity-H"/>
        </w:rPr>
        <w:t>Seller fails to take any actions necessary to dedicate, convey or effectuate the use of any and all Green Attributes for SCE’s sole benefit as specified in Sections 1.01(b) and 9.04; or</w:t>
      </w:r>
    </w:p>
    <w:p w14:paraId="3FD24EB5" w14:textId="043F00B8" w:rsidR="00F852CA" w:rsidRPr="00312903" w:rsidRDefault="00F852CA" w:rsidP="008E1267">
      <w:pPr>
        <w:pStyle w:val="Heading4"/>
        <w:rPr>
          <w:rFonts w:eastAsia="Fd177276-Identity-H"/>
        </w:rPr>
      </w:pPr>
      <w:r w:rsidRPr="00312903">
        <w:rPr>
          <w:rFonts w:eastAsia="Fd177276-Identity-H"/>
        </w:rPr>
        <w:t>Seller does not have Site Control in accordance with Section 9.03(h);</w:t>
      </w:r>
    </w:p>
    <w:p w14:paraId="0222518C" w14:textId="0A464565" w:rsidR="00F852CA" w:rsidRPr="00312903" w:rsidRDefault="00F852CA" w:rsidP="008E1267">
      <w:pPr>
        <w:pStyle w:val="Heading4"/>
        <w:rPr>
          <w:rFonts w:eastAsia="Fd177276-Identity-H"/>
        </w:rPr>
      </w:pPr>
      <w:r w:rsidRPr="00312903">
        <w:rPr>
          <w:rFonts w:eastAsia="Fd177276-Identity-H"/>
        </w:rPr>
        <w:t>Seller transfers or assigns the Interconnection Queue Position or</w:t>
      </w:r>
      <w:r w:rsidR="008E1267" w:rsidRPr="00312903">
        <w:rPr>
          <w:rFonts w:eastAsia="Fd177276-Identity-H"/>
        </w:rPr>
        <w:t xml:space="preserve"> the interconnection agreement;</w:t>
      </w:r>
    </w:p>
    <w:p w14:paraId="799F0886" w14:textId="2868BC14" w:rsidR="00F852CA" w:rsidRPr="00312903" w:rsidRDefault="00F852CA" w:rsidP="008E1267">
      <w:pPr>
        <w:pStyle w:val="Heading4"/>
      </w:pPr>
      <w:r w:rsidRPr="00312903">
        <w:t>The occurrence of an Event of Deficient Energy Deliveries during two (2) Calculation Periods, whether consecutive or non-consecutive.</w:t>
      </w:r>
    </w:p>
    <w:p w14:paraId="3F0FC5D8" w14:textId="7D671B6A" w:rsidR="00F852CA" w:rsidRPr="00312903" w:rsidRDefault="00F852CA" w:rsidP="00312903">
      <w:pPr>
        <w:pStyle w:val="Heading4"/>
      </w:pPr>
      <w:r w:rsidRPr="00312903">
        <w:t>Seller installs generating capacity in excess of the Contract Capacity and such excess generating capacity is not removed within five (5) Business Days after Notice from SCE.</w:t>
      </w:r>
    </w:p>
    <w:p w14:paraId="5B25C9AE" w14:textId="122AB298" w:rsidR="00F852CA" w:rsidRPr="00312903" w:rsidRDefault="00F852CA" w:rsidP="00312903">
      <w:pPr>
        <w:pStyle w:val="Heading4"/>
      </w:pPr>
      <w:r w:rsidRPr="00312903">
        <w:t>Seller installs direct current electric energy generating capacity in excess of the Installed DC Rating and such excess direct current energy generating capacity is not removed within five (5) Business Days after Notice from SCE.</w:t>
      </w:r>
    </w:p>
    <w:p w14:paraId="53B70CB9" w14:textId="24261304" w:rsidR="00F852CA" w:rsidRPr="00312903" w:rsidRDefault="00F852CA" w:rsidP="006312C7">
      <w:pPr>
        <w:pStyle w:val="Heading4"/>
      </w:pPr>
      <w:r w:rsidRPr="00312903">
        <w:t>The Generating Facility consists of an ERR type(s) different than that specified in Section 1.02(g).</w:t>
      </w:r>
    </w:p>
    <w:p w14:paraId="3070005B" w14:textId="183B0975" w:rsidR="00F852CA" w:rsidRPr="00312903" w:rsidRDefault="00F852CA" w:rsidP="006312C7">
      <w:pPr>
        <w:pStyle w:val="Heading4"/>
      </w:pPr>
      <w:r w:rsidRPr="00312903">
        <w:t>Except where there has been a change in Applicable Laws that would affect Seller’s status as an ERR, and Seller has made commercially reasonable efforts in accordance with Section 9.02(b) to comply with the change in law, the Generating Facility fails to qualify as an ERR.</w:t>
      </w:r>
    </w:p>
    <w:p w14:paraId="53CA7328" w14:textId="2BE683FA" w:rsidR="00F852CA" w:rsidRPr="00312903" w:rsidRDefault="00F852CA" w:rsidP="006312C7">
      <w:pPr>
        <w:pStyle w:val="Heading4"/>
      </w:pPr>
      <w:r w:rsidRPr="00312903">
        <w:t>Except where there has been a change in Applicable Law that would affect the eligibility of electric energy to qualify as renewable energy for the purposes of the RPS Legislation and Seller has made commercially reasonable efforts in accordance with Section 9.02(c) to comply with the change in law, any electric energy from the Generating Facility and sold or to be sold to SCE hereunder fails to qualify as eligible renewable energy for purposes of the RPS Legislation.</w:t>
      </w:r>
    </w:p>
    <w:p w14:paraId="4BDEA5AC" w14:textId="4275C51F" w:rsidR="00F852CA" w:rsidRPr="00312903" w:rsidRDefault="00F852CA" w:rsidP="006312C7">
      <w:pPr>
        <w:pStyle w:val="Heading4"/>
      </w:pPr>
      <w:r w:rsidRPr="00312903">
        <w:t>Seller fails to obtain and maintain Full Capacity Deliverability Status.</w:t>
      </w:r>
    </w:p>
    <w:p w14:paraId="39B39A91" w14:textId="77777777" w:rsidR="00BE137A" w:rsidRPr="00312903" w:rsidRDefault="00BE137A" w:rsidP="00894664">
      <w:pPr>
        <w:pStyle w:val="Heading1"/>
        <w:numPr>
          <w:ilvl w:val="0"/>
          <w:numId w:val="101"/>
        </w:numPr>
      </w:pPr>
      <w:bookmarkStart w:id="1358" w:name="_Toc522185734"/>
      <w:r w:rsidRPr="00312903">
        <w:t>INDEMNification</w:t>
      </w:r>
      <w:bookmarkEnd w:id="1358"/>
    </w:p>
    <w:p w14:paraId="568DB7AC" w14:textId="77777777" w:rsidR="00785CFF" w:rsidRPr="00312903" w:rsidRDefault="00785CFF" w:rsidP="00785CFF">
      <w:pPr>
        <w:pStyle w:val="Heading2"/>
        <w:keepNext w:val="0"/>
        <w:keepLines w:val="0"/>
        <w:rPr>
          <w:u w:val="none"/>
        </w:rPr>
      </w:pPr>
      <w:bookmarkStart w:id="1359" w:name="_Toc522185735"/>
      <w:r w:rsidRPr="00312903">
        <w:t>SCE’s Indemnification Obligations</w:t>
      </w:r>
      <w:r w:rsidRPr="00312903">
        <w:rPr>
          <w:u w:val="none"/>
        </w:rPr>
        <w:t>.</w:t>
      </w:r>
      <w:bookmarkEnd w:id="1359"/>
    </w:p>
    <w:p w14:paraId="15CC1316" w14:textId="6D746D9C" w:rsidR="00785CFF" w:rsidRPr="00312903" w:rsidRDefault="00785CFF" w:rsidP="00785CFF">
      <w:pPr>
        <w:pStyle w:val="Heading2Text"/>
      </w:pPr>
      <w:r w:rsidRPr="00312903">
        <w:t>SCE releases, and shall indemnify, defend and hold harmless Seller, and Seller’s directors, officers, employees, agents, assigns, and successors in interest, from and against any and all loss, liability, damage, claim, cost, charge, demand, fine, penalty or expense of any kind or nature (including any direct damage, claim, cost, charge, demand, or expense, and attorneys’ fees (including cost of in-house counsel) and other costs of litigation, arbitration and mediation, and in the case of third-party claims only, indirect and consequential loss or damage of such third party), arising out of or in connection with:</w:t>
      </w:r>
    </w:p>
    <w:p w14:paraId="42EDC812" w14:textId="78DB7522" w:rsidR="00785CFF" w:rsidRPr="00312903" w:rsidRDefault="00785CFF" w:rsidP="00785CFF">
      <w:pPr>
        <w:pStyle w:val="Heading3"/>
      </w:pPr>
      <w:r w:rsidRPr="00312903">
        <w:t>so long as Seller has fully complied with the Generator Operator Obligations and Generator Owner Obligations, any NERC Standards Non-Compliance Penalties which are solely due to SCE’s negligence in performing its role as Seller’s Scheduling Coordinator throughout the Delivery Period.</w:t>
      </w:r>
    </w:p>
    <w:p w14:paraId="372125EB" w14:textId="77777777" w:rsidR="00785CFF" w:rsidRPr="00312903" w:rsidRDefault="00785CFF" w:rsidP="00785CFF">
      <w:pPr>
        <w:pStyle w:val="Heading2Text"/>
      </w:pPr>
      <w:r w:rsidRPr="00312903">
        <w:t>This indemnity applies notwithstanding Seller’s active or passive negligence. However, Seller will not be indemnified hereunder for its loss, liability, damage, claim, cost, charge, demand or expense to the extent caused by its gross negligence or willful misconduct.</w:t>
      </w:r>
    </w:p>
    <w:p w14:paraId="5D9CAED3" w14:textId="77777777" w:rsidR="00785CFF" w:rsidRPr="00312903" w:rsidRDefault="00785CFF" w:rsidP="00785CFF">
      <w:pPr>
        <w:pStyle w:val="Heading2"/>
        <w:keepNext w:val="0"/>
        <w:keepLines w:val="0"/>
        <w:rPr>
          <w:u w:val="none"/>
        </w:rPr>
      </w:pPr>
      <w:bookmarkStart w:id="1360" w:name="_Toc522185736"/>
      <w:r w:rsidRPr="00312903">
        <w:t>Seller’s Indemnification Obligations</w:t>
      </w:r>
      <w:r w:rsidRPr="00312903">
        <w:rPr>
          <w:u w:val="none"/>
        </w:rPr>
        <w:t>.</w:t>
      </w:r>
      <w:bookmarkEnd w:id="1360"/>
    </w:p>
    <w:p w14:paraId="5EEBC259" w14:textId="501AD64F" w:rsidR="00785CFF" w:rsidRPr="00312903" w:rsidRDefault="00785CFF" w:rsidP="00785CFF">
      <w:pPr>
        <w:pStyle w:val="Heading2Text"/>
      </w:pPr>
      <w:r w:rsidRPr="00312903">
        <w:t>Seller releases, and shall indemnify, defend and hold harmless SCE, and SCE’s directors, officers, employees, agents, assigns, and successors in interest, from and against any and all loss, liability, damage, claim, cost, charge, demand, penalty, fine or expense of any kind or nature (including any direct damage, claim, cost, charge, demand, or expense, and attorneys’ fees (including cost of in-house counsel) and other costs of litigation, arbitration or mediation, and in the case of third-party claims only, indirect or consequential loss or damage of such third party), arising out of or in connection with:</w:t>
      </w:r>
    </w:p>
    <w:p w14:paraId="158BA72D" w14:textId="5B8BAC2F" w:rsidR="00785CFF" w:rsidRPr="00312903" w:rsidRDefault="00785CFF" w:rsidP="00DE5545">
      <w:pPr>
        <w:pStyle w:val="Heading3"/>
      </w:pPr>
      <w:r w:rsidRPr="00312903">
        <w:t>Seller’s failure to fulfill its obligations regarding Resource Adequacy Benefits as set forth in Sections 1.01(b), 1.06, 6.03, 6.05(d), and 9.04;</w:t>
      </w:r>
    </w:p>
    <w:p w14:paraId="74F319CB" w14:textId="4CAF9CC5" w:rsidR="00785CFF" w:rsidRPr="00312903" w:rsidRDefault="00785CFF" w:rsidP="00DE5545">
      <w:pPr>
        <w:pStyle w:val="Heading3"/>
      </w:pPr>
      <w:r w:rsidRPr="00312903">
        <w:t>NERC Standards Non-Compliance Penalties or an attempt by any Governmental Authority, person or entity to assess such NERC Standards Non-Compliance Penalties against SCE, except to the extent solely due to SCE’s negligence in performing its role as Seller’s Scheduling Coordinator during any Delivery Period as set forth in Section 14.11;</w:t>
      </w:r>
    </w:p>
    <w:p w14:paraId="5B3049DC" w14:textId="41B57EC6" w:rsidR="00785CFF" w:rsidRPr="00312903" w:rsidRDefault="00785CFF" w:rsidP="00DE5545">
      <w:pPr>
        <w:pStyle w:val="Heading3"/>
      </w:pPr>
      <w:r w:rsidRPr="00312903">
        <w:t>the disqualification by WREGIS or any Governmental Authority of any Renewable Energy Credits transferred to SCE, or the failure to transfer any Renewable Energy Credits to SCE within four (4) months after the generation of the associated Metered Amounts</w:t>
      </w:r>
      <w:r w:rsidR="00DE5545" w:rsidRPr="00312903">
        <w:t>;</w:t>
      </w:r>
    </w:p>
    <w:p w14:paraId="013E0230" w14:textId="77777777" w:rsidR="00785CFF" w:rsidRPr="00312903" w:rsidRDefault="00785CFF" w:rsidP="00785CFF">
      <w:pPr>
        <w:pStyle w:val="Heading2Text"/>
      </w:pPr>
      <w:r w:rsidRPr="00312903">
        <w:t>This indemnity applies notwithstanding SCE’s active or passive negligence. However, SCE will not be indemnified for its loss, liability, damage, claim, cost, charge, demand or expense to the extent caused by its gross negligence or willful misconduct.</w:t>
      </w:r>
    </w:p>
    <w:p w14:paraId="42E69925" w14:textId="77777777" w:rsidR="00785CFF" w:rsidRPr="00312903" w:rsidRDefault="00785CFF" w:rsidP="00785CFF">
      <w:pPr>
        <w:widowControl w:val="0"/>
        <w:spacing w:after="0"/>
        <w:rPr>
          <w:b/>
        </w:rPr>
        <w:sectPr w:rsidR="00785CFF" w:rsidRPr="00312903" w:rsidSect="00144F8F">
          <w:footerReference w:type="default" r:id="rId58"/>
          <w:pgSz w:w="12240" w:h="15840"/>
          <w:pgMar w:top="1440" w:right="1440" w:bottom="1440" w:left="1440" w:header="720" w:footer="720" w:gutter="0"/>
          <w:pgNumType w:start="1"/>
          <w:cols w:space="720"/>
          <w:docGrid w:linePitch="360"/>
        </w:sectPr>
      </w:pPr>
    </w:p>
    <w:p w14:paraId="56B6EDE5" w14:textId="77777777" w:rsidR="00DE5545" w:rsidRPr="00312903" w:rsidRDefault="00DE5545" w:rsidP="00491E61">
      <w:pPr>
        <w:widowControl w:val="0"/>
        <w:spacing w:after="0"/>
        <w:jc w:val="center"/>
        <w:rPr>
          <w:b/>
        </w:rPr>
        <w:sectPr w:rsidR="00DE5545" w:rsidRPr="00312903" w:rsidSect="00144F8F">
          <w:footerReference w:type="default" r:id="rId59"/>
          <w:pgSz w:w="12240" w:h="15840"/>
          <w:pgMar w:top="1440" w:right="1440" w:bottom="1440" w:left="1440" w:header="720" w:footer="720" w:gutter="0"/>
          <w:pgNumType w:start="1"/>
          <w:cols w:space="720"/>
          <w:docGrid w:linePitch="360"/>
        </w:sectPr>
      </w:pPr>
      <w:bookmarkStart w:id="1361" w:name="_Toc472509220"/>
      <w:bookmarkStart w:id="1362" w:name="_Toc472510182"/>
      <w:bookmarkStart w:id="1363" w:name="_Toc473114717"/>
      <w:bookmarkStart w:id="1364" w:name="_Toc473145926"/>
      <w:bookmarkStart w:id="1365" w:name="_Toc473213888"/>
      <w:bookmarkStart w:id="1366" w:name="_Toc502241866"/>
      <w:bookmarkStart w:id="1367" w:name="_Toc503360825"/>
      <w:bookmarkStart w:id="1368" w:name="_Toc504125369"/>
      <w:bookmarkStart w:id="1369" w:name="_Toc505168195"/>
      <w:bookmarkStart w:id="1370" w:name="_Toc505176535"/>
      <w:bookmarkStart w:id="1371" w:name="_Toc505177167"/>
      <w:bookmarkStart w:id="1372" w:name="_Toc505240645"/>
      <w:bookmarkStart w:id="1373" w:name="_Toc502241879"/>
      <w:bookmarkStart w:id="1374" w:name="_Toc503360838"/>
      <w:bookmarkStart w:id="1375" w:name="_Toc504125382"/>
      <w:bookmarkStart w:id="1376" w:name="_Toc505168208"/>
      <w:bookmarkStart w:id="1377" w:name="_Toc505176548"/>
      <w:bookmarkStart w:id="1378" w:name="_Toc505177180"/>
      <w:bookmarkStart w:id="1379" w:name="_Toc505240658"/>
      <w:bookmarkStart w:id="1380" w:name="_Toc502241885"/>
      <w:bookmarkStart w:id="1381" w:name="_Toc503360844"/>
      <w:bookmarkStart w:id="1382" w:name="_Toc504125388"/>
      <w:bookmarkStart w:id="1383" w:name="_Toc505168214"/>
      <w:bookmarkStart w:id="1384" w:name="_Toc505176554"/>
      <w:bookmarkStart w:id="1385" w:name="_Toc505177186"/>
      <w:bookmarkStart w:id="1386" w:name="_Toc505240664"/>
      <w:bookmarkStart w:id="1387" w:name="_Toc502241891"/>
      <w:bookmarkStart w:id="1388" w:name="_Toc503360850"/>
      <w:bookmarkStart w:id="1389" w:name="_Toc504125394"/>
      <w:bookmarkStart w:id="1390" w:name="_Toc505168220"/>
      <w:bookmarkStart w:id="1391" w:name="_Toc505176560"/>
      <w:bookmarkStart w:id="1392" w:name="_Toc505177192"/>
      <w:bookmarkStart w:id="1393" w:name="_Toc505240670"/>
      <w:bookmarkStart w:id="1394" w:name="_Toc502241897"/>
      <w:bookmarkStart w:id="1395" w:name="_Toc503360856"/>
      <w:bookmarkStart w:id="1396" w:name="_Toc504125400"/>
      <w:bookmarkStart w:id="1397" w:name="_Toc505168226"/>
      <w:bookmarkStart w:id="1398" w:name="_Toc505176566"/>
      <w:bookmarkStart w:id="1399" w:name="_Toc505177198"/>
      <w:bookmarkStart w:id="1400" w:name="_Toc505240676"/>
      <w:bookmarkStart w:id="1401" w:name="_Toc502241903"/>
      <w:bookmarkStart w:id="1402" w:name="_Toc503360862"/>
      <w:bookmarkStart w:id="1403" w:name="_Toc504125406"/>
      <w:bookmarkStart w:id="1404" w:name="_Toc505168232"/>
      <w:bookmarkStart w:id="1405" w:name="_Toc505176572"/>
      <w:bookmarkStart w:id="1406" w:name="_Toc505177204"/>
      <w:bookmarkStart w:id="1407" w:name="_Toc505240682"/>
      <w:bookmarkStart w:id="1408" w:name="_Toc502241909"/>
      <w:bookmarkStart w:id="1409" w:name="_Toc503360868"/>
      <w:bookmarkStart w:id="1410" w:name="_Toc504125412"/>
      <w:bookmarkStart w:id="1411" w:name="_Toc505168238"/>
      <w:bookmarkStart w:id="1412" w:name="_Toc505176578"/>
      <w:bookmarkStart w:id="1413" w:name="_Toc505177210"/>
      <w:bookmarkStart w:id="1414" w:name="_Toc505240688"/>
      <w:bookmarkStart w:id="1415" w:name="_Toc502241915"/>
      <w:bookmarkStart w:id="1416" w:name="_Toc503360874"/>
      <w:bookmarkStart w:id="1417" w:name="_Toc504125418"/>
      <w:bookmarkStart w:id="1418" w:name="_Toc505168244"/>
      <w:bookmarkStart w:id="1419" w:name="_Toc505176584"/>
      <w:bookmarkStart w:id="1420" w:name="_Toc505177216"/>
      <w:bookmarkStart w:id="1421" w:name="_Toc505240694"/>
      <w:bookmarkStart w:id="1422" w:name="_Toc502241921"/>
      <w:bookmarkStart w:id="1423" w:name="_Toc503360880"/>
      <w:bookmarkStart w:id="1424" w:name="_Toc504125424"/>
      <w:bookmarkStart w:id="1425" w:name="_Toc505168250"/>
      <w:bookmarkStart w:id="1426" w:name="_Toc505176590"/>
      <w:bookmarkStart w:id="1427" w:name="_Toc505177222"/>
      <w:bookmarkStart w:id="1428" w:name="_Toc505240700"/>
      <w:bookmarkStart w:id="1429" w:name="_Toc502241927"/>
      <w:bookmarkStart w:id="1430" w:name="_Toc503360886"/>
      <w:bookmarkStart w:id="1431" w:name="_Toc504125430"/>
      <w:bookmarkStart w:id="1432" w:name="_Toc505168256"/>
      <w:bookmarkStart w:id="1433" w:name="_Toc505176596"/>
      <w:bookmarkStart w:id="1434" w:name="_Toc505177228"/>
      <w:bookmarkStart w:id="1435" w:name="_Toc505240706"/>
      <w:bookmarkStart w:id="1436" w:name="_Toc502241933"/>
      <w:bookmarkStart w:id="1437" w:name="_Toc503360892"/>
      <w:bookmarkStart w:id="1438" w:name="_Toc504125436"/>
      <w:bookmarkStart w:id="1439" w:name="_Toc505168262"/>
      <w:bookmarkStart w:id="1440" w:name="_Toc505176602"/>
      <w:bookmarkStart w:id="1441" w:name="_Toc505177234"/>
      <w:bookmarkStart w:id="1442" w:name="_Toc505240712"/>
      <w:bookmarkStart w:id="1443" w:name="_Toc502241939"/>
      <w:bookmarkStart w:id="1444" w:name="_Toc503360898"/>
      <w:bookmarkStart w:id="1445" w:name="_Toc504125442"/>
      <w:bookmarkStart w:id="1446" w:name="_Toc505168268"/>
      <w:bookmarkStart w:id="1447" w:name="_Toc505176608"/>
      <w:bookmarkStart w:id="1448" w:name="_Toc505177240"/>
      <w:bookmarkStart w:id="1449" w:name="_Toc505240718"/>
      <w:bookmarkStart w:id="1450" w:name="_Toc502241945"/>
      <w:bookmarkStart w:id="1451" w:name="_Toc503360904"/>
      <w:bookmarkStart w:id="1452" w:name="_Toc504125448"/>
      <w:bookmarkStart w:id="1453" w:name="_Toc505168274"/>
      <w:bookmarkStart w:id="1454" w:name="_Toc505176614"/>
      <w:bookmarkStart w:id="1455" w:name="_Toc505177246"/>
      <w:bookmarkStart w:id="1456" w:name="_Toc505240724"/>
      <w:bookmarkStart w:id="1457" w:name="_Toc502241946"/>
      <w:bookmarkStart w:id="1458" w:name="_Toc503360905"/>
      <w:bookmarkStart w:id="1459" w:name="_Toc504125449"/>
      <w:bookmarkStart w:id="1460" w:name="_Toc505168275"/>
      <w:bookmarkStart w:id="1461" w:name="_Toc505176615"/>
      <w:bookmarkStart w:id="1462" w:name="_Toc505177247"/>
      <w:bookmarkStart w:id="1463" w:name="_Toc505240725"/>
      <w:bookmarkStart w:id="1464" w:name="_Toc502241965"/>
      <w:bookmarkStart w:id="1465" w:name="_Toc503360924"/>
      <w:bookmarkStart w:id="1466" w:name="_Toc504125468"/>
      <w:bookmarkStart w:id="1467" w:name="_Toc505168294"/>
      <w:bookmarkStart w:id="1468" w:name="_Toc505176635"/>
      <w:bookmarkStart w:id="1469" w:name="_Toc505177267"/>
      <w:bookmarkStart w:id="1470" w:name="_Toc505240745"/>
      <w:bookmarkStart w:id="1471" w:name="_Toc511916003"/>
      <w:bookmarkStart w:id="1472" w:name="_Toc511916004"/>
      <w:bookmarkStart w:id="1473" w:name="_Toc505176653"/>
      <w:bookmarkStart w:id="1474" w:name="_Toc505177285"/>
      <w:bookmarkStart w:id="1475" w:name="_Toc505240766"/>
      <w:bookmarkStart w:id="1476" w:name="_Toc430800050"/>
      <w:bookmarkStart w:id="1477" w:name="_Toc430800051"/>
      <w:bookmarkStart w:id="1478" w:name="_Toc430800052"/>
      <w:bookmarkStart w:id="1479" w:name="_Toc430800053"/>
      <w:bookmarkStart w:id="1480" w:name="_Toc430800054"/>
      <w:bookmarkStart w:id="1481" w:name="_Toc430800055"/>
      <w:bookmarkStart w:id="1482" w:name="_Toc430800058"/>
      <w:bookmarkStart w:id="1483" w:name="_DV_M166"/>
      <w:bookmarkStart w:id="1484" w:name="_DV_M167"/>
      <w:bookmarkStart w:id="1485" w:name="_DV_M168"/>
      <w:bookmarkStart w:id="1486" w:name="_DV_M169"/>
      <w:bookmarkStart w:id="1487" w:name="_DV_M170"/>
      <w:bookmarkStart w:id="1488" w:name="_DV_M171"/>
      <w:bookmarkStart w:id="1489" w:name="_Toc430800107"/>
      <w:bookmarkStart w:id="1490" w:name="_Toc430800108"/>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p>
    <w:p w14:paraId="355C2423" w14:textId="2D41AA3D" w:rsidR="00491E61" w:rsidRPr="00312903" w:rsidRDefault="001C0F64" w:rsidP="00491E61">
      <w:pPr>
        <w:widowControl w:val="0"/>
        <w:spacing w:after="0"/>
        <w:jc w:val="center"/>
        <w:rPr>
          <w:b/>
          <w:i/>
          <w:color w:val="0000FF"/>
        </w:rPr>
      </w:pPr>
      <w:r w:rsidRPr="00312903">
        <w:rPr>
          <w:b/>
        </w:rPr>
        <w:t>ATTACHMENT 1</w:t>
      </w:r>
      <w:r w:rsidR="00A36418" w:rsidRPr="00312903">
        <w:rPr>
          <w:b/>
          <w:i/>
          <w:color w:val="0000FF"/>
        </w:rPr>
        <w:t>[-5]</w:t>
      </w:r>
    </w:p>
    <w:p w14:paraId="4189B4C4" w14:textId="06EBB489" w:rsidR="00A36418" w:rsidRPr="00312903" w:rsidRDefault="00A36418" w:rsidP="00491E61">
      <w:pPr>
        <w:widowControl w:val="0"/>
        <w:spacing w:after="0"/>
        <w:jc w:val="center"/>
        <w:rPr>
          <w:b/>
        </w:rPr>
      </w:pPr>
      <w:r w:rsidRPr="00312903">
        <w:rPr>
          <w:b/>
          <w:i/>
          <w:color w:val="0000FF"/>
        </w:rPr>
        <w:t xml:space="preserve">{SCE Note: Delete number and remove all other Product-Specific </w:t>
      </w:r>
      <w:r w:rsidR="001C0F64" w:rsidRPr="00312903">
        <w:rPr>
          <w:b/>
          <w:i/>
          <w:color w:val="0000FF"/>
        </w:rPr>
        <w:t>Attachment 1</w:t>
      </w:r>
      <w:r w:rsidRPr="00312903">
        <w:rPr>
          <w:b/>
          <w:i/>
          <w:color w:val="0000FF"/>
        </w:rPr>
        <w:t>’s}</w:t>
      </w:r>
    </w:p>
    <w:p w14:paraId="2AE3347F" w14:textId="07794B00" w:rsidR="00491E61" w:rsidRPr="00312903" w:rsidRDefault="00491E61" w:rsidP="00491E61">
      <w:pPr>
        <w:widowControl w:val="0"/>
        <w:spacing w:before="240"/>
        <w:jc w:val="center"/>
        <w:rPr>
          <w:rFonts w:ascii="Times New Roman Bold" w:eastAsia="Times New Roman Bold" w:hAnsi="Times New Roman Bold" w:cs="Times New Roman Bold"/>
          <w:b/>
          <w:bCs/>
          <w:caps/>
          <w:color w:val="000000"/>
        </w:rPr>
      </w:pPr>
      <w:bookmarkStart w:id="1491" w:name="BTMDG"/>
      <w:r w:rsidRPr="00312903">
        <w:rPr>
          <w:rFonts w:ascii="Times New Roman Bold" w:eastAsia="Times New Roman Bold" w:hAnsi="Times New Roman Bold" w:cs="Times New Roman Bold"/>
          <w:b/>
          <w:bCs/>
          <w:caps/>
          <w:color w:val="000000"/>
        </w:rPr>
        <w:t>behind the meter distributed generation provisons</w:t>
      </w:r>
      <w:r w:rsidR="00B421CD" w:rsidRPr="00312903">
        <w:rPr>
          <w:rFonts w:ascii="Times New Roman Bold" w:eastAsia="Times New Roman Bold" w:hAnsi="Times New Roman Bold" w:cs="Times New Roman Bold"/>
          <w:b/>
          <w:bCs/>
          <w:caps/>
          <w:color w:val="000000"/>
        </w:rPr>
        <w:t>/Energy storage hybrid provisons</w:t>
      </w:r>
    </w:p>
    <w:p w14:paraId="029FE8A0" w14:textId="77777777" w:rsidR="009041B6" w:rsidRPr="00312903" w:rsidRDefault="009041B6" w:rsidP="0032224E">
      <w:pPr>
        <w:pStyle w:val="Heading1"/>
        <w:numPr>
          <w:ilvl w:val="0"/>
          <w:numId w:val="115"/>
        </w:numPr>
      </w:pPr>
      <w:bookmarkStart w:id="1492" w:name="_Toc522185737"/>
      <w:r w:rsidRPr="00312903">
        <w:t>PURCHASE AND SALE OF PRODUCT</w:t>
      </w:r>
      <w:bookmarkEnd w:id="1492"/>
    </w:p>
    <w:p w14:paraId="42C18EF1" w14:textId="77777777" w:rsidR="00A26E9F" w:rsidRPr="00312903" w:rsidRDefault="00A26E9F" w:rsidP="00A26E9F">
      <w:pPr>
        <w:pStyle w:val="Heading2"/>
        <w:keepNext w:val="0"/>
        <w:keepLines w:val="0"/>
        <w:rPr>
          <w:u w:val="none"/>
        </w:rPr>
      </w:pPr>
      <w:bookmarkStart w:id="1493" w:name="_Toc506559795"/>
      <w:bookmarkStart w:id="1494" w:name="_Toc511915478"/>
      <w:bookmarkStart w:id="1495" w:name="_Toc522185738"/>
      <w:bookmarkStart w:id="1496" w:name="_Toc506559796"/>
      <w:bookmarkStart w:id="1497" w:name="_Toc511915479"/>
      <w:r w:rsidRPr="00312903">
        <w:t>Project</w:t>
      </w:r>
      <w:r w:rsidRPr="00312903">
        <w:rPr>
          <w:u w:val="none"/>
        </w:rPr>
        <w:t>.</w:t>
      </w:r>
      <w:bookmarkEnd w:id="1493"/>
      <w:bookmarkEnd w:id="1494"/>
      <w:bookmarkEnd w:id="1495"/>
    </w:p>
    <w:p w14:paraId="16959D94" w14:textId="77777777" w:rsidR="00A26E9F" w:rsidRPr="00312903" w:rsidRDefault="00A26E9F" w:rsidP="00A26E9F">
      <w:pPr>
        <w:pStyle w:val="Heading3"/>
      </w:pPr>
      <w:r w:rsidRPr="00312903">
        <w:rPr>
          <w:u w:val="single"/>
        </w:rPr>
        <w:t>Generating Facilities</w:t>
      </w:r>
      <w:r w:rsidRPr="00312903">
        <w:t>. The “</w:t>
      </w:r>
      <w:r w:rsidRPr="00312903">
        <w:rPr>
          <w:u w:val="single"/>
        </w:rPr>
        <w:t>Project</w:t>
      </w:r>
      <w:r w:rsidRPr="00312903">
        <w:t xml:space="preserve">” consists of all of the Generating Facilities included in the then-currently effective </w:t>
      </w:r>
      <w:r w:rsidRPr="00312903">
        <w:rPr>
          <w:u w:val="single"/>
        </w:rPr>
        <w:t>Exhibit B</w:t>
      </w:r>
      <w:r w:rsidRPr="00312903">
        <w:t xml:space="preserve"> (including all Generating Facilities added or substituted pursuant to Section 6.07, but excluding all Generating Facilities removed pursuant to Section 6.07 or 10.03.</w:t>
      </w:r>
    </w:p>
    <w:p w14:paraId="7CBE9D6A" w14:textId="3E825D40" w:rsidR="00C866F7" w:rsidRPr="00312903" w:rsidRDefault="008F2D53" w:rsidP="00C866F7">
      <w:pPr>
        <w:pStyle w:val="Heading3"/>
      </w:pPr>
      <w:r w:rsidRPr="00312903">
        <w:rPr>
          <w:u w:val="single"/>
        </w:rPr>
        <w:t>Technology Type</w:t>
      </w:r>
      <w:r w:rsidRPr="00312903">
        <w:t xml:space="preserve">. </w:t>
      </w:r>
      <w:r w:rsidRPr="00312903">
        <w:rPr>
          <w:i/>
          <w:color w:val="0000FF"/>
        </w:rPr>
        <w:t>[SCE Note: to be added, e.g., Solar Photovoltaic and Lithium Ion Battery Storage]</w:t>
      </w:r>
      <w:r w:rsidR="00C866F7" w:rsidRPr="00312903">
        <w:t xml:space="preserve">The Project will </w:t>
      </w:r>
      <w:r w:rsidR="00A92653" w:rsidRPr="00312903">
        <w:rPr>
          <w:rFonts w:eastAsiaTheme="minorHAnsi" w:cs="Times New Roman"/>
          <w:i/>
          <w:iCs/>
          <w:color w:val="0000CC"/>
          <w:kern w:val="32"/>
          <w:szCs w:val="28"/>
        </w:rPr>
        <w:t>[not]</w:t>
      </w:r>
      <w:r w:rsidR="00A92653" w:rsidRPr="00312903">
        <w:t xml:space="preserve"> </w:t>
      </w:r>
      <w:r w:rsidR="00C866F7" w:rsidRPr="00312903">
        <w:t xml:space="preserve">be Storage-Backed. </w:t>
      </w:r>
      <w:r w:rsidR="00C866F7" w:rsidRPr="00312903">
        <w:rPr>
          <w:rFonts w:eastAsiaTheme="minorHAnsi" w:cs="Times New Roman"/>
          <w:i/>
          <w:iCs/>
          <w:color w:val="0000CC"/>
          <w:kern w:val="32"/>
          <w:szCs w:val="28"/>
        </w:rPr>
        <w:t>{SCE Note: Select whether or not this contract is to include Energy Storage}</w:t>
      </w:r>
    </w:p>
    <w:p w14:paraId="04CAEB12" w14:textId="77777777" w:rsidR="00A26E9F" w:rsidRPr="00312903" w:rsidRDefault="00A26E9F" w:rsidP="00A26E9F">
      <w:pPr>
        <w:pStyle w:val="Heading3"/>
      </w:pPr>
      <w:r w:rsidRPr="00312903">
        <w:rPr>
          <w:u w:val="single"/>
        </w:rPr>
        <w:t>Location of Sites</w:t>
      </w:r>
      <w:r w:rsidRPr="00312903">
        <w:t>. Sites will be identified to SCE in the process set forth</w:t>
      </w:r>
      <w:r w:rsidRPr="00312903">
        <w:rPr>
          <w:color w:val="0000FF"/>
        </w:rPr>
        <w:t xml:space="preserve"> </w:t>
      </w:r>
      <w:r w:rsidRPr="00312903">
        <w:t xml:space="preserve">in </w:t>
      </w:r>
      <w:r w:rsidRPr="00312903">
        <w:rPr>
          <w:u w:val="single"/>
        </w:rPr>
        <w:t>Exhibit B</w:t>
      </w:r>
      <w:r w:rsidRPr="00312903">
        <w:t>.</w:t>
      </w:r>
    </w:p>
    <w:p w14:paraId="7EAAD6CF" w14:textId="77777777" w:rsidR="00C866F7" w:rsidRPr="00312903" w:rsidRDefault="00C866F7" w:rsidP="000C468B">
      <w:pPr>
        <w:pStyle w:val="Heading3"/>
      </w:pPr>
      <w:r w:rsidRPr="00312903">
        <w:rPr>
          <w:u w:val="single"/>
        </w:rPr>
        <w:t>Eligibility</w:t>
      </w:r>
      <w:r w:rsidRPr="00312903">
        <w:t>.</w:t>
      </w:r>
    </w:p>
    <w:p w14:paraId="7AFFAF9E" w14:textId="77777777" w:rsidR="00C866F7" w:rsidRPr="00312903" w:rsidRDefault="00C866F7" w:rsidP="00C866F7">
      <w:pPr>
        <w:pStyle w:val="Heading3Text"/>
      </w:pPr>
      <w:r w:rsidRPr="00312903">
        <w:t>Notwithstanding any other provision in this Agreement, Seller must satisfy and maintain the following eligibility requirements in order for a Generating Facility to be included in the Project and receive the Product Price (or any portion thereof):</w:t>
      </w:r>
    </w:p>
    <w:p w14:paraId="3E0145D9" w14:textId="77777777" w:rsidR="00C866F7" w:rsidRPr="00312903" w:rsidRDefault="00C866F7" w:rsidP="00C866F7">
      <w:pPr>
        <w:pStyle w:val="Heading4"/>
      </w:pPr>
      <w:r w:rsidRPr="00312903">
        <w:t>Seller must provide Notice, consistent with the requirements set forth in Section 6.06, to SCE that Seller intends to install a Generating Facility at the applicable Site;</w:t>
      </w:r>
    </w:p>
    <w:p w14:paraId="51E15CA3" w14:textId="1FFEFEBE" w:rsidR="00C866F7" w:rsidRPr="00312903" w:rsidRDefault="00C866F7" w:rsidP="00C866F7">
      <w:pPr>
        <w:pStyle w:val="Heading4"/>
      </w:pPr>
      <w:r w:rsidRPr="00312903">
        <w:t xml:space="preserve">Seller shall, or shall cause </w:t>
      </w:r>
      <w:r w:rsidR="00BD77D2" w:rsidRPr="00312903">
        <w:t xml:space="preserve">the applicable </w:t>
      </w:r>
      <w:r w:rsidRPr="00312903">
        <w:t>Customer</w:t>
      </w:r>
      <w:r w:rsidR="00BD77D2" w:rsidRPr="00312903">
        <w:t>(s)</w:t>
      </w:r>
      <w:r w:rsidRPr="00312903">
        <w:t xml:space="preserve"> to</w:t>
      </w:r>
      <w:r w:rsidR="00BD77D2" w:rsidRPr="00312903">
        <w:t>,</w:t>
      </w:r>
      <w:r w:rsidRPr="00312903">
        <w:t xml:space="preserve"> interconnect each Generating Facility under Rule 21 or Wholesale Distribution Access Tariff (WDAT) of SCE’s tariff schedules;</w:t>
      </w:r>
    </w:p>
    <w:p w14:paraId="4DABCC01" w14:textId="77777777" w:rsidR="00C866F7" w:rsidRPr="00312903" w:rsidRDefault="00C866F7" w:rsidP="00C866F7">
      <w:pPr>
        <w:pStyle w:val="Heading4"/>
      </w:pPr>
      <w:r w:rsidRPr="00312903">
        <w:rPr>
          <w:rFonts w:eastAsiaTheme="minorHAnsi" w:cs="Times New Roman"/>
          <w:bCs/>
          <w:iCs w:val="0"/>
          <w:kern w:val="32"/>
          <w:szCs w:val="28"/>
        </w:rPr>
        <w:t>[</w:t>
      </w:r>
      <w:r w:rsidRPr="00312903">
        <w:rPr>
          <w:rFonts w:eastAsiaTheme="minorHAnsi" w:cs="Times New Roman"/>
          <w:kern w:val="32"/>
          <w:szCs w:val="28"/>
        </w:rPr>
        <w:t>The Generating Facility must have Capacity smaller than the maximum amount of instantaneous energy demand measured at the End Use Customer’s Site during the twelve (12) months preceding the installation of the Generating Facility</w:t>
      </w:r>
      <w:r w:rsidRPr="00312903">
        <w:rPr>
          <w:rFonts w:eastAsiaTheme="minorHAnsi" w:cs="Times New Roman"/>
          <w:bCs/>
          <w:iCs w:val="0"/>
          <w:kern w:val="32"/>
          <w:szCs w:val="28"/>
        </w:rPr>
        <w:t>]</w:t>
      </w:r>
      <w:r w:rsidRPr="00312903">
        <w:rPr>
          <w:rFonts w:eastAsiaTheme="minorHAnsi" w:cs="Times New Roman"/>
          <w:bCs/>
          <w:i/>
          <w:iCs w:val="0"/>
          <w:kern w:val="32"/>
          <w:szCs w:val="28"/>
        </w:rPr>
        <w:t xml:space="preserve"> </w:t>
      </w:r>
      <w:r w:rsidRPr="00312903">
        <w:rPr>
          <w:rFonts w:eastAsiaTheme="minorHAnsi" w:cs="Times New Roman"/>
          <w:i/>
          <w:color w:val="0000CC"/>
          <w:kern w:val="32"/>
          <w:szCs w:val="28"/>
        </w:rPr>
        <w:t xml:space="preserve">[SCE Note: </w:t>
      </w:r>
      <w:r w:rsidRPr="00312903">
        <w:rPr>
          <w:i/>
          <w:color w:val="0000CC"/>
          <w:kern w:val="32"/>
        </w:rPr>
        <w:t>Language only applicable to projects that are non-exporting.</w:t>
      </w:r>
      <w:r w:rsidRPr="00312903">
        <w:rPr>
          <w:rFonts w:ascii="Times New Roman,Calibri" w:eastAsia="Times New Roman,Calibri" w:hAnsi="Times New Roman,Calibri" w:cs="Times New Roman,Calibri"/>
          <w:i/>
          <w:color w:val="0000CC"/>
          <w:kern w:val="32"/>
        </w:rPr>
        <w:t>]</w:t>
      </w:r>
      <w:r w:rsidRPr="00312903">
        <w:t>;</w:t>
      </w:r>
    </w:p>
    <w:p w14:paraId="52BE26B1" w14:textId="787528E0" w:rsidR="00C866F7" w:rsidRPr="00312903" w:rsidRDefault="00C866F7" w:rsidP="00C866F7">
      <w:pPr>
        <w:pStyle w:val="Heading4"/>
      </w:pPr>
      <w:r w:rsidRPr="00312903">
        <w:t xml:space="preserve">Throughout the Delivery Period, the Generating Facility must be either owned, operated or controlled by (A) Seller, (B) any Affiliate of Seller, or (C) </w:t>
      </w:r>
      <w:r w:rsidR="007357AF" w:rsidRPr="00312903">
        <w:t>a</w:t>
      </w:r>
      <w:r w:rsidRPr="00312903">
        <w:t xml:space="preserve"> Customer who, in the case of (B) and (C), has entered into an agreement with Seller as needed for the Generating Facility to comply with the requirements of this Agreement related to Generating Facility(ies) included in the Project;</w:t>
      </w:r>
    </w:p>
    <w:p w14:paraId="63DF3674" w14:textId="77777777" w:rsidR="00C866F7" w:rsidRPr="00312903" w:rsidRDefault="00C866F7" w:rsidP="00C866F7">
      <w:pPr>
        <w:pStyle w:val="Heading4"/>
      </w:pPr>
      <w:r w:rsidRPr="00312903">
        <w:t>No Storage Unit can be capable of being used for back-up generation;</w:t>
      </w:r>
    </w:p>
    <w:p w14:paraId="0538FE66" w14:textId="77777777" w:rsidR="00C866F7" w:rsidRPr="00312903" w:rsidRDefault="00C866F7" w:rsidP="00C866F7">
      <w:pPr>
        <w:pStyle w:val="Heading4"/>
      </w:pPr>
      <w:r w:rsidRPr="00312903">
        <w:t>Seller must commence construction and installation of the Generating Facility on or after the Effective Date of this Agreement;</w:t>
      </w:r>
    </w:p>
    <w:p w14:paraId="76844500" w14:textId="77777777" w:rsidR="00C866F7" w:rsidRPr="00312903" w:rsidRDefault="00C866F7" w:rsidP="00C866F7">
      <w:pPr>
        <w:pStyle w:val="Heading4"/>
      </w:pPr>
      <w:r w:rsidRPr="00312903">
        <w:t>Throughout the Term, Seller shall not use, submit, claim, or receive a Double Incentive;</w:t>
      </w:r>
    </w:p>
    <w:p w14:paraId="4B5808CF" w14:textId="04B3FC77" w:rsidR="00C866F7" w:rsidRPr="00312903" w:rsidRDefault="00C866F7" w:rsidP="00C866F7">
      <w:pPr>
        <w:pStyle w:val="Heading4"/>
      </w:pPr>
      <w:r w:rsidRPr="00312903">
        <w:rPr>
          <w:i/>
          <w:color w:val="0000FF"/>
        </w:rPr>
        <w:t>[</w:t>
      </w:r>
      <w:r w:rsidRPr="00312903">
        <w:t xml:space="preserve">During the Delivery Period, Seller shall ensure that the retail account of the Customer </w:t>
      </w:r>
      <w:r w:rsidR="007357AF" w:rsidRPr="00312903">
        <w:t>served by</w:t>
      </w:r>
      <w:r w:rsidRPr="00312903">
        <w:t xml:space="preserve"> </w:t>
      </w:r>
      <w:r w:rsidR="007357AF" w:rsidRPr="00312903">
        <w:t>the Project</w:t>
      </w:r>
      <w:r w:rsidRPr="00312903">
        <w:t xml:space="preserve"> will not obtain any compensation or other benefits pursuant to SCE’s Net Energy Metering tariff, or other similar program that exists now or during the Term;</w:t>
      </w:r>
      <w:r w:rsidRPr="00312903">
        <w:rPr>
          <w:i/>
          <w:color w:val="0000FF"/>
        </w:rPr>
        <w:t>] [SCE Note: TBD]</w:t>
      </w:r>
    </w:p>
    <w:p w14:paraId="0B56D820" w14:textId="11FA8A61" w:rsidR="00C866F7" w:rsidRPr="00312903" w:rsidRDefault="00C866F7" w:rsidP="00C866F7">
      <w:pPr>
        <w:pStyle w:val="Heading4"/>
      </w:pPr>
      <w:r w:rsidRPr="00312903">
        <w:t xml:space="preserve">The Customer served by the </w:t>
      </w:r>
      <w:r w:rsidR="007357AF" w:rsidRPr="00312903">
        <w:t>Project</w:t>
      </w:r>
      <w:r w:rsidRPr="00312903">
        <w:t xml:space="preserve"> must directly take or receive electricity services from </w:t>
      </w:r>
      <w:r w:rsidRPr="00312903">
        <w:rPr>
          <w:i/>
          <w:color w:val="0000FF"/>
        </w:rPr>
        <w:t>[SCE Note: insert applicable circuit]</w:t>
      </w:r>
      <w:r w:rsidRPr="00312903">
        <w:t>;</w:t>
      </w:r>
    </w:p>
    <w:p w14:paraId="1DADFED2" w14:textId="0CCC4A4A" w:rsidR="00C866F7" w:rsidRPr="00312903" w:rsidRDefault="00C866F7" w:rsidP="00C866F7">
      <w:pPr>
        <w:pStyle w:val="Heading4"/>
      </w:pPr>
      <w:r w:rsidRPr="00312903">
        <w:t xml:space="preserve">The Generating Facility must be installed at </w:t>
      </w:r>
      <w:r w:rsidR="007357AF" w:rsidRPr="00312903">
        <w:t>a</w:t>
      </w:r>
      <w:r w:rsidRPr="00312903">
        <w:t xml:space="preserve"> Customer’s Site where the </w:t>
      </w:r>
      <w:r w:rsidR="007357AF" w:rsidRPr="00312903">
        <w:t>a</w:t>
      </w:r>
      <w:r w:rsidRPr="00312903">
        <w:t xml:space="preserve"> Customer takes service; and</w:t>
      </w:r>
    </w:p>
    <w:p w14:paraId="371584CC" w14:textId="6D5084E6" w:rsidR="00C866F7" w:rsidRPr="00312903" w:rsidRDefault="00C866F7" w:rsidP="00C866F7">
      <w:pPr>
        <w:pStyle w:val="Heading4"/>
      </w:pPr>
      <w:r w:rsidRPr="00312903">
        <w:t xml:space="preserve">Unless the Project is Storage-Backed, Seller shall ensure that the  Customer </w:t>
      </w:r>
      <w:r w:rsidR="007357AF" w:rsidRPr="00312903">
        <w:t xml:space="preserve">served by the Project </w:t>
      </w:r>
      <w:r w:rsidRPr="00312903">
        <w:t>does not have an energy storage device interconnected to the Customer’s Site</w:t>
      </w:r>
      <w:r w:rsidR="009D1B0A" w:rsidRPr="00312903">
        <w:t>.</w:t>
      </w:r>
    </w:p>
    <w:p w14:paraId="57B30660" w14:textId="262E535D" w:rsidR="00B421CD" w:rsidRPr="00312903" w:rsidRDefault="00B421CD" w:rsidP="00B421CD">
      <w:pPr>
        <w:pStyle w:val="Heading2"/>
        <w:keepNext w:val="0"/>
        <w:keepLines w:val="0"/>
      </w:pPr>
      <w:bookmarkStart w:id="1498" w:name="_Toc522185739"/>
      <w:r w:rsidRPr="00312903">
        <w:t>Expected Capacity Savings and Expected Energy Savings</w:t>
      </w:r>
      <w:r w:rsidRPr="00312903">
        <w:rPr>
          <w:u w:val="none"/>
        </w:rPr>
        <w:t>.</w:t>
      </w:r>
      <w:bookmarkEnd w:id="1496"/>
      <w:bookmarkEnd w:id="1497"/>
      <w:bookmarkEnd w:id="1498"/>
    </w:p>
    <w:p w14:paraId="0A0877AE" w14:textId="77777777" w:rsidR="00B421CD" w:rsidRPr="00312903" w:rsidRDefault="00B421CD" w:rsidP="00B421CD">
      <w:pPr>
        <w:pStyle w:val="Heading3"/>
        <w:ind w:left="1764"/>
      </w:pPr>
      <w:r w:rsidRPr="00312903">
        <w:rPr>
          <w:u w:val="single"/>
        </w:rPr>
        <w:t>Expected Capacity Savings</w:t>
      </w:r>
      <w:r w:rsidRPr="00312903">
        <w:t>.</w:t>
      </w:r>
    </w:p>
    <w:p w14:paraId="0A2995CB" w14:textId="257D4533" w:rsidR="00735237" w:rsidRPr="00312903" w:rsidRDefault="00735237" w:rsidP="00312903">
      <w:pPr>
        <w:pStyle w:val="Heading3"/>
        <w:numPr>
          <w:ilvl w:val="0"/>
          <w:numId w:val="0"/>
        </w:numPr>
        <w:ind w:left="900"/>
      </w:pPr>
      <w:r w:rsidRPr="00312903">
        <w:t xml:space="preserve">The Expected Capacity Savings shall be measured in accordance with </w:t>
      </w:r>
      <w:r w:rsidRPr="00312903">
        <w:rPr>
          <w:u w:val="single"/>
        </w:rPr>
        <w:t>Exhibit B</w:t>
      </w:r>
      <w:r w:rsidRPr="00312903">
        <w:t xml:space="preserve"> and may be reduced as set forth in Section 5.03(c)(vii).</w:t>
      </w:r>
    </w:p>
    <w:p w14:paraId="2AADEB3E" w14:textId="77777777" w:rsidR="00C866F7" w:rsidRPr="00312903" w:rsidRDefault="00C866F7" w:rsidP="00C866F7">
      <w:pPr>
        <w:pStyle w:val="Heading3"/>
        <w:ind w:left="1764"/>
      </w:pPr>
      <w:bookmarkStart w:id="1499" w:name="_Toc506559797"/>
      <w:bookmarkStart w:id="1500" w:name="_Toc511915480"/>
      <w:r w:rsidRPr="00312903">
        <w:rPr>
          <w:u w:val="single"/>
        </w:rPr>
        <w:t>Expected Energy Savings</w:t>
      </w:r>
      <w:r w:rsidRPr="00312903">
        <w:t>.</w:t>
      </w:r>
    </w:p>
    <w:p w14:paraId="6D267BDE" w14:textId="77777777" w:rsidR="00C866F7" w:rsidRPr="00312903" w:rsidRDefault="00C866F7" w:rsidP="00C866F7">
      <w:pPr>
        <w:pStyle w:val="Heading3Text"/>
      </w:pPr>
      <w:r w:rsidRPr="00312903">
        <w:t>Subject to any adjustment as otherwise provided herein, the Expected Energy Savings for each Obligation Period in the Delivery Period are as set forth below:</w:t>
      </w:r>
    </w:p>
    <w:tbl>
      <w:tblPr>
        <w:tblW w:w="7350" w:type="dxa"/>
        <w:tblInd w:w="1322" w:type="dxa"/>
        <w:tblLook w:val="04A0" w:firstRow="1" w:lastRow="0" w:firstColumn="1" w:lastColumn="0" w:noHBand="0" w:noVBand="1"/>
      </w:tblPr>
      <w:tblGrid>
        <w:gridCol w:w="1860"/>
        <w:gridCol w:w="2250"/>
        <w:gridCol w:w="3240"/>
      </w:tblGrid>
      <w:tr w:rsidR="00C866F7" w:rsidRPr="00312903" w14:paraId="537B8B60" w14:textId="77777777" w:rsidTr="000C468B">
        <w:trPr>
          <w:trHeight w:val="288"/>
        </w:trPr>
        <w:tc>
          <w:tcPr>
            <w:tcW w:w="1860" w:type="dxa"/>
            <w:tcBorders>
              <w:top w:val="single" w:sz="8" w:space="0" w:color="auto"/>
              <w:left w:val="single" w:sz="8" w:space="0" w:color="auto"/>
              <w:bottom w:val="nil"/>
              <w:right w:val="single" w:sz="8" w:space="0" w:color="auto"/>
            </w:tcBorders>
            <w:shd w:val="clear" w:color="auto" w:fill="D0CECE"/>
            <w:noWrap/>
            <w:vAlign w:val="bottom"/>
            <w:hideMark/>
          </w:tcPr>
          <w:p w14:paraId="786AE563" w14:textId="77777777" w:rsidR="00C866F7" w:rsidRPr="00312903" w:rsidRDefault="00C866F7" w:rsidP="000C468B">
            <w:pPr>
              <w:rPr>
                <w:b/>
                <w:u w:val="single"/>
              </w:rPr>
            </w:pPr>
            <w:r w:rsidRPr="00312903">
              <w:rPr>
                <w:b/>
                <w:u w:val="single"/>
              </w:rPr>
              <w:t>Term Year</w:t>
            </w:r>
          </w:p>
        </w:tc>
        <w:tc>
          <w:tcPr>
            <w:tcW w:w="2250" w:type="dxa"/>
            <w:tcBorders>
              <w:top w:val="single" w:sz="8" w:space="0" w:color="auto"/>
              <w:left w:val="nil"/>
              <w:bottom w:val="nil"/>
              <w:right w:val="nil"/>
            </w:tcBorders>
            <w:shd w:val="clear" w:color="auto" w:fill="D0CECE"/>
            <w:noWrap/>
            <w:vAlign w:val="bottom"/>
            <w:hideMark/>
          </w:tcPr>
          <w:p w14:paraId="37EEFCFA" w14:textId="77777777" w:rsidR="00C866F7" w:rsidRPr="00312903" w:rsidRDefault="00C866F7" w:rsidP="000C468B">
            <w:pPr>
              <w:rPr>
                <w:b/>
                <w:i/>
                <w:u w:val="single"/>
              </w:rPr>
            </w:pPr>
            <w:r w:rsidRPr="00312903">
              <w:rPr>
                <w:b/>
                <w:i/>
                <w:color w:val="0000CC"/>
                <w:u w:val="single"/>
              </w:rPr>
              <w:t>[Month]</w:t>
            </w:r>
          </w:p>
        </w:tc>
        <w:tc>
          <w:tcPr>
            <w:tcW w:w="3240" w:type="dxa"/>
            <w:tcBorders>
              <w:top w:val="nil"/>
              <w:left w:val="single" w:sz="8" w:space="0" w:color="auto"/>
              <w:bottom w:val="single" w:sz="8" w:space="0" w:color="auto"/>
              <w:right w:val="single" w:sz="4" w:space="0" w:color="auto"/>
            </w:tcBorders>
            <w:shd w:val="clear" w:color="auto" w:fill="F8CBAD"/>
            <w:noWrap/>
            <w:vAlign w:val="bottom"/>
            <w:hideMark/>
          </w:tcPr>
          <w:p w14:paraId="666BDFF4" w14:textId="77777777" w:rsidR="00C866F7" w:rsidRPr="00312903" w:rsidRDefault="00C866F7" w:rsidP="000C468B">
            <w:pPr>
              <w:rPr>
                <w:color w:val="000000"/>
                <w:sz w:val="22"/>
              </w:rPr>
            </w:pPr>
            <w:r w:rsidRPr="00312903">
              <w:rPr>
                <w:b/>
                <w:u w:val="single"/>
              </w:rPr>
              <w:t>Expected Energy Savings (in kWh)</w:t>
            </w:r>
          </w:p>
        </w:tc>
      </w:tr>
      <w:tr w:rsidR="00C866F7" w:rsidRPr="00312903" w14:paraId="3AB4D96C" w14:textId="77777777" w:rsidTr="000C468B">
        <w:trPr>
          <w:trHeight w:val="288"/>
        </w:trPr>
        <w:tc>
          <w:tcPr>
            <w:tcW w:w="1860" w:type="dxa"/>
            <w:tcBorders>
              <w:top w:val="single" w:sz="4" w:space="0" w:color="auto"/>
              <w:left w:val="single" w:sz="8" w:space="0" w:color="auto"/>
              <w:bottom w:val="single" w:sz="4" w:space="0" w:color="auto"/>
              <w:right w:val="single" w:sz="8" w:space="0" w:color="auto"/>
            </w:tcBorders>
            <w:shd w:val="clear" w:color="auto" w:fill="auto"/>
            <w:noWrap/>
            <w:vAlign w:val="bottom"/>
          </w:tcPr>
          <w:p w14:paraId="459EC5C1" w14:textId="77777777" w:rsidR="00C866F7" w:rsidRPr="00312903" w:rsidRDefault="00C866F7" w:rsidP="000C468B">
            <w:pPr>
              <w:spacing w:before="240" w:after="240"/>
              <w:rPr>
                <w:color w:val="000000"/>
                <w:sz w:val="22"/>
              </w:rPr>
            </w:pPr>
            <w:r w:rsidRPr="00312903">
              <w:rPr>
                <w:color w:val="000000"/>
              </w:rPr>
              <w:t xml:space="preserve">Year 1 </w:t>
            </w:r>
          </w:p>
        </w:tc>
        <w:tc>
          <w:tcPr>
            <w:tcW w:w="2250" w:type="dxa"/>
            <w:tcBorders>
              <w:top w:val="single" w:sz="4" w:space="0" w:color="auto"/>
              <w:left w:val="nil"/>
              <w:bottom w:val="single" w:sz="4" w:space="0" w:color="auto"/>
              <w:right w:val="single" w:sz="8" w:space="0" w:color="auto"/>
            </w:tcBorders>
            <w:shd w:val="clear" w:color="auto" w:fill="auto"/>
            <w:noWrap/>
            <w:vAlign w:val="bottom"/>
          </w:tcPr>
          <w:p w14:paraId="77155BD2" w14:textId="77777777" w:rsidR="00C866F7" w:rsidRPr="00312903" w:rsidRDefault="00C866F7" w:rsidP="000C468B">
            <w:pPr>
              <w:rPr>
                <w:color w:val="000000"/>
                <w:sz w:val="22"/>
              </w:rPr>
            </w:pPr>
            <w:r w:rsidRPr="00312903">
              <w:rPr>
                <w:color w:val="000000"/>
              </w:rPr>
              <w:t>January</w:t>
            </w:r>
          </w:p>
        </w:tc>
        <w:tc>
          <w:tcPr>
            <w:tcW w:w="3240" w:type="dxa"/>
            <w:tcBorders>
              <w:top w:val="nil"/>
              <w:left w:val="nil"/>
              <w:bottom w:val="single" w:sz="4" w:space="0" w:color="auto"/>
              <w:right w:val="single" w:sz="4" w:space="0" w:color="auto"/>
            </w:tcBorders>
            <w:shd w:val="clear" w:color="auto" w:fill="FCE4D6"/>
            <w:noWrap/>
            <w:vAlign w:val="bottom"/>
          </w:tcPr>
          <w:p w14:paraId="097077E9" w14:textId="77777777" w:rsidR="00C866F7" w:rsidRPr="00312903" w:rsidRDefault="00C866F7" w:rsidP="000C468B">
            <w:pPr>
              <w:jc w:val="right"/>
              <w:rPr>
                <w:color w:val="000000"/>
                <w:sz w:val="22"/>
              </w:rPr>
            </w:pPr>
          </w:p>
        </w:tc>
      </w:tr>
      <w:tr w:rsidR="00C866F7" w:rsidRPr="00312903" w14:paraId="0738677C" w14:textId="77777777" w:rsidTr="000C468B">
        <w:trPr>
          <w:trHeight w:val="288"/>
        </w:trPr>
        <w:tc>
          <w:tcPr>
            <w:tcW w:w="1860" w:type="dxa"/>
            <w:tcBorders>
              <w:top w:val="nil"/>
              <w:left w:val="single" w:sz="8" w:space="0" w:color="auto"/>
              <w:bottom w:val="single" w:sz="4" w:space="0" w:color="auto"/>
              <w:right w:val="single" w:sz="8" w:space="0" w:color="auto"/>
            </w:tcBorders>
            <w:shd w:val="clear" w:color="auto" w:fill="auto"/>
            <w:noWrap/>
            <w:vAlign w:val="bottom"/>
          </w:tcPr>
          <w:p w14:paraId="4705CB6B" w14:textId="77777777" w:rsidR="00C866F7" w:rsidRPr="00312903" w:rsidRDefault="00C866F7" w:rsidP="000C468B">
            <w:pPr>
              <w:jc w:val="right"/>
              <w:rPr>
                <w:color w:val="000000"/>
                <w:sz w:val="22"/>
              </w:rPr>
            </w:pPr>
          </w:p>
        </w:tc>
        <w:tc>
          <w:tcPr>
            <w:tcW w:w="2250" w:type="dxa"/>
            <w:tcBorders>
              <w:top w:val="nil"/>
              <w:left w:val="nil"/>
              <w:bottom w:val="single" w:sz="4" w:space="0" w:color="auto"/>
              <w:right w:val="single" w:sz="8" w:space="0" w:color="auto"/>
            </w:tcBorders>
            <w:shd w:val="clear" w:color="auto" w:fill="auto"/>
            <w:noWrap/>
            <w:vAlign w:val="bottom"/>
          </w:tcPr>
          <w:p w14:paraId="445990C7" w14:textId="77777777" w:rsidR="00C866F7" w:rsidRPr="00312903" w:rsidRDefault="00C866F7" w:rsidP="000C468B">
            <w:pPr>
              <w:spacing w:before="240" w:after="240"/>
              <w:rPr>
                <w:color w:val="000000"/>
                <w:sz w:val="22"/>
              </w:rPr>
            </w:pPr>
            <w:r w:rsidRPr="00312903">
              <w:rPr>
                <w:color w:val="000000"/>
              </w:rPr>
              <w:t>February</w:t>
            </w:r>
          </w:p>
        </w:tc>
        <w:tc>
          <w:tcPr>
            <w:tcW w:w="3240" w:type="dxa"/>
            <w:tcBorders>
              <w:top w:val="nil"/>
              <w:left w:val="nil"/>
              <w:bottom w:val="single" w:sz="4" w:space="0" w:color="auto"/>
              <w:right w:val="single" w:sz="4" w:space="0" w:color="auto"/>
            </w:tcBorders>
            <w:shd w:val="clear" w:color="auto" w:fill="FCE4D6"/>
            <w:noWrap/>
            <w:vAlign w:val="bottom"/>
          </w:tcPr>
          <w:p w14:paraId="3B13F204" w14:textId="77777777" w:rsidR="00C866F7" w:rsidRPr="00312903" w:rsidRDefault="00C866F7" w:rsidP="000C468B">
            <w:pPr>
              <w:spacing w:before="240" w:after="240"/>
              <w:jc w:val="right"/>
              <w:rPr>
                <w:color w:val="000000"/>
                <w:sz w:val="22"/>
              </w:rPr>
            </w:pPr>
          </w:p>
        </w:tc>
      </w:tr>
      <w:tr w:rsidR="00C866F7" w:rsidRPr="00312903" w14:paraId="0F34101D" w14:textId="77777777" w:rsidTr="000C468B">
        <w:trPr>
          <w:trHeight w:val="288"/>
        </w:trPr>
        <w:tc>
          <w:tcPr>
            <w:tcW w:w="1860" w:type="dxa"/>
            <w:tcBorders>
              <w:top w:val="nil"/>
              <w:left w:val="single" w:sz="8" w:space="0" w:color="auto"/>
              <w:bottom w:val="single" w:sz="4" w:space="0" w:color="auto"/>
              <w:right w:val="single" w:sz="8" w:space="0" w:color="auto"/>
            </w:tcBorders>
            <w:shd w:val="clear" w:color="auto" w:fill="auto"/>
            <w:noWrap/>
            <w:vAlign w:val="bottom"/>
          </w:tcPr>
          <w:p w14:paraId="19E6C655" w14:textId="77777777" w:rsidR="00C866F7" w:rsidRPr="00312903" w:rsidRDefault="00C866F7" w:rsidP="000C468B">
            <w:pPr>
              <w:spacing w:before="240" w:after="240"/>
              <w:rPr>
                <w:color w:val="000000"/>
                <w:sz w:val="22"/>
              </w:rPr>
            </w:pPr>
          </w:p>
        </w:tc>
        <w:tc>
          <w:tcPr>
            <w:tcW w:w="2250" w:type="dxa"/>
            <w:tcBorders>
              <w:top w:val="nil"/>
              <w:left w:val="nil"/>
              <w:bottom w:val="single" w:sz="4" w:space="0" w:color="auto"/>
              <w:right w:val="single" w:sz="8" w:space="0" w:color="auto"/>
            </w:tcBorders>
            <w:shd w:val="clear" w:color="auto" w:fill="auto"/>
            <w:noWrap/>
            <w:vAlign w:val="bottom"/>
          </w:tcPr>
          <w:p w14:paraId="45536CE4" w14:textId="77777777" w:rsidR="00C866F7" w:rsidRPr="00312903" w:rsidRDefault="00C866F7" w:rsidP="000C468B">
            <w:pPr>
              <w:rPr>
                <w:color w:val="000000"/>
                <w:sz w:val="22"/>
              </w:rPr>
            </w:pPr>
            <w:r w:rsidRPr="00312903">
              <w:rPr>
                <w:color w:val="000000"/>
              </w:rPr>
              <w:t>March</w:t>
            </w:r>
          </w:p>
        </w:tc>
        <w:tc>
          <w:tcPr>
            <w:tcW w:w="3240" w:type="dxa"/>
            <w:tcBorders>
              <w:top w:val="nil"/>
              <w:left w:val="nil"/>
              <w:bottom w:val="single" w:sz="4" w:space="0" w:color="auto"/>
              <w:right w:val="single" w:sz="4" w:space="0" w:color="auto"/>
            </w:tcBorders>
            <w:shd w:val="clear" w:color="auto" w:fill="FCE4D6"/>
            <w:noWrap/>
            <w:vAlign w:val="bottom"/>
          </w:tcPr>
          <w:p w14:paraId="2C8541A5" w14:textId="77777777" w:rsidR="00C866F7" w:rsidRPr="00312903" w:rsidRDefault="00C866F7" w:rsidP="000C468B">
            <w:pPr>
              <w:jc w:val="right"/>
              <w:rPr>
                <w:color w:val="000000"/>
                <w:sz w:val="22"/>
              </w:rPr>
            </w:pPr>
          </w:p>
        </w:tc>
      </w:tr>
      <w:tr w:rsidR="00C866F7" w:rsidRPr="00312903" w14:paraId="7CA1CD18" w14:textId="77777777" w:rsidTr="000C468B">
        <w:trPr>
          <w:trHeight w:val="288"/>
        </w:trPr>
        <w:tc>
          <w:tcPr>
            <w:tcW w:w="1860" w:type="dxa"/>
            <w:tcBorders>
              <w:top w:val="nil"/>
              <w:left w:val="single" w:sz="8" w:space="0" w:color="auto"/>
              <w:bottom w:val="single" w:sz="4" w:space="0" w:color="auto"/>
              <w:right w:val="single" w:sz="8" w:space="0" w:color="auto"/>
            </w:tcBorders>
            <w:shd w:val="clear" w:color="auto" w:fill="auto"/>
            <w:noWrap/>
            <w:vAlign w:val="bottom"/>
          </w:tcPr>
          <w:p w14:paraId="5B5AF2B6" w14:textId="77777777" w:rsidR="00C866F7" w:rsidRPr="00312903" w:rsidRDefault="00C866F7" w:rsidP="000C468B">
            <w:pPr>
              <w:spacing w:before="240" w:after="240"/>
              <w:rPr>
                <w:color w:val="000000"/>
                <w:sz w:val="22"/>
              </w:rPr>
            </w:pPr>
          </w:p>
        </w:tc>
        <w:tc>
          <w:tcPr>
            <w:tcW w:w="2250" w:type="dxa"/>
            <w:tcBorders>
              <w:top w:val="nil"/>
              <w:left w:val="nil"/>
              <w:bottom w:val="single" w:sz="4" w:space="0" w:color="auto"/>
              <w:right w:val="single" w:sz="8" w:space="0" w:color="auto"/>
            </w:tcBorders>
            <w:shd w:val="clear" w:color="auto" w:fill="auto"/>
            <w:noWrap/>
            <w:vAlign w:val="bottom"/>
          </w:tcPr>
          <w:p w14:paraId="4B1E2993" w14:textId="77777777" w:rsidR="00C866F7" w:rsidRPr="00312903" w:rsidRDefault="00C866F7" w:rsidP="000C468B">
            <w:pPr>
              <w:spacing w:before="240" w:after="240"/>
              <w:rPr>
                <w:color w:val="000000"/>
              </w:rPr>
            </w:pPr>
            <w:r w:rsidRPr="00312903">
              <w:rPr>
                <w:color w:val="000000"/>
              </w:rPr>
              <w:t>April</w:t>
            </w:r>
          </w:p>
        </w:tc>
        <w:tc>
          <w:tcPr>
            <w:tcW w:w="3240" w:type="dxa"/>
            <w:tcBorders>
              <w:top w:val="nil"/>
              <w:left w:val="nil"/>
              <w:bottom w:val="single" w:sz="4" w:space="0" w:color="auto"/>
              <w:right w:val="single" w:sz="4" w:space="0" w:color="auto"/>
            </w:tcBorders>
            <w:shd w:val="clear" w:color="auto" w:fill="FCE4D6"/>
            <w:noWrap/>
            <w:vAlign w:val="bottom"/>
          </w:tcPr>
          <w:p w14:paraId="5F2DD719" w14:textId="77777777" w:rsidR="00C866F7" w:rsidRPr="00312903" w:rsidRDefault="00C866F7" w:rsidP="000C468B">
            <w:pPr>
              <w:spacing w:before="240" w:after="240"/>
              <w:jc w:val="right"/>
              <w:rPr>
                <w:color w:val="000000"/>
              </w:rPr>
            </w:pPr>
          </w:p>
        </w:tc>
      </w:tr>
      <w:tr w:rsidR="00C866F7" w:rsidRPr="00312903" w14:paraId="12E3A623" w14:textId="77777777" w:rsidTr="000C468B">
        <w:trPr>
          <w:trHeight w:val="288"/>
        </w:trPr>
        <w:tc>
          <w:tcPr>
            <w:tcW w:w="1860" w:type="dxa"/>
            <w:tcBorders>
              <w:top w:val="nil"/>
              <w:left w:val="single" w:sz="8" w:space="0" w:color="auto"/>
              <w:bottom w:val="single" w:sz="4" w:space="0" w:color="auto"/>
              <w:right w:val="single" w:sz="8" w:space="0" w:color="auto"/>
            </w:tcBorders>
            <w:shd w:val="clear" w:color="auto" w:fill="auto"/>
            <w:noWrap/>
            <w:vAlign w:val="bottom"/>
          </w:tcPr>
          <w:p w14:paraId="66460AF3" w14:textId="77777777" w:rsidR="00C866F7" w:rsidRPr="00312903" w:rsidRDefault="00C866F7" w:rsidP="000C468B">
            <w:pPr>
              <w:spacing w:before="240" w:after="240"/>
              <w:rPr>
                <w:color w:val="000000"/>
              </w:rPr>
            </w:pPr>
          </w:p>
        </w:tc>
        <w:tc>
          <w:tcPr>
            <w:tcW w:w="2250" w:type="dxa"/>
            <w:tcBorders>
              <w:top w:val="nil"/>
              <w:left w:val="nil"/>
              <w:bottom w:val="single" w:sz="4" w:space="0" w:color="auto"/>
              <w:right w:val="single" w:sz="8" w:space="0" w:color="auto"/>
            </w:tcBorders>
            <w:shd w:val="clear" w:color="auto" w:fill="auto"/>
            <w:noWrap/>
            <w:vAlign w:val="bottom"/>
          </w:tcPr>
          <w:p w14:paraId="281F0896" w14:textId="77777777" w:rsidR="00C866F7" w:rsidRPr="00312903" w:rsidRDefault="00C866F7" w:rsidP="000C468B">
            <w:pPr>
              <w:spacing w:before="240" w:after="240"/>
              <w:rPr>
                <w:color w:val="000000"/>
              </w:rPr>
            </w:pPr>
            <w:r w:rsidRPr="00312903">
              <w:rPr>
                <w:color w:val="000000"/>
              </w:rPr>
              <w:t>May</w:t>
            </w:r>
          </w:p>
        </w:tc>
        <w:tc>
          <w:tcPr>
            <w:tcW w:w="3240" w:type="dxa"/>
            <w:tcBorders>
              <w:top w:val="nil"/>
              <w:left w:val="nil"/>
              <w:bottom w:val="single" w:sz="4" w:space="0" w:color="auto"/>
              <w:right w:val="single" w:sz="4" w:space="0" w:color="auto"/>
            </w:tcBorders>
            <w:shd w:val="clear" w:color="auto" w:fill="FCE4D6"/>
            <w:noWrap/>
            <w:vAlign w:val="bottom"/>
          </w:tcPr>
          <w:p w14:paraId="49992315" w14:textId="77777777" w:rsidR="00C866F7" w:rsidRPr="00312903" w:rsidRDefault="00C866F7" w:rsidP="000C468B">
            <w:pPr>
              <w:spacing w:before="240" w:after="240"/>
              <w:jc w:val="right"/>
              <w:rPr>
                <w:color w:val="000000"/>
              </w:rPr>
            </w:pPr>
          </w:p>
        </w:tc>
      </w:tr>
      <w:tr w:rsidR="00C866F7" w:rsidRPr="00312903" w14:paraId="50AF283A" w14:textId="77777777" w:rsidTr="000C468B">
        <w:trPr>
          <w:trHeight w:val="288"/>
        </w:trPr>
        <w:tc>
          <w:tcPr>
            <w:tcW w:w="1860" w:type="dxa"/>
            <w:tcBorders>
              <w:top w:val="nil"/>
              <w:left w:val="single" w:sz="8" w:space="0" w:color="auto"/>
              <w:bottom w:val="single" w:sz="4" w:space="0" w:color="auto"/>
              <w:right w:val="single" w:sz="8" w:space="0" w:color="auto"/>
            </w:tcBorders>
            <w:shd w:val="clear" w:color="auto" w:fill="auto"/>
            <w:noWrap/>
            <w:vAlign w:val="bottom"/>
          </w:tcPr>
          <w:p w14:paraId="42694775" w14:textId="77777777" w:rsidR="00C866F7" w:rsidRPr="00312903" w:rsidRDefault="00C866F7" w:rsidP="000C468B">
            <w:pPr>
              <w:jc w:val="right"/>
              <w:rPr>
                <w:color w:val="000000"/>
              </w:rPr>
            </w:pPr>
          </w:p>
        </w:tc>
        <w:tc>
          <w:tcPr>
            <w:tcW w:w="2250" w:type="dxa"/>
            <w:tcBorders>
              <w:top w:val="nil"/>
              <w:left w:val="nil"/>
              <w:bottom w:val="single" w:sz="4" w:space="0" w:color="auto"/>
              <w:right w:val="single" w:sz="8" w:space="0" w:color="auto"/>
            </w:tcBorders>
            <w:shd w:val="clear" w:color="auto" w:fill="auto"/>
            <w:noWrap/>
            <w:vAlign w:val="bottom"/>
          </w:tcPr>
          <w:p w14:paraId="5BE73CED" w14:textId="77777777" w:rsidR="00C866F7" w:rsidRPr="00312903" w:rsidRDefault="00C866F7" w:rsidP="000C468B">
            <w:pPr>
              <w:spacing w:before="240" w:after="240"/>
              <w:rPr>
                <w:color w:val="000000"/>
              </w:rPr>
            </w:pPr>
            <w:r w:rsidRPr="00312903">
              <w:rPr>
                <w:color w:val="000000"/>
              </w:rPr>
              <w:t>June</w:t>
            </w:r>
          </w:p>
        </w:tc>
        <w:tc>
          <w:tcPr>
            <w:tcW w:w="3240" w:type="dxa"/>
            <w:tcBorders>
              <w:top w:val="nil"/>
              <w:left w:val="nil"/>
              <w:bottom w:val="single" w:sz="4" w:space="0" w:color="auto"/>
              <w:right w:val="single" w:sz="4" w:space="0" w:color="auto"/>
            </w:tcBorders>
            <w:shd w:val="clear" w:color="auto" w:fill="FCE4D6"/>
            <w:noWrap/>
            <w:vAlign w:val="bottom"/>
          </w:tcPr>
          <w:p w14:paraId="51193FBD" w14:textId="77777777" w:rsidR="00C866F7" w:rsidRPr="00312903" w:rsidRDefault="00C866F7" w:rsidP="000C468B">
            <w:pPr>
              <w:spacing w:before="240" w:after="240"/>
              <w:jc w:val="right"/>
              <w:rPr>
                <w:color w:val="000000"/>
              </w:rPr>
            </w:pPr>
          </w:p>
        </w:tc>
      </w:tr>
      <w:tr w:rsidR="00C866F7" w:rsidRPr="00312903" w14:paraId="29D215F8" w14:textId="77777777" w:rsidTr="000C468B">
        <w:trPr>
          <w:trHeight w:val="288"/>
        </w:trPr>
        <w:tc>
          <w:tcPr>
            <w:tcW w:w="1860" w:type="dxa"/>
            <w:tcBorders>
              <w:top w:val="nil"/>
              <w:left w:val="single" w:sz="8" w:space="0" w:color="auto"/>
              <w:bottom w:val="single" w:sz="4" w:space="0" w:color="auto"/>
              <w:right w:val="single" w:sz="8" w:space="0" w:color="auto"/>
            </w:tcBorders>
            <w:shd w:val="clear" w:color="auto" w:fill="auto"/>
            <w:noWrap/>
            <w:vAlign w:val="bottom"/>
          </w:tcPr>
          <w:p w14:paraId="6AA7087E" w14:textId="77777777" w:rsidR="00C866F7" w:rsidRPr="00312903" w:rsidRDefault="00C866F7" w:rsidP="000C468B">
            <w:pPr>
              <w:jc w:val="right"/>
              <w:rPr>
                <w:color w:val="000000"/>
              </w:rPr>
            </w:pPr>
          </w:p>
        </w:tc>
        <w:tc>
          <w:tcPr>
            <w:tcW w:w="2250" w:type="dxa"/>
            <w:tcBorders>
              <w:top w:val="nil"/>
              <w:left w:val="nil"/>
              <w:bottom w:val="single" w:sz="4" w:space="0" w:color="auto"/>
              <w:right w:val="single" w:sz="8" w:space="0" w:color="auto"/>
            </w:tcBorders>
            <w:shd w:val="clear" w:color="auto" w:fill="auto"/>
            <w:noWrap/>
            <w:vAlign w:val="bottom"/>
          </w:tcPr>
          <w:p w14:paraId="24FDB84B" w14:textId="77777777" w:rsidR="00C866F7" w:rsidRPr="00312903" w:rsidRDefault="00C866F7" w:rsidP="000C468B">
            <w:pPr>
              <w:rPr>
                <w:color w:val="000000"/>
                <w:sz w:val="22"/>
              </w:rPr>
            </w:pPr>
            <w:r w:rsidRPr="00312903">
              <w:rPr>
                <w:color w:val="000000"/>
              </w:rPr>
              <w:t>July</w:t>
            </w:r>
          </w:p>
        </w:tc>
        <w:tc>
          <w:tcPr>
            <w:tcW w:w="3240" w:type="dxa"/>
            <w:tcBorders>
              <w:top w:val="nil"/>
              <w:left w:val="nil"/>
              <w:bottom w:val="single" w:sz="4" w:space="0" w:color="auto"/>
              <w:right w:val="single" w:sz="4" w:space="0" w:color="auto"/>
            </w:tcBorders>
            <w:shd w:val="clear" w:color="auto" w:fill="FCE4D6"/>
            <w:noWrap/>
            <w:vAlign w:val="bottom"/>
          </w:tcPr>
          <w:p w14:paraId="3493EC04" w14:textId="77777777" w:rsidR="00C866F7" w:rsidRPr="00312903" w:rsidRDefault="00C866F7" w:rsidP="000C468B">
            <w:pPr>
              <w:jc w:val="right"/>
              <w:rPr>
                <w:color w:val="000000"/>
                <w:sz w:val="22"/>
              </w:rPr>
            </w:pPr>
          </w:p>
        </w:tc>
      </w:tr>
      <w:tr w:rsidR="00C866F7" w:rsidRPr="00312903" w14:paraId="2C7A9D28" w14:textId="77777777" w:rsidTr="000C468B">
        <w:trPr>
          <w:trHeight w:val="288"/>
        </w:trPr>
        <w:tc>
          <w:tcPr>
            <w:tcW w:w="1860" w:type="dxa"/>
            <w:tcBorders>
              <w:top w:val="nil"/>
              <w:left w:val="single" w:sz="8" w:space="0" w:color="auto"/>
              <w:bottom w:val="single" w:sz="4" w:space="0" w:color="auto"/>
              <w:right w:val="single" w:sz="8" w:space="0" w:color="auto"/>
            </w:tcBorders>
            <w:shd w:val="clear" w:color="auto" w:fill="auto"/>
            <w:noWrap/>
            <w:vAlign w:val="bottom"/>
          </w:tcPr>
          <w:p w14:paraId="7BA18DA0" w14:textId="77777777" w:rsidR="00C866F7" w:rsidRPr="00312903" w:rsidRDefault="00C866F7" w:rsidP="000C468B">
            <w:pPr>
              <w:spacing w:before="240" w:after="240"/>
              <w:rPr>
                <w:color w:val="000000"/>
              </w:rPr>
            </w:pPr>
          </w:p>
        </w:tc>
        <w:tc>
          <w:tcPr>
            <w:tcW w:w="2250" w:type="dxa"/>
            <w:tcBorders>
              <w:top w:val="nil"/>
              <w:left w:val="nil"/>
              <w:bottom w:val="single" w:sz="4" w:space="0" w:color="auto"/>
              <w:right w:val="single" w:sz="8" w:space="0" w:color="auto"/>
            </w:tcBorders>
            <w:shd w:val="clear" w:color="auto" w:fill="auto"/>
            <w:noWrap/>
            <w:vAlign w:val="bottom"/>
          </w:tcPr>
          <w:p w14:paraId="7FC33EB6" w14:textId="77777777" w:rsidR="00C866F7" w:rsidRPr="00312903" w:rsidRDefault="00C866F7" w:rsidP="000C468B">
            <w:pPr>
              <w:spacing w:before="240" w:after="240"/>
              <w:rPr>
                <w:color w:val="000000"/>
                <w:sz w:val="22"/>
              </w:rPr>
            </w:pPr>
            <w:r w:rsidRPr="00312903">
              <w:rPr>
                <w:color w:val="000000"/>
              </w:rPr>
              <w:t>August</w:t>
            </w:r>
          </w:p>
        </w:tc>
        <w:tc>
          <w:tcPr>
            <w:tcW w:w="3240" w:type="dxa"/>
            <w:tcBorders>
              <w:top w:val="nil"/>
              <w:left w:val="nil"/>
              <w:bottom w:val="single" w:sz="4" w:space="0" w:color="auto"/>
              <w:right w:val="single" w:sz="4" w:space="0" w:color="auto"/>
            </w:tcBorders>
            <w:shd w:val="clear" w:color="auto" w:fill="FCE4D6"/>
            <w:noWrap/>
            <w:vAlign w:val="bottom"/>
          </w:tcPr>
          <w:p w14:paraId="0049DB9C" w14:textId="77777777" w:rsidR="00C866F7" w:rsidRPr="00312903" w:rsidRDefault="00C866F7" w:rsidP="000C468B">
            <w:pPr>
              <w:spacing w:before="240" w:after="240"/>
              <w:jc w:val="right"/>
              <w:rPr>
                <w:color w:val="000000"/>
                <w:sz w:val="22"/>
              </w:rPr>
            </w:pPr>
          </w:p>
        </w:tc>
      </w:tr>
      <w:tr w:rsidR="00C866F7" w:rsidRPr="00312903" w14:paraId="7266C814" w14:textId="77777777" w:rsidTr="000C468B">
        <w:trPr>
          <w:trHeight w:val="288"/>
        </w:trPr>
        <w:tc>
          <w:tcPr>
            <w:tcW w:w="1860" w:type="dxa"/>
            <w:tcBorders>
              <w:top w:val="nil"/>
              <w:left w:val="single" w:sz="8" w:space="0" w:color="auto"/>
              <w:bottom w:val="single" w:sz="4" w:space="0" w:color="auto"/>
              <w:right w:val="single" w:sz="8" w:space="0" w:color="auto"/>
            </w:tcBorders>
            <w:shd w:val="clear" w:color="auto" w:fill="auto"/>
            <w:noWrap/>
            <w:vAlign w:val="bottom"/>
          </w:tcPr>
          <w:p w14:paraId="76EBC4D2" w14:textId="77777777" w:rsidR="00C866F7" w:rsidRPr="00312903" w:rsidRDefault="00C866F7" w:rsidP="000C468B">
            <w:pPr>
              <w:spacing w:before="240" w:after="240"/>
              <w:rPr>
                <w:color w:val="000000"/>
              </w:rPr>
            </w:pPr>
          </w:p>
        </w:tc>
        <w:tc>
          <w:tcPr>
            <w:tcW w:w="2250" w:type="dxa"/>
            <w:tcBorders>
              <w:top w:val="nil"/>
              <w:left w:val="nil"/>
              <w:bottom w:val="single" w:sz="4" w:space="0" w:color="auto"/>
              <w:right w:val="single" w:sz="8" w:space="0" w:color="auto"/>
            </w:tcBorders>
            <w:shd w:val="clear" w:color="auto" w:fill="auto"/>
            <w:noWrap/>
            <w:vAlign w:val="bottom"/>
          </w:tcPr>
          <w:p w14:paraId="4DEAAAD8" w14:textId="77777777" w:rsidR="00C866F7" w:rsidRPr="00312903" w:rsidRDefault="00C866F7" w:rsidP="000C468B">
            <w:pPr>
              <w:rPr>
                <w:color w:val="000000"/>
              </w:rPr>
            </w:pPr>
            <w:r w:rsidRPr="00312903">
              <w:rPr>
                <w:color w:val="000000"/>
              </w:rPr>
              <w:t>September</w:t>
            </w:r>
          </w:p>
        </w:tc>
        <w:tc>
          <w:tcPr>
            <w:tcW w:w="3240" w:type="dxa"/>
            <w:tcBorders>
              <w:top w:val="nil"/>
              <w:left w:val="nil"/>
              <w:bottom w:val="single" w:sz="4" w:space="0" w:color="auto"/>
              <w:right w:val="single" w:sz="4" w:space="0" w:color="auto"/>
            </w:tcBorders>
            <w:shd w:val="clear" w:color="auto" w:fill="FCE4D6"/>
            <w:noWrap/>
            <w:vAlign w:val="bottom"/>
          </w:tcPr>
          <w:p w14:paraId="3EA8F25E" w14:textId="77777777" w:rsidR="00C866F7" w:rsidRPr="00312903" w:rsidRDefault="00C866F7" w:rsidP="000C468B">
            <w:pPr>
              <w:jc w:val="right"/>
              <w:rPr>
                <w:color w:val="000000"/>
              </w:rPr>
            </w:pPr>
          </w:p>
        </w:tc>
      </w:tr>
      <w:tr w:rsidR="00C866F7" w:rsidRPr="00312903" w14:paraId="1C4149D3" w14:textId="77777777" w:rsidTr="000C468B">
        <w:trPr>
          <w:trHeight w:val="288"/>
        </w:trPr>
        <w:tc>
          <w:tcPr>
            <w:tcW w:w="1860" w:type="dxa"/>
            <w:tcBorders>
              <w:top w:val="nil"/>
              <w:left w:val="single" w:sz="8" w:space="0" w:color="auto"/>
              <w:bottom w:val="single" w:sz="4" w:space="0" w:color="auto"/>
              <w:right w:val="single" w:sz="8" w:space="0" w:color="auto"/>
            </w:tcBorders>
            <w:shd w:val="clear" w:color="auto" w:fill="auto"/>
            <w:noWrap/>
            <w:vAlign w:val="bottom"/>
          </w:tcPr>
          <w:p w14:paraId="6C168F7D" w14:textId="77777777" w:rsidR="00C866F7" w:rsidRPr="00312903" w:rsidRDefault="00C866F7" w:rsidP="000C468B">
            <w:pPr>
              <w:spacing w:before="240" w:after="240"/>
              <w:rPr>
                <w:color w:val="000000"/>
              </w:rPr>
            </w:pPr>
          </w:p>
        </w:tc>
        <w:tc>
          <w:tcPr>
            <w:tcW w:w="2250" w:type="dxa"/>
            <w:tcBorders>
              <w:top w:val="nil"/>
              <w:left w:val="nil"/>
              <w:bottom w:val="single" w:sz="4" w:space="0" w:color="auto"/>
              <w:right w:val="single" w:sz="8" w:space="0" w:color="auto"/>
            </w:tcBorders>
            <w:shd w:val="clear" w:color="auto" w:fill="auto"/>
            <w:noWrap/>
            <w:vAlign w:val="bottom"/>
          </w:tcPr>
          <w:p w14:paraId="388BA1BA" w14:textId="77777777" w:rsidR="00C866F7" w:rsidRPr="00312903" w:rsidRDefault="00C866F7" w:rsidP="000C468B">
            <w:pPr>
              <w:spacing w:before="240" w:after="240"/>
              <w:rPr>
                <w:color w:val="000000"/>
              </w:rPr>
            </w:pPr>
            <w:r w:rsidRPr="00312903">
              <w:rPr>
                <w:color w:val="000000"/>
              </w:rPr>
              <w:t>October</w:t>
            </w:r>
          </w:p>
        </w:tc>
        <w:tc>
          <w:tcPr>
            <w:tcW w:w="3240" w:type="dxa"/>
            <w:tcBorders>
              <w:top w:val="nil"/>
              <w:left w:val="nil"/>
              <w:bottom w:val="single" w:sz="4" w:space="0" w:color="auto"/>
              <w:right w:val="single" w:sz="4" w:space="0" w:color="auto"/>
            </w:tcBorders>
            <w:shd w:val="clear" w:color="auto" w:fill="FCE4D6"/>
            <w:noWrap/>
            <w:vAlign w:val="bottom"/>
          </w:tcPr>
          <w:p w14:paraId="5FC82506" w14:textId="77777777" w:rsidR="00C866F7" w:rsidRPr="00312903" w:rsidRDefault="00C866F7" w:rsidP="000C468B">
            <w:pPr>
              <w:spacing w:before="240" w:after="240"/>
              <w:jc w:val="right"/>
              <w:rPr>
                <w:color w:val="000000"/>
              </w:rPr>
            </w:pPr>
          </w:p>
        </w:tc>
      </w:tr>
      <w:tr w:rsidR="00C866F7" w:rsidRPr="00312903" w14:paraId="195CCDEC" w14:textId="77777777" w:rsidTr="000C468B">
        <w:trPr>
          <w:trHeight w:val="288"/>
        </w:trPr>
        <w:tc>
          <w:tcPr>
            <w:tcW w:w="1860" w:type="dxa"/>
            <w:tcBorders>
              <w:top w:val="nil"/>
              <w:left w:val="single" w:sz="8" w:space="0" w:color="auto"/>
              <w:bottom w:val="single" w:sz="4" w:space="0" w:color="auto"/>
              <w:right w:val="single" w:sz="8" w:space="0" w:color="auto"/>
            </w:tcBorders>
            <w:shd w:val="clear" w:color="auto" w:fill="auto"/>
            <w:noWrap/>
            <w:vAlign w:val="bottom"/>
          </w:tcPr>
          <w:p w14:paraId="0FB9D3AF" w14:textId="77777777" w:rsidR="00C866F7" w:rsidRPr="00312903" w:rsidRDefault="00C866F7" w:rsidP="000C468B">
            <w:pPr>
              <w:spacing w:before="240" w:after="240"/>
              <w:rPr>
                <w:color w:val="000000"/>
              </w:rPr>
            </w:pPr>
          </w:p>
        </w:tc>
        <w:tc>
          <w:tcPr>
            <w:tcW w:w="2250" w:type="dxa"/>
            <w:tcBorders>
              <w:top w:val="nil"/>
              <w:left w:val="nil"/>
              <w:bottom w:val="single" w:sz="4" w:space="0" w:color="auto"/>
              <w:right w:val="single" w:sz="8" w:space="0" w:color="auto"/>
            </w:tcBorders>
            <w:shd w:val="clear" w:color="auto" w:fill="auto"/>
            <w:noWrap/>
            <w:vAlign w:val="bottom"/>
          </w:tcPr>
          <w:p w14:paraId="66FAA49B" w14:textId="77777777" w:rsidR="00C866F7" w:rsidRPr="00312903" w:rsidRDefault="00C866F7" w:rsidP="000C468B">
            <w:pPr>
              <w:spacing w:before="240" w:after="240"/>
              <w:rPr>
                <w:color w:val="000000"/>
              </w:rPr>
            </w:pPr>
            <w:r w:rsidRPr="00312903">
              <w:rPr>
                <w:color w:val="000000"/>
              </w:rPr>
              <w:t>November</w:t>
            </w:r>
          </w:p>
        </w:tc>
        <w:tc>
          <w:tcPr>
            <w:tcW w:w="3240" w:type="dxa"/>
            <w:tcBorders>
              <w:top w:val="nil"/>
              <w:left w:val="nil"/>
              <w:bottom w:val="single" w:sz="4" w:space="0" w:color="auto"/>
              <w:right w:val="single" w:sz="4" w:space="0" w:color="auto"/>
            </w:tcBorders>
            <w:shd w:val="clear" w:color="auto" w:fill="FCE4D6"/>
            <w:noWrap/>
            <w:vAlign w:val="bottom"/>
          </w:tcPr>
          <w:p w14:paraId="3889CBD0" w14:textId="77777777" w:rsidR="00C866F7" w:rsidRPr="00312903" w:rsidRDefault="00C866F7" w:rsidP="000C468B">
            <w:pPr>
              <w:spacing w:before="240" w:after="240"/>
              <w:jc w:val="right"/>
              <w:rPr>
                <w:color w:val="000000"/>
              </w:rPr>
            </w:pPr>
          </w:p>
        </w:tc>
      </w:tr>
    </w:tbl>
    <w:p w14:paraId="185484AB" w14:textId="77777777" w:rsidR="00C866F7" w:rsidRPr="00312903" w:rsidRDefault="00C866F7" w:rsidP="00C866F7">
      <w:pPr>
        <w:pStyle w:val="Heading3Text"/>
      </w:pPr>
      <w:r w:rsidRPr="00312903">
        <w:rPr>
          <w:i/>
          <w:iCs/>
          <w:color w:val="0000CC"/>
        </w:rPr>
        <w:t>{SCE Note: Delete Month column for non-Storage-Backed projects}</w:t>
      </w:r>
    </w:p>
    <w:p w14:paraId="1F642A05" w14:textId="77777777" w:rsidR="00B421CD" w:rsidRPr="00312903" w:rsidRDefault="00B421CD" w:rsidP="00B421CD">
      <w:pPr>
        <w:pStyle w:val="Heading2"/>
        <w:keepNext w:val="0"/>
        <w:keepLines w:val="0"/>
        <w:rPr>
          <w:u w:val="none"/>
        </w:rPr>
      </w:pPr>
      <w:bookmarkStart w:id="1501" w:name="_Toc522185740"/>
      <w:r w:rsidRPr="00312903">
        <w:t>Product Price</w:t>
      </w:r>
      <w:r w:rsidRPr="00312903">
        <w:rPr>
          <w:u w:val="none"/>
        </w:rPr>
        <w:t>.</w:t>
      </w:r>
      <w:bookmarkEnd w:id="1499"/>
      <w:bookmarkEnd w:id="1500"/>
      <w:bookmarkEnd w:id="1501"/>
    </w:p>
    <w:p w14:paraId="60ACCC72" w14:textId="77777777" w:rsidR="00B421CD" w:rsidRPr="00312903" w:rsidRDefault="00B421CD" w:rsidP="00B421CD">
      <w:pPr>
        <w:pStyle w:val="Heading2Text"/>
      </w:pPr>
      <w:r w:rsidRPr="00312903">
        <w:t>The “</w:t>
      </w:r>
      <w:r w:rsidRPr="00312903">
        <w:rPr>
          <w:u w:val="single"/>
        </w:rPr>
        <w:t>Product Price</w:t>
      </w:r>
      <w:r w:rsidRPr="00312903">
        <w:t>” will be $</w:t>
      </w:r>
      <w:r w:rsidRPr="00312903">
        <w:rPr>
          <w:i/>
          <w:iCs/>
          <w:color w:val="0000CC"/>
        </w:rPr>
        <w:t>[Number]</w:t>
      </w:r>
      <w:r w:rsidRPr="00312903">
        <w:t>/MWh.</w:t>
      </w:r>
    </w:p>
    <w:p w14:paraId="746B360C" w14:textId="77777777" w:rsidR="00C866F7" w:rsidRPr="00312903" w:rsidRDefault="00C866F7" w:rsidP="00C866F7">
      <w:pPr>
        <w:pStyle w:val="Heading2"/>
        <w:keepNext w:val="0"/>
        <w:keepLines w:val="0"/>
        <w:rPr>
          <w:u w:val="none"/>
        </w:rPr>
      </w:pPr>
      <w:bookmarkStart w:id="1502" w:name="_Toc506559798"/>
      <w:bookmarkStart w:id="1503" w:name="_Toc511915481"/>
      <w:bookmarkStart w:id="1504" w:name="_Toc511915981"/>
      <w:bookmarkStart w:id="1505" w:name="_Toc522185741"/>
      <w:bookmarkStart w:id="1506" w:name="_Toc435780134"/>
      <w:bookmarkStart w:id="1507" w:name="_Toc469995957"/>
      <w:bookmarkStart w:id="1508" w:name="_Toc470166960"/>
      <w:bookmarkStart w:id="1509" w:name="_Toc470166958"/>
      <w:r w:rsidRPr="00312903">
        <w:t>Exclusive Rights</w:t>
      </w:r>
      <w:r w:rsidRPr="00312903">
        <w:rPr>
          <w:u w:val="none"/>
        </w:rPr>
        <w:t>.</w:t>
      </w:r>
      <w:bookmarkEnd w:id="1502"/>
      <w:bookmarkEnd w:id="1503"/>
      <w:bookmarkEnd w:id="1504"/>
      <w:bookmarkEnd w:id="1505"/>
    </w:p>
    <w:p w14:paraId="50055A60" w14:textId="5E87C91E" w:rsidR="00C866F7" w:rsidRPr="00312903" w:rsidRDefault="00C866F7" w:rsidP="00C866F7">
      <w:pPr>
        <w:pStyle w:val="Heading2Text"/>
      </w:pPr>
      <w:r w:rsidRPr="00312903">
        <w:t>Seller will not sell, assign, attribute, claim, or otherwise transfer the Product or any Generating Facility of the Project to any third party (except for any energy or capacity savings or reductions received by the Customer as a result of the installation of the Project at the Customer’s Site) other than to SCE pursuant to this Agreement.</w:t>
      </w:r>
    </w:p>
    <w:p w14:paraId="786903FE" w14:textId="77777777" w:rsidR="00C866F7" w:rsidRPr="00312903" w:rsidRDefault="00C866F7" w:rsidP="00C866F7">
      <w:pPr>
        <w:pStyle w:val="Heading2"/>
        <w:keepNext w:val="0"/>
        <w:keepLines w:val="0"/>
        <w:rPr>
          <w:u w:val="none"/>
        </w:rPr>
      </w:pPr>
      <w:bookmarkStart w:id="1510" w:name="_Toc464131488"/>
      <w:bookmarkStart w:id="1511" w:name="_Toc464131680"/>
      <w:bookmarkStart w:id="1512" w:name="_Toc464131872"/>
      <w:bookmarkStart w:id="1513" w:name="_Toc464132065"/>
      <w:bookmarkStart w:id="1514" w:name="_Toc464132257"/>
      <w:bookmarkStart w:id="1515" w:name="_Toc464132449"/>
      <w:bookmarkStart w:id="1516" w:name="_Toc465330453"/>
      <w:bookmarkStart w:id="1517" w:name="_Toc466911385"/>
      <w:bookmarkStart w:id="1518" w:name="_Toc466911386"/>
      <w:bookmarkStart w:id="1519" w:name="_Toc466911387"/>
      <w:bookmarkStart w:id="1520" w:name="_Toc466911388"/>
      <w:bookmarkStart w:id="1521" w:name="_Toc465330458"/>
      <w:bookmarkStart w:id="1522" w:name="_Toc466911394"/>
      <w:bookmarkStart w:id="1523" w:name="_Toc465330460"/>
      <w:bookmarkStart w:id="1524" w:name="_Toc466911396"/>
      <w:bookmarkStart w:id="1525" w:name="_Toc435780142"/>
      <w:bookmarkStart w:id="1526" w:name="_Toc469995970"/>
      <w:bookmarkStart w:id="1527" w:name="_Toc506559799"/>
      <w:bookmarkStart w:id="1528" w:name="_Toc511915482"/>
      <w:bookmarkStart w:id="1529" w:name="_Toc470166968"/>
      <w:bookmarkStart w:id="1530" w:name="_Toc511915982"/>
      <w:bookmarkStart w:id="1531" w:name="_Toc522185742"/>
      <w:bookmarkStart w:id="1532" w:name="_Toc435780136"/>
      <w:bookmarkEnd w:id="1506"/>
      <w:bookmarkEnd w:id="1507"/>
      <w:bookmarkEnd w:id="1508"/>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r w:rsidRPr="00312903">
        <w:t>Other Sales of Product</w:t>
      </w:r>
      <w:r w:rsidRPr="00312903">
        <w:rPr>
          <w:u w:val="none"/>
        </w:rPr>
        <w:t>.</w:t>
      </w:r>
      <w:bookmarkEnd w:id="1525"/>
      <w:bookmarkEnd w:id="1526"/>
      <w:bookmarkEnd w:id="1527"/>
      <w:bookmarkEnd w:id="1528"/>
      <w:bookmarkEnd w:id="1529"/>
      <w:bookmarkEnd w:id="1530"/>
      <w:bookmarkEnd w:id="1531"/>
    </w:p>
    <w:p w14:paraId="6FCB0F6C" w14:textId="5BF88989" w:rsidR="00C866F7" w:rsidRPr="00312903" w:rsidRDefault="00C866F7" w:rsidP="00C866F7">
      <w:pPr>
        <w:pStyle w:val="Heading2Text"/>
      </w:pPr>
      <w:r w:rsidRPr="00312903">
        <w:t>Seller</w:t>
      </w:r>
      <w:r w:rsidR="009B4B26" w:rsidRPr="00312903">
        <w:t xml:space="preserve"> shall not, and shall ensure that</w:t>
      </w:r>
      <w:r w:rsidRPr="00312903">
        <w:t xml:space="preserve"> its Affiliates</w:t>
      </w:r>
      <w:r w:rsidR="009B4B26" w:rsidRPr="00312903">
        <w:t xml:space="preserve"> and the</w:t>
      </w:r>
      <w:r w:rsidRPr="00312903">
        <w:t xml:space="preserve"> Customers </w:t>
      </w:r>
      <w:r w:rsidR="009B4B26" w:rsidRPr="00312903">
        <w:t xml:space="preserve">associated with the Project do not, </w:t>
      </w:r>
      <w:r w:rsidRPr="00312903">
        <w:t>sell the Product (or any portion thereof) to any Person other than SCE. SCE acknowledges that Seller shall have the right to sell the energy from any Generating Facility to Customers</w:t>
      </w:r>
      <w:r w:rsidR="00060BAC" w:rsidRPr="00312903">
        <w:t xml:space="preserve"> associated with the Project</w:t>
      </w:r>
      <w:r w:rsidRPr="00312903">
        <w:t xml:space="preserve"> throughout the Delivery Period, and Seller retains the right to all proceeds from such sales.</w:t>
      </w:r>
      <w:bookmarkEnd w:id="1509"/>
      <w:bookmarkEnd w:id="1532"/>
    </w:p>
    <w:p w14:paraId="56A575A0" w14:textId="77777777" w:rsidR="00BE137A" w:rsidRPr="00312903" w:rsidRDefault="00BE137A" w:rsidP="0032224E">
      <w:pPr>
        <w:pStyle w:val="Heading1"/>
        <w:numPr>
          <w:ilvl w:val="0"/>
          <w:numId w:val="115"/>
        </w:numPr>
      </w:pPr>
      <w:bookmarkStart w:id="1533" w:name="_Toc522185743"/>
      <w:r w:rsidRPr="00312903">
        <w:t>Term and Delivery Period</w:t>
      </w:r>
      <w:bookmarkEnd w:id="1533"/>
    </w:p>
    <w:p w14:paraId="24B2AB2E" w14:textId="77777777" w:rsidR="00C866F7" w:rsidRPr="00312903" w:rsidRDefault="00C866F7" w:rsidP="00C866F7">
      <w:pPr>
        <w:pStyle w:val="Heading2"/>
        <w:keepNext w:val="0"/>
        <w:keepLines w:val="0"/>
      </w:pPr>
      <w:bookmarkStart w:id="1534" w:name="_Toc469995956"/>
      <w:bookmarkStart w:id="1535" w:name="_Toc506559801"/>
      <w:bookmarkStart w:id="1536" w:name="_Toc511915484"/>
      <w:bookmarkStart w:id="1537" w:name="_Toc522185744"/>
      <w:bookmarkStart w:id="1538" w:name="_Toc469995960"/>
      <w:bookmarkStart w:id="1539" w:name="_Toc506559804"/>
      <w:bookmarkStart w:id="1540" w:name="_Toc511915487"/>
      <w:bookmarkStart w:id="1541" w:name="_Toc522185747"/>
      <w:bookmarkEnd w:id="1534"/>
      <w:bookmarkEnd w:id="1535"/>
      <w:bookmarkEnd w:id="1536"/>
      <w:bookmarkEnd w:id="1537"/>
      <w:bookmarkEnd w:id="1538"/>
      <w:r w:rsidRPr="00312903">
        <w:t>Initial Delivery Date</w:t>
      </w:r>
      <w:r w:rsidRPr="00312903">
        <w:rPr>
          <w:u w:val="none"/>
        </w:rPr>
        <w:t>.</w:t>
      </w:r>
      <w:bookmarkEnd w:id="1539"/>
      <w:bookmarkEnd w:id="1540"/>
      <w:bookmarkEnd w:id="1541"/>
    </w:p>
    <w:p w14:paraId="755DC07A" w14:textId="70FA16C0" w:rsidR="00C866F7" w:rsidRPr="00312903" w:rsidRDefault="00C866F7" w:rsidP="00C866F7">
      <w:pPr>
        <w:pStyle w:val="Heading2Text"/>
        <w:rPr>
          <w:u w:val="single"/>
        </w:rPr>
      </w:pPr>
      <w:r w:rsidRPr="00312903">
        <w:t>The “</w:t>
      </w:r>
      <w:r w:rsidRPr="00312903">
        <w:rPr>
          <w:u w:val="single"/>
        </w:rPr>
        <w:t>Initial Delivery Date</w:t>
      </w:r>
      <w:r w:rsidRPr="00312903">
        <w:t>” after all of the following conditions have been satisfied for the Project:</w:t>
      </w:r>
    </w:p>
    <w:p w14:paraId="28ADEE13" w14:textId="77777777" w:rsidR="00C866F7" w:rsidRPr="00312903" w:rsidRDefault="00C866F7" w:rsidP="00C866F7">
      <w:pPr>
        <w:pStyle w:val="Heading3"/>
      </w:pPr>
      <w:r w:rsidRPr="00312903">
        <w:t>Seller has requested that SCE establish the Initial Delivery Date;</w:t>
      </w:r>
    </w:p>
    <w:p w14:paraId="33931C28" w14:textId="77777777" w:rsidR="00C866F7" w:rsidRPr="00312903" w:rsidRDefault="00C866F7" w:rsidP="00C866F7">
      <w:pPr>
        <w:pStyle w:val="Heading3"/>
      </w:pPr>
      <w:r w:rsidRPr="00312903">
        <w:t>Seller has completed and complied with, to SCE’s satisfaction, Seller’s obligations set forth in Section 1.02(b) in order to bring the Project into full operation as contemplated by this Agreement;</w:t>
      </w:r>
    </w:p>
    <w:p w14:paraId="2DABE86C" w14:textId="77777777" w:rsidR="00C866F7" w:rsidRPr="00312903" w:rsidRDefault="00C866F7" w:rsidP="00C866F7">
      <w:pPr>
        <w:pStyle w:val="Heading3"/>
      </w:pPr>
      <w:r w:rsidRPr="00312903">
        <w:t>Each Generating Facility has achieved a Generating Facility Completion Date;</w:t>
      </w:r>
    </w:p>
    <w:p w14:paraId="3700526C" w14:textId="77777777" w:rsidR="00C866F7" w:rsidRPr="00312903" w:rsidRDefault="00C866F7" w:rsidP="00C866F7">
      <w:pPr>
        <w:pStyle w:val="Heading3"/>
      </w:pPr>
      <w:r w:rsidRPr="00312903">
        <w:t>Seller has provided to SCE a compilation report that combines all Post-Installation Inspection Reports for Generating Facilities that have achieved the Generating Facility Completion Date;</w:t>
      </w:r>
    </w:p>
    <w:p w14:paraId="2266D540" w14:textId="77777777" w:rsidR="00C866F7" w:rsidRPr="00312903" w:rsidRDefault="00C866F7" w:rsidP="00C866F7">
      <w:pPr>
        <w:pStyle w:val="Heading3"/>
      </w:pPr>
      <w:r w:rsidRPr="00312903">
        <w:t>Seller has demonstrated, based on the Post-Installation Inspection Reports for each Generating Facility and to SCE’s reasonable satisfaction, that the aggregate installed Capacity of all Generating Facilities that have achieved Generating Facility Completion Dates is capable of meeting the Expected Capacity Savings and Expected Energy Savings set forth in Section 1.03, as such Expected Capacity Savings and Expected Energy Savings may be modified pursuant to Section 5.03(c)(vii), throughout the Term;</w:t>
      </w:r>
    </w:p>
    <w:p w14:paraId="5E0FADD2" w14:textId="77777777" w:rsidR="00C866F7" w:rsidRPr="00312903" w:rsidRDefault="00C866F7" w:rsidP="00C866F7">
      <w:pPr>
        <w:pStyle w:val="Heading3"/>
      </w:pPr>
      <w:r w:rsidRPr="00312903">
        <w:t>Seller has deposited with SCE the applicable Performance Assurance amounts as set forth in Section 7.02(a);</w:t>
      </w:r>
    </w:p>
    <w:p w14:paraId="1A8C4CA0" w14:textId="77777777" w:rsidR="00C866F7" w:rsidRPr="00312903" w:rsidRDefault="00C866F7" w:rsidP="00C866F7">
      <w:pPr>
        <w:pStyle w:val="Heading3"/>
      </w:pPr>
      <w:r w:rsidRPr="00312903">
        <w:t xml:space="preserve">The applicable Generating Facilities have been completed and installed in accordance with </w:t>
      </w:r>
      <w:r w:rsidRPr="00312903">
        <w:rPr>
          <w:u w:val="single"/>
        </w:rPr>
        <w:t>Exhibit B</w:t>
      </w:r>
      <w:r w:rsidRPr="00312903">
        <w:t>;</w:t>
      </w:r>
    </w:p>
    <w:p w14:paraId="136448DB" w14:textId="77777777" w:rsidR="00C866F7" w:rsidRPr="00312903" w:rsidRDefault="00C866F7" w:rsidP="00C866F7">
      <w:pPr>
        <w:pStyle w:val="Heading3"/>
      </w:pPr>
      <w:r w:rsidRPr="00312903">
        <w:t>Seller has executed and delivered to SCE all documents or instruments required under or requested pursuant to Sections 4.04(a) and 4.04(b);</w:t>
      </w:r>
    </w:p>
    <w:p w14:paraId="094BABEA" w14:textId="77777777" w:rsidR="00C866F7" w:rsidRPr="00312903" w:rsidRDefault="00C866F7" w:rsidP="00C866F7">
      <w:pPr>
        <w:pStyle w:val="Heading3"/>
      </w:pPr>
      <w:r w:rsidRPr="00312903">
        <w:t>Seller has delivered to SCE all insurance documents required under Section 14.07; and</w:t>
      </w:r>
    </w:p>
    <w:p w14:paraId="370EE5E2" w14:textId="77777777" w:rsidR="00C866F7" w:rsidRPr="00312903" w:rsidRDefault="00C866F7" w:rsidP="00C866F7">
      <w:pPr>
        <w:pStyle w:val="Heading3"/>
      </w:pPr>
      <w:r w:rsidRPr="00312903">
        <w:t>SCE shall have obtained or waived CPUC Approval.</w:t>
      </w:r>
    </w:p>
    <w:p w14:paraId="56D94E73" w14:textId="20861C4F" w:rsidR="00085A6C" w:rsidRPr="00312903" w:rsidRDefault="00085A6C" w:rsidP="0032224E">
      <w:pPr>
        <w:pStyle w:val="Heading1"/>
        <w:numPr>
          <w:ilvl w:val="0"/>
          <w:numId w:val="115"/>
        </w:numPr>
      </w:pPr>
      <w:bookmarkStart w:id="1542" w:name="_Toc465330465"/>
      <w:bookmarkStart w:id="1543" w:name="_Toc466911401"/>
      <w:bookmarkStart w:id="1544" w:name="_Toc522185749"/>
      <w:bookmarkEnd w:id="1542"/>
      <w:bookmarkEnd w:id="1543"/>
      <w:r w:rsidRPr="00312903">
        <w:t>Payments</w:t>
      </w:r>
      <w:bookmarkEnd w:id="1544"/>
      <w:r w:rsidR="008828E7" w:rsidRPr="00312903">
        <w:t>[payment mechanisms being discussed at sce]</w:t>
      </w:r>
    </w:p>
    <w:p w14:paraId="175A9CF9" w14:textId="77777777" w:rsidR="00C866F7" w:rsidRPr="00312903" w:rsidRDefault="00C866F7" w:rsidP="00C866F7">
      <w:pPr>
        <w:pStyle w:val="Heading2"/>
        <w:keepNext w:val="0"/>
        <w:keepLines w:val="0"/>
      </w:pPr>
      <w:bookmarkStart w:id="1545" w:name="_Toc506559814"/>
      <w:bookmarkStart w:id="1546" w:name="_Toc511915497"/>
      <w:bookmarkStart w:id="1547" w:name="_Toc511915997"/>
      <w:bookmarkStart w:id="1548" w:name="_Toc522185754"/>
      <w:r w:rsidRPr="00312903">
        <w:t>Product Payment Calculations</w:t>
      </w:r>
      <w:r w:rsidRPr="00312903">
        <w:rPr>
          <w:u w:val="none"/>
        </w:rPr>
        <w:t>.</w:t>
      </w:r>
      <w:bookmarkEnd w:id="1545"/>
      <w:bookmarkEnd w:id="1546"/>
      <w:bookmarkEnd w:id="1547"/>
      <w:bookmarkEnd w:id="1548"/>
    </w:p>
    <w:p w14:paraId="0A44CA9C" w14:textId="77777777" w:rsidR="00C866F7" w:rsidRPr="00312903" w:rsidRDefault="00C866F7" w:rsidP="00C866F7">
      <w:pPr>
        <w:pStyle w:val="Heading2Text"/>
      </w:pPr>
      <w:r w:rsidRPr="00312903">
        <w:t>Payments for Product delivered to SCE during the Delivery Period in accordance with the terms of this Agreement (“</w:t>
      </w:r>
      <w:r w:rsidRPr="00312903">
        <w:rPr>
          <w:u w:val="single"/>
        </w:rPr>
        <w:t>Product Payments</w:t>
      </w:r>
      <w:r w:rsidRPr="00312903">
        <w:t>”) for each Quarter will equal the summation of the Settlement Interval Calculations for each Settlement Interval in the Quarter. Each Settlement Interval Calculation will be calculated pursuant to the following formula, where “n” is the applicable Settlement Interval being calculated:</w:t>
      </w:r>
    </w:p>
    <w:p w14:paraId="0C1D8776" w14:textId="77777777" w:rsidR="00C866F7" w:rsidRPr="00312903" w:rsidRDefault="00C866F7" w:rsidP="00C866F7">
      <w:pPr>
        <w:spacing w:before="240"/>
        <w:ind w:left="1440"/>
      </w:pPr>
      <w:r w:rsidRPr="00312903">
        <w:t>SETTLEMENT INTERVAL CALCULATION</w:t>
      </w:r>
      <w:r w:rsidRPr="00312903">
        <w:rPr>
          <w:vertAlign w:val="subscript"/>
        </w:rPr>
        <w:t>n</w:t>
      </w:r>
      <w:r w:rsidRPr="00312903">
        <w:t xml:space="preserve">  =  A x B</w:t>
      </w:r>
    </w:p>
    <w:p w14:paraId="63E2639A" w14:textId="77777777" w:rsidR="00C866F7" w:rsidRPr="00312903" w:rsidRDefault="00C866F7" w:rsidP="00C866F7">
      <w:pPr>
        <w:spacing w:before="240"/>
        <w:ind w:left="1440"/>
      </w:pPr>
      <w:r w:rsidRPr="00312903">
        <w:t>Where:</w:t>
      </w:r>
    </w:p>
    <w:p w14:paraId="7F13EB73" w14:textId="77777777" w:rsidR="00C866F7" w:rsidRPr="00312903" w:rsidRDefault="00C866F7" w:rsidP="00C866F7">
      <w:pPr>
        <w:spacing w:before="240"/>
        <w:ind w:left="1440"/>
      </w:pPr>
      <w:r w:rsidRPr="00312903">
        <w:t>A  =</w:t>
      </w:r>
      <w:r w:rsidRPr="00312903">
        <w:tab/>
        <w:t>The Product Price specified in Section 1.04 in $/kWh.</w:t>
      </w:r>
    </w:p>
    <w:p w14:paraId="3A3C992F" w14:textId="77777777" w:rsidR="00C866F7" w:rsidRPr="00312903" w:rsidRDefault="00C866F7" w:rsidP="00C866F7">
      <w:pPr>
        <w:spacing w:before="240"/>
        <w:ind w:left="1440"/>
      </w:pPr>
      <w:r w:rsidRPr="00312903">
        <w:t>B  =</w:t>
      </w:r>
      <w:r w:rsidRPr="00312903">
        <w:tab/>
        <w:t>The sum of Metered Amounts for such Settlement Interval in kWh.</w:t>
      </w:r>
    </w:p>
    <w:p w14:paraId="41CD6409" w14:textId="77777777" w:rsidR="00C866F7" w:rsidRPr="00312903" w:rsidRDefault="00C866F7" w:rsidP="00C866F7">
      <w:pPr>
        <w:pStyle w:val="Heading2"/>
        <w:keepNext w:val="0"/>
        <w:keepLines w:val="0"/>
      </w:pPr>
      <w:bookmarkStart w:id="1549" w:name="_Toc506559815"/>
      <w:bookmarkStart w:id="1550" w:name="_Toc511915498"/>
      <w:bookmarkStart w:id="1551" w:name="_Toc511915998"/>
      <w:bookmarkStart w:id="1552" w:name="_Toc522185755"/>
      <w:bookmarkStart w:id="1553" w:name="_Toc435780143"/>
      <w:bookmarkStart w:id="1554" w:name="_Toc469995971"/>
      <w:bookmarkStart w:id="1555" w:name="_Toc470166969"/>
      <w:r w:rsidRPr="00312903">
        <w:t>Excess Deliveries</w:t>
      </w:r>
      <w:r w:rsidRPr="00312903">
        <w:rPr>
          <w:u w:val="none"/>
        </w:rPr>
        <w:t>.</w:t>
      </w:r>
      <w:bookmarkEnd w:id="1549"/>
      <w:bookmarkEnd w:id="1550"/>
      <w:bookmarkEnd w:id="1551"/>
      <w:bookmarkEnd w:id="1552"/>
    </w:p>
    <w:p w14:paraId="7F837D70" w14:textId="77777777" w:rsidR="00C866F7" w:rsidRPr="00312903" w:rsidRDefault="00C866F7" w:rsidP="00C866F7">
      <w:pPr>
        <w:pStyle w:val="Heading3"/>
        <w:rPr>
          <w:u w:val="single"/>
        </w:rPr>
      </w:pPr>
      <w:r w:rsidRPr="00312903">
        <w:t>If during any Settlement Interval Seller delivers Metered Amounts in excess of the product of the Expected Capacity Savings, expressed in MW, and the length of such Settlement Interval, expressed in hours, then such excess amount shall be excluded from Metered Amounts.</w:t>
      </w:r>
    </w:p>
    <w:p w14:paraId="72703F86" w14:textId="77777777" w:rsidR="00C866F7" w:rsidRPr="00312903" w:rsidRDefault="00C866F7" w:rsidP="00C866F7">
      <w:pPr>
        <w:pStyle w:val="Heading3"/>
      </w:pPr>
      <w:r w:rsidRPr="00312903">
        <w:t>If during any Obligation Period Seller delivers Metered Amounts in excess of one hundred percent (100%) of the Expected Energy Savings for such Obligation Period, then such excess amounts shall be excluded from Metered Amounts.</w:t>
      </w:r>
    </w:p>
    <w:p w14:paraId="5741F209" w14:textId="77777777" w:rsidR="00C866F7" w:rsidRPr="00312903" w:rsidRDefault="00C866F7" w:rsidP="00C866F7">
      <w:pPr>
        <w:pStyle w:val="Heading2"/>
        <w:keepNext w:val="0"/>
        <w:keepLines w:val="0"/>
        <w:rPr>
          <w:u w:val="none"/>
        </w:rPr>
      </w:pPr>
      <w:bookmarkStart w:id="1556" w:name="_Toc506559816"/>
      <w:bookmarkStart w:id="1557" w:name="_Toc511915499"/>
      <w:bookmarkStart w:id="1558" w:name="_Toc511915999"/>
      <w:bookmarkStart w:id="1559" w:name="_Toc522185756"/>
      <w:r w:rsidRPr="00312903">
        <w:t>Seller’s Energy Savings Delivery Obligation</w:t>
      </w:r>
      <w:r w:rsidRPr="00312903">
        <w:rPr>
          <w:u w:val="none"/>
        </w:rPr>
        <w:t>.</w:t>
      </w:r>
      <w:bookmarkEnd w:id="1553"/>
      <w:bookmarkEnd w:id="1554"/>
      <w:bookmarkEnd w:id="1555"/>
      <w:bookmarkEnd w:id="1556"/>
      <w:bookmarkEnd w:id="1557"/>
      <w:bookmarkEnd w:id="1558"/>
      <w:bookmarkEnd w:id="1559"/>
    </w:p>
    <w:p w14:paraId="17EF34F0" w14:textId="77777777" w:rsidR="00C866F7" w:rsidRPr="00312903" w:rsidRDefault="00C866F7" w:rsidP="00C866F7">
      <w:pPr>
        <w:pStyle w:val="Heading2Text"/>
      </w:pPr>
      <w:r w:rsidRPr="00312903">
        <w:t>During the Delivery Period, Seller is subject to the energy savings delivery requirements and damages for failure to perform as set forth in this Section 3.08.</w:t>
      </w:r>
    </w:p>
    <w:p w14:paraId="4ECEA3B8" w14:textId="77777777" w:rsidR="00C866F7" w:rsidRPr="00312903" w:rsidRDefault="00C866F7" w:rsidP="00C866F7">
      <w:pPr>
        <w:pStyle w:val="Heading3"/>
      </w:pPr>
      <w:r w:rsidRPr="00312903">
        <w:rPr>
          <w:u w:val="single"/>
        </w:rPr>
        <w:t>Performance Requirements</w:t>
      </w:r>
      <w:r w:rsidRPr="00312903">
        <w:t>.</w:t>
      </w:r>
    </w:p>
    <w:p w14:paraId="686B9D16" w14:textId="77777777" w:rsidR="00C866F7" w:rsidRPr="00312903" w:rsidRDefault="00C866F7" w:rsidP="00C866F7">
      <w:pPr>
        <w:pStyle w:val="Heading4"/>
      </w:pPr>
      <w:r w:rsidRPr="00312903">
        <w:rPr>
          <w:u w:val="single"/>
        </w:rPr>
        <w:t>Seller’s Delivery Obligations</w:t>
      </w:r>
      <w:r w:rsidRPr="00312903">
        <w:t>.</w:t>
      </w:r>
    </w:p>
    <w:p w14:paraId="03764DA1" w14:textId="77777777" w:rsidR="00C866F7" w:rsidRPr="00312903" w:rsidRDefault="00C866F7" w:rsidP="00C866F7">
      <w:pPr>
        <w:pStyle w:val="Heading4Text"/>
      </w:pPr>
      <w:r w:rsidRPr="00312903">
        <w:t>“</w:t>
      </w:r>
      <w:r w:rsidRPr="00312903">
        <w:rPr>
          <w:u w:val="single"/>
        </w:rPr>
        <w:t>Seller’s Energy Savings Delivery Obligation</w:t>
      </w:r>
      <w:r w:rsidRPr="00312903">
        <w:t>” for the twenty-four (24) month period immediately preceding the end of each Term Year commencing at the end of the second Term Year (“</w:t>
      </w:r>
      <w:r w:rsidRPr="00312903">
        <w:rPr>
          <w:u w:val="single"/>
        </w:rPr>
        <w:t>Calculation Period</w:t>
      </w:r>
      <w:r w:rsidRPr="00312903">
        <w:t xml:space="preserve">”) must equal one hundred seventy percent (170%) of the sum of the applicable Expected Energy Savings from the Obligation Periods in such Calculation Period. </w:t>
      </w:r>
    </w:p>
    <w:p w14:paraId="6C8CDDE5" w14:textId="77777777" w:rsidR="00C866F7" w:rsidRPr="00312903" w:rsidRDefault="00C866F7" w:rsidP="00C866F7">
      <w:pPr>
        <w:pStyle w:val="Heading4"/>
      </w:pPr>
      <w:r w:rsidRPr="00312903">
        <w:rPr>
          <w:u w:val="single"/>
        </w:rPr>
        <w:t>Event of Deficient Energy Savings Deliveries</w:t>
      </w:r>
      <w:r w:rsidRPr="00312903">
        <w:t>.</w:t>
      </w:r>
    </w:p>
    <w:p w14:paraId="7329942C" w14:textId="77777777" w:rsidR="00C866F7" w:rsidRPr="00312903" w:rsidRDefault="00C866F7" w:rsidP="00C866F7">
      <w:pPr>
        <w:pStyle w:val="Heading4Text"/>
      </w:pPr>
      <w:r w:rsidRPr="00312903">
        <w:t>For each Calculation Period, if the sum of the Metered Amounts does not equal or exceed the applicable Seller’s Energy Savings Delivery Obligation, then an “</w:t>
      </w:r>
      <w:r w:rsidRPr="00312903">
        <w:rPr>
          <w:u w:val="single"/>
        </w:rPr>
        <w:t>Event of Deficient Energy Savings Deliveries</w:t>
      </w:r>
      <w:r w:rsidRPr="00312903">
        <w:t>” will be deemed to have occurred and the shortfall amount (in kWh) will be the “</w:t>
      </w:r>
      <w:r w:rsidRPr="00312903">
        <w:rPr>
          <w:u w:val="single"/>
        </w:rPr>
        <w:t>Energy Shortfall Amount</w:t>
      </w:r>
      <w:r w:rsidRPr="00312903">
        <w:t>”.</w:t>
      </w:r>
    </w:p>
    <w:p w14:paraId="1D26511A" w14:textId="77777777" w:rsidR="00C866F7" w:rsidRPr="00312903" w:rsidRDefault="00C866F7" w:rsidP="00C866F7">
      <w:pPr>
        <w:pStyle w:val="Heading3"/>
      </w:pPr>
      <w:r w:rsidRPr="00312903">
        <w:rPr>
          <w:u w:val="single"/>
        </w:rPr>
        <w:t>Product Replacement Damage Amount</w:t>
      </w:r>
      <w:r w:rsidRPr="00312903">
        <w:t>.</w:t>
      </w:r>
    </w:p>
    <w:p w14:paraId="62020253" w14:textId="77777777" w:rsidR="00C866F7" w:rsidRPr="00312903" w:rsidRDefault="00C866F7" w:rsidP="00C866F7">
      <w:pPr>
        <w:pStyle w:val="Heading3Text"/>
      </w:pPr>
      <w:r w:rsidRPr="00312903">
        <w:t>The Parties acknowledge that the damages sustained by SCE associated with an Event of Deficient Energy Savings Deliveries would be difficult or impossible to determine, or that obtaining an adequate remedy would be unreasonably time consuming or expensive, and therefore agree that Seller shall pay SCE as liquidated damages an amount calculated under this Section 3.08(b) which is intended to compensate SCE for Seller’s failure to perform.</w:t>
      </w:r>
    </w:p>
    <w:p w14:paraId="0220069E" w14:textId="77777777" w:rsidR="00C866F7" w:rsidRPr="00312903" w:rsidRDefault="00C866F7" w:rsidP="00C866F7">
      <w:pPr>
        <w:pStyle w:val="Heading3Text"/>
      </w:pPr>
      <w:r w:rsidRPr="00312903">
        <w:t>Seller shall pay SCE the “</w:t>
      </w:r>
      <w:r w:rsidRPr="00312903">
        <w:rPr>
          <w:u w:val="single"/>
        </w:rPr>
        <w:t>Product Replacement Damage Amount</w:t>
      </w:r>
      <w:r w:rsidRPr="00312903">
        <w:t>,” calculated as follows, for each Obligation Period in which an Event of Deficient Energy Savings Deliveries occurs:</w:t>
      </w:r>
    </w:p>
    <w:p w14:paraId="21AA946C" w14:textId="77777777" w:rsidR="00C866F7" w:rsidRPr="00312903" w:rsidRDefault="00C866F7" w:rsidP="00C866F7">
      <w:pPr>
        <w:pStyle w:val="Heading3Text"/>
      </w:pPr>
      <w:r w:rsidRPr="00312903">
        <w:t>Product Replacement Damage Amount = A * B</w:t>
      </w:r>
    </w:p>
    <w:p w14:paraId="280CAF7B" w14:textId="77777777" w:rsidR="00C866F7" w:rsidRPr="00312903" w:rsidRDefault="00C866F7" w:rsidP="00C866F7">
      <w:pPr>
        <w:pStyle w:val="Heading3Text"/>
        <w:ind w:left="2178" w:firstLine="432"/>
      </w:pPr>
      <w:r w:rsidRPr="00312903">
        <w:t>Where:</w:t>
      </w:r>
    </w:p>
    <w:p w14:paraId="09B4CDAA" w14:textId="77777777" w:rsidR="00C866F7" w:rsidRPr="00312903" w:rsidRDefault="00C866F7" w:rsidP="00C866F7">
      <w:pPr>
        <w:pStyle w:val="Heading3Text"/>
        <w:ind w:left="3150" w:hanging="540"/>
      </w:pPr>
      <w:r w:rsidRPr="00312903">
        <w:t>A = The applicable Energy Shortfall Amount expressed in kWh</w:t>
      </w:r>
    </w:p>
    <w:p w14:paraId="7842AD46" w14:textId="77777777" w:rsidR="00C866F7" w:rsidRPr="00312903" w:rsidRDefault="00C866F7" w:rsidP="00C866F7">
      <w:pPr>
        <w:pStyle w:val="Heading3Text"/>
        <w:ind w:left="3150" w:hanging="540"/>
      </w:pPr>
      <w:r w:rsidRPr="00312903">
        <w:t xml:space="preserve">B=   The Product Price specified in Section 1.04 expressed in $/kWh </w:t>
      </w:r>
    </w:p>
    <w:p w14:paraId="30FE5150" w14:textId="77777777" w:rsidR="00C866F7" w:rsidRPr="00312903" w:rsidRDefault="00C866F7" w:rsidP="00C866F7">
      <w:pPr>
        <w:pStyle w:val="Heading4"/>
      </w:pPr>
      <w:r w:rsidRPr="00312903">
        <w:t>Within ninety (90) days after the end of the applicable Calculation Period, SCE shall calculate any Product Replacement Damage Amount, and shall provide Notice to Seller of any Product Replacement Damage Amount owing, including a detailed explanation of, and rationale for, its calculation methodology, annotated work papers and source data.</w:t>
      </w:r>
    </w:p>
    <w:p w14:paraId="27823FB5" w14:textId="77777777" w:rsidR="00C866F7" w:rsidRPr="00312903" w:rsidRDefault="00C866F7" w:rsidP="00C866F7">
      <w:pPr>
        <w:pStyle w:val="Heading4"/>
      </w:pPr>
      <w:r w:rsidRPr="00312903">
        <w:t>Seller shall have thirty (30) days after receipt of SCE’s Notice to review SCE’s calculation and either pay the entire Product Replacement Damage Amount claimed by SCE or pay any undisputed portion and provide Notice to SCE of the portion Seller disputes along with a detailed explanation of, and rationale for, Seller’s calculation methodology, annotated work papers and source data.</w:t>
      </w:r>
    </w:p>
    <w:p w14:paraId="4AD2CDD5" w14:textId="77777777" w:rsidR="00C866F7" w:rsidRPr="00312903" w:rsidRDefault="00C866F7" w:rsidP="00C866F7">
      <w:pPr>
        <w:pStyle w:val="Heading4"/>
      </w:pPr>
      <w:r w:rsidRPr="00312903">
        <w:t>The Parties shall negotiate in good faith to resolve any disputed portion of the Product Replacement Damage Amount and shall, as part of such good faith negotiations, promptly provide information or data relevant to the Dispute as each Party may possess which is requested by the other Party.</w:t>
      </w:r>
    </w:p>
    <w:p w14:paraId="142F3E5F" w14:textId="77777777" w:rsidR="00C866F7" w:rsidRPr="00312903" w:rsidRDefault="00C866F7" w:rsidP="00C866F7">
      <w:pPr>
        <w:pStyle w:val="Heading4"/>
      </w:pPr>
      <w:r w:rsidRPr="00312903">
        <w:t>If the Parties are unable to resolve a Dispute regarding any Product Replacement Damage Amount within thirty (30) days after SCE’s receipt of Seller’s Notice of Dispute, either Party may submit the Dispute to mediation and arbitration as provided in Article 12.</w:t>
      </w:r>
    </w:p>
    <w:p w14:paraId="73787BC1" w14:textId="77777777" w:rsidR="00C866F7" w:rsidRPr="00312903" w:rsidRDefault="00C866F7" w:rsidP="00C866F7">
      <w:pPr>
        <w:pStyle w:val="Heading3"/>
      </w:pPr>
      <w:r w:rsidRPr="00312903">
        <w:rPr>
          <w:u w:val="single"/>
        </w:rPr>
        <w:t>Continuing Obligations of Seller</w:t>
      </w:r>
      <w:r w:rsidRPr="00312903">
        <w:t>.</w:t>
      </w:r>
    </w:p>
    <w:p w14:paraId="7030929F" w14:textId="77777777" w:rsidR="00C866F7" w:rsidRPr="00312903" w:rsidRDefault="00C866F7" w:rsidP="00C866F7">
      <w:pPr>
        <w:pStyle w:val="Heading3Text"/>
      </w:pPr>
      <w:r w:rsidRPr="00312903">
        <w:t>Notwithstanding any payment of a Product Replacement Damage Amount, all of Seller’s obligations under this Agreement shall continue to apply.</w:t>
      </w:r>
    </w:p>
    <w:p w14:paraId="3A3D8D8F" w14:textId="77777777" w:rsidR="00BE137A" w:rsidRPr="00312903" w:rsidRDefault="00BE137A" w:rsidP="0032224E">
      <w:pPr>
        <w:pStyle w:val="Heading1"/>
        <w:numPr>
          <w:ilvl w:val="0"/>
          <w:numId w:val="115"/>
        </w:numPr>
      </w:pPr>
      <w:bookmarkStart w:id="1560" w:name="_Toc522185758"/>
      <w:r w:rsidRPr="00312903">
        <w:t>DESIGN AND CONSTRUCTION OF PROJECT</w:t>
      </w:r>
      <w:bookmarkEnd w:id="1560"/>
    </w:p>
    <w:p w14:paraId="4DD14787" w14:textId="77777777" w:rsidR="00380A8B" w:rsidRPr="00312903" w:rsidRDefault="00380A8B" w:rsidP="00380A8B">
      <w:pPr>
        <w:pStyle w:val="Heading2"/>
        <w:keepNext w:val="0"/>
        <w:keepLines w:val="0"/>
        <w:rPr>
          <w:u w:val="none"/>
        </w:rPr>
      </w:pPr>
      <w:bookmarkStart w:id="1561" w:name="_Toc433270718"/>
      <w:bookmarkStart w:id="1562" w:name="_Toc434842238"/>
      <w:bookmarkStart w:id="1563" w:name="_Toc469995978"/>
      <w:bookmarkStart w:id="1564" w:name="_Toc506559819"/>
      <w:bookmarkStart w:id="1565" w:name="_Toc511915502"/>
      <w:bookmarkStart w:id="1566" w:name="_Toc522185759"/>
      <w:r w:rsidRPr="00312903">
        <w:t>Seller’s Obligations</w:t>
      </w:r>
      <w:bookmarkEnd w:id="1561"/>
      <w:bookmarkEnd w:id="1562"/>
      <w:r w:rsidRPr="00312903">
        <w:rPr>
          <w:u w:val="none"/>
        </w:rPr>
        <w:t>.</w:t>
      </w:r>
      <w:bookmarkEnd w:id="1563"/>
      <w:bookmarkEnd w:id="1564"/>
      <w:bookmarkEnd w:id="1565"/>
      <w:bookmarkEnd w:id="1566"/>
    </w:p>
    <w:p w14:paraId="70B1E400" w14:textId="77777777" w:rsidR="00380A8B" w:rsidRPr="00312903" w:rsidRDefault="00380A8B" w:rsidP="00380A8B">
      <w:pPr>
        <w:pStyle w:val="Heading2Text"/>
      </w:pPr>
      <w:r w:rsidRPr="00312903">
        <w:t>At no cost to SCE, Seller shall:</w:t>
      </w:r>
    </w:p>
    <w:p w14:paraId="34EF915D" w14:textId="77777777" w:rsidR="00C866F7" w:rsidRPr="00312903" w:rsidRDefault="00C866F7" w:rsidP="00C866F7">
      <w:pPr>
        <w:pStyle w:val="Heading3"/>
      </w:pPr>
      <w:r w:rsidRPr="00312903">
        <w:t>If required in Section 1.01 of this Attachment 1, install batteries with stored energy capability capable of delivering the Expected Capacity Savings and Expected Energy Savings as of the Effective Date;</w:t>
      </w:r>
    </w:p>
    <w:p w14:paraId="2AB79343" w14:textId="77777777" w:rsidR="00380A8B" w:rsidRPr="00312903" w:rsidRDefault="00380A8B" w:rsidP="00380A8B">
      <w:pPr>
        <w:pStyle w:val="Heading3"/>
      </w:pPr>
      <w:r w:rsidRPr="00312903">
        <w:t>Furnish and install all Protective Apparatus as SCE reasonably determines to be necessary for proper and safe operation of the Project in parallel with SCE’s electric system or the CAISO grid;</w:t>
      </w:r>
    </w:p>
    <w:p w14:paraId="38C05697" w14:textId="77777777" w:rsidR="00380A8B" w:rsidRPr="00312903" w:rsidRDefault="00380A8B" w:rsidP="00380A8B">
      <w:pPr>
        <w:pStyle w:val="Heading2"/>
        <w:keepNext w:val="0"/>
        <w:keepLines w:val="0"/>
        <w:rPr>
          <w:u w:val="none"/>
        </w:rPr>
      </w:pPr>
      <w:bookmarkStart w:id="1567" w:name="_Toc469932607"/>
      <w:bookmarkStart w:id="1568" w:name="_Toc469977779"/>
      <w:bookmarkStart w:id="1569" w:name="_Toc469995980"/>
      <w:bookmarkStart w:id="1570" w:name="_Toc511915504"/>
      <w:bookmarkStart w:id="1571" w:name="_Toc511915505"/>
      <w:bookmarkStart w:id="1572" w:name="_Toc469932609"/>
      <w:bookmarkStart w:id="1573" w:name="_Toc469977781"/>
      <w:bookmarkStart w:id="1574" w:name="_Toc469995982"/>
      <w:bookmarkStart w:id="1575" w:name="_Toc366599543"/>
      <w:bookmarkStart w:id="1576" w:name="_Toc377547456"/>
      <w:bookmarkStart w:id="1577" w:name="_Toc433270724"/>
      <w:bookmarkStart w:id="1578" w:name="_Toc434842244"/>
      <w:bookmarkStart w:id="1579" w:name="_Toc469995985"/>
      <w:bookmarkStart w:id="1580" w:name="_Toc506559822"/>
      <w:bookmarkStart w:id="1581" w:name="_Toc511915506"/>
      <w:bookmarkStart w:id="1582" w:name="_Toc522185760"/>
      <w:bookmarkEnd w:id="1567"/>
      <w:bookmarkEnd w:id="1568"/>
      <w:bookmarkEnd w:id="1569"/>
      <w:bookmarkEnd w:id="1570"/>
      <w:bookmarkEnd w:id="1571"/>
      <w:bookmarkEnd w:id="1572"/>
      <w:bookmarkEnd w:id="1573"/>
      <w:bookmarkEnd w:id="1574"/>
      <w:r w:rsidRPr="00312903">
        <w:t>Provision of Information</w:t>
      </w:r>
      <w:bookmarkEnd w:id="1575"/>
      <w:bookmarkEnd w:id="1576"/>
      <w:bookmarkEnd w:id="1577"/>
      <w:bookmarkEnd w:id="1578"/>
      <w:r w:rsidRPr="00312903">
        <w:rPr>
          <w:u w:val="none"/>
        </w:rPr>
        <w:t>.</w:t>
      </w:r>
      <w:bookmarkEnd w:id="1579"/>
      <w:bookmarkEnd w:id="1580"/>
      <w:bookmarkEnd w:id="1581"/>
      <w:bookmarkEnd w:id="1582"/>
    </w:p>
    <w:p w14:paraId="45C6BFBD" w14:textId="022EF1BB" w:rsidR="00380A8B" w:rsidRPr="00312903" w:rsidRDefault="00380A8B" w:rsidP="00380A8B">
      <w:pPr>
        <w:pStyle w:val="Heading2Text"/>
      </w:pPr>
      <w:r w:rsidRPr="00312903">
        <w:t>During the Term, Seller shall</w:t>
      </w:r>
      <w:r w:rsidR="00735237" w:rsidRPr="00312903">
        <w:t xml:space="preserve"> promptly provide SCE copies of</w:t>
      </w:r>
      <w:r w:rsidRPr="00312903">
        <w:t>:</w:t>
      </w:r>
    </w:p>
    <w:p w14:paraId="5DDF6B68" w14:textId="681114FB" w:rsidR="00A07678" w:rsidRPr="00312903" w:rsidRDefault="00A07678" w:rsidP="00A07678">
      <w:pPr>
        <w:pStyle w:val="Heading3"/>
      </w:pPr>
      <w:bookmarkStart w:id="1583" w:name="_Toc506559823"/>
      <w:bookmarkStart w:id="1584" w:name="_Toc511915507"/>
      <w:r w:rsidRPr="00312903">
        <w:t>Upon request from SCE, within ten (10) Business Days after such request, produce any and all documents, information, or records related to the Project or the Generating Facility(ies) (including documents, information or records of an Affiliate or Customer) that relate to Seller’s obligations under this Agreement, including any documents, information, or records needed to measure the energy or capacity reductions of the Project or any Generating Facility. This includes any documents, information, or records relating to Seller’s Evaluator and Seller’s Evaluator’s work.</w:t>
      </w:r>
    </w:p>
    <w:p w14:paraId="73B09059" w14:textId="77777777" w:rsidR="00380A8B" w:rsidRPr="00312903" w:rsidRDefault="00380A8B" w:rsidP="00380A8B">
      <w:pPr>
        <w:pStyle w:val="Heading2"/>
        <w:keepNext w:val="0"/>
        <w:keepLines w:val="0"/>
        <w:rPr>
          <w:u w:val="none"/>
        </w:rPr>
      </w:pPr>
      <w:bookmarkStart w:id="1585" w:name="_Toc522185761"/>
      <w:r w:rsidRPr="00312903">
        <w:t>Inspection Rights</w:t>
      </w:r>
      <w:r w:rsidRPr="00312903">
        <w:rPr>
          <w:u w:val="none"/>
        </w:rPr>
        <w:t>.</w:t>
      </w:r>
      <w:bookmarkEnd w:id="1583"/>
      <w:bookmarkEnd w:id="1584"/>
      <w:bookmarkEnd w:id="1585"/>
    </w:p>
    <w:p w14:paraId="1476A8DB" w14:textId="77777777" w:rsidR="00A07678" w:rsidRPr="00312903" w:rsidRDefault="00A07678" w:rsidP="00A07678">
      <w:pPr>
        <w:pStyle w:val="Heading3"/>
      </w:pPr>
      <w:r w:rsidRPr="00312903">
        <w:t>SCE shall have the right at any time during the Term to enter onto the Site(s) during normal business hours on any Business Day to inspect the Project and otherwise inspect or audit Seller’s EPC Contracts and its books and records in order to verify Seller’s compliance with the Milestone Schedule and other obligations under this Agreement. Seller shall, or shall cause its EPC Contractors to, provide SCE with access to the Site(s) and all applicable documents and records in order to permit SCE to determine whether:</w:t>
      </w:r>
    </w:p>
    <w:p w14:paraId="2738835F" w14:textId="77777777" w:rsidR="00A07678" w:rsidRPr="00312903" w:rsidRDefault="00A07678" w:rsidP="00A07678">
      <w:pPr>
        <w:pStyle w:val="Heading4"/>
      </w:pPr>
      <w:r w:rsidRPr="00312903">
        <w:t>Seller has obtained and maintained all Required Permits;</w:t>
      </w:r>
    </w:p>
    <w:p w14:paraId="3E1494A0" w14:textId="77777777" w:rsidR="00A07678" w:rsidRPr="00312903" w:rsidRDefault="00A07678" w:rsidP="00A07678">
      <w:pPr>
        <w:pStyle w:val="Heading4"/>
      </w:pPr>
      <w:r w:rsidRPr="00312903">
        <w:t>For Storage-Backed Projects, such Required Permits do not contain Permit Requirements that might restrict Seller’s ability to dispatch the Storage Units as provided for in this Agreement; and</w:t>
      </w:r>
    </w:p>
    <w:p w14:paraId="3696920C" w14:textId="77777777" w:rsidR="00A07678" w:rsidRPr="00312903" w:rsidRDefault="00A07678" w:rsidP="00A07678">
      <w:pPr>
        <w:pStyle w:val="Heading4"/>
      </w:pPr>
      <w:r w:rsidRPr="00312903">
        <w:t>All contracts described in Section 4.04(c) have been entered into and become effective on a timely basis and Seller is not in default thereunder.</w:t>
      </w:r>
    </w:p>
    <w:p w14:paraId="496D9A9E" w14:textId="725EC4C3" w:rsidR="00A07678" w:rsidRPr="00312903" w:rsidRDefault="00A07678" w:rsidP="00A07678">
      <w:pPr>
        <w:pStyle w:val="Heading3"/>
      </w:pPr>
      <w:r w:rsidRPr="00312903">
        <w:t xml:space="preserve">Seller grants, or shall cause the </w:t>
      </w:r>
      <w:r w:rsidR="005577FA" w:rsidRPr="00312903">
        <w:t>applicable</w:t>
      </w:r>
      <w:r w:rsidRPr="00312903">
        <w:t xml:space="preserve"> Customer(s) to grant, SCE the right of ingress and egress to examine the Site(s) for any purpose reasonably connected with this Agreement or to the exercise of any and all rights of SCE under Applicable Laws, or the SCE Tariff or rules on file with the CPUC. When at the Site, SCE, its authorized agents, employees and inspectors shall adhere to safety and security procedures as may reasonably be required by Seller, provided Seller has provided such procedures to SCE in writing in advance.</w:t>
      </w:r>
    </w:p>
    <w:p w14:paraId="666C7B77" w14:textId="77777777" w:rsidR="00BE137A" w:rsidRPr="00312903" w:rsidRDefault="00BE137A" w:rsidP="0032224E">
      <w:pPr>
        <w:pStyle w:val="Heading1"/>
        <w:numPr>
          <w:ilvl w:val="0"/>
          <w:numId w:val="115"/>
        </w:numPr>
      </w:pPr>
      <w:bookmarkStart w:id="1586" w:name="_Toc522185762"/>
      <w:r w:rsidRPr="00312903">
        <w:t>Interconnection; metering; testing</w:t>
      </w:r>
      <w:bookmarkEnd w:id="1586"/>
    </w:p>
    <w:p w14:paraId="721C25EC" w14:textId="77777777" w:rsidR="00CD0859" w:rsidRPr="00312903" w:rsidRDefault="00CD0859" w:rsidP="00CD0859">
      <w:pPr>
        <w:pStyle w:val="Heading2"/>
        <w:keepNext w:val="0"/>
        <w:keepLines w:val="0"/>
        <w:rPr>
          <w:u w:val="none"/>
        </w:rPr>
      </w:pPr>
      <w:bookmarkStart w:id="1587" w:name="_Toc435780139"/>
      <w:bookmarkStart w:id="1588" w:name="_Toc469995967"/>
      <w:bookmarkStart w:id="1589" w:name="_Toc506559827"/>
      <w:bookmarkStart w:id="1590" w:name="_Toc511915511"/>
      <w:bookmarkStart w:id="1591" w:name="_Toc522185763"/>
      <w:bookmarkStart w:id="1592" w:name="_Toc469995964"/>
      <w:r w:rsidRPr="00312903">
        <w:t>Permits and Interconnections</w:t>
      </w:r>
      <w:r w:rsidRPr="00312903">
        <w:rPr>
          <w:u w:val="none"/>
        </w:rPr>
        <w:t>.</w:t>
      </w:r>
      <w:bookmarkEnd w:id="1587"/>
      <w:bookmarkEnd w:id="1588"/>
      <w:bookmarkEnd w:id="1589"/>
      <w:bookmarkEnd w:id="1590"/>
      <w:bookmarkEnd w:id="1591"/>
    </w:p>
    <w:p w14:paraId="26D75EAA" w14:textId="3984985F" w:rsidR="00A07678" w:rsidRPr="00312903" w:rsidRDefault="00A07678" w:rsidP="00A07678">
      <w:pPr>
        <w:pStyle w:val="Heading3"/>
        <w:numPr>
          <w:ilvl w:val="2"/>
          <w:numId w:val="132"/>
        </w:numPr>
      </w:pPr>
      <w:bookmarkStart w:id="1593" w:name="_Toc435780144"/>
      <w:bookmarkStart w:id="1594" w:name="_Toc469995972"/>
      <w:bookmarkStart w:id="1595" w:name="_Toc506559828"/>
      <w:bookmarkStart w:id="1596" w:name="_Toc511915512"/>
      <w:r w:rsidRPr="00312903">
        <w:t xml:space="preserve">Seller shall, or shall cause each </w:t>
      </w:r>
      <w:r w:rsidR="005577FA" w:rsidRPr="00312903">
        <w:t>applicable</w:t>
      </w:r>
      <w:r w:rsidRPr="00312903">
        <w:t xml:space="preserve"> Customer to, be responsible for all fees and costs arising from, relating to or associated with:</w:t>
      </w:r>
    </w:p>
    <w:p w14:paraId="2F576944" w14:textId="77777777" w:rsidR="00A07678" w:rsidRPr="00312903" w:rsidRDefault="00A07678" w:rsidP="00A07678">
      <w:pPr>
        <w:pStyle w:val="Heading4"/>
      </w:pPr>
      <w:r w:rsidRPr="00312903">
        <w:t>Obtaining all interconnection studies;</w:t>
      </w:r>
    </w:p>
    <w:p w14:paraId="476E1072" w14:textId="77777777" w:rsidR="00A07678" w:rsidRPr="00312903" w:rsidRDefault="00A07678" w:rsidP="00A07678">
      <w:pPr>
        <w:pStyle w:val="Heading4"/>
      </w:pPr>
      <w:r w:rsidRPr="00312903">
        <w:t>Maintaining, complying with and performing Seller’s obligations under the interconnection agreement and related documents throughout the Delivery Period;</w:t>
      </w:r>
    </w:p>
    <w:p w14:paraId="6479CED6" w14:textId="77777777" w:rsidR="00A07678" w:rsidRPr="00312903" w:rsidRDefault="00A07678" w:rsidP="00A07678">
      <w:pPr>
        <w:pStyle w:val="Heading4"/>
      </w:pPr>
      <w:r w:rsidRPr="00312903">
        <w:t>Any interconnection facilities that are installed for the purpose of interconnecting the Project with existing distribution systems; and</w:t>
      </w:r>
    </w:p>
    <w:p w14:paraId="3000D763" w14:textId="77777777" w:rsidR="00A07678" w:rsidRPr="00312903" w:rsidRDefault="00A07678" w:rsidP="00A07678">
      <w:pPr>
        <w:pStyle w:val="Heading4"/>
        <w:rPr>
          <w:w w:val="0"/>
        </w:rPr>
      </w:pPr>
      <w:r w:rsidRPr="00312903">
        <w:t>Any interconnection</w:t>
      </w:r>
      <w:r w:rsidRPr="00312903">
        <w:rPr>
          <w:w w:val="0"/>
        </w:rPr>
        <w:t xml:space="preserve"> agreement associated with each Generating Facility</w:t>
      </w:r>
      <w:r w:rsidRPr="00312903">
        <w:t>.</w:t>
      </w:r>
    </w:p>
    <w:p w14:paraId="2B53BD2B" w14:textId="6E57C690" w:rsidR="00A07678" w:rsidRPr="00312903" w:rsidRDefault="00A07678" w:rsidP="00A07678">
      <w:pPr>
        <w:pStyle w:val="Heading3"/>
        <w:ind w:left="1764"/>
      </w:pPr>
      <w:r w:rsidRPr="00312903">
        <w:t xml:space="preserve">Seller shall, at its own expense, obtain and maintain, or cause </w:t>
      </w:r>
      <w:r w:rsidR="006A26CD" w:rsidRPr="00312903">
        <w:t>the</w:t>
      </w:r>
      <w:r w:rsidRPr="00312903">
        <w:t xml:space="preserve"> Customer(s) </w:t>
      </w:r>
      <w:r w:rsidR="006A26CD" w:rsidRPr="00312903">
        <w:t xml:space="preserve">associated with the Project </w:t>
      </w:r>
      <w:r w:rsidRPr="00312903">
        <w:t>to obtain and maintain, the Required Permits.</w:t>
      </w:r>
    </w:p>
    <w:p w14:paraId="6FD7DC54" w14:textId="77777777" w:rsidR="00CD0859" w:rsidRPr="00312903" w:rsidRDefault="00CD0859" w:rsidP="00CD0859">
      <w:pPr>
        <w:pStyle w:val="Heading2"/>
        <w:keepNext w:val="0"/>
        <w:keepLines w:val="0"/>
        <w:rPr>
          <w:u w:val="none"/>
        </w:rPr>
      </w:pPr>
      <w:bookmarkStart w:id="1597" w:name="_Toc522185764"/>
      <w:r w:rsidRPr="00312903">
        <w:t>Metering, Access, and Telemetry</w:t>
      </w:r>
      <w:r w:rsidRPr="00312903">
        <w:rPr>
          <w:u w:val="none"/>
        </w:rPr>
        <w:t>.</w:t>
      </w:r>
      <w:bookmarkEnd w:id="1593"/>
      <w:bookmarkEnd w:id="1594"/>
      <w:bookmarkEnd w:id="1595"/>
      <w:bookmarkEnd w:id="1596"/>
      <w:bookmarkEnd w:id="1597"/>
    </w:p>
    <w:p w14:paraId="472C65F2" w14:textId="77777777" w:rsidR="00CD0859" w:rsidRPr="00312903" w:rsidRDefault="00CD0859" w:rsidP="00CD0859">
      <w:pPr>
        <w:pStyle w:val="Heading3"/>
        <w:ind w:left="1764"/>
      </w:pPr>
      <w:r w:rsidRPr="00312903">
        <w:rPr>
          <w:u w:val="single"/>
        </w:rPr>
        <w:t>Metering Systems</w:t>
      </w:r>
      <w:r w:rsidRPr="00312903">
        <w:t xml:space="preserve">. </w:t>
      </w:r>
    </w:p>
    <w:p w14:paraId="1AEFF258" w14:textId="77777777" w:rsidR="00A07678" w:rsidRPr="00312903" w:rsidRDefault="00A07678" w:rsidP="00A07678">
      <w:pPr>
        <w:pStyle w:val="Heading3Text"/>
      </w:pPr>
      <w:r w:rsidRPr="00312903">
        <w:t>Seller shall install an approved Metering System(s) capable of measuring energy produced in fifteen (15) minute intervals exclusively from the Generating Facility(ies) and, if applicable, an approved Metering System capable of measuring energy exported from the Generating Facility to the grid in fifteen (15) minute intervals.</w:t>
      </w:r>
    </w:p>
    <w:p w14:paraId="0230E0A1" w14:textId="77777777" w:rsidR="00A07678" w:rsidRPr="00312903" w:rsidRDefault="00A07678" w:rsidP="00A07678">
      <w:pPr>
        <w:pStyle w:val="Heading3Text"/>
      </w:pPr>
      <w:r w:rsidRPr="00312903">
        <w:t>Each Metering System installed to provide the fifteen (15) minute billing data must be a separate revenue grade socket based IDR or a functioning system that is functionally equivalent to an IDR meter recording solar energy production data and, if applicable, input/output of energy storage system or export data no less frequently than every fifteen (15) minutes. The meter and service panel must meet all local building and utility codes. The meter serial number must be visible after installation.</w:t>
      </w:r>
    </w:p>
    <w:p w14:paraId="28263EFB" w14:textId="77777777" w:rsidR="00A07678" w:rsidRPr="00312903" w:rsidRDefault="00A07678" w:rsidP="00A07678">
      <w:pPr>
        <w:pStyle w:val="Heading3Text"/>
      </w:pPr>
      <w:r w:rsidRPr="00312903">
        <w:t>The installed Metering Systems must be able to perform the following functions:</w:t>
      </w:r>
    </w:p>
    <w:p w14:paraId="5E4AE964" w14:textId="77777777" w:rsidR="00A07678" w:rsidRPr="00312903" w:rsidRDefault="00A07678" w:rsidP="00A07678">
      <w:pPr>
        <w:pStyle w:val="Heading4"/>
      </w:pPr>
      <w:r w:rsidRPr="00312903">
        <w:t>record solar production and, for Storage-Backed Projects, the input/output of the energy storage system;</w:t>
      </w:r>
    </w:p>
    <w:p w14:paraId="7AE899BC" w14:textId="77777777" w:rsidR="00A07678" w:rsidRPr="00312903" w:rsidRDefault="00A07678" w:rsidP="00A07678">
      <w:pPr>
        <w:pStyle w:val="Heading4"/>
      </w:pPr>
      <w:r w:rsidRPr="00312903">
        <w:t xml:space="preserve">if applicable, record the export data within an accuracy of plus or minus two percent (2%) of actual system output; </w:t>
      </w:r>
    </w:p>
    <w:p w14:paraId="485EBD87" w14:textId="77777777" w:rsidR="00A07678" w:rsidRPr="00312903" w:rsidRDefault="00A07678" w:rsidP="00A07678">
      <w:pPr>
        <w:pStyle w:val="Heading4"/>
      </w:pPr>
      <w:r w:rsidRPr="00312903">
        <w:t>collect fifteen (15) minute interval billing data which shall be summarized in fifteen (15) minute intervals by day, month and year; and</w:t>
      </w:r>
    </w:p>
    <w:p w14:paraId="7599C42C" w14:textId="77777777" w:rsidR="00A07678" w:rsidRPr="00312903" w:rsidRDefault="00A07678" w:rsidP="00A07678">
      <w:pPr>
        <w:pStyle w:val="Heading4"/>
      </w:pPr>
      <w:r w:rsidRPr="00312903">
        <w:t>for AC-Coupled Projects, measure the net electrical energy during charge and discharge cycles.</w:t>
      </w:r>
    </w:p>
    <w:p w14:paraId="2707CDE9" w14:textId="77777777" w:rsidR="00A07678" w:rsidRPr="00312903" w:rsidRDefault="00A07678" w:rsidP="00A07678">
      <w:pPr>
        <w:pStyle w:val="Heading3Text"/>
      </w:pPr>
      <w:r w:rsidRPr="00312903">
        <w:t>Each Metering System must be in compliance with the applicable SCE electric service requirements.</w:t>
      </w:r>
    </w:p>
    <w:p w14:paraId="71733C48" w14:textId="77777777" w:rsidR="00A07678" w:rsidRPr="00312903" w:rsidRDefault="00A07678" w:rsidP="00A07678">
      <w:pPr>
        <w:pStyle w:val="Heading3Text"/>
      </w:pPr>
      <w:r w:rsidRPr="00312903">
        <w:t>In addition, Seller shall select a Performance Monitoring and Reporting Service provider (“</w:t>
      </w:r>
      <w:r w:rsidRPr="00312903">
        <w:rPr>
          <w:u w:val="single"/>
        </w:rPr>
        <w:t>PMRS</w:t>
      </w:r>
      <w:r w:rsidRPr="00312903">
        <w:t>”) and Performance Data Provider (“</w:t>
      </w:r>
      <w:r w:rsidRPr="00312903">
        <w:rPr>
          <w:u w:val="single"/>
        </w:rPr>
        <w:t>PDP</w:t>
      </w:r>
      <w:r w:rsidRPr="00312903">
        <w:t>”) to allow SCE to determine the amount of energy produced, and, if applicable, the energy exported to the grid by the Generating Facility(ies). The PDP is a service provider that monitors and reports the energy production data from the Generating Facility to SCE and must perform the obligations set forth in Section 5.02(b). Seller may act as its own PMRS. The PDP must be independent of Seller and approved by SCE.</w:t>
      </w:r>
    </w:p>
    <w:p w14:paraId="6CDC91C9" w14:textId="77777777" w:rsidR="00A07678" w:rsidRPr="00312903" w:rsidRDefault="00A07678" w:rsidP="00A07678">
      <w:pPr>
        <w:pStyle w:val="Heading3Text"/>
      </w:pPr>
      <w:r w:rsidRPr="00312903">
        <w:t>The PDP must log all data required pursuant to subsections (i) and (ii) above. The meters must be tested according to all applicable ANSI C-12 testing protocols and certified by an independent testing body. All meters must provide the PMRS and PDP with the ability to access and retrieve the data required pursuant to subsections (i) and (ii) above from the meter(s) using SCE-approved meter communication and data transfer protocols.</w:t>
      </w:r>
    </w:p>
    <w:p w14:paraId="64D1C121" w14:textId="77777777" w:rsidR="00A07678" w:rsidRPr="00312903" w:rsidRDefault="00A07678" w:rsidP="00A07678">
      <w:pPr>
        <w:pStyle w:val="Heading3Text"/>
      </w:pPr>
      <w:r w:rsidRPr="00312903">
        <w:t>All meters must provide a display showing the meter’s measured net generated energy output and measured instantaneous power. The display must be easy to view and understand. This display must be physically located either on the meter, on the inverter or on a remote device that is accessible to SCE.</w:t>
      </w:r>
    </w:p>
    <w:p w14:paraId="5DEB0B98" w14:textId="77777777" w:rsidR="00A07678" w:rsidRPr="00312903" w:rsidRDefault="00A07678" w:rsidP="00A07678">
      <w:pPr>
        <w:pStyle w:val="Heading3Text"/>
      </w:pPr>
      <w:r w:rsidRPr="00312903">
        <w:t>All meters must have the ability to retain collected data in the event of a power outage. Meters that are reporting data remotely must have sufficient memory to retain seven (7) days of data. Seller shall ensure that SCE receives monthly data that contains the fifteen (15) minute interval energy production data (in kWh) for the Project.</w:t>
      </w:r>
    </w:p>
    <w:p w14:paraId="1D28A2AF" w14:textId="77777777" w:rsidR="00A07678" w:rsidRPr="00312903" w:rsidRDefault="00A07678" w:rsidP="00A07678">
      <w:pPr>
        <w:pStyle w:val="Heading3Text"/>
      </w:pPr>
      <w:r w:rsidRPr="00312903">
        <w:t xml:space="preserve">The meter must be listed on the CEC’s website (currently located at </w:t>
      </w:r>
      <w:hyperlink r:id="rId60" w:history="1">
        <w:r w:rsidRPr="00312903">
          <w:rPr>
            <w:rStyle w:val="Hyperlink"/>
          </w:rPr>
          <w:t>http://www.gosolarcalifornia.ca.gov/equipment/system_perf.php</w:t>
        </w:r>
      </w:hyperlink>
      <w:r w:rsidRPr="00312903">
        <w:t>)</w:t>
      </w:r>
      <w:r w:rsidRPr="00312903">
        <w:rPr>
          <w:rStyle w:val="Hyperlink"/>
        </w:rPr>
        <w:t xml:space="preserve"> </w:t>
      </w:r>
      <w:r w:rsidRPr="00312903">
        <w:t>as a qualified meter. If the CEC’s list is no longer available, SCE will provide a list of eligible meters.</w:t>
      </w:r>
    </w:p>
    <w:p w14:paraId="02C91C75" w14:textId="77777777" w:rsidR="00A07678" w:rsidRPr="00312903" w:rsidRDefault="00A07678" w:rsidP="00A07678">
      <w:pPr>
        <w:pStyle w:val="Heading3"/>
        <w:ind w:left="1764"/>
      </w:pPr>
      <w:r w:rsidRPr="00312903">
        <w:rPr>
          <w:u w:val="single"/>
        </w:rPr>
        <w:t>PDP Responsibilities</w:t>
      </w:r>
      <w:r w:rsidRPr="00312903">
        <w:t>.</w:t>
      </w:r>
    </w:p>
    <w:p w14:paraId="785566ED" w14:textId="38697B66" w:rsidR="00A07678" w:rsidRPr="00312903" w:rsidRDefault="00A07678" w:rsidP="00A07678">
      <w:pPr>
        <w:pStyle w:val="Heading3Text"/>
      </w:pPr>
      <w:r w:rsidRPr="00312903">
        <w:t>Seller shall ensure that the PDP performs the following responsibilities for the purposes of measuring and verifying monthly solar production at each Customer’s Site under the terms of this Agreement:</w:t>
      </w:r>
    </w:p>
    <w:p w14:paraId="7F5A9BAA" w14:textId="77777777" w:rsidR="00A07678" w:rsidRPr="00312903" w:rsidRDefault="00A07678" w:rsidP="00A07678">
      <w:pPr>
        <w:pStyle w:val="Heading4"/>
      </w:pPr>
      <w:r w:rsidRPr="00312903">
        <w:t>Manage meter reading/data retrieval schedule.</w:t>
      </w:r>
    </w:p>
    <w:p w14:paraId="5212CC8E" w14:textId="77777777" w:rsidR="00A07678" w:rsidRPr="00312903" w:rsidRDefault="00A07678" w:rsidP="00A07678">
      <w:pPr>
        <w:pStyle w:val="Heading4"/>
      </w:pPr>
      <w:r w:rsidRPr="00312903">
        <w:t>Read and retrieve performance meter data.</w:t>
      </w:r>
    </w:p>
    <w:p w14:paraId="363E50E8" w14:textId="77777777" w:rsidR="00A07678" w:rsidRPr="00312903" w:rsidRDefault="00A07678" w:rsidP="00A07678">
      <w:pPr>
        <w:pStyle w:val="Heading4"/>
      </w:pPr>
      <w:r w:rsidRPr="00312903">
        <w:t xml:space="preserve">Post meter data on SCE’s secure FTP server by the tenth (10th) day of the calendar month. </w:t>
      </w:r>
    </w:p>
    <w:p w14:paraId="0FB2AEA6" w14:textId="77777777" w:rsidR="00A07678" w:rsidRPr="00312903" w:rsidRDefault="00A07678" w:rsidP="00A07678">
      <w:pPr>
        <w:pStyle w:val="Heading4"/>
      </w:pPr>
      <w:r w:rsidRPr="00312903">
        <w:t>Validate performance data prior to providing to SCE using the approved validation rules as set forth in Section 5.02(c).</w:t>
      </w:r>
    </w:p>
    <w:p w14:paraId="54E2CC07" w14:textId="77777777" w:rsidR="00A07678" w:rsidRPr="00312903" w:rsidRDefault="00A07678" w:rsidP="00A07678">
      <w:pPr>
        <w:pStyle w:val="Heading4"/>
      </w:pPr>
      <w:r w:rsidRPr="00312903">
        <w:t>Calculate the monthly production of solar generating system and for Storage-Backed Projects, if applicable, the input/output of the energy storage system;</w:t>
      </w:r>
    </w:p>
    <w:p w14:paraId="1BBA0B73" w14:textId="77777777" w:rsidR="00A07678" w:rsidRPr="00312903" w:rsidRDefault="00A07678" w:rsidP="00A07678">
      <w:pPr>
        <w:pStyle w:val="Heading4"/>
      </w:pPr>
      <w:r w:rsidRPr="00312903">
        <w:t>If applicable, calculate the export of energy.</w:t>
      </w:r>
    </w:p>
    <w:p w14:paraId="4B560BA0" w14:textId="77777777" w:rsidR="00A07678" w:rsidRPr="00312903" w:rsidRDefault="00A07678" w:rsidP="00A07678">
      <w:pPr>
        <w:pStyle w:val="Heading4"/>
      </w:pPr>
      <w:r w:rsidRPr="00312903">
        <w:t>Format data using ANSI X.12 Electronic Data Interchange 867 (EDI 867) protocol or other SCE approved protocol.</w:t>
      </w:r>
    </w:p>
    <w:p w14:paraId="3F08D297" w14:textId="77777777" w:rsidR="00A07678" w:rsidRPr="00312903" w:rsidRDefault="00A07678" w:rsidP="00A07678">
      <w:pPr>
        <w:pStyle w:val="Heading4"/>
      </w:pPr>
      <w:r w:rsidRPr="00312903">
        <w:t>Troubleshoot and resolve communications issues.</w:t>
      </w:r>
    </w:p>
    <w:p w14:paraId="5083C00C" w14:textId="77777777" w:rsidR="00A07678" w:rsidRPr="00312903" w:rsidRDefault="00A07678" w:rsidP="00A07678">
      <w:pPr>
        <w:pStyle w:val="Heading4"/>
      </w:pPr>
      <w:r w:rsidRPr="00312903">
        <w:t>Store data in accordance with this Section 5.02.</w:t>
      </w:r>
    </w:p>
    <w:p w14:paraId="696B7A5A" w14:textId="77777777" w:rsidR="00A07678" w:rsidRPr="00312903" w:rsidRDefault="00A07678" w:rsidP="00A07678">
      <w:pPr>
        <w:pStyle w:val="Heading4"/>
      </w:pPr>
      <w:r w:rsidRPr="00312903">
        <w:t>Make historical performance data available to SCE as requested.</w:t>
      </w:r>
    </w:p>
    <w:p w14:paraId="5B41C169" w14:textId="77777777" w:rsidR="00A07678" w:rsidRPr="00312903" w:rsidRDefault="00A07678" w:rsidP="00A07678">
      <w:pPr>
        <w:pStyle w:val="Heading4"/>
      </w:pPr>
      <w:r w:rsidRPr="00312903">
        <w:t>Provide technical support and customer support to SCE.</w:t>
      </w:r>
    </w:p>
    <w:p w14:paraId="04A5B682" w14:textId="77777777" w:rsidR="00A07678" w:rsidRPr="00312903" w:rsidRDefault="00A07678" w:rsidP="00A07678">
      <w:pPr>
        <w:pStyle w:val="Heading4"/>
      </w:pPr>
      <w:r w:rsidRPr="00312903">
        <w:t>Communicate meter/device changes to SCE.</w:t>
      </w:r>
    </w:p>
    <w:p w14:paraId="64575923" w14:textId="77777777" w:rsidR="00A07678" w:rsidRPr="00312903" w:rsidRDefault="00A07678" w:rsidP="00A07678">
      <w:pPr>
        <w:pStyle w:val="Heading4"/>
      </w:pPr>
      <w:r w:rsidRPr="00312903">
        <w:t>Provide disaster recovery and data backup services as requested by SCE.</w:t>
      </w:r>
    </w:p>
    <w:p w14:paraId="06039199" w14:textId="77777777" w:rsidR="00A07678" w:rsidRPr="00312903" w:rsidRDefault="00A07678" w:rsidP="00A07678">
      <w:pPr>
        <w:pStyle w:val="Heading4"/>
      </w:pPr>
      <w:r w:rsidRPr="00312903">
        <w:t>Manage data on PDP server.</w:t>
      </w:r>
    </w:p>
    <w:p w14:paraId="51F5540D" w14:textId="77777777" w:rsidR="00A07678" w:rsidRPr="00312903" w:rsidRDefault="00A07678" w:rsidP="00A07678">
      <w:pPr>
        <w:pStyle w:val="Heading4"/>
      </w:pPr>
      <w:r w:rsidRPr="00312903">
        <w:t>Ensure confidentiality of customer information and performance data.</w:t>
      </w:r>
    </w:p>
    <w:p w14:paraId="4BA65CC6" w14:textId="77777777" w:rsidR="00A07678" w:rsidRPr="00312903" w:rsidRDefault="00A07678" w:rsidP="00A07678">
      <w:pPr>
        <w:pStyle w:val="Heading4"/>
      </w:pPr>
      <w:r w:rsidRPr="00312903">
        <w:t>Possess technical expertise and capability.</w:t>
      </w:r>
    </w:p>
    <w:p w14:paraId="484200E7" w14:textId="77777777" w:rsidR="00A07678" w:rsidRPr="00312903" w:rsidRDefault="00A07678" w:rsidP="00A07678">
      <w:pPr>
        <w:pStyle w:val="Heading4"/>
      </w:pPr>
      <w:r w:rsidRPr="00312903">
        <w:t>Comply with all Applicable Laws.</w:t>
      </w:r>
    </w:p>
    <w:p w14:paraId="481AC89E" w14:textId="77777777" w:rsidR="00CD0859" w:rsidRPr="00312903" w:rsidRDefault="00CD0859" w:rsidP="00CD0859">
      <w:pPr>
        <w:pStyle w:val="Heading3"/>
        <w:ind w:left="1764"/>
      </w:pPr>
      <w:r w:rsidRPr="00312903">
        <w:rPr>
          <w:u w:val="single"/>
        </w:rPr>
        <w:t>Data Validation</w:t>
      </w:r>
      <w:r w:rsidRPr="00312903">
        <w:t xml:space="preserve">. </w:t>
      </w:r>
    </w:p>
    <w:p w14:paraId="18D96EA1" w14:textId="77777777" w:rsidR="00A07678" w:rsidRPr="00312903" w:rsidRDefault="00A07678" w:rsidP="00A07678">
      <w:pPr>
        <w:pStyle w:val="Heading4"/>
      </w:pPr>
      <w:r w:rsidRPr="00312903">
        <w:t xml:space="preserve">Seller shall ensure that the PDP validates all data prior to posting it to SCE’s secure FTP server. Seller shall comply with the data validation rules set forth in </w:t>
      </w:r>
      <w:r w:rsidRPr="00312903">
        <w:rPr>
          <w:u w:val="single"/>
        </w:rPr>
        <w:t>Exhibit E</w:t>
      </w:r>
      <w:r w:rsidRPr="00312903">
        <w:t>.</w:t>
      </w:r>
    </w:p>
    <w:p w14:paraId="6875DA4C" w14:textId="77777777" w:rsidR="00A07678" w:rsidRPr="00312903" w:rsidRDefault="00A07678" w:rsidP="00A07678">
      <w:pPr>
        <w:pStyle w:val="Heading4"/>
      </w:pPr>
      <w:r w:rsidRPr="00312903">
        <w:t>SCE or its designated contractor may perform random audits of PDP data, at SCE’s cost, to ensure accuracy and compliance with the requirements outlined in this Agreement. SCE or its designated contractor may, at its discretion, inspect and test the performance meter.</w:t>
      </w:r>
    </w:p>
    <w:p w14:paraId="170EA950" w14:textId="77777777" w:rsidR="00CD0859" w:rsidRPr="00312903" w:rsidRDefault="00CD0859" w:rsidP="00CD0859">
      <w:pPr>
        <w:pStyle w:val="Heading3"/>
        <w:ind w:left="1764"/>
      </w:pPr>
      <w:r w:rsidRPr="00312903">
        <w:rPr>
          <w:u w:val="single"/>
        </w:rPr>
        <w:t>SCE’s Access to Meters</w:t>
      </w:r>
      <w:r w:rsidRPr="00312903">
        <w:t>.</w:t>
      </w:r>
    </w:p>
    <w:p w14:paraId="6A07408F" w14:textId="41AFBFE9" w:rsidR="00A07678" w:rsidRPr="00312903" w:rsidRDefault="00A07678" w:rsidP="00A07678">
      <w:pPr>
        <w:pStyle w:val="Heading4"/>
      </w:pPr>
      <w:bookmarkStart w:id="1598" w:name="_Toc506559829"/>
      <w:bookmarkStart w:id="1599" w:name="_Toc511915513"/>
      <w:r w:rsidRPr="00312903">
        <w:t xml:space="preserve">Seller grants, or shall cause the </w:t>
      </w:r>
      <w:r w:rsidR="006A26CD" w:rsidRPr="00312903">
        <w:t>applicable</w:t>
      </w:r>
      <w:r w:rsidRPr="00312903">
        <w:t xml:space="preserve"> Customer(s) to grant, SCE reasonable access to all Metering Systems for meter readings and any purpose necessary to effectuate this Agreement.</w:t>
      </w:r>
    </w:p>
    <w:p w14:paraId="3344A84F" w14:textId="77777777" w:rsidR="00A07678" w:rsidRPr="00312903" w:rsidRDefault="00A07678" w:rsidP="00A07678">
      <w:pPr>
        <w:pStyle w:val="Heading4"/>
      </w:pPr>
      <w:r w:rsidRPr="00312903">
        <w:t>Seller shall promptly provide SCE access to all meter data and data acquisition services as SCE may reasonably request.</w:t>
      </w:r>
    </w:p>
    <w:p w14:paraId="6BF9A9ED" w14:textId="77777777" w:rsidR="00A07678" w:rsidRPr="00312903" w:rsidRDefault="00A07678" w:rsidP="00A07678">
      <w:pPr>
        <w:pStyle w:val="Heading4"/>
      </w:pPr>
      <w:r w:rsidRPr="00312903">
        <w:t>Seller shall make the contracts with the PMRS and PDP available to SCE upon request, and shall be responsible for any issues related to data integrity and data transfer to SCE.</w:t>
      </w:r>
    </w:p>
    <w:p w14:paraId="1B1960AA" w14:textId="77777777" w:rsidR="00CD0859" w:rsidRPr="00312903" w:rsidRDefault="00CD0859" w:rsidP="00CD0859">
      <w:pPr>
        <w:pStyle w:val="Heading2"/>
        <w:keepNext w:val="0"/>
        <w:keepLines w:val="0"/>
        <w:rPr>
          <w:u w:val="none"/>
        </w:rPr>
      </w:pPr>
      <w:bookmarkStart w:id="1600" w:name="_Toc522185765"/>
      <w:r w:rsidRPr="00312903">
        <w:t>Pre-Installation Description and Pre- and Post-Installation Inspections; Testing</w:t>
      </w:r>
      <w:r w:rsidRPr="00312903">
        <w:rPr>
          <w:u w:val="none"/>
        </w:rPr>
        <w:t>.</w:t>
      </w:r>
      <w:bookmarkEnd w:id="1592"/>
      <w:bookmarkEnd w:id="1598"/>
      <w:bookmarkEnd w:id="1599"/>
      <w:bookmarkEnd w:id="1600"/>
    </w:p>
    <w:p w14:paraId="379E09A3" w14:textId="77777777" w:rsidR="00CD0859" w:rsidRPr="00312903" w:rsidRDefault="00CD0859" w:rsidP="00CD0859">
      <w:pPr>
        <w:pStyle w:val="Heading3"/>
        <w:ind w:left="1764"/>
      </w:pPr>
      <w:r w:rsidRPr="00312903">
        <w:rPr>
          <w:u w:val="single"/>
        </w:rPr>
        <w:t>Access</w:t>
      </w:r>
      <w:r w:rsidRPr="00312903">
        <w:t>.</w:t>
      </w:r>
    </w:p>
    <w:p w14:paraId="1AE1089F" w14:textId="0E622EE8" w:rsidR="00A07678" w:rsidRPr="00312903" w:rsidRDefault="00A07678" w:rsidP="00A07678">
      <w:pPr>
        <w:pStyle w:val="Heading4"/>
      </w:pPr>
      <w:r w:rsidRPr="00312903">
        <w:t xml:space="preserve">Prior to each Generating Facility Completion Date, Seller shall provide, and cause each </w:t>
      </w:r>
      <w:r w:rsidR="006A26CD" w:rsidRPr="00312903">
        <w:t>applicable</w:t>
      </w:r>
      <w:r w:rsidRPr="00312903">
        <w:t xml:space="preserve"> Customer to provide, SCE and all Evaluators engaged by Seller or SCE access to each Site and Generating Facility to examine, test, measure, and inspect the Generating Facility and to perform all Pre- and Post-Installation Inspections. Seller shall also provide SCE and all Evaluators access to, and the ability to review, any records or documents needed to examine, test, measure, or inspect each Generating Facility prior to the Generating Facility Completion Date for such Generating Facility.</w:t>
      </w:r>
    </w:p>
    <w:p w14:paraId="461469C5" w14:textId="67AE24EA" w:rsidR="00A07678" w:rsidRPr="00312903" w:rsidRDefault="00A07678" w:rsidP="00A07678">
      <w:pPr>
        <w:pStyle w:val="Heading4"/>
      </w:pPr>
      <w:r w:rsidRPr="00312903">
        <w:t>Any access required pursuant to Section 5.03(a) shall be granted to SCE or any Evaluator, as the case may be, for the number of days needed to complete any Pre- or Post-Installation Inspections. The obligation to provide access described in this paragraph shall apply regardless of whether the Customer associated with a Site or Generating Facility changes during the Term.</w:t>
      </w:r>
    </w:p>
    <w:p w14:paraId="0C06E5AA" w14:textId="77777777" w:rsidR="00A07678" w:rsidRPr="00312903" w:rsidRDefault="00A07678" w:rsidP="00A07678">
      <w:pPr>
        <w:pStyle w:val="Heading3"/>
        <w:ind w:left="1764"/>
      </w:pPr>
      <w:r w:rsidRPr="00312903">
        <w:rPr>
          <w:u w:val="single"/>
        </w:rPr>
        <w:t>Pre-Installation Description; Pre-Installation Inspection</w:t>
      </w:r>
      <w:r w:rsidRPr="00312903">
        <w:t>.</w:t>
      </w:r>
    </w:p>
    <w:p w14:paraId="7FA54F8C" w14:textId="6EA7E518" w:rsidR="00A07678" w:rsidRPr="00312903" w:rsidRDefault="00A07678" w:rsidP="00A07678">
      <w:pPr>
        <w:pStyle w:val="Heading3"/>
        <w:numPr>
          <w:ilvl w:val="0"/>
          <w:numId w:val="0"/>
        </w:numPr>
        <w:ind w:left="1771"/>
      </w:pPr>
      <w:r w:rsidRPr="00312903">
        <w:rPr>
          <w:color w:val="auto"/>
        </w:rPr>
        <w:t>Solely with respect to each Customer with an existing generating facility at such Customer’s Site(s):</w:t>
      </w:r>
    </w:p>
    <w:p w14:paraId="03E9A5D0" w14:textId="77777777" w:rsidR="00A07678" w:rsidRPr="00312903" w:rsidRDefault="00A07678" w:rsidP="00A07678">
      <w:pPr>
        <w:pStyle w:val="Heading4"/>
      </w:pPr>
      <w:r w:rsidRPr="00312903">
        <w:t xml:space="preserve">Seller shall prepare a Pre-Installation Description of the Site and the existing generating facility containing the information required in </w:t>
      </w:r>
      <w:r w:rsidRPr="00312903">
        <w:rPr>
          <w:u w:val="single"/>
        </w:rPr>
        <w:t>Exhibit B</w:t>
      </w:r>
      <w:r w:rsidRPr="00312903">
        <w:t>.  Seller shall submit the Pre-Installation Description to SCE at least fifteen (15) Business Days prior to the Pre-Installation Inspection at the Site.  Within ten (10) Business Days after receipt of the Pre-Installation Description, SCE shall either (x) provide Notice to Seller that it has accepted the Pre-Installation Description, or (y) provide Notice that, within SCE’s reasonable determination, the Pre-Installation Description is materially inaccurate,  incomplete or inconsistent with this Agreement, or otherwise deficient in any manner.  If SCE provides Notice under subsection (y) above, then Seller shall re-submit the revised Pre-Installation Description, which shall again be subject to SCE’s approval or disapproval in accordance with this Section 5.03(b)(i).</w:t>
      </w:r>
    </w:p>
    <w:p w14:paraId="358ADFC6" w14:textId="77777777" w:rsidR="00A07678" w:rsidRPr="00312903" w:rsidRDefault="00A07678" w:rsidP="00A07678">
      <w:pPr>
        <w:pStyle w:val="Heading4"/>
      </w:pPr>
      <w:r w:rsidRPr="00312903">
        <w:t xml:space="preserve">Seller, at Seller’s expense, shall engage an Evaluator to conduct an on-site Pre-Installation Inspection of the existing generating facility that Seller intends to modify that will constitute part of a Generating Facility under this Agreement.  The Evaluator shall verify the accuracy of the Pre-Installation Description and calculate and establish the incremental savings that the modifications would provide for purposes of measuring the Expected Monthly Energy Savings. The Pre-Installation Inspection shall take place no later than ninety (90) days before the Construction Start Date, but no earlier than one-hundred twenty (120) days before the Construction Start Date. Such Inspection shall be conducted consistent with the requirements of </w:t>
      </w:r>
      <w:r w:rsidRPr="00312903">
        <w:rPr>
          <w:u w:val="single"/>
        </w:rPr>
        <w:t>Exhibit B</w:t>
      </w:r>
      <w:r w:rsidRPr="00312903">
        <w:t>. The selection of an Evaluator under this Section 5.03(b)(ii) shall be subject to SCE’s consent, which consent shall not be unreasonably withheld.</w:t>
      </w:r>
    </w:p>
    <w:p w14:paraId="2BB78626" w14:textId="77777777" w:rsidR="00A07678" w:rsidRPr="00312903" w:rsidRDefault="00A07678" w:rsidP="00A07678">
      <w:pPr>
        <w:pStyle w:val="Heading4"/>
      </w:pPr>
      <w:r w:rsidRPr="00312903">
        <w:t xml:space="preserve">Seller shall cause the Evaluator to issue a Pre-Installation Inspection Report consistent with </w:t>
      </w:r>
      <w:r w:rsidRPr="00312903">
        <w:rPr>
          <w:u w:val="single"/>
        </w:rPr>
        <w:t>Exhibit B</w:t>
      </w:r>
      <w:r w:rsidRPr="00312903">
        <w:t xml:space="preserve"> within thirty (30) days after the completion of the Pre-Installation Inspection. Subject to Section 5.03(b)(iv), such report and its findings shall be binding on the Parties for purposes of measuring the Expected Monthly Energy Savings</w:t>
      </w:r>
      <w:r w:rsidRPr="00312903" w:rsidDel="00CC15EC">
        <w:t xml:space="preserve"> </w:t>
      </w:r>
      <w:r w:rsidRPr="00312903">
        <w:t>and for verifying the accuracy of the Pre-Installation Description.</w:t>
      </w:r>
    </w:p>
    <w:p w14:paraId="3AA223C4" w14:textId="77777777" w:rsidR="00A07678" w:rsidRPr="00312903" w:rsidRDefault="00A07678" w:rsidP="00A07678">
      <w:pPr>
        <w:pStyle w:val="Heading4"/>
      </w:pPr>
      <w:r w:rsidRPr="00312903">
        <w:t xml:space="preserve">Within thirty (30) days after receipt of a Pre-Installation Inspection Report, SCE shall either (x) provide Notice to Seller that it has accepted the Pre-Installation Inspection Report, or (y) provide Notice that, within SCE’s reasonable determination, the Pre-Installation Inspection Report is materially inaccurate, incomplete, does not properly measure the items specified in </w:t>
      </w:r>
      <w:r w:rsidRPr="00312903">
        <w:rPr>
          <w:u w:val="single"/>
        </w:rPr>
        <w:t>Exhibit B</w:t>
      </w:r>
      <w:r w:rsidRPr="00312903">
        <w:t xml:space="preserve">, that the Pre-Installation Inspection was not conducted in accordance with </w:t>
      </w:r>
      <w:r w:rsidRPr="00312903">
        <w:rPr>
          <w:u w:val="single"/>
        </w:rPr>
        <w:t>Exhibit B</w:t>
      </w:r>
      <w:r w:rsidRPr="00312903">
        <w:t>, or is materially deficient in any manner whatsoever. If SCE provides Notice under subsection (y) above, then SCE, at SCE’s expense, may engage a new Evaluator (“</w:t>
      </w:r>
      <w:r w:rsidRPr="00312903">
        <w:rPr>
          <w:u w:val="single"/>
        </w:rPr>
        <w:t>Buyer’s Evaluator</w:t>
      </w:r>
      <w:r w:rsidRPr="00312903">
        <w:t>”) to conduct a new Pre-Installation Inspection and to issue a new Pre-Installation Inspection Report. The findings of SCE’s Pre-Installation Inspection Report shall be binding on the Parties for all purposes under this Agreement, and Seller’s Pre-Installation Inspection Report shall be of no force and effect. The selection of an Evaluator under this Section 5.03(b)(v) shall be subject to Seller’s consent, which consent shall not be unreasonably withheld.</w:t>
      </w:r>
    </w:p>
    <w:p w14:paraId="7942E660" w14:textId="77777777" w:rsidR="00A07678" w:rsidRPr="00312903" w:rsidRDefault="00A07678" w:rsidP="00A07678">
      <w:pPr>
        <w:pStyle w:val="Heading3"/>
        <w:ind w:left="1764"/>
      </w:pPr>
      <w:r w:rsidRPr="00312903">
        <w:rPr>
          <w:u w:val="single"/>
        </w:rPr>
        <w:t>Post-Installation Inspection</w:t>
      </w:r>
      <w:r w:rsidRPr="00312903">
        <w:t>.</w:t>
      </w:r>
    </w:p>
    <w:p w14:paraId="168CD85B" w14:textId="77777777" w:rsidR="00A07678" w:rsidRPr="00312903" w:rsidRDefault="00A07678" w:rsidP="00A07678">
      <w:pPr>
        <w:pStyle w:val="Heading4"/>
      </w:pPr>
      <w:r w:rsidRPr="00312903">
        <w:t xml:space="preserve">After Seller has completed and installed a Generating Facility to be included in the Project, Seller, at Seller’s expense, shall engage an Evaluator to conduct an on-site Post-Installation Inspection consistent with </w:t>
      </w:r>
      <w:r w:rsidRPr="00312903">
        <w:rPr>
          <w:u w:val="single"/>
        </w:rPr>
        <w:t>Exhibit B</w:t>
      </w:r>
      <w:r w:rsidRPr="00312903">
        <w:t xml:space="preserve"> to verify:</w:t>
      </w:r>
    </w:p>
    <w:p w14:paraId="3454C8B1" w14:textId="77777777" w:rsidR="00A07678" w:rsidRPr="00312903" w:rsidRDefault="00A07678" w:rsidP="00A07678">
      <w:pPr>
        <w:pStyle w:val="Heading5"/>
        <w:keepNext w:val="0"/>
      </w:pPr>
      <w:r w:rsidRPr="00312903">
        <w:t xml:space="preserve">that the Generating Facility has been completed and installed in accordance with </w:t>
      </w:r>
      <w:r w:rsidRPr="00312903">
        <w:rPr>
          <w:u w:val="single"/>
        </w:rPr>
        <w:t>Exhibit B</w:t>
      </w:r>
      <w:r w:rsidRPr="00312903">
        <w:t xml:space="preserve">; and </w:t>
      </w:r>
    </w:p>
    <w:p w14:paraId="33A3F988" w14:textId="77777777" w:rsidR="00A07678" w:rsidRPr="00312903" w:rsidRDefault="00A07678" w:rsidP="00A07678">
      <w:pPr>
        <w:pStyle w:val="Heading5"/>
        <w:keepNext w:val="0"/>
      </w:pPr>
      <w:r w:rsidRPr="00312903">
        <w:t>the Generating Facility’s installed Capacity.</w:t>
      </w:r>
    </w:p>
    <w:p w14:paraId="34A897F8" w14:textId="77777777" w:rsidR="00A07678" w:rsidRPr="00312903" w:rsidRDefault="00A07678" w:rsidP="00A07678">
      <w:pPr>
        <w:pStyle w:val="Heading4Text"/>
      </w:pPr>
      <w:r w:rsidRPr="00312903">
        <w:t>The selection of any Evaluator under this Section 5.03(c)(i) shall be subject to SCE’s consent, which shall not be unreasonably withheld.</w:t>
      </w:r>
    </w:p>
    <w:p w14:paraId="42DADC76" w14:textId="77777777" w:rsidR="00A07678" w:rsidRPr="00312903" w:rsidRDefault="00A07678" w:rsidP="00A07678">
      <w:pPr>
        <w:pStyle w:val="Heading4"/>
      </w:pPr>
      <w:r w:rsidRPr="00312903">
        <w:t xml:space="preserve">Seller shall cause the Evaluator to issue a Post-Installation Inspection Report consistent with </w:t>
      </w:r>
      <w:r w:rsidRPr="00312903">
        <w:rPr>
          <w:u w:val="single"/>
        </w:rPr>
        <w:t>Exhibit B</w:t>
      </w:r>
      <w:r w:rsidRPr="00312903">
        <w:t xml:space="preserve"> within thirty (30)</w:t>
      </w:r>
      <w:r w:rsidRPr="00312903">
        <w:rPr>
          <w:i/>
          <w:color w:val="FF0000"/>
        </w:rPr>
        <w:t xml:space="preserve"> </w:t>
      </w:r>
      <w:r w:rsidRPr="00312903">
        <w:t>days after the completion of the Post-Installation Inspection. Subject to Section 5.03(c)(iii), such report shall be binding on the Parties for purposes of determining whether the criteria set forth in Section 5.03(c)(i) have been satisfied.</w:t>
      </w:r>
    </w:p>
    <w:p w14:paraId="61486CC3" w14:textId="77777777" w:rsidR="00A07678" w:rsidRPr="00312903" w:rsidRDefault="00A07678" w:rsidP="00A07678">
      <w:pPr>
        <w:pStyle w:val="Heading4"/>
      </w:pPr>
      <w:r w:rsidRPr="00312903">
        <w:t xml:space="preserve">Subject to Section 5.03(c)(v), the Initial Delivery Date shall be deemed to have occurred on the first day of the calendar month after the date when the aggregate installed Capacity of all Generating Facilities with Generating Facility Completion Dates that meet the eligibility requirements of Section 1.02(b) equals or exceeds the Expected Capacity Savings; provided, the Initial Delivery Date may not occur prior to the Expected Initial Delivery Date. </w:t>
      </w:r>
    </w:p>
    <w:p w14:paraId="32816323" w14:textId="77777777" w:rsidR="00A07678" w:rsidRPr="00312903" w:rsidRDefault="00A07678" w:rsidP="00A07678">
      <w:pPr>
        <w:pStyle w:val="Heading4"/>
      </w:pPr>
      <w:r w:rsidRPr="00312903">
        <w:t xml:space="preserve">Within thirty (30) days after receipt of a Post-Installation Inspection Report that finds that the Generating Facility has met all of the criteria set forth in Section 5.03(c)(i), SCE shall either (A) provide Notice to Seller that it has accepted the Post-Installation Inspection Report, or (B) provide Notice that, within SCE’s reasonable determination, the Post-Installation Inspection Report is materially inaccurate or incomplete, does not properly find whether the Generating Facility meets all of the criteria set forth in Section 5.03(c)(i), does not provide enough information in support of finding that the Generating Facility meets all of the criteria set forth in Section 5.03(c)(i), was not conducted consistent with </w:t>
      </w:r>
      <w:r w:rsidRPr="00312903">
        <w:rPr>
          <w:u w:val="single"/>
        </w:rPr>
        <w:t>Exhibit B</w:t>
      </w:r>
      <w:r w:rsidRPr="00312903">
        <w:t xml:space="preserve"> in a material manner, or is materially deficient in any manner whatsoever. If SCE provides Notice under Section 5.03(c)(iii)(A), then the completion date for the subject Generating Facility (the “</w:t>
      </w:r>
      <w:r w:rsidRPr="00312903">
        <w:rPr>
          <w:u w:val="single"/>
        </w:rPr>
        <w:t>Generating Facility Completion Date</w:t>
      </w:r>
      <w:r w:rsidRPr="00312903">
        <w:t>”) shall be deemed to have occurred on the date SCE accepted the Post-Installation Inspection Report.</w:t>
      </w:r>
    </w:p>
    <w:p w14:paraId="28C4F794" w14:textId="77777777" w:rsidR="00A07678" w:rsidRPr="00312903" w:rsidRDefault="00A07678" w:rsidP="00A07678">
      <w:pPr>
        <w:pStyle w:val="Heading4"/>
      </w:pPr>
      <w:r w:rsidRPr="00312903">
        <w:t>If SCE provides Notice under Section 5.03(c)(iii)(B), then SCE, at SCE’s expense, may engage Buyer’s Evaluator to conduct a new Post-Installation Inspection and issue a new Post-Installation Inspection Report, a copy of which SCE shall make available to Seller. The findings of SCE's Post-Installation Inspection Report shall be binding on the Parties for purposes of determining whether the criteria set forth in Section 5.03(c)(i) have been satisfied, and Seller’s Post-Installation Inspection Report shall be of no force and effect.</w:t>
      </w:r>
    </w:p>
    <w:p w14:paraId="275AB5A5" w14:textId="77777777" w:rsidR="00A07678" w:rsidRPr="00312903" w:rsidRDefault="00A07678" w:rsidP="00A07678">
      <w:pPr>
        <w:pStyle w:val="Heading4"/>
      </w:pPr>
      <w:r w:rsidRPr="00312903">
        <w:t xml:space="preserve">If SCE’s Post-Installation Inspection Report finds that the criteria set forth in Section 5.03(c)(i) have been met, then </w:t>
      </w:r>
      <w:r w:rsidRPr="00312903" w:rsidDel="00EB43E4">
        <w:t xml:space="preserve">the </w:t>
      </w:r>
      <w:r w:rsidRPr="00312903">
        <w:t>Generating Facility Completion Date shall be deemed to have occurred on the date ten (10) Business Days after the date the Post-Installation Inspection Report prepared by Buyer’s Evaluator for the subject Generating Facility was provided to SCE.</w:t>
      </w:r>
    </w:p>
    <w:p w14:paraId="5DF73C5A" w14:textId="77777777" w:rsidR="00A07678" w:rsidRPr="00312903" w:rsidRDefault="00A07678" w:rsidP="00A07678">
      <w:pPr>
        <w:pStyle w:val="Heading4"/>
      </w:pPr>
      <w:r w:rsidRPr="00312903">
        <w:t>If SCE’s Post-Installation Inspection Report finds that the criteria set forth in Section 5.03(c)(i) have not been met, then Seller may remedy the deficiencies identified in such Post-Installation Inspection Report. If Seller corrects the deficiencies identified in such Post-Installation Inspection Report, as determined by SCE or Buyer’s Evaluator, the date ten (10) Business Days after the date on which SCE or Buyer’s Evaluator deems the deficiency to be remedied and all of the criteria set forth in Section 5.03(c)(i) to have been met, shall be deemed the Generating Facility Completion Date.</w:t>
      </w:r>
    </w:p>
    <w:p w14:paraId="70D3387C" w14:textId="77777777" w:rsidR="00A07678" w:rsidRPr="00312903" w:rsidRDefault="00A07678" w:rsidP="00A07678">
      <w:pPr>
        <w:pStyle w:val="Heading4"/>
      </w:pPr>
      <w:r w:rsidRPr="00312903">
        <w:t xml:space="preserve">If Seller has otherwise complied with its obligations under this Agreement, including satisfying the criteria set forth in Section 2.04 but the Post-Installation Inspection Reports indicate that, on the Expected Initial Delivery Date or the Initial Delivery Deadline, the aggregate installed Capacity of all Generating Facilities with Generating Facility Completion Dates that meet the eligibility requirements of Section 1.02(d) is not capable of providing one hundred percent (100%) of the Expected </w:t>
      </w:r>
      <w:r w:rsidRPr="00312903">
        <w:rPr>
          <w:rFonts w:cs="Times New Roman"/>
        </w:rPr>
        <w:t>Capacity</w:t>
      </w:r>
      <w:r w:rsidRPr="00312903">
        <w:t xml:space="preserve"> Savings, but is capable of providing at least seventy-five percent (75%) of the Expected </w:t>
      </w:r>
      <w:r w:rsidRPr="00312903">
        <w:rPr>
          <w:rFonts w:cs="Times New Roman"/>
        </w:rPr>
        <w:t>Capacity</w:t>
      </w:r>
      <w:r w:rsidRPr="00312903">
        <w:t xml:space="preserve"> Savings, then: </w:t>
      </w:r>
    </w:p>
    <w:p w14:paraId="722AED8C" w14:textId="77777777" w:rsidR="00A07678" w:rsidRPr="00312903" w:rsidRDefault="00A07678" w:rsidP="00A07678">
      <w:pPr>
        <w:pStyle w:val="Heading5"/>
        <w:keepNext w:val="0"/>
      </w:pPr>
      <w:r w:rsidRPr="00312903">
        <w:t>The Initial Delivery Date shall be deemed that date if such date is the first day of the calendar month or the following first day of the calendar month after such date, subject to subsection (D);</w:t>
      </w:r>
    </w:p>
    <w:p w14:paraId="73E8017A" w14:textId="77777777" w:rsidR="00A07678" w:rsidRPr="00312903" w:rsidRDefault="00A07678" w:rsidP="00A07678">
      <w:pPr>
        <w:pStyle w:val="Heading5"/>
        <w:keepNext w:val="0"/>
      </w:pPr>
      <w:r w:rsidRPr="00312903">
        <w:t xml:space="preserve">The Expected </w:t>
      </w:r>
      <w:r w:rsidRPr="00312903">
        <w:rPr>
          <w:rFonts w:cs="Times New Roman"/>
        </w:rPr>
        <w:t>Capacity</w:t>
      </w:r>
      <w:r w:rsidRPr="00312903">
        <w:t xml:space="preserve"> Savings will be reduced to an amount equal to the aggregate installed Capacity of all Generating Facilities with Generating Facility Completion Dates that meet the eligibility requirements of Section 1.02(d) (“</w:t>
      </w:r>
      <w:r w:rsidRPr="00312903">
        <w:rPr>
          <w:u w:val="single"/>
        </w:rPr>
        <w:t>Reduced Expected Capacity Savings</w:t>
      </w:r>
      <w:r w:rsidRPr="00312903">
        <w:t>”);</w:t>
      </w:r>
    </w:p>
    <w:p w14:paraId="268D9BA2" w14:textId="77777777" w:rsidR="00A07678" w:rsidRPr="00312903" w:rsidRDefault="00A07678" w:rsidP="00A07678">
      <w:pPr>
        <w:pStyle w:val="Heading5"/>
        <w:keepNext w:val="0"/>
      </w:pPr>
      <w:r w:rsidRPr="00312903">
        <w:t>The Expected Energy Savings will be recalculated using the reduced Expected Capacity Savings by applying a ratio to each that is calculated with the Reduced Expected Capacity Savings in the numerator and the original Expected Capacity Savings in the denominator; and</w:t>
      </w:r>
    </w:p>
    <w:p w14:paraId="21986880" w14:textId="77777777" w:rsidR="00A07678" w:rsidRPr="00312903" w:rsidRDefault="00A07678" w:rsidP="00A07678">
      <w:pPr>
        <w:pStyle w:val="Heading5"/>
        <w:keepNext w:val="0"/>
      </w:pPr>
      <w:r w:rsidRPr="00312903">
        <w:t xml:space="preserve">Prior to the Initial Delivery Date (and as a condition to its occurrence), Seller shall pay SCE an amount equal to the product of </w:t>
      </w:r>
      <w:r w:rsidRPr="00312903">
        <w:rPr>
          <w:i/>
          <w:iCs w:val="0"/>
          <w:color w:val="0000FF"/>
        </w:rPr>
        <w:t>[Dollar amount text]</w:t>
      </w:r>
      <w:r w:rsidRPr="00312903">
        <w:t xml:space="preserve"> dollars </w:t>
      </w:r>
      <w:r w:rsidRPr="00312903">
        <w:rPr>
          <w:i/>
          <w:iCs w:val="0"/>
          <w:color w:val="0000FF"/>
        </w:rPr>
        <w:t>($[Number])</w:t>
      </w:r>
      <w:r w:rsidRPr="00312903">
        <w:t xml:space="preserve"> </w:t>
      </w:r>
      <w:r w:rsidRPr="00312903">
        <w:rPr>
          <w:i/>
          <w:color w:val="0000FF"/>
        </w:rPr>
        <w:t>SCE Comment: amount to be provided by SCE]</w:t>
      </w:r>
      <w:r w:rsidRPr="00312903">
        <w:t xml:space="preserve"> per kW </w:t>
      </w:r>
      <w:r w:rsidRPr="00312903">
        <w:rPr>
          <w:i/>
          <w:color w:val="0000FF"/>
        </w:rPr>
        <w:t>[</w:t>
      </w:r>
      <w:r w:rsidRPr="00312903">
        <w:t xml:space="preserve">and the difference (in kWs) between the original Expected </w:t>
      </w:r>
      <w:r w:rsidRPr="00312903">
        <w:rPr>
          <w:rFonts w:cs="Times New Roman"/>
        </w:rPr>
        <w:t>Capacity</w:t>
      </w:r>
      <w:r w:rsidRPr="00312903">
        <w:t xml:space="preserve"> Savings and the Reduced Expected </w:t>
      </w:r>
      <w:r w:rsidRPr="00312903">
        <w:rPr>
          <w:rFonts w:cs="Times New Roman"/>
        </w:rPr>
        <w:t>Capacity</w:t>
      </w:r>
      <w:r w:rsidRPr="00312903">
        <w:t xml:space="preserve"> Savings; provided that, with SCE’s consent, Seller may elect to apply its Development Security toward this payment.</w:t>
      </w:r>
    </w:p>
    <w:p w14:paraId="6EEDB763" w14:textId="77777777" w:rsidR="00A07678" w:rsidRPr="00312903" w:rsidRDefault="00A07678" w:rsidP="00A07678">
      <w:pPr>
        <w:pStyle w:val="Heading4"/>
      </w:pPr>
      <w:r w:rsidRPr="00312903">
        <w:t>With respect to an Evaluator engaged by Seller, Seller shall make the Evaluator who authored the Post-Installation Inspection Report available to SCE to discuss any Post-Installation Inspection within five (5) Business Days after SCE’s request. SCE shall also have the right to review all records and documents related to a Post-Installation Inspection or a Post-Installation Inspection Report.</w:t>
      </w:r>
    </w:p>
    <w:p w14:paraId="6AC9803C" w14:textId="77777777" w:rsidR="00BE137A" w:rsidRPr="00312903" w:rsidRDefault="00BE137A" w:rsidP="0032224E">
      <w:pPr>
        <w:pStyle w:val="Heading1"/>
        <w:numPr>
          <w:ilvl w:val="0"/>
          <w:numId w:val="115"/>
        </w:numPr>
      </w:pPr>
      <w:bookmarkStart w:id="1601" w:name="_Toc522185766"/>
      <w:r w:rsidRPr="00312903">
        <w:t>Seller’s operation, maintenance and repair obligations</w:t>
      </w:r>
      <w:bookmarkEnd w:id="1601"/>
    </w:p>
    <w:p w14:paraId="4D3F4E7C" w14:textId="77777777" w:rsidR="00A07678" w:rsidRPr="00312903" w:rsidRDefault="00A07678" w:rsidP="00A07678">
      <w:pPr>
        <w:pStyle w:val="Heading2"/>
        <w:keepNext w:val="0"/>
        <w:keepLines w:val="0"/>
        <w:rPr>
          <w:u w:val="none"/>
        </w:rPr>
      </w:pPr>
      <w:bookmarkStart w:id="1602" w:name="_Toc464131504"/>
      <w:bookmarkStart w:id="1603" w:name="_Toc464131696"/>
      <w:bookmarkStart w:id="1604" w:name="_Toc464131888"/>
      <w:bookmarkStart w:id="1605" w:name="_Toc464132081"/>
      <w:bookmarkStart w:id="1606" w:name="_Toc464132273"/>
      <w:bookmarkStart w:id="1607" w:name="_Toc464132465"/>
      <w:bookmarkStart w:id="1608" w:name="_Toc465330477"/>
      <w:bookmarkStart w:id="1609" w:name="_Toc466911414"/>
      <w:bookmarkStart w:id="1610" w:name="_Toc433270735"/>
      <w:bookmarkStart w:id="1611" w:name="_Toc434842254"/>
      <w:bookmarkStart w:id="1612" w:name="_Toc469995987"/>
      <w:bookmarkStart w:id="1613" w:name="_Toc506559831"/>
      <w:bookmarkStart w:id="1614" w:name="_Toc511915515"/>
      <w:bookmarkStart w:id="1615" w:name="_Toc511916014"/>
      <w:bookmarkStart w:id="1616" w:name="_Toc522185767"/>
      <w:bookmarkStart w:id="1617" w:name="_Toc506559833"/>
      <w:bookmarkStart w:id="1618" w:name="_Toc511915517"/>
      <w:bookmarkStart w:id="1619" w:name="_Toc505177482"/>
      <w:bookmarkStart w:id="1620" w:name="_Toc511916016"/>
      <w:bookmarkStart w:id="1621" w:name="_Toc435780138"/>
      <w:bookmarkStart w:id="1622" w:name="_Toc469995966"/>
      <w:bookmarkStart w:id="1623" w:name="_Toc506559837"/>
      <w:bookmarkStart w:id="1624" w:name="_Toc511915521"/>
      <w:bookmarkEnd w:id="1602"/>
      <w:bookmarkEnd w:id="1603"/>
      <w:bookmarkEnd w:id="1604"/>
      <w:bookmarkEnd w:id="1605"/>
      <w:bookmarkEnd w:id="1606"/>
      <w:bookmarkEnd w:id="1607"/>
      <w:bookmarkEnd w:id="1608"/>
      <w:bookmarkEnd w:id="1609"/>
      <w:r w:rsidRPr="00312903">
        <w:t>Seller’s Operation Obligations</w:t>
      </w:r>
      <w:bookmarkEnd w:id="1610"/>
      <w:bookmarkEnd w:id="1611"/>
      <w:r w:rsidRPr="00312903">
        <w:rPr>
          <w:u w:val="none"/>
        </w:rPr>
        <w:t>.</w:t>
      </w:r>
      <w:bookmarkEnd w:id="1612"/>
      <w:bookmarkEnd w:id="1613"/>
      <w:bookmarkEnd w:id="1614"/>
      <w:bookmarkEnd w:id="1615"/>
      <w:bookmarkEnd w:id="1616"/>
    </w:p>
    <w:p w14:paraId="10B2C424" w14:textId="77777777" w:rsidR="00A07678" w:rsidRPr="00312903" w:rsidRDefault="00A07678" w:rsidP="00A07678">
      <w:pPr>
        <w:pStyle w:val="Heading3"/>
      </w:pPr>
      <w:r w:rsidRPr="00312903">
        <w:t xml:space="preserve">Seller shall operate the Project in accordance with Prudent Industry Practices, Applicable Laws, Permit Requirements, and </w:t>
      </w:r>
      <w:r w:rsidRPr="00312903">
        <w:rPr>
          <w:color w:val="000000"/>
        </w:rPr>
        <w:t>Industry Standards.</w:t>
      </w:r>
    </w:p>
    <w:p w14:paraId="351B4B6E" w14:textId="77777777" w:rsidR="00A07678" w:rsidRPr="00312903" w:rsidRDefault="00A07678" w:rsidP="00A07678">
      <w:pPr>
        <w:pStyle w:val="Heading3"/>
      </w:pPr>
      <w:r w:rsidRPr="00312903">
        <w:t>Seller shall maintain a daily operations log for each Generating Facility which shall include information on electric energy consumption and efficiency, availability, maintenance performed, outages, changes in operating status, inspections and any other significant events related to the operation of each Generating Facility. If the Project includes Storage Unit(s), the log shall also include information on charging and discharging (including charging and discharging efficiency) and State of Charge.</w:t>
      </w:r>
    </w:p>
    <w:p w14:paraId="73299732" w14:textId="77777777" w:rsidR="00A07678" w:rsidRPr="00312903" w:rsidRDefault="00A07678" w:rsidP="00A07678">
      <w:pPr>
        <w:pStyle w:val="Heading3Text"/>
      </w:pPr>
      <w:r w:rsidRPr="00312903">
        <w:t xml:space="preserve">In addition, Seller shall maintain all records applicable to each Generating Facility, including the electrical characteristics and settings or adjustments of control equipment (including the power conversion system) and protective devices. </w:t>
      </w:r>
    </w:p>
    <w:p w14:paraId="1D9A4A02" w14:textId="77777777" w:rsidR="00A07678" w:rsidRPr="00312903" w:rsidRDefault="00A07678" w:rsidP="00A07678">
      <w:pPr>
        <w:pStyle w:val="Heading3Text"/>
      </w:pPr>
      <w:r w:rsidRPr="00312903">
        <w:t>Information maintained pursuant to this Section 6.01(b) shall be provided to SCE, within fifteen (15) days after SCE’s request.</w:t>
      </w:r>
    </w:p>
    <w:p w14:paraId="3CC411D6" w14:textId="77777777" w:rsidR="00A07678" w:rsidRPr="00312903" w:rsidRDefault="00A07678" w:rsidP="00A07678">
      <w:pPr>
        <w:pStyle w:val="Heading3"/>
      </w:pPr>
      <w:r w:rsidRPr="00312903">
        <w:t>Prior to commencement of any construction activities on the Site, Seller shall provide to SCE a report from an Independent Engineer certifying that Seller has a written plan for the safe construction and operation of the Project.</w:t>
      </w:r>
    </w:p>
    <w:p w14:paraId="48ED04A6" w14:textId="77777777" w:rsidR="00A07678" w:rsidRPr="00312903" w:rsidRDefault="00A07678" w:rsidP="00A07678">
      <w:pPr>
        <w:pStyle w:val="Heading2"/>
        <w:keepNext w:val="0"/>
        <w:keepLines w:val="0"/>
      </w:pPr>
      <w:bookmarkStart w:id="1625" w:name="_Toc361132259"/>
      <w:bookmarkStart w:id="1626" w:name="_Toc377547475"/>
      <w:bookmarkStart w:id="1627" w:name="_Toc433270746"/>
      <w:bookmarkStart w:id="1628" w:name="_Toc506559832"/>
      <w:bookmarkStart w:id="1629" w:name="_Toc511915516"/>
      <w:bookmarkStart w:id="1630" w:name="_Toc503446707"/>
      <w:bookmarkStart w:id="1631" w:name="_Toc511916015"/>
      <w:bookmarkStart w:id="1632" w:name="_Toc522185768"/>
      <w:r w:rsidRPr="00312903">
        <w:t>Resource Adequacy Benefits</w:t>
      </w:r>
      <w:bookmarkEnd w:id="1625"/>
      <w:bookmarkEnd w:id="1626"/>
      <w:bookmarkEnd w:id="1627"/>
      <w:r w:rsidRPr="00312903">
        <w:rPr>
          <w:u w:val="none"/>
        </w:rPr>
        <w:t>.</w:t>
      </w:r>
      <w:bookmarkEnd w:id="1628"/>
      <w:bookmarkEnd w:id="1629"/>
      <w:bookmarkEnd w:id="1630"/>
      <w:bookmarkEnd w:id="1631"/>
      <w:bookmarkEnd w:id="1632"/>
    </w:p>
    <w:p w14:paraId="47D84034" w14:textId="77777777" w:rsidR="00A07678" w:rsidRPr="00312903" w:rsidRDefault="00A07678" w:rsidP="00A07678">
      <w:pPr>
        <w:pStyle w:val="Heading2Text"/>
        <w:rPr>
          <w:rFonts w:eastAsia="Fd177276-Identity-H"/>
        </w:rPr>
      </w:pPr>
      <w:r w:rsidRPr="00312903">
        <w:rPr>
          <w:rFonts w:eastAsia="Fd177276-Identity-H"/>
        </w:rPr>
        <w:t xml:space="preserve">If SCE is required to report any of the information described in the following subsections (a) or (b) pursuant to the </w:t>
      </w:r>
      <w:r w:rsidRPr="00312903">
        <w:t>Resource Adequacy Rulings</w:t>
      </w:r>
      <w:r w:rsidRPr="00312903">
        <w:rPr>
          <w:rFonts w:eastAsia="Fd177276-Identity-H"/>
        </w:rPr>
        <w:t xml:space="preserve"> or any other Applicable Laws, SCE will inform Seller of such fact and thereafter:</w:t>
      </w:r>
    </w:p>
    <w:p w14:paraId="4E23D3F2" w14:textId="77777777" w:rsidR="00A07678" w:rsidRPr="00312903" w:rsidRDefault="00A07678" w:rsidP="00A07678">
      <w:pPr>
        <w:pStyle w:val="Heading3"/>
        <w:rPr>
          <w:rFonts w:eastAsia="Fd177276-Identity-H"/>
        </w:rPr>
      </w:pPr>
      <w:r w:rsidRPr="00312903">
        <w:rPr>
          <w:rFonts w:eastAsia="Fd177276-Identity-H"/>
        </w:rPr>
        <w:t>If the Project will not be available to provide the full amount of Resource Adequacy Benefits associated with the Expected Capacity Savings (or, if applicable, the Net Qualifying Capacity obtained pursuant to Section 6.01(c)), or will not be able to provide flexible Capacity Attributes equal to the EFC in each case for any Operating Month during the Delivery Period, Seller shall, no later than sixty (60) days before the first day of the relevant Operating Month, notify SCE of the amount of capacity of the Project which can be included in such RA Compliance Showing; and</w:t>
      </w:r>
    </w:p>
    <w:p w14:paraId="4F86C893" w14:textId="77777777" w:rsidR="00A07678" w:rsidRPr="00312903" w:rsidRDefault="00A07678" w:rsidP="00A07678">
      <w:pPr>
        <w:pStyle w:val="Heading3"/>
        <w:rPr>
          <w:rFonts w:eastAsia="Fd177276-Identity-H"/>
        </w:rPr>
      </w:pPr>
      <w:r w:rsidRPr="00312903">
        <w:rPr>
          <w:rFonts w:eastAsia="Fd177276-Identity-H"/>
        </w:rPr>
        <w:t>If the Project will not be able to provide flexible Capacity Attributes equal to the EFC for any RA Compliance Showing, Seller agrees to notify SCE of the amount of Inflexible Capacity which may be included in such RA Compliance Showing.</w:t>
      </w:r>
    </w:p>
    <w:p w14:paraId="00C98B32" w14:textId="77777777" w:rsidR="00A07678" w:rsidRPr="00312903" w:rsidRDefault="00A07678" w:rsidP="00A07678">
      <w:pPr>
        <w:pStyle w:val="Heading2Text"/>
      </w:pPr>
      <w:r w:rsidRPr="00312903">
        <w:rPr>
          <w:rFonts w:eastAsia="Fd177276-Identity-H"/>
        </w:rPr>
        <w:t>Notifications provided by Seller pursuant to this Section 6.02 shall not adjust the Expected Capacity Savings or otherwise relieve Seller of any obligations under this Agreement.</w:t>
      </w:r>
    </w:p>
    <w:p w14:paraId="06EC8015" w14:textId="77777777" w:rsidR="00A07678" w:rsidRPr="00312903" w:rsidRDefault="00A07678" w:rsidP="00A07678">
      <w:pPr>
        <w:pStyle w:val="Heading2"/>
        <w:keepNext w:val="0"/>
        <w:keepLines w:val="0"/>
        <w:rPr>
          <w:u w:val="none"/>
        </w:rPr>
      </w:pPr>
      <w:bookmarkStart w:id="1633" w:name="_Toc522185769"/>
      <w:r w:rsidRPr="00312903">
        <w:t>Seller’s Maintenance and Repair Obligations</w:t>
      </w:r>
      <w:r w:rsidRPr="00312903">
        <w:rPr>
          <w:u w:val="none"/>
        </w:rPr>
        <w:t>.</w:t>
      </w:r>
      <w:bookmarkEnd w:id="1617"/>
      <w:bookmarkEnd w:id="1618"/>
      <w:bookmarkEnd w:id="1619"/>
      <w:bookmarkEnd w:id="1620"/>
      <w:bookmarkEnd w:id="1633"/>
    </w:p>
    <w:p w14:paraId="39FA5CC7" w14:textId="77777777" w:rsidR="00A07678" w:rsidRPr="00312903" w:rsidRDefault="00A07678" w:rsidP="00A07678">
      <w:pPr>
        <w:pStyle w:val="Heading3"/>
      </w:pPr>
      <w:r w:rsidRPr="00312903">
        <w:t>Seller shall inspect, maintain, and repair the Project and Prevention Equipment, and, if necessary, replace any portion thereof, in accordance with applicable Prudent Industry Practices. Seller shall maintain, and deliver to SCE upon request, maintenance and repair records of each Generating Facility.</w:t>
      </w:r>
    </w:p>
    <w:p w14:paraId="54C60C24" w14:textId="77777777" w:rsidR="00A07678" w:rsidRPr="00312903" w:rsidRDefault="00A07678" w:rsidP="00A07678">
      <w:pPr>
        <w:pStyle w:val="Heading3"/>
      </w:pPr>
      <w:r w:rsidRPr="00312903">
        <w:t>Seller shall promptly make all necessary repairs to the Project and any portion thereof, and take all actions necessary in order to provide the Product to SCE in accordance with the terms of this Agreement.</w:t>
      </w:r>
    </w:p>
    <w:p w14:paraId="4CCCB6B7" w14:textId="77777777" w:rsidR="00A07678" w:rsidRPr="00312903" w:rsidRDefault="00A07678" w:rsidP="00A07678">
      <w:pPr>
        <w:pStyle w:val="Heading2"/>
        <w:keepNext w:val="0"/>
        <w:keepLines w:val="0"/>
        <w:rPr>
          <w:u w:val="none"/>
        </w:rPr>
      </w:pPr>
      <w:bookmarkStart w:id="1634" w:name="_Toc506559834"/>
      <w:bookmarkStart w:id="1635" w:name="_Toc511915518"/>
      <w:bookmarkStart w:id="1636" w:name="_Toc511916017"/>
      <w:bookmarkStart w:id="1637" w:name="_Toc522185770"/>
      <w:r w:rsidRPr="00312903">
        <w:t>Delivery</w:t>
      </w:r>
      <w:r w:rsidRPr="00312903">
        <w:rPr>
          <w:u w:val="none"/>
        </w:rPr>
        <w:t>.</w:t>
      </w:r>
      <w:bookmarkEnd w:id="1634"/>
      <w:bookmarkEnd w:id="1635"/>
      <w:bookmarkEnd w:id="1636"/>
      <w:bookmarkEnd w:id="1637"/>
    </w:p>
    <w:p w14:paraId="648A6B10" w14:textId="5A7DD00C" w:rsidR="00A07678" w:rsidRPr="00312903" w:rsidRDefault="00A07678" w:rsidP="00A07678">
      <w:pPr>
        <w:pStyle w:val="Heading2Text"/>
      </w:pPr>
      <w:r w:rsidRPr="00312903">
        <w:t>At SCE’s request, the Parties shall execute such documents and instruments, and Seller shall cooperate (and shall cause Customers</w:t>
      </w:r>
      <w:r w:rsidR="00CC6061" w:rsidRPr="00312903">
        <w:t xml:space="preserve"> associated with the Project</w:t>
      </w:r>
      <w:r w:rsidRPr="00312903">
        <w:t xml:space="preserve"> to cooperate) with SCE with respect to any testing or measurements that may be reasonably required to effect recognition and transfer of Capacity Attributes, if any, to SCE.</w:t>
      </w:r>
    </w:p>
    <w:p w14:paraId="19387D9C" w14:textId="27A33E71" w:rsidR="00A07678" w:rsidRPr="00312903" w:rsidRDefault="00A07678" w:rsidP="00A07678">
      <w:pPr>
        <w:pStyle w:val="Heading2"/>
        <w:keepNext w:val="0"/>
        <w:keepLines w:val="0"/>
      </w:pPr>
      <w:bookmarkStart w:id="1638" w:name="_Toc502048113"/>
      <w:bookmarkStart w:id="1639" w:name="_Toc502048212"/>
      <w:bookmarkStart w:id="1640" w:name="_Toc502241820"/>
      <w:bookmarkStart w:id="1641" w:name="_Toc502241919"/>
      <w:bookmarkStart w:id="1642" w:name="_Toc504125097"/>
      <w:bookmarkStart w:id="1643" w:name="_Toc504125280"/>
      <w:bookmarkStart w:id="1644" w:name="_Toc505177384"/>
      <w:bookmarkStart w:id="1645" w:name="_Toc505177484"/>
      <w:bookmarkStart w:id="1646" w:name="_Toc505934363"/>
      <w:bookmarkStart w:id="1647" w:name="_Toc502048114"/>
      <w:bookmarkStart w:id="1648" w:name="_Toc502048213"/>
      <w:bookmarkStart w:id="1649" w:name="_Toc502241821"/>
      <w:bookmarkStart w:id="1650" w:name="_Toc502241920"/>
      <w:bookmarkStart w:id="1651" w:name="_Toc504125098"/>
      <w:bookmarkStart w:id="1652" w:name="_Toc504125281"/>
      <w:bookmarkStart w:id="1653" w:name="_Toc505177385"/>
      <w:bookmarkStart w:id="1654" w:name="_Toc505177485"/>
      <w:bookmarkStart w:id="1655" w:name="_Toc505934364"/>
      <w:bookmarkStart w:id="1656" w:name="_Toc502048115"/>
      <w:bookmarkStart w:id="1657" w:name="_Toc502048214"/>
      <w:bookmarkStart w:id="1658" w:name="_Toc502241822"/>
      <w:bookmarkStart w:id="1659" w:name="_Toc504125099"/>
      <w:bookmarkStart w:id="1660" w:name="_Toc504125282"/>
      <w:bookmarkStart w:id="1661" w:name="_Toc505177386"/>
      <w:bookmarkStart w:id="1662" w:name="_Toc505177486"/>
      <w:bookmarkStart w:id="1663" w:name="_Toc505934365"/>
      <w:bookmarkStart w:id="1664" w:name="_Toc464131690"/>
      <w:bookmarkStart w:id="1665" w:name="_Toc464131882"/>
      <w:bookmarkStart w:id="1666" w:name="_Toc464132075"/>
      <w:bookmarkStart w:id="1667" w:name="_Toc464132267"/>
      <w:bookmarkStart w:id="1668" w:name="_Toc464132459"/>
      <w:bookmarkStart w:id="1669" w:name="_Toc465330471"/>
      <w:bookmarkStart w:id="1670" w:name="_Toc466911408"/>
      <w:bookmarkStart w:id="1671" w:name="_Toc464131499"/>
      <w:bookmarkStart w:id="1672" w:name="_Toc464131691"/>
      <w:bookmarkStart w:id="1673" w:name="_Toc464131883"/>
      <w:bookmarkStart w:id="1674" w:name="_Toc464132076"/>
      <w:bookmarkStart w:id="1675" w:name="_Toc464132268"/>
      <w:bookmarkStart w:id="1676" w:name="_Toc464132460"/>
      <w:bookmarkStart w:id="1677" w:name="_Toc465330472"/>
      <w:bookmarkStart w:id="1678" w:name="_Toc466911409"/>
      <w:bookmarkStart w:id="1679" w:name="_Toc464131500"/>
      <w:bookmarkStart w:id="1680" w:name="_Toc464131692"/>
      <w:bookmarkStart w:id="1681" w:name="_Toc464131884"/>
      <w:bookmarkStart w:id="1682" w:name="_Toc464132077"/>
      <w:bookmarkStart w:id="1683" w:name="_Toc464132269"/>
      <w:bookmarkStart w:id="1684" w:name="_Toc464132461"/>
      <w:bookmarkStart w:id="1685" w:name="_Toc465330473"/>
      <w:bookmarkStart w:id="1686" w:name="_Toc466911410"/>
      <w:bookmarkStart w:id="1687" w:name="_Toc464131501"/>
      <w:bookmarkStart w:id="1688" w:name="_Toc464131693"/>
      <w:bookmarkStart w:id="1689" w:name="_Toc464131885"/>
      <w:bookmarkStart w:id="1690" w:name="_Toc464132078"/>
      <w:bookmarkStart w:id="1691" w:name="_Toc464132270"/>
      <w:bookmarkStart w:id="1692" w:name="_Toc464132462"/>
      <w:bookmarkStart w:id="1693" w:name="_Toc465330474"/>
      <w:bookmarkStart w:id="1694" w:name="_Toc466911411"/>
      <w:bookmarkStart w:id="1695" w:name="_Toc464131502"/>
      <w:bookmarkStart w:id="1696" w:name="_Toc464131694"/>
      <w:bookmarkStart w:id="1697" w:name="_Toc464131886"/>
      <w:bookmarkStart w:id="1698" w:name="_Toc464132079"/>
      <w:bookmarkStart w:id="1699" w:name="_Toc464132271"/>
      <w:bookmarkStart w:id="1700" w:name="_Toc464132463"/>
      <w:bookmarkStart w:id="1701" w:name="_Toc465330475"/>
      <w:bookmarkStart w:id="1702" w:name="_Toc466911412"/>
      <w:bookmarkStart w:id="1703" w:name="_Toc435780137"/>
      <w:bookmarkStart w:id="1704" w:name="_Toc469995965"/>
      <w:bookmarkStart w:id="1705" w:name="_Toc506559836"/>
      <w:bookmarkStart w:id="1706" w:name="_Toc511915520"/>
      <w:bookmarkStart w:id="1707" w:name="_Toc511916019"/>
      <w:bookmarkStart w:id="1708" w:name="_Toc522185772"/>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r w:rsidRPr="00312903">
        <w:t>Addition of Generating Facilities to the Project.</w:t>
      </w:r>
      <w:bookmarkEnd w:id="1703"/>
      <w:bookmarkEnd w:id="1704"/>
      <w:bookmarkEnd w:id="1705"/>
      <w:bookmarkEnd w:id="1706"/>
      <w:bookmarkEnd w:id="1707"/>
      <w:bookmarkEnd w:id="1708"/>
      <w:r w:rsidRPr="00312903">
        <w:t xml:space="preserve"> </w:t>
      </w:r>
    </w:p>
    <w:p w14:paraId="27377AD4" w14:textId="3C9F45F9" w:rsidR="00A07678" w:rsidRPr="00312903" w:rsidRDefault="00A07678" w:rsidP="00A07678">
      <w:pPr>
        <w:pStyle w:val="Heading3"/>
      </w:pPr>
      <w:r w:rsidRPr="00312903">
        <w:t xml:space="preserve">Seller shall identify and secure agreements with Customers to install one or more Generating Facilities with a total installed Capacity sufficient to satisfy the Expected </w:t>
      </w:r>
      <w:r w:rsidRPr="00312903">
        <w:rPr>
          <w:rFonts w:cs="Times New Roman"/>
        </w:rPr>
        <w:t>Capacity</w:t>
      </w:r>
      <w:r w:rsidRPr="00312903">
        <w:t xml:space="preserve"> Savings.</w:t>
      </w:r>
    </w:p>
    <w:p w14:paraId="166FD07D" w14:textId="285E9DED" w:rsidR="00A07678" w:rsidRPr="00312903" w:rsidRDefault="00A07678" w:rsidP="00A07678">
      <w:pPr>
        <w:pStyle w:val="Heading3"/>
      </w:pPr>
      <w:r w:rsidRPr="00312903">
        <w:t xml:space="preserve">Upon securing agreement(s) with </w:t>
      </w:r>
      <w:r w:rsidR="00CC6061" w:rsidRPr="00312903">
        <w:t>a</w:t>
      </w:r>
      <w:r w:rsidRPr="00312903">
        <w:t xml:space="preserve"> Customer(s) as set forth in Section 6.06(a), Seller shall, no more than once per calendar month, provide Notice to SCE of such agreement(s) and the information set forth in </w:t>
      </w:r>
      <w:r w:rsidR="008E4B4E" w:rsidRPr="00312903">
        <w:t>Article 1</w:t>
      </w:r>
      <w:r w:rsidRPr="00312903">
        <w:t xml:space="preserve"> of </w:t>
      </w:r>
      <w:r w:rsidRPr="00312903">
        <w:rPr>
          <w:u w:val="single"/>
        </w:rPr>
        <w:t>Exhibit B</w:t>
      </w:r>
      <w:r w:rsidRPr="00312903">
        <w:t xml:space="preserve"> with respect to such Customer(s) and Generating Facility(ies).</w:t>
      </w:r>
    </w:p>
    <w:p w14:paraId="5A9E0B19" w14:textId="50DD55ED" w:rsidR="00A07678" w:rsidRPr="00312903" w:rsidRDefault="00A07678" w:rsidP="00A07678">
      <w:pPr>
        <w:pStyle w:val="Heading3"/>
      </w:pPr>
      <w:r w:rsidRPr="00312903">
        <w:t xml:space="preserve">Upon confirmation from SCE that a Generating Facility satisfies the eligibility criteria set forth in Section 1.02(d), Seller shall, no more than once per calendar month, provide to SCE the information set forth in </w:t>
      </w:r>
      <w:r w:rsidRPr="00312903">
        <w:rPr>
          <w:u w:val="single"/>
        </w:rPr>
        <w:t>Exhibit B</w:t>
      </w:r>
      <w:r w:rsidRPr="00312903">
        <w:t xml:space="preserve"> with respect to such Generating Facility(ies) and corresponding Customer(s). Upon SCE’s approval of Seller’s submittal of the information required by </w:t>
      </w:r>
      <w:r w:rsidRPr="00312903">
        <w:rPr>
          <w:u w:val="single"/>
        </w:rPr>
        <w:t>Exhibit B</w:t>
      </w:r>
      <w:r w:rsidRPr="00312903">
        <w:t>, such approval not to be unreasonably withheld, Seller shall proceed with installation of the Generating Facility(ies). If a proposed Generating Facility satisfies the eligibility criteria set forth in Section 1.02(d), then such Generating Facility will become part of the Project for purposes of this Agreement upon the Generating Facility Completion Date for such Generating Facility, subject to Seller’s satisfaction of the conditions set forth in Section 5.01 and the Generating Facility’s continued eligibility under Section 1.02(d).</w:t>
      </w:r>
    </w:p>
    <w:p w14:paraId="7C1CA70E" w14:textId="77777777" w:rsidR="00A07678" w:rsidRPr="00312903" w:rsidRDefault="00A07678" w:rsidP="00A07678">
      <w:pPr>
        <w:pStyle w:val="Heading3"/>
      </w:pPr>
      <w:r w:rsidRPr="00312903">
        <w:t>Seller shall, if requested by SCE, utilize SCE’s web-based reporting tool to upload all information set forth in this Section 6.06 and all Post-Installation Inspection Reports generated by the Evaluator pursuant to Section 5.03.</w:t>
      </w:r>
    </w:p>
    <w:p w14:paraId="4B834C11" w14:textId="77777777" w:rsidR="0032224E" w:rsidRPr="00312903" w:rsidRDefault="0032224E" w:rsidP="0032224E">
      <w:pPr>
        <w:pStyle w:val="Heading2"/>
        <w:keepNext w:val="0"/>
        <w:keepLines w:val="0"/>
        <w:rPr>
          <w:u w:val="none"/>
        </w:rPr>
      </w:pPr>
      <w:bookmarkStart w:id="1709" w:name="_Toc522185773"/>
      <w:r w:rsidRPr="00312903">
        <w:t>Removal, Substitution and Addition of Generating Facilities</w:t>
      </w:r>
      <w:r w:rsidRPr="00312903">
        <w:rPr>
          <w:u w:val="none"/>
        </w:rPr>
        <w:t>.</w:t>
      </w:r>
      <w:bookmarkEnd w:id="1621"/>
      <w:bookmarkEnd w:id="1622"/>
      <w:bookmarkEnd w:id="1623"/>
      <w:bookmarkEnd w:id="1624"/>
      <w:bookmarkEnd w:id="1709"/>
    </w:p>
    <w:p w14:paraId="55B4BB35" w14:textId="5DD414C6" w:rsidR="00A07678" w:rsidRPr="00312903" w:rsidRDefault="00A07678" w:rsidP="00A07678">
      <w:pPr>
        <w:pStyle w:val="Heading2Text"/>
        <w:rPr>
          <w:rStyle w:val="DeltaViewInsertion"/>
          <w:rFonts w:ascii="SimSun" w:hAnsi="SimSun"/>
          <w:color w:val="auto"/>
        </w:rPr>
      </w:pPr>
      <w:bookmarkStart w:id="1710" w:name="_Toc465330480"/>
      <w:bookmarkStart w:id="1711" w:name="_Toc466911417"/>
      <w:bookmarkStart w:id="1712" w:name="_Toc464131508"/>
      <w:bookmarkStart w:id="1713" w:name="_Toc464131700"/>
      <w:bookmarkStart w:id="1714" w:name="_Toc464131892"/>
      <w:bookmarkStart w:id="1715" w:name="_Toc464132085"/>
      <w:bookmarkStart w:id="1716" w:name="_Toc464132277"/>
      <w:bookmarkStart w:id="1717" w:name="_Toc464132469"/>
      <w:bookmarkStart w:id="1718" w:name="_Toc465330487"/>
      <w:bookmarkStart w:id="1719" w:name="_Toc466911424"/>
      <w:bookmarkStart w:id="1720" w:name="_Toc464131515"/>
      <w:bookmarkStart w:id="1721" w:name="_Toc464131707"/>
      <w:bookmarkStart w:id="1722" w:name="_Toc464131899"/>
      <w:bookmarkStart w:id="1723" w:name="_Toc464132092"/>
      <w:bookmarkStart w:id="1724" w:name="_Toc464132284"/>
      <w:bookmarkStart w:id="1725" w:name="_Toc464132476"/>
      <w:bookmarkStart w:id="1726" w:name="_Toc465330493"/>
      <w:bookmarkStart w:id="1727" w:name="_Toc466911430"/>
      <w:bookmarkStart w:id="1728" w:name="_Toc433270725"/>
      <w:bookmarkStart w:id="1729" w:name="_Toc464131525"/>
      <w:bookmarkStart w:id="1730" w:name="_Toc464131717"/>
      <w:bookmarkStart w:id="1731" w:name="_Toc464131909"/>
      <w:bookmarkStart w:id="1732" w:name="_Toc464132102"/>
      <w:bookmarkStart w:id="1733" w:name="_Toc464132294"/>
      <w:bookmarkStart w:id="1734" w:name="_Toc464132486"/>
      <w:bookmarkStart w:id="1735" w:name="_Toc465330505"/>
      <w:bookmarkStart w:id="1736" w:name="_Toc466911442"/>
      <w:bookmarkStart w:id="1737" w:name="_Toc464131527"/>
      <w:bookmarkStart w:id="1738" w:name="_Toc464131719"/>
      <w:bookmarkStart w:id="1739" w:name="_Toc464131911"/>
      <w:bookmarkStart w:id="1740" w:name="_Toc464132104"/>
      <w:bookmarkStart w:id="1741" w:name="_Toc464132296"/>
      <w:bookmarkStart w:id="1742" w:name="_Toc464132488"/>
      <w:bookmarkStart w:id="1743" w:name="_Toc465330507"/>
      <w:bookmarkStart w:id="1744" w:name="_Toc466911444"/>
      <w:bookmarkStart w:id="1745" w:name="_Toc464131528"/>
      <w:bookmarkStart w:id="1746" w:name="_Toc464131720"/>
      <w:bookmarkStart w:id="1747" w:name="_Toc464131912"/>
      <w:bookmarkStart w:id="1748" w:name="_Toc464132105"/>
      <w:bookmarkStart w:id="1749" w:name="_Toc464132297"/>
      <w:bookmarkStart w:id="1750" w:name="_Toc464132489"/>
      <w:bookmarkStart w:id="1751" w:name="_Toc465330508"/>
      <w:bookmarkStart w:id="1752" w:name="_Toc466911445"/>
      <w:bookmarkStart w:id="1753" w:name="_Toc464131529"/>
      <w:bookmarkStart w:id="1754" w:name="_Toc464131721"/>
      <w:bookmarkStart w:id="1755" w:name="_Toc464131913"/>
      <w:bookmarkStart w:id="1756" w:name="_Toc464132106"/>
      <w:bookmarkStart w:id="1757" w:name="_Toc464132298"/>
      <w:bookmarkStart w:id="1758" w:name="_Toc464132490"/>
      <w:bookmarkStart w:id="1759" w:name="_Toc465330509"/>
      <w:bookmarkStart w:id="1760" w:name="_Toc466911446"/>
      <w:bookmarkStart w:id="1761" w:name="_Toc464131530"/>
      <w:bookmarkStart w:id="1762" w:name="_Toc464131722"/>
      <w:bookmarkStart w:id="1763" w:name="_Toc464131914"/>
      <w:bookmarkStart w:id="1764" w:name="_Toc464132107"/>
      <w:bookmarkStart w:id="1765" w:name="_Toc464132299"/>
      <w:bookmarkStart w:id="1766" w:name="_Toc464132491"/>
      <w:bookmarkStart w:id="1767" w:name="_Toc465330510"/>
      <w:bookmarkStart w:id="1768" w:name="_Toc466911447"/>
      <w:bookmarkStart w:id="1769" w:name="_Toc464131532"/>
      <w:bookmarkStart w:id="1770" w:name="_Toc464131724"/>
      <w:bookmarkStart w:id="1771" w:name="_Toc464131916"/>
      <w:bookmarkStart w:id="1772" w:name="_Toc464132109"/>
      <w:bookmarkStart w:id="1773" w:name="_Toc464132301"/>
      <w:bookmarkStart w:id="1774" w:name="_Toc464132493"/>
      <w:bookmarkStart w:id="1775" w:name="_Toc465330512"/>
      <w:bookmarkStart w:id="1776" w:name="_Toc466911449"/>
      <w:bookmarkStart w:id="1777" w:name="_Toc464131533"/>
      <w:bookmarkStart w:id="1778" w:name="_Toc464131725"/>
      <w:bookmarkStart w:id="1779" w:name="_Toc464131917"/>
      <w:bookmarkStart w:id="1780" w:name="_Toc464132110"/>
      <w:bookmarkStart w:id="1781" w:name="_Toc464132302"/>
      <w:bookmarkStart w:id="1782" w:name="_Toc464132494"/>
      <w:bookmarkStart w:id="1783" w:name="_Toc465330513"/>
      <w:bookmarkStart w:id="1784" w:name="_Toc466911450"/>
      <w:bookmarkStart w:id="1785" w:name="_Toc464131534"/>
      <w:bookmarkStart w:id="1786" w:name="_Toc464131726"/>
      <w:bookmarkStart w:id="1787" w:name="_Toc464131918"/>
      <w:bookmarkStart w:id="1788" w:name="_Toc464132111"/>
      <w:bookmarkStart w:id="1789" w:name="_Toc464132303"/>
      <w:bookmarkStart w:id="1790" w:name="_Toc464132495"/>
      <w:bookmarkStart w:id="1791" w:name="_Toc465330514"/>
      <w:bookmarkStart w:id="1792" w:name="_Toc466911451"/>
      <w:bookmarkStart w:id="1793" w:name="_Toc464131535"/>
      <w:bookmarkStart w:id="1794" w:name="_Toc464131727"/>
      <w:bookmarkStart w:id="1795" w:name="_Toc464131919"/>
      <w:bookmarkStart w:id="1796" w:name="_Toc464132112"/>
      <w:bookmarkStart w:id="1797" w:name="_Toc464132304"/>
      <w:bookmarkStart w:id="1798" w:name="_Toc464132496"/>
      <w:bookmarkStart w:id="1799" w:name="_Toc465330515"/>
      <w:bookmarkStart w:id="1800" w:name="_Toc466911452"/>
      <w:bookmarkStart w:id="1801" w:name="_Toc270315903"/>
      <w:bookmarkStart w:id="1802" w:name="_Toc270315905"/>
      <w:bookmarkStart w:id="1803" w:name="_Toc270315906"/>
      <w:bookmarkStart w:id="1804" w:name="_Toc505177290"/>
      <w:bookmarkStart w:id="1805" w:name="_Toc506559838"/>
      <w:bookmarkStart w:id="1806" w:name="_Toc511915522"/>
      <w:bookmarkStart w:id="1807" w:name="_Toc433270737"/>
      <w:bookmarkStart w:id="1808" w:name="_Toc434842256"/>
      <w:bookmarkStart w:id="1809" w:name="_Toc46999598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r w:rsidRPr="00312903">
        <w:rPr>
          <w:kern w:val="32"/>
        </w:rPr>
        <w:t>Seller shall ensure that the Project, and every Generating Facility in the Project, remains installed at the corresponding Customer Site throughout the Delivery Period. At any time during the Delivery Period, upon Notice to SCE which must be received no later than the fifteenth (15th) calendar day of the month, Seller may (1) remove any Customer and any associated Generating Facility</w:t>
      </w:r>
      <w:r w:rsidRPr="00312903">
        <w:t xml:space="preserve"> </w:t>
      </w:r>
      <w:r w:rsidRPr="00312903">
        <w:rPr>
          <w:kern w:val="32"/>
        </w:rPr>
        <w:t>from the Project, (2) replace any Customer and any associated Generating Facility with another Customer and associated Generating Facility, and (3) add any new Customer and associated Generating Facility</w:t>
      </w:r>
      <w:r w:rsidRPr="00312903">
        <w:t xml:space="preserve">. </w:t>
      </w:r>
      <w:r w:rsidRPr="00312903">
        <w:rPr>
          <w:kern w:val="32"/>
        </w:rPr>
        <w:t xml:space="preserve">Any such removal, replacement or addition, as applicable, shall not take effect until the first calendar day of the month after such Notice, provided that Seller shall comply with the provisions of Section 6.07(a)-(d) for any replacement or addition of </w:t>
      </w:r>
      <w:r w:rsidR="00CC6061" w:rsidRPr="00312903">
        <w:rPr>
          <w:kern w:val="32"/>
        </w:rPr>
        <w:t>a</w:t>
      </w:r>
      <w:r w:rsidRPr="00312903">
        <w:rPr>
          <w:kern w:val="32"/>
        </w:rPr>
        <w:t xml:space="preserve"> Customer and associated Generating Facility, and shall comply with the provisions of Section 6.06</w:t>
      </w:r>
      <w:r w:rsidRPr="00312903">
        <w:t>(</w:t>
      </w:r>
      <w:r w:rsidRPr="00312903">
        <w:rPr>
          <w:kern w:val="32"/>
        </w:rPr>
        <w:t xml:space="preserve">c) and (d) only with respect to any removal of </w:t>
      </w:r>
      <w:r w:rsidR="00CC6061" w:rsidRPr="00312903">
        <w:rPr>
          <w:kern w:val="32"/>
        </w:rPr>
        <w:t>a</w:t>
      </w:r>
      <w:r w:rsidRPr="00312903">
        <w:rPr>
          <w:kern w:val="32"/>
        </w:rPr>
        <w:t xml:space="preserve"> Customer and associated Generating Facility:</w:t>
      </w:r>
    </w:p>
    <w:p w14:paraId="117EB2FA" w14:textId="2C2DCA98" w:rsidR="00A07678" w:rsidRPr="00312903" w:rsidRDefault="00A07678" w:rsidP="00A07678">
      <w:pPr>
        <w:pStyle w:val="Heading3"/>
      </w:pPr>
      <w:r w:rsidRPr="00312903">
        <w:t>Any new Customer and associated Generating Facility must satisfy the eligibility criteria set forth in Section 1.02(d);</w:t>
      </w:r>
    </w:p>
    <w:p w14:paraId="44A4E8AD" w14:textId="77777777" w:rsidR="00A07678" w:rsidRPr="00312903" w:rsidRDefault="00A07678" w:rsidP="00A07678">
      <w:pPr>
        <w:pStyle w:val="Heading3"/>
      </w:pPr>
      <w:r w:rsidRPr="00312903">
        <w:t>A Generating Facility Completion Date must have been obtained for the Generating Facility;</w:t>
      </w:r>
    </w:p>
    <w:p w14:paraId="057F161C" w14:textId="73C1FAD0" w:rsidR="00A07678" w:rsidRPr="00312903" w:rsidRDefault="00A07678" w:rsidP="00A07678">
      <w:pPr>
        <w:pStyle w:val="Heading3"/>
      </w:pPr>
      <w:r w:rsidRPr="00312903">
        <w:t>Any change in Customer and associated Generating Facility shall not modify the Expected Capacity Savings or the Expected Energy Savings under this Agreement; and</w:t>
      </w:r>
    </w:p>
    <w:p w14:paraId="777FDACE" w14:textId="73BFF658" w:rsidR="00A07678" w:rsidRPr="00312903" w:rsidRDefault="00A07678" w:rsidP="00A07678">
      <w:pPr>
        <w:pStyle w:val="Heading3"/>
      </w:pPr>
      <w:r w:rsidRPr="00312903">
        <w:t>Seller shall have otherwise complied with, and shall thereafter continue to comply with, the requirements of this Agreement with respect to any other Customer and associated Generating Facility in the Project.</w:t>
      </w:r>
    </w:p>
    <w:p w14:paraId="2DB707FF" w14:textId="77777777" w:rsidR="0032224E" w:rsidRPr="00312903" w:rsidRDefault="0032224E" w:rsidP="0032224E">
      <w:pPr>
        <w:pStyle w:val="Heading2"/>
        <w:keepNext w:val="0"/>
        <w:keepLines w:val="0"/>
      </w:pPr>
      <w:bookmarkStart w:id="1810" w:name="_Toc522185774"/>
      <w:r w:rsidRPr="00312903">
        <w:t>Net Qualifying Capacity; EFC</w:t>
      </w:r>
      <w:r w:rsidRPr="00312903">
        <w:rPr>
          <w:u w:val="none"/>
        </w:rPr>
        <w:t>.</w:t>
      </w:r>
      <w:bookmarkEnd w:id="1804"/>
      <w:bookmarkEnd w:id="1805"/>
      <w:bookmarkEnd w:id="1806"/>
      <w:bookmarkEnd w:id="1810"/>
    </w:p>
    <w:p w14:paraId="06D2DFAB" w14:textId="77777777" w:rsidR="00A07678" w:rsidRPr="00312903" w:rsidRDefault="00A07678" w:rsidP="00A07678">
      <w:pPr>
        <w:pStyle w:val="Heading3"/>
        <w:rPr>
          <w:rFonts w:eastAsia="Fd27761-Identity-H"/>
        </w:rPr>
      </w:pPr>
      <w:bookmarkStart w:id="1811" w:name="_Toc506559839"/>
      <w:bookmarkStart w:id="1812" w:name="_Toc511915523"/>
      <w:r w:rsidRPr="00312903">
        <w:t xml:space="preserve">If a process enabling the Generating Facilities or the Project to obtain a Net Qualifying Capacity becomes available during the Term, </w:t>
      </w:r>
      <w:r w:rsidRPr="00312903">
        <w:rPr>
          <w:rFonts w:eastAsia="Fd27761-Identity-H"/>
        </w:rPr>
        <w:t xml:space="preserve">Seller agrees to obtain, as soon as possible thereafter, a </w:t>
      </w:r>
      <w:r w:rsidRPr="00312903">
        <w:t>Net Qualifying Capacity for the Generating Facilities or the Project (as applicable)</w:t>
      </w:r>
      <w:r w:rsidRPr="00312903">
        <w:rPr>
          <w:rFonts w:eastAsia="Fd27761-Identity-H"/>
        </w:rPr>
        <w:t xml:space="preserve">. Thereafter, Seller shall notify SCE within three (3) Business Days after it receives notice from the CAISO, or the Seller becomes aware, that any such </w:t>
      </w:r>
      <w:r w:rsidRPr="00312903">
        <w:t xml:space="preserve">Net Qualifying Capacity </w:t>
      </w:r>
      <w:r w:rsidRPr="00312903">
        <w:rPr>
          <w:rFonts w:eastAsia="Fd27761-Identity-H"/>
        </w:rPr>
        <w:t xml:space="preserve">has changed, regardless of whether there is an increase or decrease in such </w:t>
      </w:r>
      <w:r w:rsidRPr="00312903">
        <w:t>Net Qualifying Capacity</w:t>
      </w:r>
      <w:r w:rsidRPr="00312903">
        <w:rPr>
          <w:rFonts w:eastAsia="Fd27761-Identity-H"/>
        </w:rPr>
        <w:t>.</w:t>
      </w:r>
    </w:p>
    <w:p w14:paraId="62DB4CC8" w14:textId="77777777" w:rsidR="00A07678" w:rsidRPr="00312903" w:rsidRDefault="00A07678" w:rsidP="00A07678">
      <w:pPr>
        <w:pStyle w:val="Heading3"/>
      </w:pPr>
      <w:r w:rsidRPr="00312903">
        <w:t xml:space="preserve">If a process enabling the Generating Facilities or the Project to obtain an EFC becomes available during the Term, </w:t>
      </w:r>
      <w:r w:rsidRPr="00312903">
        <w:rPr>
          <w:rFonts w:eastAsia="Fd27761-Identity-H"/>
        </w:rPr>
        <w:t xml:space="preserve">Seller agrees to consult with SCE and obtain, as soon as possible thereafter, an EFC </w:t>
      </w:r>
      <w:r w:rsidRPr="00312903">
        <w:t>for the Generating Facilities or the Project (as applicable), at the level and within the parameters acceptable to SCE in its sole discretion</w:t>
      </w:r>
      <w:r w:rsidRPr="00312903">
        <w:rPr>
          <w:rFonts w:eastAsia="Fd27761-Identity-H"/>
        </w:rPr>
        <w:t>. Thereafter, Seller shall notify SCE within three (3) Business Days after it receives notice from the CAISO, or the Seller becomes aware, that any such EFC has changed, regardless of whether there is an increase or decrease in such EFC.</w:t>
      </w:r>
    </w:p>
    <w:p w14:paraId="0500F082" w14:textId="77777777" w:rsidR="0032224E" w:rsidRPr="00312903" w:rsidRDefault="0032224E" w:rsidP="0032224E">
      <w:pPr>
        <w:pStyle w:val="Heading2"/>
        <w:keepNext w:val="0"/>
        <w:keepLines w:val="0"/>
        <w:rPr>
          <w:u w:val="none"/>
        </w:rPr>
      </w:pPr>
      <w:bookmarkStart w:id="1813" w:name="_Toc522185775"/>
      <w:r w:rsidRPr="00312903">
        <w:t>Limitations on Charging of Storage Units</w:t>
      </w:r>
      <w:bookmarkEnd w:id="1807"/>
      <w:bookmarkEnd w:id="1808"/>
      <w:r w:rsidRPr="00312903">
        <w:rPr>
          <w:u w:val="none"/>
        </w:rPr>
        <w:t>.</w:t>
      </w:r>
      <w:bookmarkEnd w:id="1809"/>
      <w:bookmarkEnd w:id="1811"/>
      <w:bookmarkEnd w:id="1812"/>
      <w:bookmarkEnd w:id="1813"/>
    </w:p>
    <w:p w14:paraId="6DBA0A7C" w14:textId="3855F339" w:rsidR="0032224E" w:rsidRPr="00312903" w:rsidRDefault="0032224E" w:rsidP="0032224E">
      <w:pPr>
        <w:pStyle w:val="Heading2Text"/>
      </w:pPr>
      <w:r w:rsidRPr="00312903">
        <w:t>Seller shall not charge any Storage Units from the transmission or distribution grid.</w:t>
      </w:r>
      <w:bookmarkStart w:id="1814" w:name="_Toc464131541"/>
      <w:bookmarkStart w:id="1815" w:name="_Toc464131733"/>
      <w:bookmarkStart w:id="1816" w:name="_Toc464131925"/>
      <w:bookmarkStart w:id="1817" w:name="_Toc464132117"/>
      <w:bookmarkStart w:id="1818" w:name="_Toc464132309"/>
      <w:bookmarkStart w:id="1819" w:name="_Toc464132501"/>
      <w:bookmarkStart w:id="1820" w:name="_Toc465330520"/>
      <w:bookmarkStart w:id="1821" w:name="_Toc466911457"/>
      <w:bookmarkStart w:id="1822" w:name="_Toc270315910"/>
      <w:bookmarkStart w:id="1823" w:name="_Toc464131559"/>
      <w:bookmarkStart w:id="1824" w:name="_Toc464131751"/>
      <w:bookmarkStart w:id="1825" w:name="_Toc464131943"/>
      <w:bookmarkStart w:id="1826" w:name="_Toc464132135"/>
      <w:bookmarkStart w:id="1827" w:name="_Toc464132327"/>
      <w:bookmarkStart w:id="1828" w:name="_Toc464132519"/>
      <w:bookmarkStart w:id="1829" w:name="_Toc465330538"/>
      <w:bookmarkStart w:id="1830" w:name="_Toc466911475"/>
      <w:bookmarkStart w:id="1831" w:name="_Toc465330543"/>
      <w:bookmarkStart w:id="1832" w:name="_Toc466911480"/>
      <w:bookmarkStart w:id="1833" w:name="_Toc465330544"/>
      <w:bookmarkStart w:id="1834" w:name="_Toc466911481"/>
      <w:bookmarkStart w:id="1835" w:name="_Toc465330546"/>
      <w:bookmarkStart w:id="1836" w:name="_Toc466911483"/>
      <w:bookmarkStart w:id="1837" w:name="_Toc465330547"/>
      <w:bookmarkStart w:id="1838" w:name="_Toc466911484"/>
      <w:bookmarkStart w:id="1839" w:name="_Toc464131570"/>
      <w:bookmarkStart w:id="1840" w:name="_Toc464131762"/>
      <w:bookmarkStart w:id="1841" w:name="_Toc464131954"/>
      <w:bookmarkStart w:id="1842" w:name="_Toc464132146"/>
      <w:bookmarkStart w:id="1843" w:name="_Toc464132338"/>
      <w:bookmarkStart w:id="1844" w:name="_Toc464132530"/>
      <w:bookmarkStart w:id="1845" w:name="_Toc465330554"/>
      <w:bookmarkStart w:id="1846" w:name="_Toc466911491"/>
      <w:bookmarkStart w:id="1847" w:name="_Toc464131571"/>
      <w:bookmarkStart w:id="1848" w:name="_Toc464131763"/>
      <w:bookmarkStart w:id="1849" w:name="_Toc464131955"/>
      <w:bookmarkStart w:id="1850" w:name="_Toc464132147"/>
      <w:bookmarkStart w:id="1851" w:name="_Toc464132339"/>
      <w:bookmarkStart w:id="1852" w:name="_Toc464132531"/>
      <w:bookmarkStart w:id="1853" w:name="_Toc465330555"/>
      <w:bookmarkStart w:id="1854" w:name="_Toc466911492"/>
      <w:bookmarkStart w:id="1855" w:name="_Toc464131572"/>
      <w:bookmarkStart w:id="1856" w:name="_Toc464131764"/>
      <w:bookmarkStart w:id="1857" w:name="_Toc464131956"/>
      <w:bookmarkStart w:id="1858" w:name="_Toc464132148"/>
      <w:bookmarkStart w:id="1859" w:name="_Toc464132340"/>
      <w:bookmarkStart w:id="1860" w:name="_Toc464132532"/>
      <w:bookmarkStart w:id="1861" w:name="_Toc465330556"/>
      <w:bookmarkStart w:id="1862" w:name="_Toc466911493"/>
      <w:bookmarkStart w:id="1863" w:name="_Toc464131573"/>
      <w:bookmarkStart w:id="1864" w:name="_Toc464131765"/>
      <w:bookmarkStart w:id="1865" w:name="_Toc464131957"/>
      <w:bookmarkStart w:id="1866" w:name="_Toc464132149"/>
      <w:bookmarkStart w:id="1867" w:name="_Toc464132341"/>
      <w:bookmarkStart w:id="1868" w:name="_Toc464132533"/>
      <w:bookmarkStart w:id="1869" w:name="_Toc465330557"/>
      <w:bookmarkStart w:id="1870" w:name="_Toc466911494"/>
      <w:bookmarkStart w:id="1871" w:name="_Toc464131574"/>
      <w:bookmarkStart w:id="1872" w:name="_Toc464131766"/>
      <w:bookmarkStart w:id="1873" w:name="_Toc464131958"/>
      <w:bookmarkStart w:id="1874" w:name="_Toc464132150"/>
      <w:bookmarkStart w:id="1875" w:name="_Toc464132342"/>
      <w:bookmarkStart w:id="1876" w:name="_Toc464132534"/>
      <w:bookmarkStart w:id="1877" w:name="_Toc465330558"/>
      <w:bookmarkStart w:id="1878" w:name="_Toc466911495"/>
      <w:bookmarkStart w:id="1879" w:name="_Toc464131586"/>
      <w:bookmarkStart w:id="1880" w:name="_Toc464131778"/>
      <w:bookmarkStart w:id="1881" w:name="_Toc464131971"/>
      <w:bookmarkStart w:id="1882" w:name="_Toc464132163"/>
      <w:bookmarkStart w:id="1883" w:name="_Toc464132355"/>
      <w:bookmarkStart w:id="1884" w:name="_Toc464132547"/>
      <w:bookmarkStart w:id="1885" w:name="_Toc465330572"/>
      <w:bookmarkStart w:id="1886" w:name="_Toc466911509"/>
      <w:bookmarkStart w:id="1887" w:name="_Toc464131587"/>
      <w:bookmarkStart w:id="1888" w:name="_Toc464131779"/>
      <w:bookmarkStart w:id="1889" w:name="_Toc464131972"/>
      <w:bookmarkStart w:id="1890" w:name="_Toc464132164"/>
      <w:bookmarkStart w:id="1891" w:name="_Toc464132356"/>
      <w:bookmarkStart w:id="1892" w:name="_Toc464132548"/>
      <w:bookmarkStart w:id="1893" w:name="_Toc465330573"/>
      <w:bookmarkStart w:id="1894" w:name="_Toc466911510"/>
      <w:bookmarkStart w:id="1895" w:name="_Toc471475223"/>
      <w:bookmarkStart w:id="1896" w:name="_Toc473116032"/>
      <w:bookmarkStart w:id="1897" w:name="_Toc473116143"/>
      <w:bookmarkStart w:id="1898" w:name="_Toc473146115"/>
      <w:bookmarkStart w:id="1899" w:name="_Toc47321386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p>
    <w:p w14:paraId="4F496F3D" w14:textId="77777777" w:rsidR="00BE137A" w:rsidRPr="00312903" w:rsidRDefault="00BE137A" w:rsidP="0032224E">
      <w:pPr>
        <w:pStyle w:val="Heading1"/>
        <w:numPr>
          <w:ilvl w:val="0"/>
          <w:numId w:val="115"/>
        </w:numPr>
      </w:pPr>
      <w:bookmarkStart w:id="1900" w:name="_Toc522185776"/>
      <w:r w:rsidRPr="00312903">
        <w:t>Representations, warranties, and covenants</w:t>
      </w:r>
      <w:bookmarkEnd w:id="1900"/>
    </w:p>
    <w:p w14:paraId="17DED655" w14:textId="77777777" w:rsidR="002D5D30" w:rsidRPr="00312903" w:rsidRDefault="002D5D30" w:rsidP="00312903">
      <w:pPr>
        <w:pStyle w:val="Heading3"/>
      </w:pPr>
      <w:r w:rsidRPr="00312903">
        <w:t xml:space="preserve">Seller shall not use, submit, claim, or receive a Double Incentive during the Delivery Period. </w:t>
      </w:r>
      <w:r w:rsidRPr="00312903">
        <w:rPr>
          <w:i/>
          <w:color w:val="0000FF"/>
        </w:rPr>
        <w:t>{SCE Comment: BTM DG, BTM DG-ES Only}</w:t>
      </w:r>
    </w:p>
    <w:p w14:paraId="4F3D514C" w14:textId="77777777" w:rsidR="00BE137A" w:rsidRPr="00312903" w:rsidRDefault="00BE137A" w:rsidP="0032224E">
      <w:pPr>
        <w:pStyle w:val="Heading1"/>
        <w:numPr>
          <w:ilvl w:val="0"/>
          <w:numId w:val="115"/>
        </w:numPr>
      </w:pPr>
      <w:bookmarkStart w:id="1901" w:name="_Toc522185777"/>
      <w:r w:rsidRPr="00312903">
        <w:t>Events of default</w:t>
      </w:r>
      <w:bookmarkEnd w:id="1901"/>
    </w:p>
    <w:p w14:paraId="00352542" w14:textId="77777777" w:rsidR="008E1267" w:rsidRPr="00312903" w:rsidRDefault="008E1267" w:rsidP="008E1267">
      <w:pPr>
        <w:pStyle w:val="Heading2"/>
        <w:keepNext w:val="0"/>
        <w:keepLines w:val="0"/>
        <w:rPr>
          <w:u w:val="none"/>
        </w:rPr>
      </w:pPr>
      <w:bookmarkStart w:id="1902" w:name="_Toc522185778"/>
      <w:r w:rsidRPr="00312903">
        <w:t>Events of Default</w:t>
      </w:r>
      <w:r w:rsidRPr="00312903">
        <w:rPr>
          <w:u w:val="none"/>
        </w:rPr>
        <w:t>.</w:t>
      </w:r>
      <w:bookmarkEnd w:id="1902"/>
    </w:p>
    <w:p w14:paraId="19F938AB" w14:textId="265A86AE" w:rsidR="008828E7" w:rsidRPr="00312903" w:rsidRDefault="008828E7" w:rsidP="008828E7">
      <w:pPr>
        <w:pStyle w:val="Heading3"/>
      </w:pPr>
      <w:r w:rsidRPr="00312903">
        <w:t>In addition to those Events of Def</w:t>
      </w:r>
      <w:r w:rsidR="004A5E98" w:rsidRPr="00312903">
        <w:t>a</w:t>
      </w:r>
      <w:r w:rsidRPr="00312903">
        <w:t>ult listed in Section 8.02, with respect to Seller, the occurrence of any of the following shall be considered an Event of Default:</w:t>
      </w:r>
    </w:p>
    <w:p w14:paraId="635C9878" w14:textId="79ED8CA9" w:rsidR="00A07678" w:rsidRPr="00312903" w:rsidRDefault="008828E7" w:rsidP="00A07678">
      <w:pPr>
        <w:pStyle w:val="Heading4"/>
        <w:numPr>
          <w:ilvl w:val="3"/>
          <w:numId w:val="107"/>
        </w:numPr>
      </w:pPr>
      <w:r w:rsidRPr="00312903" w:rsidDel="008828E7">
        <w:t xml:space="preserve"> </w:t>
      </w:r>
      <w:r w:rsidR="00A07678" w:rsidRPr="00312903">
        <w:rPr>
          <w:rFonts w:eastAsia="Fd177276-Identity-H"/>
        </w:rPr>
        <w:t>The occurrence of an Event</w:t>
      </w:r>
      <w:r w:rsidR="00A07678" w:rsidRPr="00312903">
        <w:t xml:space="preserve"> of Deficient Energy Savings Deliveries over two (2) Calculation Periods, whether consecutive or non-consecutive;</w:t>
      </w:r>
    </w:p>
    <w:p w14:paraId="7252172C" w14:textId="77777777" w:rsidR="00A07678" w:rsidRPr="00312903" w:rsidRDefault="00A07678" w:rsidP="00A07678">
      <w:pPr>
        <w:pStyle w:val="Heading4"/>
        <w:numPr>
          <w:ilvl w:val="3"/>
          <w:numId w:val="107"/>
        </w:numPr>
        <w:rPr>
          <w:rFonts w:eastAsia="Fd177276-Identity-H"/>
        </w:rPr>
      </w:pPr>
      <w:r w:rsidRPr="00312903">
        <w:rPr>
          <w:rFonts w:eastAsia="Fd177276-Identity-H"/>
        </w:rPr>
        <w:t>During the Delivery Period, the amount of Resource Adequacy Benefits provided is less than seventy-five percent (75%) of the Net Qualifying Capacity obtained pursuant to 6.08(a) for two (2) consecutive months;</w:t>
      </w:r>
    </w:p>
    <w:p w14:paraId="524FDC2F" w14:textId="77777777" w:rsidR="00A07678" w:rsidRPr="00312903" w:rsidRDefault="00A07678" w:rsidP="00A07678">
      <w:pPr>
        <w:pStyle w:val="Heading4"/>
        <w:numPr>
          <w:ilvl w:val="3"/>
          <w:numId w:val="107"/>
        </w:numPr>
        <w:rPr>
          <w:rFonts w:eastAsia="Fd177276-Identity-H"/>
        </w:rPr>
      </w:pPr>
      <w:r w:rsidRPr="00312903">
        <w:rPr>
          <w:rFonts w:eastAsia="Fd177276-Identity-H"/>
        </w:rPr>
        <w:t>During the Delivery Period, the amount of Resource Adequacy Benefits provided is less than seventy-five percent (75%) of the Net Qualifying Capacity obtained pursuant to 6.08(a) for three (3) months in any Twelve (12)-month period;</w:t>
      </w:r>
    </w:p>
    <w:p w14:paraId="5CBED1D0" w14:textId="77777777" w:rsidR="00A07678" w:rsidRPr="00312903" w:rsidRDefault="00A07678" w:rsidP="00A07678">
      <w:pPr>
        <w:pStyle w:val="Heading4"/>
        <w:numPr>
          <w:ilvl w:val="3"/>
          <w:numId w:val="107"/>
        </w:numPr>
        <w:rPr>
          <w:rFonts w:eastAsia="Fd177276-Identity-H"/>
        </w:rPr>
      </w:pPr>
      <w:r w:rsidRPr="00312903">
        <w:rPr>
          <w:rFonts w:eastAsia="Fd177276-Identity-H"/>
        </w:rPr>
        <w:t>During the Delivery Period, the amount of flexible Capacity Attributes provided is less than seventy-five percent (75%) of the EFC obtained pursuant to 6.08(b) for two (2) consecutive months; or</w:t>
      </w:r>
    </w:p>
    <w:p w14:paraId="1F83F121" w14:textId="77777777" w:rsidR="00A07678" w:rsidRPr="00312903" w:rsidRDefault="00A07678" w:rsidP="00A07678">
      <w:pPr>
        <w:pStyle w:val="Heading4"/>
        <w:numPr>
          <w:ilvl w:val="3"/>
          <w:numId w:val="107"/>
        </w:numPr>
      </w:pPr>
      <w:r w:rsidRPr="00312903">
        <w:rPr>
          <w:rFonts w:eastAsia="Fd177276-Identity-H"/>
        </w:rPr>
        <w:t>During the Delivery Period, the amount of flexible Capacity Attributes provided is less than seventy-five percent (75%) of the EFC obtained pursuant to 6.08(b) for three (3) months in any twelve (12)-month period</w:t>
      </w:r>
      <w:r w:rsidRPr="00312903">
        <w:rPr>
          <w:i/>
          <w:color w:val="FF0000"/>
        </w:rPr>
        <w:t>.</w:t>
      </w:r>
    </w:p>
    <w:p w14:paraId="23C64D4A" w14:textId="77777777" w:rsidR="00A07678" w:rsidRPr="00312903" w:rsidRDefault="00A07678" w:rsidP="00A07678">
      <w:pPr>
        <w:pStyle w:val="Heading4"/>
        <w:numPr>
          <w:ilvl w:val="3"/>
          <w:numId w:val="107"/>
        </w:numPr>
      </w:pPr>
      <w:r w:rsidRPr="00312903">
        <w:t>Seller charges any Storage Unit(s) in violation of Section 6.09;</w:t>
      </w:r>
    </w:p>
    <w:p w14:paraId="26D71826" w14:textId="40FFB8D4" w:rsidR="00085A6C" w:rsidRPr="00312903" w:rsidRDefault="00BE137A" w:rsidP="0032224E">
      <w:pPr>
        <w:pStyle w:val="Heading1"/>
        <w:numPr>
          <w:ilvl w:val="0"/>
          <w:numId w:val="115"/>
        </w:numPr>
      </w:pPr>
      <w:bookmarkStart w:id="1903" w:name="_Toc521939340"/>
      <w:bookmarkStart w:id="1904" w:name="_Toc522185779"/>
      <w:r w:rsidRPr="00312903">
        <w:t>INDEMNification</w:t>
      </w:r>
      <w:bookmarkEnd w:id="1903"/>
      <w:bookmarkEnd w:id="1904"/>
    </w:p>
    <w:p w14:paraId="17D8AADD" w14:textId="701439DD" w:rsidR="00785CFF" w:rsidRPr="00312903" w:rsidRDefault="00785CFF" w:rsidP="00785CFF">
      <w:pPr>
        <w:pStyle w:val="Heading2"/>
        <w:keepNext w:val="0"/>
        <w:keepLines w:val="0"/>
        <w:rPr>
          <w:u w:val="none"/>
        </w:rPr>
      </w:pPr>
      <w:bookmarkStart w:id="1905" w:name="_Toc521939341"/>
      <w:bookmarkStart w:id="1906" w:name="_Toc522185780"/>
      <w:bookmarkEnd w:id="1491"/>
      <w:r w:rsidRPr="00312903">
        <w:t>Seller’s Indemnification Obligations</w:t>
      </w:r>
      <w:r w:rsidRPr="00312903">
        <w:rPr>
          <w:u w:val="none"/>
        </w:rPr>
        <w:t>.</w:t>
      </w:r>
      <w:bookmarkEnd w:id="1905"/>
      <w:bookmarkEnd w:id="1906"/>
    </w:p>
    <w:p w14:paraId="6E1FAA3D" w14:textId="06C4E4BB" w:rsidR="00785CFF" w:rsidRPr="00312903" w:rsidRDefault="00785CFF" w:rsidP="00785CFF">
      <w:pPr>
        <w:pStyle w:val="Heading2Text"/>
      </w:pPr>
      <w:r w:rsidRPr="00312903">
        <w:t>Seller releases, and shall indemnify, defend and hold harmless SCE, and SCE’s directors, officers, employees, agents, assigns, and successors in interest, from and against any and all loss, liability, damage, claim, cost, charge, demand, penalty, fine or expense of any kind or nature (including any direct damage, claim, cost, charge, demand, or expense, and attorneys’ fees (including cost of in-house counsel) and other costs of litigation, arbitration or mediation, and in the case of third-party claims only, indirect or consequential loss or damage of such third party), arising out of or in connection with:</w:t>
      </w:r>
    </w:p>
    <w:p w14:paraId="29972A14" w14:textId="369E20AA" w:rsidR="00A07678" w:rsidRPr="00312903" w:rsidRDefault="00A07678" w:rsidP="00A07678">
      <w:pPr>
        <w:pStyle w:val="Heading3"/>
      </w:pPr>
      <w:r w:rsidRPr="00312903">
        <w:t>Seller’s failure to deliver the Product to Buyer in accordance with this Agreement;</w:t>
      </w:r>
    </w:p>
    <w:p w14:paraId="6F8662EE" w14:textId="2C3D5ABA" w:rsidR="00785CFF" w:rsidRPr="00312903" w:rsidRDefault="00785CFF" w:rsidP="00785CFF">
      <w:pPr>
        <w:pStyle w:val="Heading2Text"/>
      </w:pPr>
      <w:r w:rsidRPr="00312903">
        <w:t>This indemnity applies notwithstanding SCE’s active or passive negligence. However, SCE will not be indemnified for its loss, liability, damage, claim, cost, charge, demand or expense to the extent caused by its gross negligence or willful misconduct.</w:t>
      </w:r>
    </w:p>
    <w:p w14:paraId="118E3289" w14:textId="77777777" w:rsidR="00785CFF" w:rsidRPr="00312903" w:rsidRDefault="00785CFF" w:rsidP="00785CFF">
      <w:pPr>
        <w:widowControl w:val="0"/>
        <w:spacing w:after="0"/>
        <w:rPr>
          <w:b/>
        </w:rPr>
        <w:sectPr w:rsidR="00785CFF" w:rsidRPr="00312903" w:rsidSect="00144F8F">
          <w:footerReference w:type="default" r:id="rId61"/>
          <w:pgSz w:w="12240" w:h="15840"/>
          <w:pgMar w:top="1440" w:right="1440" w:bottom="1440" w:left="1440" w:header="720" w:footer="720" w:gutter="0"/>
          <w:pgNumType w:start="1"/>
          <w:cols w:space="720"/>
          <w:docGrid w:linePitch="360"/>
        </w:sectPr>
      </w:pPr>
    </w:p>
    <w:p w14:paraId="64E74897" w14:textId="77777777" w:rsidR="00785CFF" w:rsidRPr="00312903" w:rsidRDefault="00785CFF" w:rsidP="00785CFF">
      <w:pPr>
        <w:widowControl w:val="0"/>
        <w:spacing w:after="0"/>
        <w:rPr>
          <w:b/>
        </w:rPr>
        <w:sectPr w:rsidR="00785CFF" w:rsidRPr="00312903" w:rsidSect="00144F8F">
          <w:pgSz w:w="12240" w:h="15840"/>
          <w:pgMar w:top="1440" w:right="1440" w:bottom="1440" w:left="1440" w:header="720" w:footer="720" w:gutter="0"/>
          <w:pgNumType w:start="1"/>
          <w:cols w:space="720"/>
          <w:docGrid w:linePitch="360"/>
        </w:sectPr>
      </w:pPr>
    </w:p>
    <w:p w14:paraId="6961C78C" w14:textId="51D2C20E" w:rsidR="00491E61" w:rsidRPr="00312903" w:rsidRDefault="001C0F64" w:rsidP="00491E61">
      <w:pPr>
        <w:widowControl w:val="0"/>
        <w:spacing w:after="0"/>
        <w:jc w:val="center"/>
        <w:rPr>
          <w:b/>
          <w:i/>
          <w:color w:val="0000FF"/>
        </w:rPr>
      </w:pPr>
      <w:r w:rsidRPr="00312903">
        <w:rPr>
          <w:b/>
        </w:rPr>
        <w:t>ATTACHMENT 1</w:t>
      </w:r>
      <w:r w:rsidR="00A36418" w:rsidRPr="00312903">
        <w:rPr>
          <w:b/>
          <w:i/>
          <w:color w:val="0000FF"/>
        </w:rPr>
        <w:t>[-6]</w:t>
      </w:r>
    </w:p>
    <w:p w14:paraId="6CA03F81" w14:textId="5F2D5D5E" w:rsidR="00A36418" w:rsidRPr="00312903" w:rsidRDefault="00A36418" w:rsidP="00491E61">
      <w:pPr>
        <w:widowControl w:val="0"/>
        <w:spacing w:after="0"/>
        <w:jc w:val="center"/>
        <w:rPr>
          <w:b/>
        </w:rPr>
      </w:pPr>
      <w:r w:rsidRPr="00312903">
        <w:rPr>
          <w:b/>
          <w:i/>
          <w:color w:val="0000FF"/>
        </w:rPr>
        <w:t xml:space="preserve">{SCE Note: Delete number and remove all other Product-Specific </w:t>
      </w:r>
      <w:r w:rsidR="001C0F64" w:rsidRPr="00312903">
        <w:rPr>
          <w:b/>
          <w:i/>
          <w:color w:val="0000FF"/>
        </w:rPr>
        <w:t>Attachment 1</w:t>
      </w:r>
      <w:r w:rsidRPr="00312903">
        <w:rPr>
          <w:b/>
          <w:i/>
          <w:color w:val="0000FF"/>
        </w:rPr>
        <w:t>’s}</w:t>
      </w:r>
    </w:p>
    <w:p w14:paraId="673136C6" w14:textId="475093F3" w:rsidR="00491E61" w:rsidRPr="00312903" w:rsidRDefault="00491E61" w:rsidP="00491E61">
      <w:pPr>
        <w:widowControl w:val="0"/>
        <w:spacing w:before="240"/>
        <w:jc w:val="center"/>
        <w:rPr>
          <w:rFonts w:ascii="Times New Roman Bold" w:eastAsia="Times New Roman Bold" w:hAnsi="Times New Roman Bold" w:cs="Times New Roman Bold"/>
          <w:b/>
          <w:bCs/>
          <w:caps/>
          <w:color w:val="000000"/>
        </w:rPr>
      </w:pPr>
      <w:bookmarkStart w:id="1907" w:name="DR"/>
      <w:r w:rsidRPr="00312903">
        <w:rPr>
          <w:rFonts w:ascii="Times New Roman Bold" w:eastAsia="Times New Roman Bold" w:hAnsi="Times New Roman Bold" w:cs="Times New Roman Bold"/>
          <w:b/>
          <w:bCs/>
          <w:caps/>
          <w:color w:val="000000"/>
        </w:rPr>
        <w:t>Demand response provisons</w:t>
      </w:r>
    </w:p>
    <w:p w14:paraId="0DE1BB93" w14:textId="77777777" w:rsidR="00B421CD" w:rsidRPr="00312903" w:rsidRDefault="00B421CD" w:rsidP="0032224E">
      <w:pPr>
        <w:pStyle w:val="Heading1"/>
        <w:numPr>
          <w:ilvl w:val="0"/>
          <w:numId w:val="120"/>
        </w:numPr>
      </w:pPr>
      <w:bookmarkStart w:id="1908" w:name="_Toc522185781"/>
      <w:bookmarkEnd w:id="1907"/>
      <w:r w:rsidRPr="00312903">
        <w:t>PURCHASE AND SALE OF PRODUCT</w:t>
      </w:r>
      <w:bookmarkEnd w:id="1908"/>
    </w:p>
    <w:p w14:paraId="1F81752F" w14:textId="77777777" w:rsidR="00A26E9F" w:rsidRPr="00312903" w:rsidRDefault="00A26E9F" w:rsidP="00A26E9F">
      <w:pPr>
        <w:pStyle w:val="Heading2"/>
        <w:numPr>
          <w:ilvl w:val="1"/>
          <w:numId w:val="23"/>
        </w:numPr>
        <w:rPr>
          <w:u w:val="none"/>
        </w:rPr>
      </w:pPr>
      <w:bookmarkStart w:id="1909" w:name="_Toc507576051"/>
      <w:bookmarkStart w:id="1910" w:name="_Toc522185782"/>
      <w:bookmarkStart w:id="1911" w:name="_Toc507576052"/>
      <w:r w:rsidRPr="00312903">
        <w:t>Project</w:t>
      </w:r>
      <w:r w:rsidRPr="00312903">
        <w:rPr>
          <w:u w:val="none"/>
        </w:rPr>
        <w:t>.</w:t>
      </w:r>
      <w:bookmarkEnd w:id="1909"/>
      <w:bookmarkEnd w:id="1910"/>
    </w:p>
    <w:p w14:paraId="44794AB7" w14:textId="77777777" w:rsidR="00A26E9F" w:rsidRPr="00312903" w:rsidRDefault="00A26E9F" w:rsidP="00A26E9F">
      <w:pPr>
        <w:pStyle w:val="Heading3"/>
        <w:numPr>
          <w:ilvl w:val="2"/>
          <w:numId w:val="23"/>
        </w:numPr>
      </w:pPr>
      <w:r w:rsidRPr="00312903">
        <w:t xml:space="preserve">The “Project” consists of the Storage Unit(s), Prevention Equipment and demand response measures together with all materials, equipment systems, structures, features and improvements necessary to store, charge and discharge electric energy or to reduce electrical consumption of the Participating Accounts on demand, including interconnection facilities as applicable or specified in the relevant interconnection studies or agreements, but excluding the Site(s), land rights and interests in land and as more fully described in </w:t>
      </w:r>
      <w:r w:rsidRPr="00312903">
        <w:rPr>
          <w:u w:val="single"/>
        </w:rPr>
        <w:t>Exhibit B</w:t>
      </w:r>
      <w:r w:rsidRPr="00312903">
        <w:t>.</w:t>
      </w:r>
    </w:p>
    <w:p w14:paraId="7C34229F" w14:textId="77777777" w:rsidR="00A26E9F" w:rsidRPr="00312903" w:rsidRDefault="00A26E9F" w:rsidP="00A26E9F">
      <w:pPr>
        <w:pStyle w:val="Heading3"/>
        <w:numPr>
          <w:ilvl w:val="2"/>
          <w:numId w:val="23"/>
        </w:numPr>
      </w:pPr>
      <w:bookmarkStart w:id="1912" w:name="_Toc377547441"/>
      <w:r w:rsidRPr="00312903">
        <w:rPr>
          <w:u w:val="single"/>
        </w:rPr>
        <w:t>Location of Site(s)</w:t>
      </w:r>
      <w:r w:rsidRPr="00312903">
        <w:t xml:space="preserve">. </w:t>
      </w:r>
      <w:r w:rsidRPr="00312903">
        <w:rPr>
          <w:rFonts w:eastAsiaTheme="minorHAnsi" w:cs="Times New Roman"/>
          <w:i/>
          <w:color w:val="0000FF"/>
          <w:szCs w:val="24"/>
        </w:rPr>
        <w:t>[Project Addresses]</w:t>
      </w:r>
      <w:r w:rsidRPr="00312903">
        <w:t xml:space="preserve">, as further described in </w:t>
      </w:r>
      <w:r w:rsidRPr="00312903">
        <w:rPr>
          <w:u w:val="single"/>
        </w:rPr>
        <w:t>Exhibit B</w:t>
      </w:r>
      <w:r w:rsidRPr="00312903">
        <w:t>.</w:t>
      </w:r>
      <w:bookmarkEnd w:id="1912"/>
    </w:p>
    <w:p w14:paraId="16FE2350" w14:textId="77777777" w:rsidR="00B421CD" w:rsidRPr="00312903" w:rsidRDefault="00B421CD" w:rsidP="00B421CD">
      <w:pPr>
        <w:pStyle w:val="Heading2"/>
        <w:numPr>
          <w:ilvl w:val="1"/>
          <w:numId w:val="23"/>
        </w:numPr>
        <w:rPr>
          <w:u w:val="none"/>
        </w:rPr>
      </w:pPr>
      <w:bookmarkStart w:id="1913" w:name="_Toc522185783"/>
      <w:r w:rsidRPr="00312903">
        <w:t>Capacity</w:t>
      </w:r>
      <w:r w:rsidRPr="00312903">
        <w:rPr>
          <w:u w:val="none"/>
        </w:rPr>
        <w:t>.</w:t>
      </w:r>
      <w:bookmarkEnd w:id="1911"/>
      <w:bookmarkEnd w:id="1913"/>
    </w:p>
    <w:p w14:paraId="2E9D6870" w14:textId="77777777" w:rsidR="00B421CD" w:rsidRPr="00312903" w:rsidRDefault="00B421CD" w:rsidP="00B421CD">
      <w:pPr>
        <w:pStyle w:val="Heading2Text"/>
      </w:pPr>
      <w:r w:rsidRPr="00312903">
        <w:t>The “</w:t>
      </w:r>
      <w:r w:rsidRPr="00312903">
        <w:rPr>
          <w:u w:val="single"/>
        </w:rPr>
        <w:t>Contract Capacity</w:t>
      </w:r>
      <w:r w:rsidRPr="00312903">
        <w:t>,” corresponding “</w:t>
      </w:r>
      <w:r w:rsidRPr="00312903">
        <w:rPr>
          <w:u w:val="single"/>
        </w:rPr>
        <w:t>Capacity Rate</w:t>
      </w:r>
      <w:r w:rsidRPr="00312903">
        <w:t>” and “</w:t>
      </w:r>
      <w:r w:rsidRPr="00312903">
        <w:rPr>
          <w:u w:val="single"/>
        </w:rPr>
        <w:t>Minimum Energy Storage Capacity</w:t>
      </w:r>
      <w:r w:rsidRPr="00312903">
        <w:t>” are as set forth below:</w:t>
      </w:r>
    </w:p>
    <w:tbl>
      <w:tblPr>
        <w:tblStyle w:val="TableGrid1"/>
        <w:tblW w:w="0" w:type="auto"/>
        <w:tblInd w:w="945" w:type="dxa"/>
        <w:tblLayout w:type="fixed"/>
        <w:tblLook w:val="04A0" w:firstRow="1" w:lastRow="0" w:firstColumn="1" w:lastColumn="0" w:noHBand="0" w:noVBand="1"/>
      </w:tblPr>
      <w:tblGrid>
        <w:gridCol w:w="2560"/>
        <w:gridCol w:w="1800"/>
        <w:gridCol w:w="1620"/>
        <w:gridCol w:w="2425"/>
      </w:tblGrid>
      <w:tr w:rsidR="00B421CD" w:rsidRPr="00312903" w14:paraId="6BB54AA3" w14:textId="77777777" w:rsidTr="00D26862">
        <w:tc>
          <w:tcPr>
            <w:tcW w:w="2560" w:type="dxa"/>
            <w:shd w:val="pct15" w:color="auto" w:fill="FFFFFF" w:themeFill="background1"/>
            <w:vAlign w:val="center"/>
          </w:tcPr>
          <w:p w14:paraId="67BC6940" w14:textId="77777777" w:rsidR="00B421CD" w:rsidRPr="00312903" w:rsidRDefault="00B421CD" w:rsidP="00D26862">
            <w:pPr>
              <w:tabs>
                <w:tab w:val="left" w:pos="9180"/>
              </w:tabs>
              <w:spacing w:before="120" w:after="120"/>
              <w:ind w:right="450"/>
              <w:contextualSpacing/>
              <w:jc w:val="center"/>
              <w:rPr>
                <w:rFonts w:ascii="Times New Roman" w:hAnsi="Times New Roman" w:cs="Times New Roman"/>
                <w:b/>
              </w:rPr>
            </w:pPr>
            <w:r w:rsidRPr="00312903">
              <w:rPr>
                <w:rFonts w:ascii="Times New Roman" w:hAnsi="Times New Roman" w:cs="Times New Roman"/>
                <w:b/>
              </w:rPr>
              <w:t>Month and Year</w:t>
            </w:r>
          </w:p>
        </w:tc>
        <w:tc>
          <w:tcPr>
            <w:tcW w:w="1800" w:type="dxa"/>
            <w:shd w:val="pct15" w:color="auto" w:fill="FFFFFF" w:themeFill="background1"/>
            <w:vAlign w:val="center"/>
          </w:tcPr>
          <w:p w14:paraId="421EB0EA" w14:textId="77777777" w:rsidR="00B421CD" w:rsidRPr="00312903" w:rsidRDefault="00B421CD" w:rsidP="00D26862">
            <w:pPr>
              <w:tabs>
                <w:tab w:val="left" w:pos="9180"/>
              </w:tabs>
              <w:spacing w:before="120" w:after="120"/>
              <w:ind w:right="450"/>
              <w:contextualSpacing/>
              <w:jc w:val="center"/>
              <w:rPr>
                <w:rFonts w:ascii="Times New Roman" w:hAnsi="Times New Roman" w:cs="Times New Roman"/>
                <w:b/>
              </w:rPr>
            </w:pPr>
            <w:r w:rsidRPr="00312903">
              <w:rPr>
                <w:rFonts w:ascii="Times New Roman" w:hAnsi="Times New Roman" w:cs="Times New Roman"/>
                <w:b/>
              </w:rPr>
              <w:t>Contract Capacity (kW)</w:t>
            </w:r>
          </w:p>
        </w:tc>
        <w:tc>
          <w:tcPr>
            <w:tcW w:w="1620" w:type="dxa"/>
            <w:shd w:val="pct15" w:color="auto" w:fill="FFFFFF" w:themeFill="background1"/>
            <w:vAlign w:val="center"/>
          </w:tcPr>
          <w:p w14:paraId="2E75D3BB" w14:textId="77777777" w:rsidR="00B421CD" w:rsidRPr="00312903" w:rsidRDefault="00B421CD" w:rsidP="00D26862">
            <w:pPr>
              <w:tabs>
                <w:tab w:val="left" w:pos="9180"/>
              </w:tabs>
              <w:spacing w:before="120" w:after="120"/>
              <w:ind w:right="450"/>
              <w:contextualSpacing/>
              <w:jc w:val="center"/>
              <w:rPr>
                <w:rFonts w:ascii="Times New Roman" w:hAnsi="Times New Roman" w:cs="Times New Roman"/>
              </w:rPr>
            </w:pPr>
            <w:r w:rsidRPr="00312903">
              <w:rPr>
                <w:rFonts w:ascii="Times New Roman" w:hAnsi="Times New Roman" w:cs="Times New Roman"/>
                <w:b/>
              </w:rPr>
              <w:t>Capacity Rate ($/kW-month)</w:t>
            </w:r>
          </w:p>
        </w:tc>
        <w:tc>
          <w:tcPr>
            <w:tcW w:w="2425" w:type="dxa"/>
            <w:shd w:val="pct15" w:color="auto" w:fill="FFFFFF" w:themeFill="background1"/>
          </w:tcPr>
          <w:p w14:paraId="794874C9" w14:textId="77777777" w:rsidR="00B421CD" w:rsidRPr="00312903" w:rsidRDefault="00B421CD" w:rsidP="00D26862">
            <w:pPr>
              <w:tabs>
                <w:tab w:val="left" w:pos="9180"/>
              </w:tabs>
              <w:spacing w:before="120" w:after="120"/>
              <w:ind w:right="450"/>
              <w:contextualSpacing/>
              <w:jc w:val="center"/>
              <w:rPr>
                <w:rFonts w:ascii="Times New Roman" w:hAnsi="Times New Roman" w:cs="Times New Roman"/>
                <w:b/>
              </w:rPr>
            </w:pPr>
            <w:r w:rsidRPr="00312903">
              <w:rPr>
                <w:rFonts w:ascii="Times New Roman" w:hAnsi="Times New Roman" w:cs="Times New Roman"/>
                <w:b/>
              </w:rPr>
              <w:t>Minimum Energy Storage Capacity (kW)</w:t>
            </w:r>
          </w:p>
        </w:tc>
      </w:tr>
      <w:tr w:rsidR="00B421CD" w:rsidRPr="00312903" w14:paraId="6B60EB73" w14:textId="77777777" w:rsidTr="00D26862">
        <w:tc>
          <w:tcPr>
            <w:tcW w:w="2560" w:type="dxa"/>
          </w:tcPr>
          <w:p w14:paraId="24FD46BA" w14:textId="77777777" w:rsidR="00B421CD" w:rsidRPr="00312903" w:rsidRDefault="00B421CD" w:rsidP="00D26862">
            <w:pPr>
              <w:tabs>
                <w:tab w:val="left" w:pos="9180"/>
              </w:tabs>
              <w:ind w:right="450"/>
              <w:contextualSpacing/>
              <w:rPr>
                <w:rFonts w:ascii="Times New Roman" w:hAnsi="Times New Roman" w:cs="Times New Roman"/>
              </w:rPr>
            </w:pPr>
            <w:r w:rsidRPr="00312903">
              <w:rPr>
                <w:rFonts w:ascii="Times New Roman" w:hAnsi="Times New Roman" w:cs="Times New Roman"/>
              </w:rPr>
              <w:t xml:space="preserve">January </w:t>
            </w:r>
            <w:r w:rsidRPr="00312903">
              <w:rPr>
                <w:rFonts w:ascii="Times New Roman" w:hAnsi="Times New Roman" w:cs="Times New Roman"/>
                <w:i/>
                <w:color w:val="0000FF"/>
              </w:rPr>
              <w:t>[20XX]</w:t>
            </w:r>
          </w:p>
        </w:tc>
        <w:tc>
          <w:tcPr>
            <w:tcW w:w="1800" w:type="dxa"/>
          </w:tcPr>
          <w:p w14:paraId="238F1C9F" w14:textId="77777777" w:rsidR="00B421CD" w:rsidRPr="00312903" w:rsidRDefault="00B421CD" w:rsidP="00D26862">
            <w:pPr>
              <w:tabs>
                <w:tab w:val="left" w:pos="9180"/>
              </w:tabs>
              <w:ind w:right="450"/>
              <w:contextualSpacing/>
              <w:rPr>
                <w:rFonts w:ascii="Times New Roman" w:hAnsi="Times New Roman" w:cs="Times New Roman"/>
              </w:rPr>
            </w:pPr>
          </w:p>
        </w:tc>
        <w:tc>
          <w:tcPr>
            <w:tcW w:w="1620" w:type="dxa"/>
          </w:tcPr>
          <w:p w14:paraId="4449CB70" w14:textId="77777777" w:rsidR="00B421CD" w:rsidRPr="00312903" w:rsidRDefault="00B421CD" w:rsidP="00D26862">
            <w:pPr>
              <w:tabs>
                <w:tab w:val="left" w:pos="9180"/>
              </w:tabs>
              <w:ind w:right="450"/>
              <w:contextualSpacing/>
              <w:rPr>
                <w:rFonts w:ascii="Times New Roman" w:hAnsi="Times New Roman" w:cs="Times New Roman"/>
              </w:rPr>
            </w:pPr>
          </w:p>
        </w:tc>
        <w:tc>
          <w:tcPr>
            <w:tcW w:w="2425" w:type="dxa"/>
          </w:tcPr>
          <w:p w14:paraId="5E0E730F" w14:textId="77777777" w:rsidR="00B421CD" w:rsidRPr="00312903" w:rsidRDefault="00B421CD" w:rsidP="00D26862">
            <w:pPr>
              <w:tabs>
                <w:tab w:val="left" w:pos="9180"/>
              </w:tabs>
              <w:ind w:right="450"/>
              <w:contextualSpacing/>
              <w:rPr>
                <w:rFonts w:ascii="Times New Roman" w:hAnsi="Times New Roman" w:cs="Times New Roman"/>
              </w:rPr>
            </w:pPr>
          </w:p>
        </w:tc>
      </w:tr>
      <w:tr w:rsidR="00B421CD" w:rsidRPr="00312903" w14:paraId="500719F2" w14:textId="77777777" w:rsidTr="00D26862">
        <w:tc>
          <w:tcPr>
            <w:tcW w:w="2560" w:type="dxa"/>
          </w:tcPr>
          <w:p w14:paraId="0035954A" w14:textId="77777777" w:rsidR="00B421CD" w:rsidRPr="00312903" w:rsidRDefault="00B421CD" w:rsidP="00D26862">
            <w:pPr>
              <w:tabs>
                <w:tab w:val="left" w:pos="9180"/>
              </w:tabs>
              <w:ind w:right="450"/>
              <w:contextualSpacing/>
              <w:rPr>
                <w:rFonts w:ascii="Times New Roman" w:hAnsi="Times New Roman" w:cs="Times New Roman"/>
              </w:rPr>
            </w:pPr>
            <w:r w:rsidRPr="00312903">
              <w:rPr>
                <w:rFonts w:ascii="Times New Roman" w:hAnsi="Times New Roman" w:cs="Times New Roman"/>
              </w:rPr>
              <w:t xml:space="preserve">February </w:t>
            </w:r>
            <w:r w:rsidRPr="00312903">
              <w:rPr>
                <w:rFonts w:ascii="Times New Roman" w:hAnsi="Times New Roman" w:cs="Times New Roman"/>
                <w:i/>
                <w:color w:val="0000FF"/>
              </w:rPr>
              <w:t>[20XX]</w:t>
            </w:r>
          </w:p>
        </w:tc>
        <w:tc>
          <w:tcPr>
            <w:tcW w:w="1800" w:type="dxa"/>
          </w:tcPr>
          <w:p w14:paraId="22ACEAC3" w14:textId="77777777" w:rsidR="00B421CD" w:rsidRPr="00312903" w:rsidRDefault="00B421CD" w:rsidP="00D26862">
            <w:pPr>
              <w:tabs>
                <w:tab w:val="left" w:pos="9180"/>
              </w:tabs>
              <w:ind w:right="450"/>
              <w:contextualSpacing/>
              <w:rPr>
                <w:rFonts w:ascii="Times New Roman" w:hAnsi="Times New Roman" w:cs="Times New Roman"/>
              </w:rPr>
            </w:pPr>
          </w:p>
        </w:tc>
        <w:tc>
          <w:tcPr>
            <w:tcW w:w="1620" w:type="dxa"/>
          </w:tcPr>
          <w:p w14:paraId="5EB6FB21" w14:textId="77777777" w:rsidR="00B421CD" w:rsidRPr="00312903" w:rsidRDefault="00B421CD" w:rsidP="00D26862">
            <w:pPr>
              <w:tabs>
                <w:tab w:val="left" w:pos="9180"/>
              </w:tabs>
              <w:ind w:right="450"/>
              <w:contextualSpacing/>
              <w:rPr>
                <w:rFonts w:ascii="Times New Roman" w:hAnsi="Times New Roman" w:cs="Times New Roman"/>
              </w:rPr>
            </w:pPr>
          </w:p>
        </w:tc>
        <w:tc>
          <w:tcPr>
            <w:tcW w:w="2425" w:type="dxa"/>
          </w:tcPr>
          <w:p w14:paraId="2CCD035F" w14:textId="77777777" w:rsidR="00B421CD" w:rsidRPr="00312903" w:rsidRDefault="00B421CD" w:rsidP="00D26862">
            <w:pPr>
              <w:tabs>
                <w:tab w:val="left" w:pos="9180"/>
              </w:tabs>
              <w:ind w:right="450"/>
              <w:contextualSpacing/>
              <w:rPr>
                <w:rFonts w:ascii="Times New Roman" w:hAnsi="Times New Roman" w:cs="Times New Roman"/>
              </w:rPr>
            </w:pPr>
          </w:p>
        </w:tc>
      </w:tr>
      <w:tr w:rsidR="00B421CD" w:rsidRPr="00312903" w14:paraId="2708386E" w14:textId="77777777" w:rsidTr="00D26862">
        <w:tc>
          <w:tcPr>
            <w:tcW w:w="2560" w:type="dxa"/>
          </w:tcPr>
          <w:p w14:paraId="3B7B28DD" w14:textId="77777777" w:rsidR="00B421CD" w:rsidRPr="00312903" w:rsidRDefault="00B421CD" w:rsidP="00D26862">
            <w:pPr>
              <w:tabs>
                <w:tab w:val="left" w:pos="9180"/>
              </w:tabs>
              <w:ind w:right="450"/>
              <w:contextualSpacing/>
              <w:rPr>
                <w:rFonts w:ascii="Times New Roman" w:hAnsi="Times New Roman" w:cs="Times New Roman"/>
              </w:rPr>
            </w:pPr>
            <w:r w:rsidRPr="00312903">
              <w:rPr>
                <w:rFonts w:ascii="Times New Roman" w:hAnsi="Times New Roman" w:cs="Times New Roman"/>
              </w:rPr>
              <w:t xml:space="preserve">March </w:t>
            </w:r>
            <w:r w:rsidRPr="00312903">
              <w:rPr>
                <w:rFonts w:ascii="Times New Roman" w:hAnsi="Times New Roman" w:cs="Times New Roman"/>
                <w:i/>
                <w:color w:val="0000FF"/>
              </w:rPr>
              <w:t>[20XX]</w:t>
            </w:r>
          </w:p>
        </w:tc>
        <w:tc>
          <w:tcPr>
            <w:tcW w:w="1800" w:type="dxa"/>
          </w:tcPr>
          <w:p w14:paraId="7EDB78DA" w14:textId="77777777" w:rsidR="00B421CD" w:rsidRPr="00312903" w:rsidRDefault="00B421CD" w:rsidP="00D26862">
            <w:pPr>
              <w:tabs>
                <w:tab w:val="left" w:pos="9180"/>
              </w:tabs>
              <w:ind w:right="450"/>
              <w:contextualSpacing/>
              <w:rPr>
                <w:rFonts w:ascii="Times New Roman" w:hAnsi="Times New Roman" w:cs="Times New Roman"/>
              </w:rPr>
            </w:pPr>
          </w:p>
        </w:tc>
        <w:tc>
          <w:tcPr>
            <w:tcW w:w="1620" w:type="dxa"/>
          </w:tcPr>
          <w:p w14:paraId="44B849D7" w14:textId="77777777" w:rsidR="00B421CD" w:rsidRPr="00312903" w:rsidRDefault="00B421CD" w:rsidP="00D26862">
            <w:pPr>
              <w:tabs>
                <w:tab w:val="left" w:pos="9180"/>
              </w:tabs>
              <w:ind w:right="450"/>
              <w:contextualSpacing/>
              <w:rPr>
                <w:rFonts w:ascii="Times New Roman" w:hAnsi="Times New Roman" w:cs="Times New Roman"/>
              </w:rPr>
            </w:pPr>
          </w:p>
        </w:tc>
        <w:tc>
          <w:tcPr>
            <w:tcW w:w="2425" w:type="dxa"/>
          </w:tcPr>
          <w:p w14:paraId="6CF5A6AD" w14:textId="77777777" w:rsidR="00B421CD" w:rsidRPr="00312903" w:rsidRDefault="00B421CD" w:rsidP="00D26862">
            <w:pPr>
              <w:tabs>
                <w:tab w:val="left" w:pos="9180"/>
              </w:tabs>
              <w:ind w:right="450"/>
              <w:contextualSpacing/>
              <w:rPr>
                <w:rFonts w:ascii="Times New Roman" w:hAnsi="Times New Roman" w:cs="Times New Roman"/>
              </w:rPr>
            </w:pPr>
          </w:p>
        </w:tc>
      </w:tr>
      <w:tr w:rsidR="00B421CD" w:rsidRPr="00312903" w14:paraId="16EAD288" w14:textId="77777777" w:rsidTr="00D26862">
        <w:tc>
          <w:tcPr>
            <w:tcW w:w="2560" w:type="dxa"/>
          </w:tcPr>
          <w:p w14:paraId="016997ED" w14:textId="77777777" w:rsidR="00B421CD" w:rsidRPr="00312903" w:rsidRDefault="00B421CD" w:rsidP="00D26862">
            <w:pPr>
              <w:tabs>
                <w:tab w:val="left" w:pos="9180"/>
              </w:tabs>
              <w:ind w:right="450"/>
              <w:contextualSpacing/>
              <w:rPr>
                <w:rFonts w:ascii="Times New Roman" w:hAnsi="Times New Roman" w:cs="Times New Roman"/>
              </w:rPr>
            </w:pPr>
            <w:r w:rsidRPr="00312903">
              <w:rPr>
                <w:rFonts w:ascii="Times New Roman" w:hAnsi="Times New Roman" w:cs="Times New Roman"/>
              </w:rPr>
              <w:t xml:space="preserve">April </w:t>
            </w:r>
            <w:r w:rsidRPr="00312903">
              <w:rPr>
                <w:rFonts w:ascii="Times New Roman" w:hAnsi="Times New Roman" w:cs="Times New Roman"/>
                <w:i/>
                <w:color w:val="0000FF"/>
              </w:rPr>
              <w:t>[20XX]</w:t>
            </w:r>
          </w:p>
        </w:tc>
        <w:tc>
          <w:tcPr>
            <w:tcW w:w="1800" w:type="dxa"/>
          </w:tcPr>
          <w:p w14:paraId="4AF608E8" w14:textId="77777777" w:rsidR="00B421CD" w:rsidRPr="00312903" w:rsidRDefault="00B421CD" w:rsidP="00D26862">
            <w:pPr>
              <w:tabs>
                <w:tab w:val="left" w:pos="9180"/>
              </w:tabs>
              <w:ind w:right="450"/>
              <w:contextualSpacing/>
              <w:rPr>
                <w:rFonts w:ascii="Times New Roman" w:hAnsi="Times New Roman" w:cs="Times New Roman"/>
              </w:rPr>
            </w:pPr>
          </w:p>
        </w:tc>
        <w:tc>
          <w:tcPr>
            <w:tcW w:w="1620" w:type="dxa"/>
          </w:tcPr>
          <w:p w14:paraId="5BC093C2" w14:textId="77777777" w:rsidR="00B421CD" w:rsidRPr="00312903" w:rsidRDefault="00B421CD" w:rsidP="00D26862">
            <w:pPr>
              <w:tabs>
                <w:tab w:val="left" w:pos="9180"/>
              </w:tabs>
              <w:ind w:right="450"/>
              <w:contextualSpacing/>
              <w:rPr>
                <w:rFonts w:ascii="Times New Roman" w:hAnsi="Times New Roman" w:cs="Times New Roman"/>
              </w:rPr>
            </w:pPr>
          </w:p>
        </w:tc>
        <w:tc>
          <w:tcPr>
            <w:tcW w:w="2425" w:type="dxa"/>
          </w:tcPr>
          <w:p w14:paraId="05F158DD" w14:textId="77777777" w:rsidR="00B421CD" w:rsidRPr="00312903" w:rsidRDefault="00B421CD" w:rsidP="00D26862">
            <w:pPr>
              <w:tabs>
                <w:tab w:val="left" w:pos="9180"/>
              </w:tabs>
              <w:ind w:right="450"/>
              <w:contextualSpacing/>
              <w:rPr>
                <w:rFonts w:ascii="Times New Roman" w:hAnsi="Times New Roman" w:cs="Times New Roman"/>
              </w:rPr>
            </w:pPr>
          </w:p>
        </w:tc>
      </w:tr>
      <w:tr w:rsidR="00B421CD" w:rsidRPr="00312903" w14:paraId="3D2A8696" w14:textId="77777777" w:rsidTr="00D26862">
        <w:tc>
          <w:tcPr>
            <w:tcW w:w="2560" w:type="dxa"/>
          </w:tcPr>
          <w:p w14:paraId="499B6061" w14:textId="77777777" w:rsidR="00B421CD" w:rsidRPr="00312903" w:rsidRDefault="00B421CD" w:rsidP="00D26862">
            <w:pPr>
              <w:tabs>
                <w:tab w:val="left" w:pos="9180"/>
              </w:tabs>
              <w:ind w:right="450"/>
              <w:contextualSpacing/>
              <w:rPr>
                <w:rFonts w:ascii="Times New Roman" w:hAnsi="Times New Roman" w:cs="Times New Roman"/>
              </w:rPr>
            </w:pPr>
            <w:r w:rsidRPr="00312903">
              <w:rPr>
                <w:rFonts w:ascii="Times New Roman" w:hAnsi="Times New Roman" w:cs="Times New Roman"/>
              </w:rPr>
              <w:t xml:space="preserve">May </w:t>
            </w:r>
            <w:r w:rsidRPr="00312903">
              <w:rPr>
                <w:rFonts w:ascii="Times New Roman" w:hAnsi="Times New Roman" w:cs="Times New Roman"/>
                <w:i/>
                <w:color w:val="0000FF"/>
              </w:rPr>
              <w:t>[20XX]</w:t>
            </w:r>
          </w:p>
        </w:tc>
        <w:tc>
          <w:tcPr>
            <w:tcW w:w="1800" w:type="dxa"/>
          </w:tcPr>
          <w:p w14:paraId="68CD532F" w14:textId="77777777" w:rsidR="00B421CD" w:rsidRPr="00312903" w:rsidRDefault="00B421CD" w:rsidP="00D26862">
            <w:pPr>
              <w:tabs>
                <w:tab w:val="left" w:pos="9180"/>
              </w:tabs>
              <w:ind w:right="450"/>
              <w:contextualSpacing/>
              <w:rPr>
                <w:rFonts w:ascii="Times New Roman" w:hAnsi="Times New Roman" w:cs="Times New Roman"/>
              </w:rPr>
            </w:pPr>
          </w:p>
        </w:tc>
        <w:tc>
          <w:tcPr>
            <w:tcW w:w="1620" w:type="dxa"/>
          </w:tcPr>
          <w:p w14:paraId="27FD2C22" w14:textId="77777777" w:rsidR="00B421CD" w:rsidRPr="00312903" w:rsidRDefault="00B421CD" w:rsidP="00D26862">
            <w:pPr>
              <w:tabs>
                <w:tab w:val="left" w:pos="9180"/>
              </w:tabs>
              <w:ind w:right="450"/>
              <w:contextualSpacing/>
              <w:rPr>
                <w:rFonts w:ascii="Times New Roman" w:hAnsi="Times New Roman" w:cs="Times New Roman"/>
              </w:rPr>
            </w:pPr>
          </w:p>
        </w:tc>
        <w:tc>
          <w:tcPr>
            <w:tcW w:w="2425" w:type="dxa"/>
          </w:tcPr>
          <w:p w14:paraId="3692EA12" w14:textId="77777777" w:rsidR="00B421CD" w:rsidRPr="00312903" w:rsidRDefault="00B421CD" w:rsidP="00D26862">
            <w:pPr>
              <w:tabs>
                <w:tab w:val="left" w:pos="9180"/>
              </w:tabs>
              <w:ind w:right="450"/>
              <w:contextualSpacing/>
              <w:rPr>
                <w:rFonts w:ascii="Times New Roman" w:hAnsi="Times New Roman" w:cs="Times New Roman"/>
              </w:rPr>
            </w:pPr>
          </w:p>
        </w:tc>
      </w:tr>
      <w:tr w:rsidR="00B421CD" w:rsidRPr="00312903" w14:paraId="3BB3D289" w14:textId="77777777" w:rsidTr="00D26862">
        <w:tc>
          <w:tcPr>
            <w:tcW w:w="2560" w:type="dxa"/>
          </w:tcPr>
          <w:p w14:paraId="2379FE5D" w14:textId="77777777" w:rsidR="00B421CD" w:rsidRPr="00312903" w:rsidRDefault="00B421CD" w:rsidP="00D26862">
            <w:pPr>
              <w:tabs>
                <w:tab w:val="left" w:pos="9180"/>
              </w:tabs>
              <w:ind w:right="450"/>
              <w:contextualSpacing/>
              <w:rPr>
                <w:rFonts w:ascii="Times New Roman" w:hAnsi="Times New Roman" w:cs="Times New Roman"/>
              </w:rPr>
            </w:pPr>
            <w:r w:rsidRPr="00312903">
              <w:rPr>
                <w:rFonts w:ascii="Times New Roman" w:hAnsi="Times New Roman" w:cs="Times New Roman"/>
              </w:rPr>
              <w:t xml:space="preserve">June </w:t>
            </w:r>
            <w:r w:rsidRPr="00312903">
              <w:rPr>
                <w:rFonts w:ascii="Times New Roman" w:hAnsi="Times New Roman" w:cs="Times New Roman"/>
                <w:i/>
                <w:color w:val="0000FF"/>
              </w:rPr>
              <w:t>[20XX]</w:t>
            </w:r>
          </w:p>
        </w:tc>
        <w:tc>
          <w:tcPr>
            <w:tcW w:w="1800" w:type="dxa"/>
          </w:tcPr>
          <w:p w14:paraId="1A1FEF68" w14:textId="77777777" w:rsidR="00B421CD" w:rsidRPr="00312903" w:rsidRDefault="00B421CD" w:rsidP="00D26862">
            <w:pPr>
              <w:tabs>
                <w:tab w:val="left" w:pos="9180"/>
              </w:tabs>
              <w:ind w:right="450"/>
              <w:contextualSpacing/>
              <w:rPr>
                <w:rFonts w:ascii="Times New Roman" w:hAnsi="Times New Roman" w:cs="Times New Roman"/>
              </w:rPr>
            </w:pPr>
          </w:p>
        </w:tc>
        <w:tc>
          <w:tcPr>
            <w:tcW w:w="1620" w:type="dxa"/>
          </w:tcPr>
          <w:p w14:paraId="56303668" w14:textId="77777777" w:rsidR="00B421CD" w:rsidRPr="00312903" w:rsidRDefault="00B421CD" w:rsidP="00D26862">
            <w:pPr>
              <w:tabs>
                <w:tab w:val="left" w:pos="9180"/>
              </w:tabs>
              <w:ind w:right="450"/>
              <w:contextualSpacing/>
              <w:rPr>
                <w:rFonts w:ascii="Times New Roman" w:hAnsi="Times New Roman" w:cs="Times New Roman"/>
              </w:rPr>
            </w:pPr>
          </w:p>
        </w:tc>
        <w:tc>
          <w:tcPr>
            <w:tcW w:w="2425" w:type="dxa"/>
          </w:tcPr>
          <w:p w14:paraId="12A41484" w14:textId="77777777" w:rsidR="00B421CD" w:rsidRPr="00312903" w:rsidRDefault="00B421CD" w:rsidP="00D26862">
            <w:pPr>
              <w:tabs>
                <w:tab w:val="left" w:pos="9180"/>
              </w:tabs>
              <w:ind w:right="450"/>
              <w:contextualSpacing/>
              <w:rPr>
                <w:rFonts w:ascii="Times New Roman" w:hAnsi="Times New Roman" w:cs="Times New Roman"/>
              </w:rPr>
            </w:pPr>
          </w:p>
        </w:tc>
      </w:tr>
      <w:tr w:rsidR="00B421CD" w:rsidRPr="00312903" w14:paraId="4BF99AFC" w14:textId="77777777" w:rsidTr="00D26862">
        <w:tc>
          <w:tcPr>
            <w:tcW w:w="2560" w:type="dxa"/>
          </w:tcPr>
          <w:p w14:paraId="7CA0AFA7" w14:textId="77777777" w:rsidR="00B421CD" w:rsidRPr="00312903" w:rsidRDefault="00B421CD" w:rsidP="00D26862">
            <w:pPr>
              <w:tabs>
                <w:tab w:val="left" w:pos="9180"/>
              </w:tabs>
              <w:ind w:right="450"/>
              <w:contextualSpacing/>
              <w:rPr>
                <w:rFonts w:ascii="Times New Roman" w:hAnsi="Times New Roman" w:cs="Times New Roman"/>
              </w:rPr>
            </w:pPr>
            <w:r w:rsidRPr="00312903">
              <w:rPr>
                <w:rFonts w:ascii="Times New Roman" w:hAnsi="Times New Roman" w:cs="Times New Roman"/>
              </w:rPr>
              <w:t xml:space="preserve">July </w:t>
            </w:r>
            <w:r w:rsidRPr="00312903">
              <w:rPr>
                <w:rFonts w:ascii="Times New Roman" w:hAnsi="Times New Roman" w:cs="Times New Roman"/>
                <w:i/>
                <w:color w:val="0000FF"/>
              </w:rPr>
              <w:t>[20XX]</w:t>
            </w:r>
          </w:p>
        </w:tc>
        <w:tc>
          <w:tcPr>
            <w:tcW w:w="1800" w:type="dxa"/>
          </w:tcPr>
          <w:p w14:paraId="3B7F8A5C" w14:textId="77777777" w:rsidR="00B421CD" w:rsidRPr="00312903" w:rsidRDefault="00B421CD" w:rsidP="00D26862">
            <w:pPr>
              <w:tabs>
                <w:tab w:val="left" w:pos="9180"/>
              </w:tabs>
              <w:ind w:right="450"/>
              <w:contextualSpacing/>
              <w:rPr>
                <w:rFonts w:ascii="Times New Roman" w:hAnsi="Times New Roman" w:cs="Times New Roman"/>
              </w:rPr>
            </w:pPr>
          </w:p>
        </w:tc>
        <w:tc>
          <w:tcPr>
            <w:tcW w:w="1620" w:type="dxa"/>
          </w:tcPr>
          <w:p w14:paraId="26EBCC75" w14:textId="77777777" w:rsidR="00B421CD" w:rsidRPr="00312903" w:rsidRDefault="00B421CD" w:rsidP="00D26862">
            <w:pPr>
              <w:tabs>
                <w:tab w:val="left" w:pos="9180"/>
              </w:tabs>
              <w:ind w:right="450"/>
              <w:contextualSpacing/>
              <w:rPr>
                <w:rFonts w:ascii="Times New Roman" w:hAnsi="Times New Roman" w:cs="Times New Roman"/>
              </w:rPr>
            </w:pPr>
          </w:p>
        </w:tc>
        <w:tc>
          <w:tcPr>
            <w:tcW w:w="2425" w:type="dxa"/>
          </w:tcPr>
          <w:p w14:paraId="3F0F6099" w14:textId="77777777" w:rsidR="00B421CD" w:rsidRPr="00312903" w:rsidRDefault="00B421CD" w:rsidP="00D26862">
            <w:pPr>
              <w:tabs>
                <w:tab w:val="left" w:pos="9180"/>
              </w:tabs>
              <w:ind w:right="450"/>
              <w:contextualSpacing/>
              <w:rPr>
                <w:rFonts w:ascii="Times New Roman" w:hAnsi="Times New Roman" w:cs="Times New Roman"/>
              </w:rPr>
            </w:pPr>
          </w:p>
        </w:tc>
      </w:tr>
      <w:tr w:rsidR="00B421CD" w:rsidRPr="00312903" w14:paraId="4F87E185" w14:textId="77777777" w:rsidTr="00D26862">
        <w:tc>
          <w:tcPr>
            <w:tcW w:w="2560" w:type="dxa"/>
          </w:tcPr>
          <w:p w14:paraId="41BB8160" w14:textId="77777777" w:rsidR="00B421CD" w:rsidRPr="00312903" w:rsidRDefault="00B421CD" w:rsidP="00D26862">
            <w:pPr>
              <w:tabs>
                <w:tab w:val="left" w:pos="9180"/>
              </w:tabs>
              <w:ind w:right="450"/>
              <w:contextualSpacing/>
              <w:rPr>
                <w:rFonts w:ascii="Times New Roman" w:hAnsi="Times New Roman" w:cs="Times New Roman"/>
              </w:rPr>
            </w:pPr>
            <w:r w:rsidRPr="00312903">
              <w:rPr>
                <w:rFonts w:ascii="Times New Roman" w:hAnsi="Times New Roman" w:cs="Times New Roman"/>
              </w:rPr>
              <w:t xml:space="preserve">August </w:t>
            </w:r>
            <w:r w:rsidRPr="00312903">
              <w:rPr>
                <w:rFonts w:ascii="Times New Roman" w:hAnsi="Times New Roman" w:cs="Times New Roman"/>
                <w:i/>
                <w:color w:val="0000FF"/>
              </w:rPr>
              <w:t>[20XX]</w:t>
            </w:r>
          </w:p>
        </w:tc>
        <w:tc>
          <w:tcPr>
            <w:tcW w:w="1800" w:type="dxa"/>
          </w:tcPr>
          <w:p w14:paraId="515F12D2" w14:textId="77777777" w:rsidR="00B421CD" w:rsidRPr="00312903" w:rsidRDefault="00B421CD" w:rsidP="00D26862">
            <w:pPr>
              <w:tabs>
                <w:tab w:val="left" w:pos="9180"/>
              </w:tabs>
              <w:ind w:right="450"/>
              <w:contextualSpacing/>
              <w:rPr>
                <w:rFonts w:ascii="Times New Roman" w:hAnsi="Times New Roman" w:cs="Times New Roman"/>
              </w:rPr>
            </w:pPr>
          </w:p>
        </w:tc>
        <w:tc>
          <w:tcPr>
            <w:tcW w:w="1620" w:type="dxa"/>
          </w:tcPr>
          <w:p w14:paraId="4761DF0D" w14:textId="77777777" w:rsidR="00B421CD" w:rsidRPr="00312903" w:rsidRDefault="00B421CD" w:rsidP="00D26862">
            <w:pPr>
              <w:tabs>
                <w:tab w:val="left" w:pos="9180"/>
              </w:tabs>
              <w:ind w:right="450"/>
              <w:contextualSpacing/>
              <w:rPr>
                <w:rFonts w:ascii="Times New Roman" w:hAnsi="Times New Roman" w:cs="Times New Roman"/>
              </w:rPr>
            </w:pPr>
          </w:p>
        </w:tc>
        <w:tc>
          <w:tcPr>
            <w:tcW w:w="2425" w:type="dxa"/>
          </w:tcPr>
          <w:p w14:paraId="10B6CA9F" w14:textId="77777777" w:rsidR="00B421CD" w:rsidRPr="00312903" w:rsidRDefault="00B421CD" w:rsidP="00D26862">
            <w:pPr>
              <w:tabs>
                <w:tab w:val="left" w:pos="9180"/>
              </w:tabs>
              <w:ind w:right="450"/>
              <w:contextualSpacing/>
              <w:rPr>
                <w:rFonts w:ascii="Times New Roman" w:hAnsi="Times New Roman" w:cs="Times New Roman"/>
              </w:rPr>
            </w:pPr>
          </w:p>
        </w:tc>
      </w:tr>
      <w:tr w:rsidR="00B421CD" w:rsidRPr="00312903" w14:paraId="30CBA2FC" w14:textId="77777777" w:rsidTr="00D26862">
        <w:tc>
          <w:tcPr>
            <w:tcW w:w="2560" w:type="dxa"/>
          </w:tcPr>
          <w:p w14:paraId="2AE38827" w14:textId="77777777" w:rsidR="00B421CD" w:rsidRPr="00312903" w:rsidRDefault="00B421CD" w:rsidP="00D26862">
            <w:pPr>
              <w:tabs>
                <w:tab w:val="left" w:pos="9180"/>
              </w:tabs>
              <w:ind w:right="450"/>
              <w:contextualSpacing/>
              <w:rPr>
                <w:rFonts w:ascii="Times New Roman" w:hAnsi="Times New Roman" w:cs="Times New Roman"/>
              </w:rPr>
            </w:pPr>
            <w:r w:rsidRPr="00312903">
              <w:rPr>
                <w:rFonts w:ascii="Times New Roman" w:hAnsi="Times New Roman" w:cs="Times New Roman"/>
              </w:rPr>
              <w:t xml:space="preserve">September </w:t>
            </w:r>
            <w:r w:rsidRPr="00312903">
              <w:rPr>
                <w:rFonts w:ascii="Times New Roman" w:hAnsi="Times New Roman" w:cs="Times New Roman"/>
                <w:i/>
                <w:color w:val="0000FF"/>
              </w:rPr>
              <w:t>[20XX]</w:t>
            </w:r>
          </w:p>
        </w:tc>
        <w:tc>
          <w:tcPr>
            <w:tcW w:w="1800" w:type="dxa"/>
          </w:tcPr>
          <w:p w14:paraId="75EB1C07" w14:textId="77777777" w:rsidR="00B421CD" w:rsidRPr="00312903" w:rsidRDefault="00B421CD" w:rsidP="00D26862">
            <w:pPr>
              <w:tabs>
                <w:tab w:val="left" w:pos="9180"/>
              </w:tabs>
              <w:ind w:right="450"/>
              <w:contextualSpacing/>
              <w:rPr>
                <w:rFonts w:ascii="Times New Roman" w:hAnsi="Times New Roman" w:cs="Times New Roman"/>
              </w:rPr>
            </w:pPr>
          </w:p>
        </w:tc>
        <w:tc>
          <w:tcPr>
            <w:tcW w:w="1620" w:type="dxa"/>
          </w:tcPr>
          <w:p w14:paraId="579F2CE8" w14:textId="77777777" w:rsidR="00B421CD" w:rsidRPr="00312903" w:rsidRDefault="00B421CD" w:rsidP="00D26862">
            <w:pPr>
              <w:tabs>
                <w:tab w:val="left" w:pos="9180"/>
              </w:tabs>
              <w:ind w:right="450"/>
              <w:contextualSpacing/>
              <w:rPr>
                <w:rFonts w:ascii="Times New Roman" w:hAnsi="Times New Roman" w:cs="Times New Roman"/>
              </w:rPr>
            </w:pPr>
          </w:p>
        </w:tc>
        <w:tc>
          <w:tcPr>
            <w:tcW w:w="2425" w:type="dxa"/>
          </w:tcPr>
          <w:p w14:paraId="108A9D92" w14:textId="77777777" w:rsidR="00B421CD" w:rsidRPr="00312903" w:rsidRDefault="00B421CD" w:rsidP="00D26862">
            <w:pPr>
              <w:tabs>
                <w:tab w:val="left" w:pos="9180"/>
              </w:tabs>
              <w:ind w:right="450"/>
              <w:contextualSpacing/>
              <w:rPr>
                <w:rFonts w:ascii="Times New Roman" w:hAnsi="Times New Roman" w:cs="Times New Roman"/>
              </w:rPr>
            </w:pPr>
          </w:p>
        </w:tc>
      </w:tr>
      <w:tr w:rsidR="00B421CD" w:rsidRPr="00312903" w14:paraId="4A6ACC61" w14:textId="77777777" w:rsidTr="00D26862">
        <w:tc>
          <w:tcPr>
            <w:tcW w:w="2560" w:type="dxa"/>
          </w:tcPr>
          <w:p w14:paraId="0F387930" w14:textId="77777777" w:rsidR="00B421CD" w:rsidRPr="00312903" w:rsidRDefault="00B421CD" w:rsidP="00D26862">
            <w:pPr>
              <w:tabs>
                <w:tab w:val="left" w:pos="9180"/>
              </w:tabs>
              <w:ind w:right="450"/>
              <w:contextualSpacing/>
              <w:rPr>
                <w:rFonts w:ascii="Times New Roman" w:hAnsi="Times New Roman" w:cs="Times New Roman"/>
              </w:rPr>
            </w:pPr>
            <w:r w:rsidRPr="00312903">
              <w:rPr>
                <w:rFonts w:ascii="Times New Roman" w:hAnsi="Times New Roman" w:cs="Times New Roman"/>
              </w:rPr>
              <w:t xml:space="preserve">October </w:t>
            </w:r>
            <w:r w:rsidRPr="00312903">
              <w:rPr>
                <w:rFonts w:ascii="Times New Roman" w:hAnsi="Times New Roman" w:cs="Times New Roman"/>
                <w:i/>
                <w:color w:val="0000FF"/>
              </w:rPr>
              <w:t>[20XX]</w:t>
            </w:r>
          </w:p>
        </w:tc>
        <w:tc>
          <w:tcPr>
            <w:tcW w:w="1800" w:type="dxa"/>
          </w:tcPr>
          <w:p w14:paraId="048DDF89" w14:textId="77777777" w:rsidR="00B421CD" w:rsidRPr="00312903" w:rsidRDefault="00B421CD" w:rsidP="00D26862">
            <w:pPr>
              <w:tabs>
                <w:tab w:val="left" w:pos="9180"/>
              </w:tabs>
              <w:ind w:right="450"/>
              <w:contextualSpacing/>
              <w:rPr>
                <w:rFonts w:ascii="Times New Roman" w:hAnsi="Times New Roman" w:cs="Times New Roman"/>
              </w:rPr>
            </w:pPr>
          </w:p>
        </w:tc>
        <w:tc>
          <w:tcPr>
            <w:tcW w:w="1620" w:type="dxa"/>
          </w:tcPr>
          <w:p w14:paraId="51C54DFB" w14:textId="77777777" w:rsidR="00B421CD" w:rsidRPr="00312903" w:rsidRDefault="00B421CD" w:rsidP="00D26862">
            <w:pPr>
              <w:tabs>
                <w:tab w:val="left" w:pos="9180"/>
              </w:tabs>
              <w:ind w:right="450"/>
              <w:contextualSpacing/>
              <w:rPr>
                <w:rFonts w:ascii="Times New Roman" w:hAnsi="Times New Roman" w:cs="Times New Roman"/>
              </w:rPr>
            </w:pPr>
          </w:p>
        </w:tc>
        <w:tc>
          <w:tcPr>
            <w:tcW w:w="2425" w:type="dxa"/>
          </w:tcPr>
          <w:p w14:paraId="194D6D67" w14:textId="77777777" w:rsidR="00B421CD" w:rsidRPr="00312903" w:rsidRDefault="00B421CD" w:rsidP="00D26862">
            <w:pPr>
              <w:tabs>
                <w:tab w:val="left" w:pos="9180"/>
              </w:tabs>
              <w:ind w:right="450"/>
              <w:contextualSpacing/>
              <w:rPr>
                <w:rFonts w:ascii="Times New Roman" w:hAnsi="Times New Roman" w:cs="Times New Roman"/>
              </w:rPr>
            </w:pPr>
          </w:p>
        </w:tc>
      </w:tr>
      <w:tr w:rsidR="00B421CD" w:rsidRPr="00312903" w14:paraId="24F8DD30" w14:textId="77777777" w:rsidTr="00D26862">
        <w:tc>
          <w:tcPr>
            <w:tcW w:w="2560" w:type="dxa"/>
          </w:tcPr>
          <w:p w14:paraId="7E2F7568" w14:textId="77777777" w:rsidR="00B421CD" w:rsidRPr="00312903" w:rsidRDefault="00B421CD" w:rsidP="00D26862">
            <w:pPr>
              <w:tabs>
                <w:tab w:val="left" w:pos="9180"/>
              </w:tabs>
              <w:ind w:right="450"/>
              <w:contextualSpacing/>
              <w:rPr>
                <w:rFonts w:ascii="Times New Roman" w:hAnsi="Times New Roman" w:cs="Times New Roman"/>
              </w:rPr>
            </w:pPr>
            <w:r w:rsidRPr="00312903">
              <w:rPr>
                <w:rFonts w:ascii="Times New Roman" w:hAnsi="Times New Roman" w:cs="Times New Roman"/>
              </w:rPr>
              <w:t xml:space="preserve">November </w:t>
            </w:r>
            <w:r w:rsidRPr="00312903">
              <w:rPr>
                <w:rFonts w:ascii="Times New Roman" w:hAnsi="Times New Roman" w:cs="Times New Roman"/>
                <w:i/>
                <w:color w:val="0000FF"/>
              </w:rPr>
              <w:t>[20XX]</w:t>
            </w:r>
          </w:p>
        </w:tc>
        <w:tc>
          <w:tcPr>
            <w:tcW w:w="1800" w:type="dxa"/>
          </w:tcPr>
          <w:p w14:paraId="7DB8249E" w14:textId="77777777" w:rsidR="00B421CD" w:rsidRPr="00312903" w:rsidRDefault="00B421CD" w:rsidP="00D26862">
            <w:pPr>
              <w:tabs>
                <w:tab w:val="left" w:pos="9180"/>
              </w:tabs>
              <w:ind w:right="450"/>
              <w:contextualSpacing/>
              <w:rPr>
                <w:rFonts w:ascii="Times New Roman" w:hAnsi="Times New Roman" w:cs="Times New Roman"/>
              </w:rPr>
            </w:pPr>
          </w:p>
        </w:tc>
        <w:tc>
          <w:tcPr>
            <w:tcW w:w="1620" w:type="dxa"/>
          </w:tcPr>
          <w:p w14:paraId="1C61BBC2" w14:textId="77777777" w:rsidR="00B421CD" w:rsidRPr="00312903" w:rsidRDefault="00B421CD" w:rsidP="00D26862">
            <w:pPr>
              <w:tabs>
                <w:tab w:val="left" w:pos="9180"/>
              </w:tabs>
              <w:ind w:right="450"/>
              <w:contextualSpacing/>
              <w:rPr>
                <w:rFonts w:ascii="Times New Roman" w:hAnsi="Times New Roman" w:cs="Times New Roman"/>
              </w:rPr>
            </w:pPr>
          </w:p>
        </w:tc>
        <w:tc>
          <w:tcPr>
            <w:tcW w:w="2425" w:type="dxa"/>
          </w:tcPr>
          <w:p w14:paraId="6C6CCCC7" w14:textId="77777777" w:rsidR="00B421CD" w:rsidRPr="00312903" w:rsidRDefault="00B421CD" w:rsidP="00D26862">
            <w:pPr>
              <w:tabs>
                <w:tab w:val="left" w:pos="9180"/>
              </w:tabs>
              <w:ind w:right="450"/>
              <w:contextualSpacing/>
              <w:rPr>
                <w:rFonts w:ascii="Times New Roman" w:hAnsi="Times New Roman" w:cs="Times New Roman"/>
              </w:rPr>
            </w:pPr>
          </w:p>
        </w:tc>
      </w:tr>
      <w:tr w:rsidR="00B421CD" w:rsidRPr="00312903" w14:paraId="488E78F9" w14:textId="77777777" w:rsidTr="00D26862">
        <w:tc>
          <w:tcPr>
            <w:tcW w:w="2560" w:type="dxa"/>
          </w:tcPr>
          <w:p w14:paraId="7A4A4DAE" w14:textId="77777777" w:rsidR="00B421CD" w:rsidRPr="00312903" w:rsidRDefault="00B421CD" w:rsidP="00D26862">
            <w:pPr>
              <w:tabs>
                <w:tab w:val="left" w:pos="9180"/>
              </w:tabs>
              <w:ind w:right="450"/>
              <w:contextualSpacing/>
              <w:rPr>
                <w:rFonts w:ascii="Times New Roman" w:hAnsi="Times New Roman" w:cs="Times New Roman"/>
              </w:rPr>
            </w:pPr>
            <w:r w:rsidRPr="00312903">
              <w:t xml:space="preserve">December </w:t>
            </w:r>
            <w:r w:rsidRPr="00312903">
              <w:rPr>
                <w:i/>
                <w:color w:val="0000FF"/>
              </w:rPr>
              <w:t>[20XX]</w:t>
            </w:r>
          </w:p>
        </w:tc>
        <w:tc>
          <w:tcPr>
            <w:tcW w:w="1800" w:type="dxa"/>
          </w:tcPr>
          <w:p w14:paraId="0F9304D9" w14:textId="77777777" w:rsidR="00B421CD" w:rsidRPr="00312903" w:rsidRDefault="00B421CD" w:rsidP="00D26862">
            <w:pPr>
              <w:tabs>
                <w:tab w:val="left" w:pos="9180"/>
              </w:tabs>
              <w:ind w:right="450"/>
              <w:contextualSpacing/>
              <w:rPr>
                <w:rFonts w:ascii="Times New Roman" w:hAnsi="Times New Roman" w:cs="Times New Roman"/>
              </w:rPr>
            </w:pPr>
          </w:p>
        </w:tc>
        <w:tc>
          <w:tcPr>
            <w:tcW w:w="1620" w:type="dxa"/>
          </w:tcPr>
          <w:p w14:paraId="162DBD65" w14:textId="77777777" w:rsidR="00B421CD" w:rsidRPr="00312903" w:rsidRDefault="00B421CD" w:rsidP="00D26862">
            <w:pPr>
              <w:tabs>
                <w:tab w:val="left" w:pos="9180"/>
              </w:tabs>
              <w:ind w:right="450"/>
              <w:contextualSpacing/>
              <w:rPr>
                <w:rFonts w:ascii="Times New Roman" w:hAnsi="Times New Roman" w:cs="Times New Roman"/>
              </w:rPr>
            </w:pPr>
          </w:p>
        </w:tc>
        <w:tc>
          <w:tcPr>
            <w:tcW w:w="2425" w:type="dxa"/>
          </w:tcPr>
          <w:p w14:paraId="73C786E2" w14:textId="77777777" w:rsidR="00B421CD" w:rsidRPr="00312903" w:rsidRDefault="00B421CD" w:rsidP="00D26862">
            <w:pPr>
              <w:tabs>
                <w:tab w:val="left" w:pos="9180"/>
              </w:tabs>
              <w:ind w:right="450"/>
              <w:contextualSpacing/>
              <w:rPr>
                <w:rFonts w:ascii="Times New Roman" w:hAnsi="Times New Roman" w:cs="Times New Roman"/>
              </w:rPr>
            </w:pPr>
          </w:p>
        </w:tc>
      </w:tr>
    </w:tbl>
    <w:p w14:paraId="1CC3BF74" w14:textId="77777777" w:rsidR="00B421CD" w:rsidRPr="00312903" w:rsidRDefault="00B421CD" w:rsidP="00B421CD">
      <w:pPr>
        <w:pStyle w:val="Heading2"/>
        <w:numPr>
          <w:ilvl w:val="1"/>
          <w:numId w:val="23"/>
        </w:numPr>
        <w:rPr>
          <w:u w:val="none"/>
        </w:rPr>
      </w:pPr>
      <w:bookmarkStart w:id="1914" w:name="_Toc507576053"/>
      <w:bookmarkStart w:id="1915" w:name="_Toc522185784"/>
      <w:r w:rsidRPr="00312903">
        <w:t>Energy Rate</w:t>
      </w:r>
      <w:r w:rsidRPr="00312903">
        <w:rPr>
          <w:u w:val="none"/>
        </w:rPr>
        <w:t>.</w:t>
      </w:r>
      <w:bookmarkEnd w:id="1914"/>
      <w:bookmarkEnd w:id="1915"/>
    </w:p>
    <w:p w14:paraId="1C947433" w14:textId="77777777" w:rsidR="00B421CD" w:rsidRPr="00312903" w:rsidRDefault="00B421CD" w:rsidP="00B421CD">
      <w:pPr>
        <w:pStyle w:val="Heading2Text"/>
      </w:pPr>
      <w:r w:rsidRPr="00312903">
        <w:t>The “</w:t>
      </w:r>
      <w:r w:rsidRPr="00312903">
        <w:rPr>
          <w:u w:val="single"/>
        </w:rPr>
        <w:t>Energy Rate</w:t>
      </w:r>
      <w:r w:rsidRPr="00312903">
        <w:t xml:space="preserve">” shall be </w:t>
      </w:r>
      <w:r w:rsidRPr="00312903">
        <w:rPr>
          <w:rFonts w:eastAsiaTheme="minorHAnsi" w:cs="Times New Roman"/>
          <w:i/>
          <w:color w:val="0000FF"/>
          <w:szCs w:val="24"/>
        </w:rPr>
        <w:t>[Bid]</w:t>
      </w:r>
      <w:r w:rsidRPr="00312903">
        <w:t xml:space="preserve"> per kilowatt hour (kWh).</w:t>
      </w:r>
    </w:p>
    <w:p w14:paraId="452F7E01" w14:textId="77777777" w:rsidR="00A26E9F" w:rsidRPr="00312903" w:rsidRDefault="00A26E9F" w:rsidP="00A26E9F">
      <w:pPr>
        <w:pStyle w:val="Heading2"/>
        <w:keepNext w:val="0"/>
        <w:keepLines w:val="0"/>
        <w:numPr>
          <w:ilvl w:val="1"/>
          <w:numId w:val="23"/>
        </w:numPr>
      </w:pPr>
      <w:bookmarkStart w:id="1916" w:name="_Toc361132242"/>
      <w:bookmarkStart w:id="1917" w:name="_Toc377547438"/>
      <w:bookmarkStart w:id="1918" w:name="_Toc433270709"/>
      <w:bookmarkStart w:id="1919" w:name="_Toc507576054"/>
      <w:bookmarkStart w:id="1920" w:name="_Toc522185785"/>
      <w:bookmarkStart w:id="1921" w:name="_Toc361132240"/>
      <w:bookmarkStart w:id="1922" w:name="_Toc377547436"/>
      <w:bookmarkStart w:id="1923" w:name="_Toc433270707"/>
      <w:r w:rsidRPr="00312903">
        <w:t>Exclusive Rights</w:t>
      </w:r>
      <w:bookmarkEnd w:id="1916"/>
      <w:bookmarkEnd w:id="1917"/>
      <w:bookmarkEnd w:id="1918"/>
      <w:r w:rsidRPr="00312903">
        <w:rPr>
          <w:u w:val="none"/>
        </w:rPr>
        <w:t>.</w:t>
      </w:r>
      <w:bookmarkEnd w:id="1919"/>
      <w:bookmarkEnd w:id="1920"/>
    </w:p>
    <w:p w14:paraId="4A01CD2C" w14:textId="77777777" w:rsidR="00A26E9F" w:rsidRPr="00312903" w:rsidRDefault="00A26E9F" w:rsidP="00A26E9F">
      <w:pPr>
        <w:pStyle w:val="Heading2Text"/>
      </w:pPr>
      <w:r w:rsidRPr="00312903">
        <w:t>During the Delivery Period SCE shall have the exclusive rights to:</w:t>
      </w:r>
    </w:p>
    <w:p w14:paraId="4228DE89" w14:textId="77777777" w:rsidR="00A26E9F" w:rsidRPr="00312903" w:rsidRDefault="00A26E9F" w:rsidP="00A26E9F">
      <w:pPr>
        <w:pStyle w:val="Heading3"/>
        <w:numPr>
          <w:ilvl w:val="2"/>
          <w:numId w:val="23"/>
        </w:numPr>
      </w:pPr>
      <w:r w:rsidRPr="00312903">
        <w:t xml:space="preserve">utilize the energy storage capacity, if any, included in the Project; </w:t>
      </w:r>
    </w:p>
    <w:p w14:paraId="34EE0789" w14:textId="77777777" w:rsidR="00A26E9F" w:rsidRPr="00312903" w:rsidRDefault="00A26E9F" w:rsidP="00A26E9F">
      <w:pPr>
        <w:pStyle w:val="Heading3"/>
        <w:numPr>
          <w:ilvl w:val="2"/>
          <w:numId w:val="23"/>
        </w:numPr>
      </w:pPr>
      <w:r w:rsidRPr="00312903">
        <w:t>the Contract Capacity from, and the energy benefit derived from, the Participating Accounts and the Product; and</w:t>
      </w:r>
    </w:p>
    <w:p w14:paraId="2AA3DD7A" w14:textId="77777777" w:rsidR="00A26E9F" w:rsidRPr="00312903" w:rsidRDefault="00A26E9F" w:rsidP="00A26E9F">
      <w:pPr>
        <w:pStyle w:val="Heading3"/>
        <w:numPr>
          <w:ilvl w:val="2"/>
          <w:numId w:val="23"/>
        </w:numPr>
      </w:pPr>
      <w:r w:rsidRPr="00312903">
        <w:t>all benefits, attributes, credits, emissions reductions, offsets, and allowances, howsoever entitled, derived or attributable from or to the Product, including the exclusive right to use, market or sell the Product, and the benefits provided under Section 6.03, and all revenues created from the use, sale or marketing of the Product and the benefits provided under Section 6.03.</w:t>
      </w:r>
    </w:p>
    <w:p w14:paraId="6B744877" w14:textId="77777777" w:rsidR="00A26E9F" w:rsidRPr="00312903" w:rsidRDefault="00A26E9F" w:rsidP="00A26E9F">
      <w:pPr>
        <w:pStyle w:val="Heading2"/>
        <w:numPr>
          <w:ilvl w:val="1"/>
          <w:numId w:val="23"/>
        </w:numPr>
      </w:pPr>
      <w:bookmarkStart w:id="1924" w:name="_Toc507576055"/>
      <w:bookmarkStart w:id="1925" w:name="_Toc522185786"/>
      <w:r w:rsidRPr="00312903">
        <w:t>Designation of Intended Use.</w:t>
      </w:r>
      <w:bookmarkEnd w:id="1924"/>
      <w:bookmarkEnd w:id="1925"/>
    </w:p>
    <w:p w14:paraId="5780AE53" w14:textId="6339134D" w:rsidR="00A26E9F" w:rsidRPr="00312903" w:rsidRDefault="00A26E9F" w:rsidP="00A26E9F">
      <w:pPr>
        <w:pStyle w:val="Heading2Text"/>
      </w:pPr>
      <w:r w:rsidRPr="00312903">
        <w:t xml:space="preserve">SCE may, in its sole discretion, designate the amount of the Product that it intends to use for distribution needs and the amount of the Product that it intends to use as a resource adequacy resource; provided that the total for any distinct time period must be within the total parameters identified in Sections 1.01(c) and 2.02. SCE’s initial designation is set forth in Part II of </w:t>
      </w:r>
      <w:r w:rsidRPr="00312903">
        <w:rPr>
          <w:u w:val="single"/>
        </w:rPr>
        <w:t>Exhibit B</w:t>
      </w:r>
      <w:r w:rsidRPr="00312903">
        <w:t xml:space="preserve">, which, notwithstanding Section 14.01(b), </w:t>
      </w:r>
      <w:r w:rsidRPr="00312903">
        <w:rPr>
          <w:rFonts w:eastAsia="Fd177276-Identity-H"/>
        </w:rPr>
        <w:t>may be amended from time to time by SCE in its sole discretion by providing Notice thereof to Seller</w:t>
      </w:r>
      <w:r w:rsidRPr="00312903">
        <w:t xml:space="preserve">. </w:t>
      </w:r>
      <w:bookmarkStart w:id="1926" w:name="_Toc462152994"/>
      <w:bookmarkEnd w:id="1921"/>
      <w:bookmarkEnd w:id="1922"/>
      <w:bookmarkEnd w:id="1923"/>
      <w:bookmarkEnd w:id="1926"/>
    </w:p>
    <w:p w14:paraId="249E5232" w14:textId="77777777" w:rsidR="00BE137A" w:rsidRPr="00312903" w:rsidRDefault="00BE137A" w:rsidP="0032224E">
      <w:pPr>
        <w:pStyle w:val="Heading1"/>
        <w:numPr>
          <w:ilvl w:val="0"/>
          <w:numId w:val="120"/>
        </w:numPr>
      </w:pPr>
      <w:bookmarkStart w:id="1927" w:name="_Toc522185787"/>
      <w:r w:rsidRPr="00312903">
        <w:t>Term and Delivery Period</w:t>
      </w:r>
      <w:bookmarkEnd w:id="1927"/>
    </w:p>
    <w:p w14:paraId="791F3F23" w14:textId="2B0BF620" w:rsidR="00A26E9F" w:rsidRPr="00312903" w:rsidRDefault="00A26E9F" w:rsidP="00A26E9F">
      <w:pPr>
        <w:pStyle w:val="Heading2Text"/>
      </w:pPr>
      <w:bookmarkStart w:id="1928" w:name="_Toc433270714"/>
      <w:r w:rsidRPr="00312903">
        <w:t>The Delivery Days, Delivery Hours, and Operating Months during the Delivery Period are as set forth below.</w:t>
      </w:r>
    </w:p>
    <w:p w14:paraId="3EC6115C" w14:textId="77777777" w:rsidR="00A26E9F" w:rsidRPr="00312903" w:rsidRDefault="00A26E9F" w:rsidP="00A26E9F">
      <w:pPr>
        <w:pStyle w:val="ListParagraph"/>
        <w:widowControl/>
        <w:numPr>
          <w:ilvl w:val="2"/>
          <w:numId w:val="189"/>
        </w:numPr>
        <w:tabs>
          <w:tab w:val="left" w:pos="720"/>
        </w:tabs>
        <w:adjustRightInd/>
        <w:spacing w:after="240" w:line="240" w:lineRule="auto"/>
        <w:ind w:left="1440" w:hanging="540"/>
        <w:jc w:val="left"/>
        <w:textAlignment w:val="auto"/>
        <w:rPr>
          <w:rFonts w:ascii="Times New Roman" w:hAnsi="Times New Roman" w:cs="Times New Roman"/>
          <w:b/>
          <w:sz w:val="24"/>
          <w:szCs w:val="24"/>
        </w:rPr>
      </w:pPr>
      <w:r w:rsidRPr="00312903">
        <w:rPr>
          <w:rFonts w:ascii="Times New Roman" w:hAnsi="Times New Roman" w:cs="Times New Roman"/>
          <w:sz w:val="24"/>
          <w:szCs w:val="24"/>
        </w:rPr>
        <w:t>“</w:t>
      </w:r>
      <w:r w:rsidRPr="00312903">
        <w:rPr>
          <w:rFonts w:ascii="Times New Roman" w:hAnsi="Times New Roman" w:cs="Times New Roman"/>
          <w:sz w:val="24"/>
          <w:szCs w:val="24"/>
          <w:u w:val="single"/>
        </w:rPr>
        <w:t>Delivery Days</w:t>
      </w:r>
      <w:r w:rsidRPr="00312903">
        <w:rPr>
          <w:rFonts w:ascii="Times New Roman" w:hAnsi="Times New Roman" w:cs="Times New Roman"/>
          <w:sz w:val="24"/>
          <w:szCs w:val="24"/>
        </w:rPr>
        <w:t xml:space="preserve">” means </w:t>
      </w:r>
      <w:r w:rsidRPr="00312903">
        <w:rPr>
          <w:rFonts w:ascii="Times New Roman" w:hAnsi="Times New Roman" w:cs="Times New Roman"/>
          <w:i/>
          <w:color w:val="0000FF"/>
          <w:sz w:val="24"/>
          <w:szCs w:val="24"/>
        </w:rPr>
        <w:t>[Seller bid, Monday through Friday or Monday through Sunday]</w:t>
      </w:r>
      <w:r w:rsidRPr="00312903">
        <w:rPr>
          <w:rFonts w:ascii="Times New Roman" w:hAnsi="Times New Roman" w:cs="Times New Roman"/>
          <w:sz w:val="24"/>
          <w:szCs w:val="24"/>
        </w:rPr>
        <w:t>, excluding NERC Holidays.</w:t>
      </w:r>
    </w:p>
    <w:p w14:paraId="4F94C2C6" w14:textId="77777777" w:rsidR="00A26E9F" w:rsidRPr="00312903" w:rsidRDefault="00A26E9F" w:rsidP="00A26E9F">
      <w:pPr>
        <w:pStyle w:val="ListParagraph"/>
        <w:widowControl/>
        <w:numPr>
          <w:ilvl w:val="2"/>
          <w:numId w:val="189"/>
        </w:numPr>
        <w:tabs>
          <w:tab w:val="left" w:pos="720"/>
        </w:tabs>
        <w:adjustRightInd/>
        <w:spacing w:after="240" w:line="240" w:lineRule="auto"/>
        <w:ind w:left="1440" w:hanging="540"/>
        <w:jc w:val="left"/>
        <w:textAlignment w:val="auto"/>
        <w:rPr>
          <w:rFonts w:ascii="Times New Roman" w:hAnsi="Times New Roman" w:cs="Times New Roman"/>
          <w:b/>
          <w:sz w:val="24"/>
          <w:szCs w:val="24"/>
        </w:rPr>
      </w:pPr>
      <w:r w:rsidRPr="00312903">
        <w:rPr>
          <w:rFonts w:ascii="Times New Roman" w:hAnsi="Times New Roman" w:cs="Times New Roman"/>
          <w:sz w:val="24"/>
          <w:szCs w:val="24"/>
        </w:rPr>
        <w:t>“</w:t>
      </w:r>
      <w:r w:rsidRPr="00312903">
        <w:rPr>
          <w:rFonts w:ascii="Times New Roman" w:hAnsi="Times New Roman" w:cs="Times New Roman"/>
          <w:sz w:val="24"/>
          <w:szCs w:val="24"/>
          <w:u w:val="single"/>
        </w:rPr>
        <w:t>Delivery Hours</w:t>
      </w:r>
      <w:r w:rsidRPr="00312903">
        <w:rPr>
          <w:rFonts w:ascii="Times New Roman" w:hAnsi="Times New Roman" w:cs="Times New Roman"/>
          <w:sz w:val="24"/>
          <w:szCs w:val="24"/>
        </w:rPr>
        <w:t xml:space="preserve">” means </w:t>
      </w:r>
      <w:r w:rsidRPr="00312903">
        <w:rPr>
          <w:rFonts w:ascii="Times New Roman" w:hAnsi="Times New Roman" w:cs="Times New Roman"/>
          <w:i/>
          <w:color w:val="0000FF"/>
          <w:sz w:val="24"/>
          <w:szCs w:val="24"/>
        </w:rPr>
        <w:t>[Seller bid, Beginning Time HE ## to Ending Time HE ##]</w:t>
      </w:r>
      <w:r w:rsidRPr="00312903">
        <w:rPr>
          <w:rFonts w:ascii="Times New Roman" w:hAnsi="Times New Roman" w:cs="Times New Roman"/>
          <w:sz w:val="24"/>
          <w:szCs w:val="24"/>
        </w:rPr>
        <w:t>.</w:t>
      </w:r>
    </w:p>
    <w:p w14:paraId="1901034B" w14:textId="77777777" w:rsidR="00A26E9F" w:rsidRPr="00312903" w:rsidRDefault="00A26E9F" w:rsidP="00A26E9F">
      <w:pPr>
        <w:pStyle w:val="ListParagraph"/>
        <w:widowControl/>
        <w:numPr>
          <w:ilvl w:val="2"/>
          <w:numId w:val="189"/>
        </w:numPr>
        <w:tabs>
          <w:tab w:val="left" w:pos="720"/>
        </w:tabs>
        <w:adjustRightInd/>
        <w:spacing w:after="240" w:line="240" w:lineRule="auto"/>
        <w:ind w:left="1440" w:hanging="540"/>
        <w:jc w:val="left"/>
        <w:textAlignment w:val="auto"/>
        <w:rPr>
          <w:rFonts w:ascii="Times New Roman" w:hAnsi="Times New Roman" w:cs="Times New Roman"/>
          <w:b/>
          <w:sz w:val="24"/>
          <w:szCs w:val="24"/>
        </w:rPr>
      </w:pPr>
      <w:r w:rsidRPr="00312903">
        <w:rPr>
          <w:rFonts w:ascii="Times New Roman" w:hAnsi="Times New Roman" w:cs="Times New Roman"/>
          <w:sz w:val="24"/>
          <w:szCs w:val="24"/>
        </w:rPr>
        <w:t>“</w:t>
      </w:r>
      <w:r w:rsidRPr="00312903">
        <w:rPr>
          <w:rFonts w:ascii="Times New Roman" w:hAnsi="Times New Roman" w:cs="Times New Roman"/>
          <w:sz w:val="24"/>
          <w:szCs w:val="24"/>
          <w:u w:val="single"/>
        </w:rPr>
        <w:t>Operating Months</w:t>
      </w:r>
      <w:r w:rsidRPr="00312903">
        <w:rPr>
          <w:rFonts w:ascii="Times New Roman" w:hAnsi="Times New Roman" w:cs="Times New Roman"/>
          <w:sz w:val="24"/>
          <w:szCs w:val="24"/>
        </w:rPr>
        <w:t xml:space="preserve">” means </w:t>
      </w:r>
      <w:r w:rsidRPr="00312903">
        <w:rPr>
          <w:rFonts w:ascii="Times New Roman" w:hAnsi="Times New Roman" w:cs="Times New Roman"/>
          <w:i/>
          <w:color w:val="0000FF"/>
          <w:sz w:val="24"/>
          <w:szCs w:val="24"/>
        </w:rPr>
        <w:t>[Seller bid of calendar months during the Delivery Period that contain Contract Capacity as provided in Section 1.03]</w:t>
      </w:r>
      <w:r w:rsidRPr="00312903">
        <w:rPr>
          <w:rFonts w:ascii="Times New Roman" w:hAnsi="Times New Roman" w:cs="Times New Roman"/>
          <w:sz w:val="24"/>
          <w:szCs w:val="24"/>
        </w:rPr>
        <w:t>.</w:t>
      </w:r>
    </w:p>
    <w:p w14:paraId="4165DBFA" w14:textId="77777777" w:rsidR="00A26E9F" w:rsidRPr="00312903" w:rsidRDefault="00A26E9F" w:rsidP="00A26E9F">
      <w:pPr>
        <w:pStyle w:val="Heading2"/>
        <w:numPr>
          <w:ilvl w:val="1"/>
          <w:numId w:val="23"/>
        </w:numPr>
      </w:pPr>
      <w:bookmarkStart w:id="1929" w:name="_Toc507576060"/>
      <w:bookmarkStart w:id="1930" w:name="_Toc522185791"/>
      <w:bookmarkEnd w:id="1928"/>
      <w:r w:rsidRPr="00312903">
        <w:t>Initial Delivery Date</w:t>
      </w:r>
      <w:r w:rsidRPr="00312903">
        <w:rPr>
          <w:u w:val="none"/>
        </w:rPr>
        <w:t>.</w:t>
      </w:r>
      <w:bookmarkEnd w:id="1929"/>
      <w:bookmarkEnd w:id="1930"/>
    </w:p>
    <w:p w14:paraId="7BB4EBDF" w14:textId="55B6E61C" w:rsidR="00A26E9F" w:rsidRPr="00312903" w:rsidRDefault="00A26E9F" w:rsidP="00A26E9F">
      <w:pPr>
        <w:pStyle w:val="Heading3"/>
        <w:numPr>
          <w:ilvl w:val="2"/>
          <w:numId w:val="23"/>
        </w:numPr>
      </w:pPr>
      <w:r w:rsidRPr="00312903">
        <w:t>The “</w:t>
      </w:r>
      <w:r w:rsidRPr="00312903">
        <w:rPr>
          <w:u w:val="single"/>
        </w:rPr>
        <w:t>Initial Delivery Date</w:t>
      </w:r>
      <w:r w:rsidRPr="00312903">
        <w:t>” shall after all of the following conditions have been satisfied for the Product:</w:t>
      </w:r>
    </w:p>
    <w:p w14:paraId="0F2BDBB3" w14:textId="3A1D31B2" w:rsidR="00A077B3" w:rsidRPr="00312903" w:rsidRDefault="00A077B3" w:rsidP="00A26E9F">
      <w:pPr>
        <w:pStyle w:val="Heading4"/>
        <w:numPr>
          <w:ilvl w:val="3"/>
          <w:numId w:val="23"/>
        </w:numPr>
      </w:pPr>
      <w:r w:rsidRPr="00312903">
        <w:t>30 days have elapsed since the CPUC Approval date.</w:t>
      </w:r>
    </w:p>
    <w:p w14:paraId="66C9B2FC" w14:textId="77777777" w:rsidR="00A26E9F" w:rsidRPr="00312903" w:rsidRDefault="00A26E9F" w:rsidP="00A26E9F">
      <w:pPr>
        <w:pStyle w:val="Heading4"/>
        <w:numPr>
          <w:ilvl w:val="3"/>
          <w:numId w:val="23"/>
        </w:numPr>
      </w:pPr>
      <w:r w:rsidRPr="00312903">
        <w:t xml:space="preserve">Seller has completed, to SCE’s satisfaction, Seller’s obligations set forth in Sections </w:t>
      </w:r>
      <w:r w:rsidRPr="00312903">
        <w:rPr>
          <w:color w:val="000000"/>
        </w:rPr>
        <w:t>4.01(a) through 4.01(g)</w:t>
      </w:r>
      <w:r w:rsidRPr="00312903">
        <w:t>;</w:t>
      </w:r>
    </w:p>
    <w:p w14:paraId="62E459D1" w14:textId="77777777" w:rsidR="00A26E9F" w:rsidRPr="00312903" w:rsidRDefault="00A26E9F" w:rsidP="00A26E9F">
      <w:pPr>
        <w:pStyle w:val="Heading4"/>
        <w:numPr>
          <w:ilvl w:val="3"/>
          <w:numId w:val="23"/>
        </w:numPr>
      </w:pPr>
      <w:r w:rsidRPr="00312903">
        <w:t>If the Project includes Storage Units:</w:t>
      </w:r>
    </w:p>
    <w:p w14:paraId="6D5692D2" w14:textId="77777777" w:rsidR="00A26E9F" w:rsidRPr="00312903" w:rsidRDefault="00A26E9F" w:rsidP="00A26E9F">
      <w:pPr>
        <w:pStyle w:val="Heading5"/>
        <w:keepNext w:val="0"/>
        <w:numPr>
          <w:ilvl w:val="4"/>
          <w:numId w:val="23"/>
        </w:numPr>
      </w:pPr>
      <w:r w:rsidRPr="00312903">
        <w:t>Each Storage Unit has achieved Commercial Operation;</w:t>
      </w:r>
    </w:p>
    <w:p w14:paraId="2D4B71B5" w14:textId="18C27719" w:rsidR="00A26E9F" w:rsidRPr="00312903" w:rsidRDefault="00A26E9F" w:rsidP="009D6994">
      <w:pPr>
        <w:pStyle w:val="Heading5"/>
        <w:keepNext w:val="0"/>
        <w:numPr>
          <w:ilvl w:val="4"/>
          <w:numId w:val="23"/>
        </w:numPr>
      </w:pPr>
      <w:r w:rsidRPr="00312903">
        <w:t xml:space="preserve">Seller has demonstrated, as part of the Initial Commercial Operation Test and to SCE’s reasonable satisfaction, that the Storage Units are capable of meeting the Minimum Energy Storage Capacity for all months set forth in Section 1.03, and the Event Parameters; </w:t>
      </w:r>
    </w:p>
    <w:p w14:paraId="42560A7D" w14:textId="77777777" w:rsidR="00A26E9F" w:rsidRPr="00312903" w:rsidRDefault="00A26E9F" w:rsidP="00A26E9F">
      <w:pPr>
        <w:pStyle w:val="Heading5"/>
        <w:keepNext w:val="0"/>
        <w:numPr>
          <w:ilvl w:val="4"/>
          <w:numId w:val="23"/>
        </w:numPr>
      </w:pPr>
      <w:r w:rsidRPr="00312903">
        <w:t xml:space="preserve">The applicable Storage Unit is installed at the applicable Participating Account as set forth in </w:t>
      </w:r>
      <w:r w:rsidRPr="00312903">
        <w:rPr>
          <w:u w:val="single"/>
        </w:rPr>
        <w:t>Exhibit B</w:t>
      </w:r>
      <w:r w:rsidRPr="00312903">
        <w:t>;</w:t>
      </w:r>
    </w:p>
    <w:p w14:paraId="1DA3FE4B" w14:textId="77777777" w:rsidR="009D6994" w:rsidRPr="00312903" w:rsidRDefault="009D6994" w:rsidP="00312903">
      <w:pPr>
        <w:pStyle w:val="Heading5"/>
        <w:keepNext w:val="0"/>
        <w:numPr>
          <w:ilvl w:val="4"/>
          <w:numId w:val="23"/>
        </w:numPr>
      </w:pPr>
      <w:r w:rsidRPr="00312903">
        <w:t xml:space="preserve">Seller has entered into and complied in all material respects with all obligations, requirements, or agreements needed to operate and interconnect, [as a Non-Exporting project] under Rule 21 of the SCE Tariff (or other SCE Tariff that replaces or is used in lieu of Rule 21 for the interconnection of a [non-exporting] energy storage device that becomes applicable and effective after the Effective Date), each Storage Unit, including any obligations, requirements, or agreements required under SCE Tariff; and </w:t>
      </w:r>
      <w:r w:rsidRPr="00312903">
        <w:rPr>
          <w:rFonts w:eastAsiaTheme="minorHAnsi" w:cs="Times New Roman"/>
          <w:i/>
          <w:color w:val="0000FF"/>
          <w:szCs w:val="24"/>
        </w:rPr>
        <w:t xml:space="preserve">{SCE Note: as bid; </w:t>
      </w:r>
      <w:r w:rsidRPr="00312903">
        <w:rPr>
          <w:rFonts w:eastAsiaTheme="minorHAnsi" w:cs="Times New Roman"/>
          <w:bCs/>
          <w:i/>
          <w:iCs w:val="0"/>
          <w:color w:val="0000CC"/>
          <w:kern w:val="32"/>
          <w:szCs w:val="28"/>
        </w:rPr>
        <w:t>include bracketed language only for projects that are non-exporting</w:t>
      </w:r>
      <w:r w:rsidRPr="00312903">
        <w:rPr>
          <w:rFonts w:eastAsiaTheme="minorHAnsi" w:cs="Times New Roman"/>
          <w:i/>
          <w:color w:val="0000FF"/>
          <w:szCs w:val="24"/>
        </w:rPr>
        <w:t>}</w:t>
      </w:r>
    </w:p>
    <w:p w14:paraId="37F37488" w14:textId="775FB533" w:rsidR="00A26E9F" w:rsidRPr="00312903" w:rsidRDefault="00A26E9F" w:rsidP="009D6994">
      <w:pPr>
        <w:pStyle w:val="Heading5"/>
        <w:keepNext w:val="0"/>
        <w:numPr>
          <w:ilvl w:val="4"/>
          <w:numId w:val="23"/>
        </w:numPr>
      </w:pPr>
      <w:r w:rsidRPr="00312903">
        <w:t>Seller has provided SCE with certification from an Independent Engineer that (I) Seller has designed and built the Project to have a design life equal to the number of years required for the Project to operate until the end of the Term in accordance with Prudent Electrical Practices, and (II) the design and construction of the Project was carried out by the original equipment manufacturer or other competent organization;</w:t>
      </w:r>
    </w:p>
    <w:p w14:paraId="11CA6731" w14:textId="77777777" w:rsidR="00A26E9F" w:rsidRPr="00312903" w:rsidRDefault="00A26E9F" w:rsidP="00A26E9F">
      <w:pPr>
        <w:pStyle w:val="Heading4"/>
        <w:numPr>
          <w:ilvl w:val="3"/>
          <w:numId w:val="23"/>
        </w:numPr>
      </w:pPr>
      <w:r w:rsidRPr="00312903">
        <w:t>Seller has deposited with SCE the applicable Performance Assurance amounts as set forth in Section 7.02(a);</w:t>
      </w:r>
    </w:p>
    <w:p w14:paraId="1CE577DA" w14:textId="77777777" w:rsidR="00A26E9F" w:rsidRPr="00312903" w:rsidRDefault="00A26E9F" w:rsidP="00A26E9F">
      <w:pPr>
        <w:pStyle w:val="Heading4"/>
        <w:numPr>
          <w:ilvl w:val="3"/>
          <w:numId w:val="23"/>
        </w:numPr>
      </w:pPr>
      <w:r w:rsidRPr="00312903">
        <w:t>Seller has executed and delivered to SCE all documents or instruments required under or requested pursuant to Article 7;</w:t>
      </w:r>
    </w:p>
    <w:p w14:paraId="2A33B0C0" w14:textId="77777777" w:rsidR="00A26E9F" w:rsidRPr="00312903" w:rsidRDefault="00A26E9F" w:rsidP="00A26E9F">
      <w:pPr>
        <w:pStyle w:val="Heading4"/>
        <w:numPr>
          <w:ilvl w:val="3"/>
          <w:numId w:val="23"/>
        </w:numPr>
      </w:pPr>
      <w:r w:rsidRPr="00312903">
        <w:t>Seller has delivered to SCE all insurance documents required under Section 14.07; and</w:t>
      </w:r>
    </w:p>
    <w:p w14:paraId="1C108554" w14:textId="77777777" w:rsidR="00A26E9F" w:rsidRPr="00312903" w:rsidRDefault="00A26E9F" w:rsidP="00A26E9F">
      <w:pPr>
        <w:pStyle w:val="Heading4"/>
        <w:numPr>
          <w:ilvl w:val="3"/>
          <w:numId w:val="23"/>
        </w:numPr>
      </w:pPr>
      <w:r w:rsidRPr="00312903">
        <w:t>SCE shall have obtained or waived CPUC Approval.</w:t>
      </w:r>
    </w:p>
    <w:p w14:paraId="40D7973F" w14:textId="77777777" w:rsidR="00A26E9F" w:rsidRPr="00312903" w:rsidRDefault="00A26E9F" w:rsidP="00A26E9F">
      <w:pPr>
        <w:pStyle w:val="Heading4"/>
        <w:numPr>
          <w:ilvl w:val="3"/>
          <w:numId w:val="23"/>
        </w:numPr>
        <w:rPr>
          <w:rFonts w:eastAsia="Fd177276-Identity-H"/>
        </w:rPr>
      </w:pPr>
      <w:r w:rsidRPr="00312903">
        <w:rPr>
          <w:rFonts w:eastAsia="Fd177276-Identity-H"/>
        </w:rPr>
        <w:t>Seller has delivered the Safety Report to SCE no later than 30 days prior to the start of the Delivery Period.</w:t>
      </w:r>
    </w:p>
    <w:p w14:paraId="29D21A6A" w14:textId="79421BAE" w:rsidR="00A26E9F" w:rsidRPr="00312903" w:rsidRDefault="00A26E9F" w:rsidP="00A26E9F">
      <w:pPr>
        <w:pStyle w:val="Heading3Text"/>
      </w:pPr>
      <w:r w:rsidRPr="00312903">
        <w:t xml:space="preserve">The Parties agree that, in order for Seller to obtain the Initial Delivery Date, the Parties may have to perform certain of their Delivery Period obligations in advance of the Initial Delivery Date, including providing Supply Plans. The Parties shall cooperate with each other in order for SCE to be able to utilize the Product beginning on the Initial Delivery Date. </w:t>
      </w:r>
    </w:p>
    <w:p w14:paraId="7ACC5802" w14:textId="67AFAFD2" w:rsidR="00085A6C" w:rsidRPr="00312903" w:rsidRDefault="00085A6C" w:rsidP="0032224E">
      <w:pPr>
        <w:pStyle w:val="Heading1"/>
        <w:numPr>
          <w:ilvl w:val="0"/>
          <w:numId w:val="120"/>
        </w:numPr>
      </w:pPr>
      <w:bookmarkStart w:id="1931" w:name="_Toc468099471"/>
      <w:bookmarkStart w:id="1932" w:name="_Toc466885564"/>
      <w:bookmarkStart w:id="1933" w:name="_Toc467061216"/>
      <w:bookmarkStart w:id="1934" w:name="_Toc467073414"/>
      <w:bookmarkStart w:id="1935" w:name="_Toc522185793"/>
      <w:bookmarkEnd w:id="1931"/>
      <w:bookmarkEnd w:id="1932"/>
      <w:bookmarkEnd w:id="1933"/>
      <w:bookmarkEnd w:id="1934"/>
      <w:r w:rsidRPr="00312903">
        <w:t>Payments</w:t>
      </w:r>
      <w:bookmarkEnd w:id="1935"/>
      <w:r w:rsidR="008828E7" w:rsidRPr="00312903">
        <w:t>[payment mechanisms being discussed at sce]</w:t>
      </w:r>
    </w:p>
    <w:p w14:paraId="2B7D85E1" w14:textId="77777777" w:rsidR="004A1298" w:rsidRPr="00312903" w:rsidRDefault="004A1298" w:rsidP="004A1298">
      <w:pPr>
        <w:pStyle w:val="Heading2"/>
        <w:keepNext w:val="0"/>
        <w:keepLines w:val="0"/>
        <w:numPr>
          <w:ilvl w:val="1"/>
          <w:numId w:val="23"/>
        </w:numPr>
      </w:pPr>
      <w:bookmarkStart w:id="1936" w:name="_Toc433270730"/>
      <w:bookmarkStart w:id="1937" w:name="_Toc507576065"/>
      <w:bookmarkStart w:id="1938" w:name="_Toc522185794"/>
      <w:r w:rsidRPr="00312903">
        <w:t>Invoice</w:t>
      </w:r>
      <w:bookmarkEnd w:id="1936"/>
      <w:r w:rsidRPr="00312903">
        <w:rPr>
          <w:u w:val="none"/>
        </w:rPr>
        <w:t>.</w:t>
      </w:r>
      <w:bookmarkEnd w:id="1937"/>
      <w:bookmarkEnd w:id="1938"/>
    </w:p>
    <w:p w14:paraId="0985C4E9" w14:textId="77777777" w:rsidR="004A1298" w:rsidRPr="00312903" w:rsidRDefault="004A1298" w:rsidP="004A1298">
      <w:pPr>
        <w:pStyle w:val="Heading2Text"/>
      </w:pPr>
      <w:r w:rsidRPr="00312903">
        <w:t>For each month of the Delivery Period, SCE shall make monthly Delivered Energy Payments and Delivered Capacity Payments and, if applicable, Seller shall make Recapture Payments in accordance with Section 3.05(f) and pay Shortfall Energy Amounts in accordance with Section 3.06(h), in each case in arrears and subject to the following:</w:t>
      </w:r>
    </w:p>
    <w:p w14:paraId="6BDFCCA6" w14:textId="77777777" w:rsidR="004A1298" w:rsidRPr="00312903" w:rsidRDefault="004A1298" w:rsidP="004A1298">
      <w:pPr>
        <w:pStyle w:val="Heading3"/>
        <w:numPr>
          <w:ilvl w:val="2"/>
          <w:numId w:val="23"/>
        </w:numPr>
      </w:pPr>
      <w:r w:rsidRPr="00312903">
        <w:t>If SCE does not provide a Dispatch Instruction for an Operating Month, Seller shall submit an invoice to SCE no later than ninety (90) days after the end of such Operating Month setting forth Seller’s calculation of the Delivered Capacity Payment and any Recapture Payments for such Operating Month in accordance with Section 3.05.</w:t>
      </w:r>
    </w:p>
    <w:p w14:paraId="03BAEA61" w14:textId="77777777" w:rsidR="004A1298" w:rsidRPr="00312903" w:rsidRDefault="004A1298" w:rsidP="004A1298">
      <w:pPr>
        <w:pStyle w:val="Heading3"/>
        <w:numPr>
          <w:ilvl w:val="2"/>
          <w:numId w:val="23"/>
        </w:numPr>
      </w:pPr>
      <w:r w:rsidRPr="00312903">
        <w:t>If SCE does provide one or more Dispatch Instructions for an Operating Month, Seller shall submit an invoice to SCE no later than one hundred and twenty days (120) days after the end of such Operating Month setting forth Seller’s calculation of the Delivered Capacity Payment, Delivered Energy Payment and any Recapture Payments and Shortfall Energy Amounts for such Operating Month in accordance with Sections 3.05 and 3.06.</w:t>
      </w:r>
    </w:p>
    <w:p w14:paraId="34BE3845" w14:textId="77777777" w:rsidR="004A1298" w:rsidRPr="00312903" w:rsidRDefault="004A1298" w:rsidP="004A1298">
      <w:pPr>
        <w:pStyle w:val="Heading3"/>
        <w:numPr>
          <w:ilvl w:val="2"/>
          <w:numId w:val="23"/>
        </w:numPr>
      </w:pPr>
      <w:r w:rsidRPr="00312903">
        <w:t>All invoices submitted by Seller shall include recorded meter data and other performance data and calculations supporting the Delivered Capacity Payment, Delivered Energy Payment, Recapture Payments and Shortfall Energy Amounts Seller claims or owes for such Operating Month. If the Project includes Storage Units, Seller shall also report, with each invoice, the percentages of the Hourly Recorded Reductions that were attributable to the use of energy storage by Participating Accounts (i) for each Dispatch and (ii) for all Dispatch hours in the Operating Month.</w:t>
      </w:r>
    </w:p>
    <w:p w14:paraId="146C549F" w14:textId="77777777" w:rsidR="004A1298" w:rsidRPr="00312903" w:rsidRDefault="004A1298" w:rsidP="004A1298">
      <w:pPr>
        <w:pStyle w:val="Heading2"/>
        <w:keepNext w:val="0"/>
        <w:keepLines w:val="0"/>
        <w:numPr>
          <w:ilvl w:val="1"/>
          <w:numId w:val="23"/>
        </w:numPr>
        <w:rPr>
          <w:u w:val="none"/>
        </w:rPr>
      </w:pPr>
      <w:bookmarkStart w:id="1939" w:name="_Toc507576069"/>
      <w:bookmarkStart w:id="1940" w:name="_Toc522185797"/>
      <w:bookmarkStart w:id="1941" w:name="_Toc361132247"/>
      <w:bookmarkStart w:id="1942" w:name="_Toc377547462"/>
      <w:bookmarkStart w:id="1943" w:name="_Toc433270731"/>
      <w:r w:rsidRPr="00312903">
        <w:t>Delivered Capacity Payment</w:t>
      </w:r>
      <w:r w:rsidRPr="00312903">
        <w:rPr>
          <w:u w:val="none"/>
        </w:rPr>
        <w:t>.</w:t>
      </w:r>
      <w:bookmarkEnd w:id="1939"/>
      <w:bookmarkEnd w:id="1940"/>
    </w:p>
    <w:p w14:paraId="1AF725D7" w14:textId="77777777" w:rsidR="004A1298" w:rsidRPr="00312903" w:rsidRDefault="004A1298" w:rsidP="004A1298">
      <w:pPr>
        <w:pStyle w:val="Heading3"/>
        <w:numPr>
          <w:ilvl w:val="2"/>
          <w:numId w:val="23"/>
        </w:numPr>
      </w:pPr>
      <w:bookmarkStart w:id="1944" w:name="_Toc502140698"/>
      <w:bookmarkStart w:id="1945" w:name="_Toc503446355"/>
      <w:bookmarkStart w:id="1946" w:name="_Toc502140699"/>
      <w:bookmarkStart w:id="1947" w:name="_Toc503446356"/>
      <w:bookmarkStart w:id="1948" w:name="_Toc502140709"/>
      <w:bookmarkStart w:id="1949" w:name="_Toc503446366"/>
      <w:bookmarkStart w:id="1950" w:name="_Toc502140712"/>
      <w:bookmarkStart w:id="1951" w:name="_Toc503446369"/>
      <w:bookmarkStart w:id="1952" w:name="_Toc502140718"/>
      <w:bookmarkStart w:id="1953" w:name="_Toc503446375"/>
      <w:bookmarkEnd w:id="1941"/>
      <w:bookmarkEnd w:id="1942"/>
      <w:bookmarkEnd w:id="1943"/>
      <w:bookmarkEnd w:id="1944"/>
      <w:bookmarkEnd w:id="1945"/>
      <w:bookmarkEnd w:id="1946"/>
      <w:bookmarkEnd w:id="1947"/>
      <w:bookmarkEnd w:id="1948"/>
      <w:bookmarkEnd w:id="1949"/>
      <w:bookmarkEnd w:id="1950"/>
      <w:bookmarkEnd w:id="1951"/>
      <w:bookmarkEnd w:id="1952"/>
      <w:bookmarkEnd w:id="1953"/>
      <w:r w:rsidRPr="00312903">
        <w:t>Before the first Dispatch is performed during the Delivery Period, the Delivered Capacity Payment shall equal the applicable Contract Capacity times the applicable Capacity Rate.</w:t>
      </w:r>
    </w:p>
    <w:p w14:paraId="64403FF4" w14:textId="5CDCB333" w:rsidR="004A1298" w:rsidRPr="00312903" w:rsidRDefault="004A1298" w:rsidP="00312903">
      <w:pPr>
        <w:pStyle w:val="Heading3"/>
        <w:numPr>
          <w:ilvl w:val="2"/>
          <w:numId w:val="23"/>
        </w:numPr>
        <w:rPr>
          <w:i/>
          <w:color w:val="00B050"/>
        </w:rPr>
      </w:pPr>
      <w:r w:rsidRPr="00312903">
        <w:rPr>
          <w:rFonts w:eastAsia="Fd27761-Identity-H"/>
          <w:color w:val="auto"/>
        </w:rPr>
        <w:t>After the Product has been subjected to a Dispatch, the Delivered Capacity Payment and Recapture Payments, if any, shall be calculated for each Operating Month as follows:</w:t>
      </w:r>
    </w:p>
    <w:tbl>
      <w:tblPr>
        <w:tblW w:w="10161" w:type="dxa"/>
        <w:tblInd w:w="-1" w:type="dxa"/>
        <w:tblCellMar>
          <w:left w:w="0" w:type="dxa"/>
          <w:right w:w="0" w:type="dxa"/>
        </w:tblCellMar>
        <w:tblLook w:val="04A0" w:firstRow="1" w:lastRow="0" w:firstColumn="1" w:lastColumn="0" w:noHBand="0" w:noVBand="1"/>
      </w:tblPr>
      <w:tblGrid>
        <w:gridCol w:w="4460"/>
        <w:gridCol w:w="5701"/>
      </w:tblGrid>
      <w:tr w:rsidR="004A1298" w:rsidRPr="00312903" w14:paraId="4696F044" w14:textId="77777777" w:rsidTr="00A26E9F">
        <w:trPr>
          <w:trHeight w:val="288"/>
        </w:trPr>
        <w:tc>
          <w:tcPr>
            <w:tcW w:w="4460" w:type="dxa"/>
            <w:tcBorders>
              <w:top w:val="single" w:sz="8" w:space="0" w:color="auto"/>
              <w:left w:val="single" w:sz="8" w:space="0" w:color="auto"/>
              <w:bottom w:val="single" w:sz="8" w:space="0" w:color="auto"/>
              <w:right w:val="single" w:sz="8" w:space="0" w:color="auto"/>
            </w:tcBorders>
            <w:shd w:val="clear" w:color="auto" w:fill="BDD7EE"/>
            <w:noWrap/>
            <w:tcMar>
              <w:top w:w="0" w:type="dxa"/>
              <w:left w:w="108" w:type="dxa"/>
              <w:bottom w:w="0" w:type="dxa"/>
              <w:right w:w="108" w:type="dxa"/>
            </w:tcMar>
            <w:vAlign w:val="bottom"/>
            <w:hideMark/>
          </w:tcPr>
          <w:p w14:paraId="0FE253C7" w14:textId="77777777" w:rsidR="004A1298" w:rsidRPr="00312903" w:rsidRDefault="004A1298" w:rsidP="00A26E9F">
            <w:pPr>
              <w:ind w:left="693" w:firstLine="27"/>
              <w:jc w:val="center"/>
              <w:rPr>
                <w:b/>
                <w:bCs/>
                <w:color w:val="000000"/>
              </w:rPr>
            </w:pPr>
            <w:r w:rsidRPr="00312903">
              <w:rPr>
                <w:b/>
                <w:bCs/>
                <w:color w:val="000000"/>
              </w:rPr>
              <w:t>Total Recorded Capacity/Contract Capacity</w:t>
            </w:r>
            <w:r w:rsidRPr="00312903">
              <w:rPr>
                <w:b/>
                <w:bCs/>
                <w:color w:val="000000"/>
              </w:rPr>
              <w:br/>
              <w:t>(expressed as a percentage)</w:t>
            </w:r>
          </w:p>
        </w:tc>
        <w:tc>
          <w:tcPr>
            <w:tcW w:w="5701" w:type="dxa"/>
            <w:tcBorders>
              <w:top w:val="single" w:sz="8" w:space="0" w:color="auto"/>
              <w:left w:val="nil"/>
              <w:bottom w:val="single" w:sz="8" w:space="0" w:color="auto"/>
              <w:right w:val="single" w:sz="8" w:space="0" w:color="000000"/>
            </w:tcBorders>
            <w:shd w:val="clear" w:color="auto" w:fill="BDD7EE"/>
            <w:noWrap/>
            <w:tcMar>
              <w:top w:w="0" w:type="dxa"/>
              <w:left w:w="108" w:type="dxa"/>
              <w:bottom w:w="0" w:type="dxa"/>
              <w:right w:w="108" w:type="dxa"/>
            </w:tcMar>
            <w:vAlign w:val="bottom"/>
            <w:hideMark/>
          </w:tcPr>
          <w:p w14:paraId="78B4AE7D" w14:textId="77777777" w:rsidR="004A1298" w:rsidRPr="00312903" w:rsidRDefault="004A1298" w:rsidP="00A26E9F">
            <w:pPr>
              <w:ind w:hanging="1337"/>
              <w:jc w:val="center"/>
              <w:rPr>
                <w:b/>
                <w:bCs/>
                <w:color w:val="000000"/>
              </w:rPr>
            </w:pPr>
            <w:r w:rsidRPr="00312903">
              <w:rPr>
                <w:b/>
                <w:bCs/>
                <w:color w:val="000000"/>
              </w:rPr>
              <w:t>Delivered Capacity Payment or Recapture Payment</w:t>
            </w:r>
          </w:p>
        </w:tc>
      </w:tr>
      <w:tr w:rsidR="004A1298" w:rsidRPr="00312903" w14:paraId="573261E8" w14:textId="77777777" w:rsidTr="00A26E9F">
        <w:trPr>
          <w:trHeight w:val="288"/>
        </w:trPr>
        <w:tc>
          <w:tcPr>
            <w:tcW w:w="44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78C281D" w14:textId="77777777" w:rsidR="004A1298" w:rsidRPr="00312903" w:rsidRDefault="004A1298" w:rsidP="00A26E9F">
            <w:pPr>
              <w:tabs>
                <w:tab w:val="left" w:leader="dot" w:pos="693"/>
              </w:tabs>
              <w:ind w:left="693" w:firstLine="27"/>
              <w:jc w:val="center"/>
              <w:rPr>
                <w:color w:val="000000"/>
              </w:rPr>
            </w:pPr>
            <w:r w:rsidRPr="00312903">
              <w:rPr>
                <w:color w:val="000000"/>
              </w:rPr>
              <w:t>&gt;105.00%</w:t>
            </w:r>
          </w:p>
        </w:tc>
        <w:tc>
          <w:tcPr>
            <w:tcW w:w="5701"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46EB97FB" w14:textId="77777777" w:rsidR="004A1298" w:rsidRPr="00312903" w:rsidRDefault="004A1298" w:rsidP="00A26E9F">
            <w:pPr>
              <w:ind w:hanging="1337"/>
              <w:jc w:val="center"/>
              <w:rPr>
                <w:color w:val="000000"/>
              </w:rPr>
            </w:pPr>
            <w:r w:rsidRPr="00312903">
              <w:rPr>
                <w:color w:val="000000"/>
              </w:rPr>
              <w:t>1.05 * Contract Capacity * Capacity Rate</w:t>
            </w:r>
          </w:p>
        </w:tc>
      </w:tr>
      <w:tr w:rsidR="004A1298" w:rsidRPr="00312903" w14:paraId="7861F0B3" w14:textId="77777777" w:rsidTr="00A26E9F">
        <w:trPr>
          <w:trHeight w:val="288"/>
        </w:trPr>
        <w:tc>
          <w:tcPr>
            <w:tcW w:w="44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2E2E66F" w14:textId="77777777" w:rsidR="004A1298" w:rsidRPr="00312903" w:rsidRDefault="004A1298" w:rsidP="00A26E9F">
            <w:pPr>
              <w:tabs>
                <w:tab w:val="left" w:leader="dot" w:pos="693"/>
              </w:tabs>
              <w:ind w:left="693" w:firstLine="27"/>
              <w:jc w:val="center"/>
              <w:rPr>
                <w:color w:val="000000"/>
              </w:rPr>
            </w:pPr>
            <w:r w:rsidRPr="00312903">
              <w:rPr>
                <w:color w:val="000000"/>
              </w:rPr>
              <w:t>95.00-105.00%</w:t>
            </w:r>
          </w:p>
        </w:tc>
        <w:tc>
          <w:tcPr>
            <w:tcW w:w="5701"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15AF1269" w14:textId="77777777" w:rsidR="004A1298" w:rsidRPr="00312903" w:rsidRDefault="004A1298" w:rsidP="00A26E9F">
            <w:pPr>
              <w:ind w:hanging="1337"/>
              <w:jc w:val="center"/>
              <w:rPr>
                <w:color w:val="000000"/>
              </w:rPr>
            </w:pPr>
            <w:r w:rsidRPr="00312903">
              <w:rPr>
                <w:color w:val="000000"/>
              </w:rPr>
              <w:t>Total Recorded Capacity * Capacity Rate</w:t>
            </w:r>
          </w:p>
        </w:tc>
      </w:tr>
      <w:tr w:rsidR="004A1298" w:rsidRPr="00312903" w14:paraId="64B1EB72" w14:textId="77777777" w:rsidTr="00A26E9F">
        <w:trPr>
          <w:trHeight w:val="288"/>
        </w:trPr>
        <w:tc>
          <w:tcPr>
            <w:tcW w:w="44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05C09D2" w14:textId="77777777" w:rsidR="004A1298" w:rsidRPr="00312903" w:rsidRDefault="004A1298" w:rsidP="00A26E9F">
            <w:pPr>
              <w:tabs>
                <w:tab w:val="left" w:leader="dot" w:pos="693"/>
              </w:tabs>
              <w:ind w:left="693" w:firstLine="27"/>
              <w:jc w:val="center"/>
              <w:rPr>
                <w:color w:val="000000"/>
              </w:rPr>
            </w:pPr>
            <w:r w:rsidRPr="00312903">
              <w:rPr>
                <w:color w:val="000000"/>
              </w:rPr>
              <w:t>75.00-94.99%</w:t>
            </w:r>
          </w:p>
        </w:tc>
        <w:tc>
          <w:tcPr>
            <w:tcW w:w="5701"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45F1B4CD" w14:textId="77777777" w:rsidR="004A1298" w:rsidRPr="00312903" w:rsidRDefault="004A1298" w:rsidP="009B73AE">
            <w:pPr>
              <w:ind w:hanging="1337"/>
              <w:jc w:val="center"/>
              <w:rPr>
                <w:color w:val="000000"/>
              </w:rPr>
            </w:pPr>
            <w:r w:rsidRPr="00312903">
              <w:rPr>
                <w:color w:val="000000"/>
              </w:rPr>
              <w:t>0.5 * Total Recorded Capacity * Capacity Rate</w:t>
            </w:r>
          </w:p>
        </w:tc>
      </w:tr>
      <w:tr w:rsidR="004A1298" w:rsidRPr="00312903" w14:paraId="3BCC1DC3" w14:textId="77777777" w:rsidTr="00A26E9F">
        <w:trPr>
          <w:trHeight w:val="576"/>
        </w:trPr>
        <w:tc>
          <w:tcPr>
            <w:tcW w:w="44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8A25F7D" w14:textId="77777777" w:rsidR="004A1298" w:rsidRPr="00312903" w:rsidRDefault="004A1298" w:rsidP="00A26E9F">
            <w:pPr>
              <w:tabs>
                <w:tab w:val="left" w:leader="dot" w:pos="693"/>
              </w:tabs>
              <w:ind w:left="693" w:firstLine="27"/>
              <w:jc w:val="center"/>
              <w:rPr>
                <w:color w:val="000000"/>
              </w:rPr>
            </w:pPr>
            <w:r w:rsidRPr="00312903">
              <w:rPr>
                <w:color w:val="000000"/>
              </w:rPr>
              <w:t>&lt;75.00%</w:t>
            </w:r>
          </w:p>
        </w:tc>
        <w:tc>
          <w:tcPr>
            <w:tcW w:w="5701"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2836078B" w14:textId="77777777" w:rsidR="004A1298" w:rsidRPr="00312903" w:rsidRDefault="004A1298" w:rsidP="00A26E9F">
            <w:pPr>
              <w:ind w:left="103"/>
              <w:jc w:val="center"/>
              <w:rPr>
                <w:color w:val="000000"/>
              </w:rPr>
            </w:pPr>
            <w:r w:rsidRPr="00312903">
              <w:rPr>
                <w:color w:val="000000"/>
              </w:rPr>
              <w:t>(Total Recorded Capacity - (0.75 * Contract Capacity)) * Capacity Rate</w:t>
            </w:r>
          </w:p>
        </w:tc>
      </w:tr>
    </w:tbl>
    <w:p w14:paraId="5E6B7F28" w14:textId="687E2A1A" w:rsidR="004A1298" w:rsidRPr="00312903" w:rsidRDefault="004A1298" w:rsidP="00312903">
      <w:pPr>
        <w:pStyle w:val="Heading3"/>
        <w:numPr>
          <w:ilvl w:val="2"/>
          <w:numId w:val="23"/>
        </w:numPr>
      </w:pPr>
      <w:r w:rsidRPr="00312903">
        <w:t>The “</w:t>
      </w:r>
      <w:r w:rsidRPr="00312903">
        <w:rPr>
          <w:u w:val="single"/>
        </w:rPr>
        <w:t>Total Recorded Capacity</w:t>
      </w:r>
      <w:r w:rsidRPr="00312903">
        <w:t xml:space="preserve">” for any particular Operating Month shall equal (A) the sum of the Hourly Recorded Reductions (expressed in kW) for all Dispatches during the applicable Operating Month, divided by (B) the product of (1) the number of Dispatched hours during such Operating Month (for this purpose, any partial hour Dispatch will be expressed as a decimal to reflect the actual percentage of the hour that was subject to a Dispatch and Dispatches of less than all of the Product will be expressed as decimal percentages to reflect the actual percentage of the Contract Capacity that was subject to a Dispatch) and (2) if a Dispatch of less than all of the Product occurred during such Operating Month, the percentage of the Contract Capacity Dispatched, on average, for all Dispatched hours during such Operating Month, expressed as a decimal. </w:t>
      </w:r>
    </w:p>
    <w:p w14:paraId="5CFA063C" w14:textId="3E1C8E28" w:rsidR="004A1298" w:rsidRPr="00312903" w:rsidRDefault="00667D7B" w:rsidP="004A1298">
      <w:pPr>
        <w:pStyle w:val="Heading4"/>
        <w:numPr>
          <w:ilvl w:val="3"/>
          <w:numId w:val="23"/>
        </w:numPr>
      </w:pPr>
      <w:r w:rsidRPr="00312903">
        <w:t>F</w:t>
      </w:r>
      <w:r w:rsidR="004A1298" w:rsidRPr="00312903">
        <w:t>or this purpose, any partial hour Dispatch will be expressed as a decimal to reflect the actual percentage of the hour that was subject to a Dispatch and Dispatches of less than all of the Product will be expressed as decimal percentages to reflect the actual percentage of the Contract Capacity that was subject to a Dispatch</w:t>
      </w:r>
      <w:r w:rsidRPr="00312903">
        <w:t>.</w:t>
      </w:r>
    </w:p>
    <w:p w14:paraId="7ECE0A6E" w14:textId="77777777" w:rsidR="004A1298" w:rsidRPr="00312903" w:rsidRDefault="004A1298" w:rsidP="004A1298">
      <w:pPr>
        <w:pStyle w:val="Heading4"/>
        <w:numPr>
          <w:ilvl w:val="3"/>
          <w:numId w:val="23"/>
        </w:numPr>
      </w:pPr>
      <w:r w:rsidRPr="00312903">
        <w:t xml:space="preserve">If during a particular Operating Month a Dispatch has not occurred, then the “Total Recorded Capacity” for such Operating Month shall equal the “Total Recorded Capacity” which was calculated with respect to the most recent Operating Month during which a Dispatch occurred. </w:t>
      </w:r>
    </w:p>
    <w:p w14:paraId="4173079C" w14:textId="31E36921" w:rsidR="004A1298" w:rsidRPr="00312903" w:rsidRDefault="004A1298" w:rsidP="004A1298">
      <w:pPr>
        <w:pStyle w:val="Heading3"/>
        <w:numPr>
          <w:ilvl w:val="2"/>
          <w:numId w:val="23"/>
        </w:numPr>
      </w:pPr>
      <w:r w:rsidRPr="00312903">
        <w:t>An “</w:t>
      </w:r>
      <w:r w:rsidRPr="00312903">
        <w:rPr>
          <w:u w:val="single"/>
        </w:rPr>
        <w:t>Hourly Recorded Reduction</w:t>
      </w:r>
      <w:r w:rsidRPr="00312903">
        <w:t>” will be calculated for each hour during which the Product (or any Resource ID within the Product) is Dispatched. For each hour during which such a Dispatch has occurred (regardless of whether the Product has been Dispatched for the entire duration of such hour), the Hourly Recorded Reduction equals the sum, for all Participating Account</w:t>
      </w:r>
      <w:r w:rsidR="009D6994" w:rsidRPr="00312903">
        <w:t>s</w:t>
      </w:r>
      <w:r w:rsidRPr="00312903">
        <w:t xml:space="preserve"> in the Resource ID(s) subject to the Dispatch for such hour, of each Participating Account’s Energy Baseline less (i) the Participating Account’s recorded energy, as measured by the Qualifying Meter, for that hour, and (ii) the Participating Account’s Default Adjustment Value (if applicable). In no event shall the Hourly Recorded Reduction for any hour be less than zero (0). For purposes of this Section 3.05(d), “hour” means the applicable hour of the day, not the duration of the Dispatch. </w:t>
      </w:r>
    </w:p>
    <w:p w14:paraId="74F7CA01" w14:textId="77777777" w:rsidR="004A1298" w:rsidRPr="00312903" w:rsidRDefault="004A1298" w:rsidP="004A1298">
      <w:pPr>
        <w:pStyle w:val="Heading3"/>
        <w:numPr>
          <w:ilvl w:val="2"/>
          <w:numId w:val="23"/>
        </w:numPr>
      </w:pPr>
      <w:r w:rsidRPr="00312903">
        <w:t>For purposes of determining the Hourly Recorded Reduction with respect to a Participating Account, should coincident event hours for a Dispatch and a Dual Participation Program occur, then any load reductions calculated during such coincident hours for such Participating Account will be included in the Hourly Recorded Reduction calculation.</w:t>
      </w:r>
    </w:p>
    <w:p w14:paraId="7BF6D64C" w14:textId="35AA008A" w:rsidR="005C02DE" w:rsidRPr="00312903" w:rsidRDefault="005C02DE" w:rsidP="005C02DE">
      <w:pPr>
        <w:pStyle w:val="Heading3"/>
      </w:pPr>
      <w:r w:rsidRPr="00312903">
        <w:t>All Hourly Recorded Reductions for any day in which a Dispatch has occurred in response to a telephonic notification from SCE when Seller’s system communication is non-responsive shall be reduced to ninety percent (90%) of the amount calculated pursuant to [Section 3.05(d)].</w:t>
      </w:r>
    </w:p>
    <w:p w14:paraId="610D7C80" w14:textId="77777777" w:rsidR="004A1298" w:rsidRPr="00312903" w:rsidRDefault="004A1298" w:rsidP="004A1298">
      <w:pPr>
        <w:pStyle w:val="Heading3"/>
        <w:numPr>
          <w:ilvl w:val="2"/>
          <w:numId w:val="23"/>
        </w:numPr>
      </w:pPr>
      <w:r w:rsidRPr="00312903">
        <w:t xml:space="preserve">If the Total Recorded Capacity is less than seventy-five percent (75%) of the applicable Contract Capacity, then the Delivered Capacity Payment shall equal zero dollars ($0); and Seller shall owe </w:t>
      </w:r>
      <w:r w:rsidRPr="00312903">
        <w:rPr>
          <w:color w:val="000000"/>
        </w:rPr>
        <w:t xml:space="preserve">SCE </w:t>
      </w:r>
      <w:r w:rsidRPr="00312903">
        <w:t xml:space="preserve">a Recapture Payment based on the absolute value of the above formula. </w:t>
      </w:r>
    </w:p>
    <w:p w14:paraId="5D6E2951" w14:textId="77777777" w:rsidR="004A1298" w:rsidRPr="00312903" w:rsidRDefault="004A1298" w:rsidP="004A1298">
      <w:pPr>
        <w:pStyle w:val="Heading2"/>
        <w:keepNext w:val="0"/>
        <w:keepLines w:val="0"/>
        <w:numPr>
          <w:ilvl w:val="1"/>
          <w:numId w:val="23"/>
        </w:numPr>
      </w:pPr>
      <w:bookmarkStart w:id="1954" w:name="_Toc472408913"/>
      <w:bookmarkStart w:id="1955" w:name="_Toc472500354"/>
      <w:bookmarkStart w:id="1956" w:name="_Toc473118900"/>
      <w:bookmarkStart w:id="1957" w:name="_Toc473145802"/>
      <w:bookmarkStart w:id="1958" w:name="_Toc473214136"/>
      <w:bookmarkStart w:id="1959" w:name="_Toc361132248"/>
      <w:bookmarkStart w:id="1960" w:name="_Toc377547463"/>
      <w:bookmarkStart w:id="1961" w:name="_Toc433270732"/>
      <w:bookmarkStart w:id="1962" w:name="_Toc507576070"/>
      <w:bookmarkStart w:id="1963" w:name="_Toc522185798"/>
      <w:bookmarkEnd w:id="1954"/>
      <w:bookmarkEnd w:id="1955"/>
      <w:bookmarkEnd w:id="1956"/>
      <w:bookmarkEnd w:id="1957"/>
      <w:bookmarkEnd w:id="1958"/>
      <w:r w:rsidRPr="00312903">
        <w:t>Delivered Energy Payment</w:t>
      </w:r>
      <w:bookmarkEnd w:id="1959"/>
      <w:bookmarkEnd w:id="1960"/>
      <w:bookmarkEnd w:id="1961"/>
      <w:r w:rsidRPr="00312903">
        <w:rPr>
          <w:u w:val="none"/>
        </w:rPr>
        <w:t>.</w:t>
      </w:r>
      <w:bookmarkEnd w:id="1962"/>
      <w:bookmarkEnd w:id="1963"/>
    </w:p>
    <w:p w14:paraId="6633FB10" w14:textId="77777777" w:rsidR="004A1298" w:rsidRPr="00312903" w:rsidRDefault="004A1298" w:rsidP="004A1298">
      <w:pPr>
        <w:pStyle w:val="Heading3"/>
        <w:numPr>
          <w:ilvl w:val="2"/>
          <w:numId w:val="23"/>
        </w:numPr>
      </w:pPr>
      <w:r w:rsidRPr="00312903">
        <w:t>If SCE does not provide a Dispatch Instruction during an Operating Month, then the Delivered Energy Payment shall be zero dollars ($0) for that Operating Month. Seller shall not receive a Delivered Energy Payment for any Seller Dispatch or reduction in load not based on SCE’s Dispatch Instruction.</w:t>
      </w:r>
    </w:p>
    <w:p w14:paraId="73339191" w14:textId="77777777" w:rsidR="004A1298" w:rsidRPr="00312903" w:rsidRDefault="004A1298" w:rsidP="004A1298">
      <w:pPr>
        <w:pStyle w:val="Heading3"/>
        <w:numPr>
          <w:ilvl w:val="2"/>
          <w:numId w:val="23"/>
        </w:numPr>
      </w:pPr>
      <w:r w:rsidRPr="00312903">
        <w:t>The Delivered Energy Payment shall be calculated for each full and partial hour in which a Dispatch occurs as follows:</w:t>
      </w:r>
    </w:p>
    <w:tbl>
      <w:tblPr>
        <w:tblW w:w="10161" w:type="dxa"/>
        <w:tblInd w:w="-1" w:type="dxa"/>
        <w:tblCellMar>
          <w:left w:w="0" w:type="dxa"/>
          <w:right w:w="0" w:type="dxa"/>
        </w:tblCellMar>
        <w:tblLook w:val="04A0" w:firstRow="1" w:lastRow="0" w:firstColumn="1" w:lastColumn="0" w:noHBand="0" w:noVBand="1"/>
      </w:tblPr>
      <w:tblGrid>
        <w:gridCol w:w="4041"/>
        <w:gridCol w:w="6120"/>
      </w:tblGrid>
      <w:tr w:rsidR="004A1298" w:rsidRPr="00312903" w14:paraId="4D2FDB5A" w14:textId="77777777" w:rsidTr="00A26E9F">
        <w:trPr>
          <w:trHeight w:val="288"/>
        </w:trPr>
        <w:tc>
          <w:tcPr>
            <w:tcW w:w="4041" w:type="dxa"/>
            <w:tcBorders>
              <w:top w:val="single" w:sz="8" w:space="0" w:color="auto"/>
              <w:left w:val="single" w:sz="8" w:space="0" w:color="auto"/>
              <w:bottom w:val="single" w:sz="8" w:space="0" w:color="auto"/>
              <w:right w:val="single" w:sz="8" w:space="0" w:color="auto"/>
            </w:tcBorders>
            <w:shd w:val="clear" w:color="auto" w:fill="BDD7EE"/>
            <w:noWrap/>
            <w:tcMar>
              <w:top w:w="0" w:type="dxa"/>
              <w:left w:w="108" w:type="dxa"/>
              <w:bottom w:w="0" w:type="dxa"/>
              <w:right w:w="108" w:type="dxa"/>
            </w:tcMar>
            <w:vAlign w:val="bottom"/>
            <w:hideMark/>
          </w:tcPr>
          <w:p w14:paraId="1C645214" w14:textId="77777777" w:rsidR="004A1298" w:rsidRPr="00312903" w:rsidRDefault="004A1298" w:rsidP="00A26E9F">
            <w:pPr>
              <w:ind w:firstLine="27"/>
              <w:jc w:val="center"/>
              <w:rPr>
                <w:b/>
                <w:bCs/>
                <w:color w:val="000000"/>
              </w:rPr>
            </w:pPr>
            <w:r w:rsidRPr="00312903">
              <w:rPr>
                <w:b/>
                <w:bCs/>
                <w:color w:val="000000"/>
              </w:rPr>
              <w:t>Hourly Recorded Reduction (MW)/Contract Capacity</w:t>
            </w:r>
            <w:r w:rsidRPr="00312903">
              <w:rPr>
                <w:b/>
                <w:bCs/>
                <w:color w:val="000000"/>
              </w:rPr>
              <w:br/>
              <w:t>(expressed as a percentage)</w:t>
            </w:r>
          </w:p>
        </w:tc>
        <w:tc>
          <w:tcPr>
            <w:tcW w:w="6120" w:type="dxa"/>
            <w:tcBorders>
              <w:top w:val="single" w:sz="8" w:space="0" w:color="auto"/>
              <w:left w:val="nil"/>
              <w:bottom w:val="single" w:sz="8" w:space="0" w:color="auto"/>
              <w:right w:val="single" w:sz="8" w:space="0" w:color="000000"/>
            </w:tcBorders>
            <w:shd w:val="clear" w:color="auto" w:fill="BDD7EE"/>
            <w:noWrap/>
            <w:tcMar>
              <w:top w:w="0" w:type="dxa"/>
              <w:left w:w="108" w:type="dxa"/>
              <w:bottom w:w="0" w:type="dxa"/>
              <w:right w:w="108" w:type="dxa"/>
            </w:tcMar>
            <w:vAlign w:val="bottom"/>
            <w:hideMark/>
          </w:tcPr>
          <w:p w14:paraId="4FAD7A0B" w14:textId="77777777" w:rsidR="004A1298" w:rsidRPr="00312903" w:rsidRDefault="004A1298" w:rsidP="00A26E9F">
            <w:pPr>
              <w:ind w:hanging="1337"/>
              <w:jc w:val="center"/>
              <w:rPr>
                <w:b/>
                <w:bCs/>
                <w:color w:val="000000"/>
              </w:rPr>
            </w:pPr>
            <w:r w:rsidRPr="00312903">
              <w:rPr>
                <w:b/>
                <w:bCs/>
                <w:color w:val="000000"/>
              </w:rPr>
              <w:t>Delivered Energy Payment or Shortfall Energy Amount</w:t>
            </w:r>
          </w:p>
        </w:tc>
      </w:tr>
      <w:tr w:rsidR="004A1298" w:rsidRPr="00312903" w14:paraId="52494E88" w14:textId="77777777" w:rsidTr="00A26E9F">
        <w:trPr>
          <w:trHeight w:val="288"/>
        </w:trPr>
        <w:tc>
          <w:tcPr>
            <w:tcW w:w="40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FFEDFFD" w14:textId="77777777" w:rsidR="004A1298" w:rsidRPr="00312903" w:rsidRDefault="004A1298" w:rsidP="00A26E9F">
            <w:pPr>
              <w:ind w:firstLine="27"/>
              <w:jc w:val="center"/>
              <w:rPr>
                <w:color w:val="000000"/>
              </w:rPr>
            </w:pPr>
            <w:r w:rsidRPr="00312903">
              <w:rPr>
                <w:color w:val="000000"/>
              </w:rPr>
              <w:t>&gt;150.00%</w:t>
            </w:r>
          </w:p>
        </w:tc>
        <w:tc>
          <w:tcPr>
            <w:tcW w:w="6120"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2FE3D403" w14:textId="77777777" w:rsidR="004A1298" w:rsidRPr="00312903" w:rsidRDefault="004A1298" w:rsidP="00A26E9F">
            <w:pPr>
              <w:ind w:hanging="1337"/>
              <w:jc w:val="center"/>
              <w:rPr>
                <w:color w:val="000000"/>
              </w:rPr>
            </w:pPr>
            <w:r w:rsidRPr="00312903">
              <w:rPr>
                <w:color w:val="000000"/>
              </w:rPr>
              <w:t>1.50 * Contract Capacity * Energy Rate</w:t>
            </w:r>
          </w:p>
        </w:tc>
      </w:tr>
      <w:tr w:rsidR="004A1298" w:rsidRPr="00312903" w14:paraId="2B75B9C3" w14:textId="77777777" w:rsidTr="00A26E9F">
        <w:trPr>
          <w:trHeight w:val="288"/>
        </w:trPr>
        <w:tc>
          <w:tcPr>
            <w:tcW w:w="40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1569045" w14:textId="77777777" w:rsidR="004A1298" w:rsidRPr="00312903" w:rsidRDefault="004A1298" w:rsidP="00A26E9F">
            <w:pPr>
              <w:ind w:firstLine="27"/>
              <w:jc w:val="center"/>
              <w:rPr>
                <w:color w:val="000000"/>
              </w:rPr>
            </w:pPr>
            <w:r w:rsidRPr="00312903">
              <w:rPr>
                <w:color w:val="000000"/>
              </w:rPr>
              <w:t>100.00-150.00%</w:t>
            </w:r>
          </w:p>
        </w:tc>
        <w:tc>
          <w:tcPr>
            <w:tcW w:w="6120"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50E9913D" w14:textId="77777777" w:rsidR="004A1298" w:rsidRPr="00312903" w:rsidRDefault="004A1298" w:rsidP="00A26E9F">
            <w:pPr>
              <w:ind w:hanging="1337"/>
              <w:jc w:val="center"/>
              <w:rPr>
                <w:color w:val="000000"/>
              </w:rPr>
            </w:pPr>
            <w:r w:rsidRPr="00312903">
              <w:rPr>
                <w:color w:val="000000"/>
              </w:rPr>
              <w:t>Hourly Recorded Reduction * Energy Rate</w:t>
            </w:r>
          </w:p>
        </w:tc>
      </w:tr>
      <w:tr w:rsidR="004A1298" w:rsidRPr="00312903" w14:paraId="17CB4A8C" w14:textId="77777777" w:rsidTr="00A26E9F">
        <w:trPr>
          <w:trHeight w:val="576"/>
        </w:trPr>
        <w:tc>
          <w:tcPr>
            <w:tcW w:w="40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E643731" w14:textId="77777777" w:rsidR="004A1298" w:rsidRPr="00312903" w:rsidRDefault="004A1298" w:rsidP="00A26E9F">
            <w:pPr>
              <w:ind w:firstLine="27"/>
              <w:jc w:val="center"/>
              <w:rPr>
                <w:color w:val="000000"/>
              </w:rPr>
            </w:pPr>
            <w:r w:rsidRPr="00312903">
              <w:rPr>
                <w:color w:val="000000"/>
              </w:rPr>
              <w:t>&lt;100.00%</w:t>
            </w:r>
          </w:p>
        </w:tc>
        <w:tc>
          <w:tcPr>
            <w:tcW w:w="6120"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45A64C56" w14:textId="77777777" w:rsidR="004A1298" w:rsidRPr="00312903" w:rsidRDefault="004A1298" w:rsidP="00A26E9F">
            <w:pPr>
              <w:ind w:left="103"/>
              <w:jc w:val="center"/>
              <w:rPr>
                <w:color w:val="000000"/>
              </w:rPr>
            </w:pPr>
            <w:r w:rsidRPr="00312903">
              <w:rPr>
                <w:color w:val="000000"/>
              </w:rPr>
              <w:t>(Hourly Recorded Reduction * Energy Rate) - (Shortfall Energy Amount)</w:t>
            </w:r>
          </w:p>
        </w:tc>
      </w:tr>
    </w:tbl>
    <w:p w14:paraId="6CF7A563" w14:textId="77777777" w:rsidR="004A1298" w:rsidRPr="00312903" w:rsidRDefault="004A1298" w:rsidP="004A1298">
      <w:pPr>
        <w:pStyle w:val="Heading3"/>
        <w:numPr>
          <w:ilvl w:val="2"/>
          <w:numId w:val="23"/>
        </w:numPr>
      </w:pPr>
      <w:r w:rsidRPr="00312903">
        <w:t>The Delivered Energy Payment shall be calculated for each partial hour in which a Dispatch occurs in the same manner as for a Dispatch occurring over a full hour, except that the Contract Capacity in the table above shall be prorated (i) for a partial hour, to reflect the actual percentage of the hour that was subject to the Dispatch and (ii) for a Dispatch of less than all of the Product, to reflect the actual percentage of the Contract Capacity that was subject to a Dispatch.</w:t>
      </w:r>
    </w:p>
    <w:p w14:paraId="7390C092" w14:textId="77777777" w:rsidR="004A1298" w:rsidRPr="00312903" w:rsidRDefault="004A1298" w:rsidP="004A1298">
      <w:pPr>
        <w:pStyle w:val="Heading3"/>
        <w:numPr>
          <w:ilvl w:val="2"/>
          <w:numId w:val="23"/>
        </w:numPr>
      </w:pPr>
      <w:r w:rsidRPr="00312903">
        <w:t>“</w:t>
      </w:r>
      <w:r w:rsidRPr="00312903">
        <w:rPr>
          <w:u w:val="single"/>
        </w:rPr>
        <w:t>Shortfall Energy Amount</w:t>
      </w:r>
      <w:r w:rsidRPr="00312903">
        <w:t>” means Shortfall Energy during the applicable hour times the CAISO’s average “Interval Locational Marginal Price” (available on the OASIS website) for the Pricing Node(s) of the Resource ID(s) Dispatched during the applicable hour (using a weighted average, in the case of a Dispatch of Resource ID(s) covering more than one Pricing Node, to reflect the proportion of Dispatched Resource ID(s) corresponding to each Pricing Node) for the corresponding day and hour during which the Shortfall Energy occurred; provided that the Shortfall Energy Amount shall not be less than zero dollars ($0).</w:t>
      </w:r>
    </w:p>
    <w:p w14:paraId="133899C0" w14:textId="77777777" w:rsidR="004A1298" w:rsidRPr="00312903" w:rsidRDefault="004A1298" w:rsidP="004A1298">
      <w:pPr>
        <w:pStyle w:val="Heading3"/>
        <w:numPr>
          <w:ilvl w:val="2"/>
          <w:numId w:val="23"/>
        </w:numPr>
      </w:pPr>
      <w:r w:rsidRPr="00312903">
        <w:t>“</w:t>
      </w:r>
      <w:r w:rsidRPr="00312903">
        <w:rPr>
          <w:u w:val="single"/>
        </w:rPr>
        <w:t>Shortfall Energy</w:t>
      </w:r>
      <w:r w:rsidRPr="00312903">
        <w:t>” means (in kWh) the Contract Capacity (prorated, for a partial hour, to reflect the actual percentage of the hour that was subject to a Dispatch and, for a Dispatch of less than all of the Product, to reflect the actual percentage of the Contract Capacity that was subject to a Dispatch) less the Hourly Recorded Reduction for that hour. No “Shortfall Energy” shall exist with respect to an hour if the Hourly Recorded Reduction is greater than or equal to the Contract Capacity in such hour.</w:t>
      </w:r>
    </w:p>
    <w:p w14:paraId="7D6F2633" w14:textId="77777777" w:rsidR="004A1298" w:rsidRPr="00312903" w:rsidRDefault="004A1298" w:rsidP="004A1298">
      <w:pPr>
        <w:pStyle w:val="Heading3"/>
        <w:numPr>
          <w:ilvl w:val="2"/>
          <w:numId w:val="23"/>
        </w:numPr>
      </w:pPr>
      <w:r w:rsidRPr="00312903">
        <w:t xml:space="preserve">For purposes of determining the Hourly Recorded Reduction with respect to a Participating Account, should coincident event hours for a Dispatch and Dual Participation Program occur, then any load reductions calculated during such coincident hours for such Participating Account will be included in the Hourly Recorded Reduction calculation. </w:t>
      </w:r>
    </w:p>
    <w:p w14:paraId="2C196F5C" w14:textId="77777777" w:rsidR="004A1298" w:rsidRPr="00312903" w:rsidRDefault="004A1298" w:rsidP="004A1298">
      <w:pPr>
        <w:pStyle w:val="Heading3"/>
        <w:numPr>
          <w:ilvl w:val="2"/>
          <w:numId w:val="23"/>
        </w:numPr>
      </w:pPr>
      <w:r w:rsidRPr="00312903">
        <w:t>Notwithstanding any other provision in this Agreement, Delivered Energy Payments shall be made solely for load reductions for Participating Accounts that are customers of SCE who takes bundled services from SCE including having all its power requirements purchased by SCE (“</w:t>
      </w:r>
      <w:r w:rsidRPr="00312903">
        <w:rPr>
          <w:u w:val="single"/>
        </w:rPr>
        <w:t>Bundled Service Customers</w:t>
      </w:r>
      <w:r w:rsidRPr="00312903">
        <w:t>”); accordingly, the Hourly Recorded Reduction value used in the calculation of the Delivered Energy Payment pursuant to Section 3.06(b) shall include only load reductions from Participating Accounts that are Bundled Service Customers.</w:t>
      </w:r>
    </w:p>
    <w:p w14:paraId="66D1E793" w14:textId="77777777" w:rsidR="004A1298" w:rsidRPr="00312903" w:rsidRDefault="004A1298" w:rsidP="004A1298">
      <w:pPr>
        <w:pStyle w:val="Heading3"/>
        <w:numPr>
          <w:ilvl w:val="2"/>
          <w:numId w:val="23"/>
        </w:numPr>
      </w:pPr>
      <w:r w:rsidRPr="00312903">
        <w:t>If the value calculated pursuant to the table in Section 3.06(b) for a particular hour is a negative amount (</w:t>
      </w:r>
      <w:r w:rsidRPr="00312903">
        <w:rPr>
          <w:i/>
        </w:rPr>
        <w:t>i.e</w:t>
      </w:r>
      <w:r w:rsidRPr="00312903">
        <w:t>., Shortfall Energy Amount is greater than the product of the Hourly Recorded Reduction and the Energy Rate), then Seller shall owe to SCE the absolute value of such negative amount.</w:t>
      </w:r>
    </w:p>
    <w:p w14:paraId="1DADD35D" w14:textId="77777777" w:rsidR="004A1298" w:rsidRPr="00312903" w:rsidRDefault="004A1298" w:rsidP="004A1298">
      <w:pPr>
        <w:pStyle w:val="Heading3"/>
        <w:numPr>
          <w:ilvl w:val="2"/>
          <w:numId w:val="23"/>
        </w:numPr>
      </w:pPr>
      <w:r w:rsidRPr="00312903">
        <w:t>If the Hourly Recorded Reduction is less than one hundred percent (100%) of the applicable Contract Capacity (prorated, for a partial hour, to reflect the actual percentage of the hour that was subject to a Dispatch and, for a Dispatch of less than all of the Product, to reflect the actual percentage of the Contract Capacity that was subject to a Dispatch), then Seller shall owe SCE a Shortfall Energy Amount based on above formula.</w:t>
      </w:r>
    </w:p>
    <w:p w14:paraId="47B5BC12" w14:textId="77777777" w:rsidR="004A1298" w:rsidRPr="00312903" w:rsidRDefault="004A1298" w:rsidP="004A1298">
      <w:pPr>
        <w:pStyle w:val="Heading2"/>
        <w:keepNext w:val="0"/>
        <w:keepLines w:val="0"/>
        <w:numPr>
          <w:ilvl w:val="1"/>
          <w:numId w:val="23"/>
        </w:numPr>
      </w:pPr>
      <w:bookmarkStart w:id="1964" w:name="_Toc503446380"/>
      <w:bookmarkStart w:id="1965" w:name="_Toc503446687"/>
      <w:bookmarkStart w:id="1966" w:name="_Toc505255010"/>
      <w:bookmarkStart w:id="1967" w:name="_Toc505935136"/>
      <w:bookmarkStart w:id="1968" w:name="_Toc472408915"/>
      <w:bookmarkStart w:id="1969" w:name="_Toc472500356"/>
      <w:bookmarkStart w:id="1970" w:name="_Toc473118902"/>
      <w:bookmarkStart w:id="1971" w:name="_Toc473145804"/>
      <w:bookmarkStart w:id="1972" w:name="_Toc473214138"/>
      <w:bookmarkStart w:id="1973" w:name="_Toc361132249"/>
      <w:bookmarkStart w:id="1974" w:name="_Toc377547464"/>
      <w:bookmarkStart w:id="1975" w:name="_Toc433270733"/>
      <w:bookmarkStart w:id="1976" w:name="_Toc507576072"/>
      <w:bookmarkStart w:id="1977" w:name="_Toc522185800"/>
      <w:bookmarkEnd w:id="1964"/>
      <w:bookmarkEnd w:id="1965"/>
      <w:bookmarkEnd w:id="1966"/>
      <w:bookmarkEnd w:id="1967"/>
      <w:bookmarkEnd w:id="1968"/>
      <w:bookmarkEnd w:id="1969"/>
      <w:bookmarkEnd w:id="1970"/>
      <w:bookmarkEnd w:id="1971"/>
      <w:bookmarkEnd w:id="1972"/>
      <w:r w:rsidRPr="00312903">
        <w:t>Seller Dispatch</w:t>
      </w:r>
      <w:bookmarkEnd w:id="1973"/>
      <w:bookmarkEnd w:id="1974"/>
      <w:bookmarkEnd w:id="1975"/>
      <w:r w:rsidRPr="00312903">
        <w:rPr>
          <w:u w:val="none"/>
        </w:rPr>
        <w:t>.</w:t>
      </w:r>
      <w:bookmarkEnd w:id="1976"/>
      <w:bookmarkEnd w:id="1977"/>
    </w:p>
    <w:p w14:paraId="21FCE1F9" w14:textId="77777777" w:rsidR="004A1298" w:rsidRPr="00312903" w:rsidRDefault="004A1298" w:rsidP="004A1298">
      <w:pPr>
        <w:pStyle w:val="Heading2Text"/>
        <w:rPr>
          <w:u w:val="single"/>
        </w:rPr>
      </w:pPr>
      <w:r w:rsidRPr="00312903">
        <w:t>Seller may initiate a Dispatch in any Operating Month; provided:</w:t>
      </w:r>
    </w:p>
    <w:p w14:paraId="7D75C25A" w14:textId="77777777" w:rsidR="004A1298" w:rsidRPr="00312903" w:rsidRDefault="004A1298" w:rsidP="004A1298">
      <w:pPr>
        <w:pStyle w:val="Heading3"/>
        <w:numPr>
          <w:ilvl w:val="2"/>
          <w:numId w:val="23"/>
        </w:numPr>
      </w:pPr>
      <w:r w:rsidRPr="00312903">
        <w:t>Seller must provide advance Notice to SCE of a range of dates during which it requests that the Dispatch occur (the “</w:t>
      </w:r>
      <w:r w:rsidRPr="00312903">
        <w:rPr>
          <w:u w:val="single"/>
        </w:rPr>
        <w:t>Requested Date Range</w:t>
      </w:r>
      <w:r w:rsidRPr="00312903">
        <w:t>”). Each Requested Date Range must be comprised of no less than five (5) consecutive Business Days, and the earliest date must be at least three (3) Business Days after the Notice has been received by SCE.</w:t>
      </w:r>
    </w:p>
    <w:p w14:paraId="29AE000A" w14:textId="77777777" w:rsidR="004A1298" w:rsidRPr="00312903" w:rsidRDefault="004A1298" w:rsidP="004A1298">
      <w:pPr>
        <w:pStyle w:val="Heading3"/>
        <w:numPr>
          <w:ilvl w:val="2"/>
          <w:numId w:val="23"/>
        </w:numPr>
      </w:pPr>
      <w:r w:rsidRPr="00312903">
        <w:t>Following its receipt of such Notice, SCE will, in its sole discretion select the specific timing for such Dispatch within the Requested Date Range, by providing a Dispatch Instruction to Seller either telephonically or pursuant to the ADP at least fifteen (15) minutes in advance of the start of such Seller Dispatch. Each such Dispatch Instruction given in accordance with this Section 3.08 will be effective and Seller shall then Dispatch the Product as instructed.</w:t>
      </w:r>
    </w:p>
    <w:p w14:paraId="13445787" w14:textId="77777777" w:rsidR="004A1298" w:rsidRPr="00312903" w:rsidRDefault="004A1298" w:rsidP="004A1298">
      <w:pPr>
        <w:pStyle w:val="Heading2Text"/>
      </w:pPr>
      <w:r w:rsidRPr="00312903">
        <w:t>Notwithstanding anything to the contrary in this Agreement, (x) such Dispatch shall solely be considered a “Seller Dispatch,” (y) Seller shall not be entitled to receive any Delivered Energy Payments for a Seller Dispatch, and (z) Seller shall be responsible for all costs associated with a Seller Dispatch, including any energy charging costs associated with such test. The number of hours from Seller Dispatches will not count towards the Event Parameter limitations, including the maximum available Dispatch hours for a given month or year, as set forth in Section 1.01(c).</w:t>
      </w:r>
    </w:p>
    <w:p w14:paraId="46E33328" w14:textId="77777777" w:rsidR="00BE137A" w:rsidRPr="00312903" w:rsidRDefault="00BE137A" w:rsidP="0032224E">
      <w:pPr>
        <w:pStyle w:val="Heading1"/>
        <w:numPr>
          <w:ilvl w:val="0"/>
          <w:numId w:val="120"/>
        </w:numPr>
      </w:pPr>
      <w:bookmarkStart w:id="1978" w:name="_Toc522185801"/>
      <w:r w:rsidRPr="00312903">
        <w:t>DESIGN AND CONSTRUCTION OF PROJECT</w:t>
      </w:r>
      <w:bookmarkEnd w:id="1978"/>
    </w:p>
    <w:p w14:paraId="4F072E41" w14:textId="77777777" w:rsidR="00380A8B" w:rsidRPr="00312903" w:rsidRDefault="00380A8B" w:rsidP="00380A8B">
      <w:pPr>
        <w:pStyle w:val="Heading2"/>
        <w:keepNext w:val="0"/>
        <w:keepLines w:val="0"/>
        <w:numPr>
          <w:ilvl w:val="1"/>
          <w:numId w:val="23"/>
        </w:numPr>
      </w:pPr>
      <w:bookmarkStart w:id="1979" w:name="_Toc507576074"/>
      <w:bookmarkStart w:id="1980" w:name="_Toc522185802"/>
      <w:r w:rsidRPr="00312903">
        <w:t>Seller’s Obligations</w:t>
      </w:r>
      <w:r w:rsidRPr="00312903">
        <w:rPr>
          <w:u w:val="none"/>
        </w:rPr>
        <w:t>.</w:t>
      </w:r>
      <w:bookmarkEnd w:id="1979"/>
      <w:bookmarkEnd w:id="1980"/>
    </w:p>
    <w:p w14:paraId="6186626E" w14:textId="77777777" w:rsidR="00380A8B" w:rsidRPr="00312903" w:rsidRDefault="00380A8B" w:rsidP="00380A8B">
      <w:pPr>
        <w:pStyle w:val="Heading2Text"/>
      </w:pPr>
      <w:r w:rsidRPr="00312903">
        <w:t>At no cost to SCE, Seller shall:</w:t>
      </w:r>
    </w:p>
    <w:p w14:paraId="7B7B0899" w14:textId="77777777" w:rsidR="00380A8B" w:rsidRPr="00312903" w:rsidRDefault="00380A8B" w:rsidP="00380A8B">
      <w:pPr>
        <w:pStyle w:val="Heading3"/>
        <w:numPr>
          <w:ilvl w:val="2"/>
          <w:numId w:val="23"/>
        </w:numPr>
      </w:pPr>
      <w:r w:rsidRPr="00312903">
        <w:t xml:space="preserve">Design and construct, or refurbish the Project, including, if applicable, Storage Units as described in </w:t>
      </w:r>
      <w:r w:rsidRPr="00312903">
        <w:rPr>
          <w:u w:val="single"/>
        </w:rPr>
        <w:t>Exhibit B</w:t>
      </w:r>
      <w:r w:rsidRPr="00312903">
        <w:t xml:space="preserve"> in an amount capable of meeting the Minimum Energy Storage Capacity, as required for Seller to perform its obligations under this Agreement;</w:t>
      </w:r>
    </w:p>
    <w:p w14:paraId="152E5E2D" w14:textId="77777777" w:rsidR="00BE137A" w:rsidRPr="00312903" w:rsidRDefault="00BE137A" w:rsidP="0032224E">
      <w:pPr>
        <w:pStyle w:val="Heading1"/>
        <w:numPr>
          <w:ilvl w:val="0"/>
          <w:numId w:val="120"/>
        </w:numPr>
      </w:pPr>
      <w:bookmarkStart w:id="1981" w:name="_Toc522185804"/>
      <w:r w:rsidRPr="00312903">
        <w:t>Interconnection; metering; testing</w:t>
      </w:r>
      <w:bookmarkEnd w:id="1981"/>
    </w:p>
    <w:p w14:paraId="6D4EB0D2" w14:textId="77777777" w:rsidR="00CD0859" w:rsidRPr="00312903" w:rsidRDefault="00CD0859" w:rsidP="00CD0859">
      <w:pPr>
        <w:pStyle w:val="Heading2"/>
        <w:keepNext w:val="0"/>
        <w:keepLines w:val="0"/>
        <w:numPr>
          <w:ilvl w:val="1"/>
          <w:numId w:val="23"/>
        </w:numPr>
      </w:pPr>
      <w:bookmarkStart w:id="1982" w:name="_Toc377547478"/>
      <w:bookmarkStart w:id="1983" w:name="_Toc433270752"/>
      <w:bookmarkStart w:id="1984" w:name="_Toc507576082"/>
      <w:bookmarkStart w:id="1985" w:name="_Toc522185805"/>
      <w:bookmarkStart w:id="1986" w:name="_Toc433270726"/>
      <w:r w:rsidRPr="00312903">
        <w:t>Interconnection</w:t>
      </w:r>
      <w:bookmarkEnd w:id="1982"/>
      <w:bookmarkEnd w:id="1983"/>
      <w:r w:rsidRPr="00312903">
        <w:rPr>
          <w:u w:val="none"/>
        </w:rPr>
        <w:t>.</w:t>
      </w:r>
      <w:bookmarkEnd w:id="1984"/>
      <w:bookmarkEnd w:id="1985"/>
    </w:p>
    <w:p w14:paraId="75D229C4" w14:textId="5A3C9A19" w:rsidR="00CD0859" w:rsidRPr="00312903" w:rsidRDefault="009D6994" w:rsidP="00CD0859">
      <w:pPr>
        <w:pStyle w:val="Heading3"/>
        <w:numPr>
          <w:ilvl w:val="2"/>
          <w:numId w:val="23"/>
        </w:numPr>
      </w:pPr>
      <w:r w:rsidRPr="00312903">
        <w:t xml:space="preserve">Seller shall, or shall cause each Participating Account to, as applicable, interconnect each Storage Unit </w:t>
      </w:r>
      <w:r w:rsidRPr="00312903">
        <w:rPr>
          <w:rFonts w:eastAsiaTheme="minorHAnsi" w:cs="Times New Roman"/>
          <w:i/>
          <w:color w:val="0000FF"/>
          <w:szCs w:val="24"/>
        </w:rPr>
        <w:t xml:space="preserve">[as a Non-Exporting project] </w:t>
      </w:r>
      <w:r w:rsidRPr="00312903">
        <w:t>under Rule 21 of the SCE Tariff</w:t>
      </w:r>
      <w:r w:rsidRPr="00312903">
        <w:rPr>
          <w:rFonts w:eastAsiaTheme="minorHAnsi" w:cs="Times New Roman"/>
          <w:i/>
          <w:color w:val="0000FF"/>
          <w:szCs w:val="24"/>
        </w:rPr>
        <w:t xml:space="preserve">[, and shall not interconnect such Storage Unit as a Net Energy Metering project under Rule 21 of the SCE Tariff]{SCE Note: </w:t>
      </w:r>
      <w:r w:rsidRPr="00312903">
        <w:rPr>
          <w:rFonts w:eastAsiaTheme="minorHAnsi"/>
          <w:i/>
          <w:color w:val="0000FF"/>
        </w:rPr>
        <w:t xml:space="preserve">{SCE Note: as bid; </w:t>
      </w:r>
      <w:r w:rsidRPr="00312903">
        <w:rPr>
          <w:rFonts w:eastAsiaTheme="minorHAnsi"/>
          <w:bCs/>
          <w:i/>
          <w:iCs/>
          <w:color w:val="0000CC"/>
          <w:kern w:val="32"/>
          <w:szCs w:val="28"/>
        </w:rPr>
        <w:t>include bracketed language only for projects that are non-exporting</w:t>
      </w:r>
      <w:r w:rsidRPr="00312903">
        <w:rPr>
          <w:rFonts w:eastAsiaTheme="minorHAnsi" w:cs="Times New Roman"/>
          <w:i/>
          <w:color w:val="0000FF"/>
          <w:szCs w:val="24"/>
        </w:rPr>
        <w:t>}</w:t>
      </w:r>
      <w:r w:rsidR="00CD0859" w:rsidRPr="00312903">
        <w:t xml:space="preserve">. </w:t>
      </w:r>
    </w:p>
    <w:p w14:paraId="1A993905" w14:textId="7C788298" w:rsidR="00CD0859" w:rsidRPr="00312903" w:rsidRDefault="00CD0859" w:rsidP="00CD0859">
      <w:pPr>
        <w:pStyle w:val="Heading2"/>
        <w:keepNext w:val="0"/>
        <w:keepLines w:val="0"/>
        <w:numPr>
          <w:ilvl w:val="1"/>
          <w:numId w:val="23"/>
        </w:numPr>
      </w:pPr>
      <w:bookmarkStart w:id="1987" w:name="_Toc507576083"/>
      <w:bookmarkStart w:id="1988" w:name="_Toc522185806"/>
      <w:bookmarkStart w:id="1989" w:name="_Toc377547443"/>
      <w:bookmarkStart w:id="1990" w:name="_Toc433270711"/>
      <w:r w:rsidRPr="00312903">
        <w:t>Metering, Communications</w:t>
      </w:r>
      <w:r w:rsidR="005C02DE" w:rsidRPr="00312903">
        <w:t>, Dispatch</w:t>
      </w:r>
      <w:r w:rsidRPr="00312903">
        <w:t xml:space="preserve"> and Telemetry</w:t>
      </w:r>
      <w:r w:rsidRPr="00312903">
        <w:rPr>
          <w:u w:val="none"/>
        </w:rPr>
        <w:t>.</w:t>
      </w:r>
      <w:bookmarkEnd w:id="1987"/>
      <w:bookmarkEnd w:id="1988"/>
    </w:p>
    <w:p w14:paraId="032D2F31" w14:textId="77777777" w:rsidR="00CD0859" w:rsidRPr="00312903" w:rsidRDefault="00CD0859" w:rsidP="00CD0859">
      <w:pPr>
        <w:pStyle w:val="Heading3"/>
        <w:numPr>
          <w:ilvl w:val="2"/>
          <w:numId w:val="23"/>
        </w:numPr>
      </w:pPr>
      <w:r w:rsidRPr="00312903">
        <w:rPr>
          <w:u w:val="single"/>
        </w:rPr>
        <w:t>Metering and Communication Equipment</w:t>
      </w:r>
      <w:bookmarkEnd w:id="1989"/>
      <w:bookmarkEnd w:id="1990"/>
      <w:r w:rsidRPr="00312903">
        <w:t>.</w:t>
      </w:r>
    </w:p>
    <w:p w14:paraId="77780B04" w14:textId="77777777" w:rsidR="00CD0859" w:rsidRPr="00312903" w:rsidRDefault="00CD0859" w:rsidP="00CD0859">
      <w:pPr>
        <w:pStyle w:val="Heading4"/>
        <w:numPr>
          <w:ilvl w:val="3"/>
          <w:numId w:val="23"/>
        </w:numPr>
        <w:rPr>
          <w:rFonts w:eastAsia="Fd27761-Identity-H"/>
        </w:rPr>
      </w:pPr>
      <w:r w:rsidRPr="00312903">
        <w:rPr>
          <w:rFonts w:eastAsia="Fd27761-Identity-H"/>
        </w:rPr>
        <w:t>Seller shall, at its own cost, install, or cause the Recruited Accounts to provide and install, an upgraded Qualifying Meter if upgraded metering and communication equipment are required in order for SCE to monitor and utilize the Product. SCE shall determine the type of metering and communication equipment to be installed and shall be the Meter Data Management Agent, as defined by Rule 22 of the SCE Tariff (if applicable) for all Participating Accounts.</w:t>
      </w:r>
    </w:p>
    <w:p w14:paraId="534B9CB4" w14:textId="77777777" w:rsidR="00CD0859" w:rsidRPr="00312903" w:rsidRDefault="00CD0859" w:rsidP="00CD0859">
      <w:pPr>
        <w:pStyle w:val="Heading4"/>
        <w:numPr>
          <w:ilvl w:val="3"/>
          <w:numId w:val="23"/>
        </w:numPr>
        <w:rPr>
          <w:rFonts w:eastAsia="Fd27761-Identity-H"/>
        </w:rPr>
      </w:pPr>
      <w:r w:rsidRPr="00312903">
        <w:rPr>
          <w:rFonts w:eastAsia="Fd27761-Identity-H"/>
        </w:rPr>
        <w:t xml:space="preserve">For each and every individual Site location with energy storage, Seller, at its own cost, shall install, or cause the Recruited Accounts to provide and install, equipment capable of providing at least 15 minute readings of the charge/discharge power flow and State of Charge of the Storage Unit(s), and shall provide this data to SCE, on a monthly basis, within </w:t>
      </w:r>
      <w:r w:rsidRPr="00312903">
        <w:rPr>
          <w:rFonts w:eastAsiaTheme="minorHAnsi" w:cs="Times New Roman"/>
          <w:i/>
          <w:color w:val="0000FF"/>
          <w:szCs w:val="24"/>
        </w:rPr>
        <w:t>[___]</w:t>
      </w:r>
      <w:r w:rsidRPr="00312903">
        <w:rPr>
          <w:rFonts w:eastAsia="Fd27761-Identity-H"/>
        </w:rPr>
        <w:t xml:space="preserve"> days after the end of each month in a form acceptable to SCE. </w:t>
      </w:r>
      <w:r w:rsidRPr="00312903">
        <w:rPr>
          <w:rFonts w:eastAsiaTheme="minorHAnsi" w:cs="Times New Roman"/>
          <w:i/>
          <w:color w:val="0000FF"/>
          <w:szCs w:val="24"/>
        </w:rPr>
        <w:t>[SCE Comment: Parties to negotiate mutually acceptable language that requires Seller to install a device, or provide access to information, that indicates whether the Storage Unit(s) at each location are charging or discharging electric energy. For example, such language could require the installation of meters, access to data streams, or some combination thereof. Language shall be based on the specific storage technology and include SCE rights with respect to physical verification and auditing.]</w:t>
      </w:r>
      <w:r w:rsidRPr="00312903">
        <w:rPr>
          <w:rFonts w:eastAsia="Fd27761-Identity-H"/>
        </w:rPr>
        <w:t xml:space="preserve"> </w:t>
      </w:r>
    </w:p>
    <w:p w14:paraId="16C786BA" w14:textId="399C5780" w:rsidR="00CD0859" w:rsidRPr="00312903" w:rsidRDefault="00CD0859" w:rsidP="00CD0859">
      <w:pPr>
        <w:pStyle w:val="Heading3"/>
        <w:numPr>
          <w:ilvl w:val="2"/>
          <w:numId w:val="23"/>
        </w:numPr>
      </w:pPr>
      <w:bookmarkStart w:id="1991" w:name="_Toc361132241"/>
      <w:bookmarkStart w:id="1992" w:name="_Toc377547437"/>
      <w:bookmarkStart w:id="1993" w:name="_Toc433270708"/>
      <w:r w:rsidRPr="00312903">
        <w:rPr>
          <w:u w:val="single"/>
        </w:rPr>
        <w:t>Dispatch</w:t>
      </w:r>
      <w:bookmarkEnd w:id="1991"/>
      <w:bookmarkEnd w:id="1992"/>
      <w:r w:rsidRPr="00312903">
        <w:rPr>
          <w:u w:val="single"/>
        </w:rPr>
        <w:t xml:space="preserve"> and Telemetry</w:t>
      </w:r>
      <w:bookmarkEnd w:id="1993"/>
      <w:r w:rsidRPr="00312903">
        <w:t>.</w:t>
      </w:r>
    </w:p>
    <w:p w14:paraId="4D1BA567" w14:textId="5B2B29FF" w:rsidR="009D6994" w:rsidRPr="00312903" w:rsidRDefault="009D6994" w:rsidP="009D6994">
      <w:pPr>
        <w:pStyle w:val="Heading4"/>
        <w:numPr>
          <w:ilvl w:val="3"/>
          <w:numId w:val="71"/>
        </w:numPr>
      </w:pPr>
      <w:r w:rsidRPr="00312903">
        <w:rPr>
          <w:u w:val="single"/>
        </w:rPr>
        <w:t>Dispatch</w:t>
      </w:r>
      <w:r w:rsidRPr="00312903">
        <w:t>. Subject to the limitations set forth in Sections 1.01, 1.03, and 2.02, SCE may direct Seller to Dispatch the DR Resource, or the Participating Accounts in one or more Resource IDs included in the DR Resource, by issuing a Dispatch Instruction. The Dispatch Instruction shall be made pursuant to an automated dispatch protocol to be determined by SCE in its sole discretion (the “</w:t>
      </w:r>
      <w:r w:rsidRPr="00312903">
        <w:rPr>
          <w:u w:val="single"/>
        </w:rPr>
        <w:t>ADP</w:t>
      </w:r>
      <w:r w:rsidRPr="00312903">
        <w:t xml:space="preserve">”). The  Dispatch Instruction must be given at least fifteen (15) minutes in advance of the start of the Dispatch, and will be effective unless and until SCE provides Seller with an updated Dispatch Instruction. Seller shall comply with updated Dispatch Instructions as soon as possible. </w:t>
      </w:r>
    </w:p>
    <w:p w14:paraId="28EC5E44" w14:textId="3DD59B52" w:rsidR="00CD0859" w:rsidRPr="00312903" w:rsidRDefault="00CD0859" w:rsidP="009D6994">
      <w:pPr>
        <w:pStyle w:val="Heading4Text"/>
      </w:pPr>
      <w:r w:rsidRPr="00312903">
        <w:t>If multiple events per day are allowed under Section 1.01(c), then SCE in its sole discretion may require Seller to Dispatch multiple times per day, each of which shall be a separate event and settled separately. SCE in its sole discretion may require Seller to Dispatch on the same day as a Seller Dispatch (prior to or after a Seller Dispatch), and such events shall be separate events and settled separately from the Seller Dispatch.</w:t>
      </w:r>
    </w:p>
    <w:p w14:paraId="0EE9241B" w14:textId="1B03E869" w:rsidR="00CD0859" w:rsidRPr="00312903" w:rsidRDefault="00CD0859" w:rsidP="00CD0859">
      <w:pPr>
        <w:pStyle w:val="Heading4Text"/>
      </w:pPr>
      <w:r w:rsidRPr="00312903">
        <w:t xml:space="preserve">Seller and SCE shall work in good faith to install and implement the ADP described above. Any equipment necessary to install and implement the ADP will be at Seller's cost. </w:t>
      </w:r>
    </w:p>
    <w:p w14:paraId="211AEBA3" w14:textId="7FF7B4EB" w:rsidR="00CD0859" w:rsidRPr="00312903" w:rsidRDefault="00CD0859" w:rsidP="00CD0859">
      <w:pPr>
        <w:pStyle w:val="Heading4"/>
        <w:numPr>
          <w:ilvl w:val="3"/>
          <w:numId w:val="23"/>
        </w:numPr>
      </w:pPr>
      <w:r w:rsidRPr="00312903">
        <w:rPr>
          <w:u w:val="single"/>
        </w:rPr>
        <w:t>Telemetry</w:t>
      </w:r>
      <w:r w:rsidRPr="00312903">
        <w:t>. Seller shall install telemetry systems for the Product acceptable to the CAISO and SCE such that SCE is able to remotely monitor the status of the Product and which permits SCE to have real time information access to the operations of the Product, including the ability to measure the real time demand reductions and changes in demand of the Product over time. Seller shall take all actions and execute all documents necessary to grant SCE and CAISO access to such telemetry systems associated with the Product.</w:t>
      </w:r>
    </w:p>
    <w:p w14:paraId="104811E5" w14:textId="40E93CA0" w:rsidR="005C02DE" w:rsidRPr="00312903" w:rsidRDefault="005C02DE" w:rsidP="00312903">
      <w:pPr>
        <w:pStyle w:val="Heading4"/>
      </w:pPr>
      <w:r w:rsidRPr="00312903">
        <w:rPr>
          <w:u w:val="single"/>
        </w:rPr>
        <w:t>Inability to Dispatch</w:t>
      </w:r>
      <w:r w:rsidRPr="00312903">
        <w:t>. For every day that Seller is unable to Dispatch the DR Resource due to Seller's failure to install, implement and maintain the ADP, telemetry, or other related equipment required under this Agreement (a) for purposes of calculating the Delivered Capacity Payment, the Maximum Dispatches per Resource ID per Day will be deemed to have occurred on each such day for all Resource IDs included in the DR Resource, with each such Dispatch equal to the Maximum Duration per Dispatch (all as set forth in Section 1.01(c), and not to exceed 24 hours per day, the Maximum Dispatch Hours per Resource ID per Day, the Maximum Dispatch Hours per Resource ID per Month, or the Maximum Dispatch Hours per Resource ID per Term Year) and the Hourly Recorded Reduction shall be deemed to be zero for each hour thereof, and (b) notwithstanding the provisions of Section 3.06, Seller shall not be entitled to any Delivered Energy Payment for any hour thereof. The deemed Dispatches used in calculating the Delivered Energy Payment pursuant to subsection (a) above shall not reduce the actual Dispatches available to SCE as set forth in the Event Parameters.</w:t>
      </w:r>
    </w:p>
    <w:p w14:paraId="20CE9F2A" w14:textId="77777777" w:rsidR="00CD0859" w:rsidRPr="00312903" w:rsidRDefault="00CD0859" w:rsidP="00CD0859">
      <w:pPr>
        <w:pStyle w:val="Heading2"/>
        <w:keepNext w:val="0"/>
        <w:keepLines w:val="0"/>
        <w:numPr>
          <w:ilvl w:val="1"/>
          <w:numId w:val="23"/>
        </w:numPr>
      </w:pPr>
      <w:bookmarkStart w:id="1994" w:name="_Toc507576084"/>
      <w:bookmarkStart w:id="1995" w:name="_Toc522185807"/>
      <w:r w:rsidRPr="00312903">
        <w:t>Testing</w:t>
      </w:r>
      <w:r w:rsidRPr="00312903">
        <w:rPr>
          <w:u w:val="none"/>
        </w:rPr>
        <w:t>.</w:t>
      </w:r>
      <w:bookmarkEnd w:id="1994"/>
      <w:bookmarkEnd w:id="1995"/>
    </w:p>
    <w:p w14:paraId="31BCC4A8" w14:textId="77777777" w:rsidR="00CD0859" w:rsidRPr="00312903" w:rsidRDefault="00CD0859" w:rsidP="00CD0859">
      <w:pPr>
        <w:pStyle w:val="Heading3"/>
        <w:numPr>
          <w:ilvl w:val="2"/>
          <w:numId w:val="23"/>
        </w:numPr>
      </w:pPr>
      <w:r w:rsidRPr="00312903">
        <w:rPr>
          <w:u w:val="single"/>
        </w:rPr>
        <w:t>Initial Commercial Operation Test</w:t>
      </w:r>
      <w:bookmarkEnd w:id="1986"/>
      <w:r w:rsidRPr="00312903">
        <w:t>.</w:t>
      </w:r>
    </w:p>
    <w:p w14:paraId="31D135ED" w14:textId="77777777" w:rsidR="00CD0859" w:rsidRPr="00312903" w:rsidRDefault="00CD0859" w:rsidP="00CD0859">
      <w:pPr>
        <w:pStyle w:val="Heading3Text"/>
      </w:pPr>
      <w:r w:rsidRPr="00312903">
        <w:t>At least thirty (30) days prior to the Expected Initial Delivery Date, Seller shall schedule and complete an Initial Commercial Operation Test for each Storage Unit. Seller shall use commercially reasonable efforts to undertake such activities in sufficient time to achieve Commercial Operation of each Storage Unit by the Expected Initial Delivery Date and SCE will reasonably cooperate with Seller to meet such deadline. Such Initial Commercial Operation Test shall be scheduled and conducted in accordance with the requirements of the Independent Engineer and the Test Parameters. Seller shall be responsible for all costs associated with the Initial Commercial Operation Test, including any energy charging costs associated with such test.</w:t>
      </w:r>
    </w:p>
    <w:p w14:paraId="420E9738" w14:textId="77777777" w:rsidR="00CD0859" w:rsidRPr="00312903" w:rsidRDefault="00CD0859" w:rsidP="00CD0859">
      <w:pPr>
        <w:pStyle w:val="Heading3Text"/>
      </w:pPr>
      <w:bookmarkStart w:id="1996" w:name="_Toc377547439"/>
      <w:bookmarkStart w:id="1997" w:name="_Toc433270710"/>
      <w:bookmarkStart w:id="1998" w:name="_Toc361132243"/>
      <w:r w:rsidRPr="00312903">
        <w:t>Seller shall maintain and provide to SCE, within fifteen (15) days after SCE’s request, accurate records with respect to each Storage Unit(s)’ Initial Commercial Operation Test.</w:t>
      </w:r>
    </w:p>
    <w:p w14:paraId="44CC1C2E" w14:textId="77777777" w:rsidR="00CD0859" w:rsidRPr="00312903" w:rsidRDefault="00CD0859" w:rsidP="00CD0859">
      <w:pPr>
        <w:pStyle w:val="Heading3"/>
        <w:numPr>
          <w:ilvl w:val="2"/>
          <w:numId w:val="23"/>
        </w:numPr>
      </w:pPr>
      <w:r w:rsidRPr="00312903">
        <w:rPr>
          <w:u w:val="single"/>
        </w:rPr>
        <w:t>Storage Units</w:t>
      </w:r>
      <w:bookmarkEnd w:id="1996"/>
      <w:bookmarkEnd w:id="1997"/>
      <w:r w:rsidRPr="00312903">
        <w:rPr>
          <w:u w:val="single"/>
        </w:rPr>
        <w:t>’ Test Parameters</w:t>
      </w:r>
      <w:r w:rsidRPr="00312903">
        <w:t>.</w:t>
      </w:r>
    </w:p>
    <w:p w14:paraId="6561EC92" w14:textId="77777777" w:rsidR="00CD0859" w:rsidRPr="00312903" w:rsidRDefault="00CD0859" w:rsidP="00CD0859">
      <w:pPr>
        <w:pStyle w:val="Heading3"/>
        <w:numPr>
          <w:ilvl w:val="0"/>
          <w:numId w:val="0"/>
        </w:numPr>
        <w:ind w:left="1728"/>
        <w:rPr>
          <w:rFonts w:eastAsia="Fd27761-Identity-H"/>
        </w:rPr>
      </w:pPr>
      <w:bookmarkStart w:id="1999" w:name="_Toc377547440"/>
      <w:r w:rsidRPr="00312903">
        <w:rPr>
          <w:rFonts w:eastAsia="Fd27761-Identity-H"/>
        </w:rPr>
        <w:t>For purposes of the Initial Commercial Operation Test, the following test parameters (“</w:t>
      </w:r>
      <w:r w:rsidRPr="00312903">
        <w:rPr>
          <w:rFonts w:eastAsia="Fd27761-Identity-H"/>
          <w:u w:val="single"/>
        </w:rPr>
        <w:t>Test Parameters</w:t>
      </w:r>
      <w:r w:rsidRPr="00312903">
        <w:rPr>
          <w:rFonts w:eastAsia="Fd27761-Identity-H"/>
        </w:rPr>
        <w:t>”) shall apply to the Storage Unit(s), if any, included in the Project:</w:t>
      </w:r>
      <w:bookmarkEnd w:id="1999"/>
    </w:p>
    <w:p w14:paraId="78BD9166" w14:textId="77777777" w:rsidR="00CD0859" w:rsidRPr="00312903" w:rsidRDefault="00CD0859" w:rsidP="00CD0859">
      <w:pPr>
        <w:pStyle w:val="Heading3Text"/>
        <w:rPr>
          <w:rFonts w:eastAsia="Fd27761-Identity-H"/>
        </w:rPr>
      </w:pPr>
      <w:r w:rsidRPr="00312903">
        <w:t>The Independent Engineer shall test and provide certification of the following: (i) the Independent Engineer has tested the operation of such Storage Unit(s), himself or herself, or observed a test of the operation of such Storage Unit(s), (ii) the Prevention Equipment and each Storage Unit has been installed and is operating; (iii) during the Initial Commercial Operation Test Storage Units equal to the Minimum Energy Storage Capacity were tested as a part of the Product and (i) dispatched concurrently in an amount equal to the applicable Storage-Backed Load Drop Amount, (ii) dispatched concurrently for the amount of time described in the “Maximum Duration Per Resource ID Per Dispatch” Event Parameter at the applicable Storage-Backed Load Drop Amount, and (iii) dispatched concurrently on one day for the number of hours described in the “Maximum Duration Per Resource ID Per Dispatch” Event Parameter at the applicable Storage-Backed Load Drop Amount for the number of times described in the “Maximum Dispatches Per Resource ID Per Day” Event Parameter, but not exceeding the “Maximum Dispatch Hours Per Resource ID Per Day.”</w:t>
      </w:r>
    </w:p>
    <w:p w14:paraId="0919AD77" w14:textId="78E6745F" w:rsidR="00CD0859" w:rsidRPr="00312903" w:rsidRDefault="00CD0859" w:rsidP="00CD0859">
      <w:pPr>
        <w:pStyle w:val="Heading3Text"/>
        <w:rPr>
          <w:i/>
          <w:color w:val="0000FF"/>
        </w:rPr>
      </w:pPr>
      <w:r w:rsidRPr="00312903">
        <w:rPr>
          <w:i/>
          <w:color w:val="0000FF"/>
        </w:rPr>
        <w:t>[SCE Comment: Additional or Modified Test Parameters TBD based on storage technology]</w:t>
      </w:r>
      <w:bookmarkEnd w:id="1998"/>
    </w:p>
    <w:p w14:paraId="2EDF9341" w14:textId="0C239703" w:rsidR="00BE137A" w:rsidRPr="00312903" w:rsidRDefault="00BE137A" w:rsidP="0032224E">
      <w:pPr>
        <w:pStyle w:val="Heading1"/>
        <w:numPr>
          <w:ilvl w:val="0"/>
          <w:numId w:val="120"/>
        </w:numPr>
      </w:pPr>
      <w:bookmarkStart w:id="2000" w:name="_Toc522185808"/>
      <w:r w:rsidRPr="00312903">
        <w:t>operation, maintenance and repair</w:t>
      </w:r>
      <w:bookmarkEnd w:id="2000"/>
    </w:p>
    <w:p w14:paraId="61FBA866" w14:textId="77777777" w:rsidR="0032224E" w:rsidRPr="00312903" w:rsidRDefault="0032224E" w:rsidP="0032224E">
      <w:pPr>
        <w:pStyle w:val="Heading2"/>
        <w:keepNext w:val="0"/>
        <w:keepLines w:val="0"/>
        <w:numPr>
          <w:ilvl w:val="1"/>
          <w:numId w:val="23"/>
        </w:numPr>
      </w:pPr>
      <w:bookmarkStart w:id="2001" w:name="_Toc507576086"/>
      <w:bookmarkStart w:id="2002" w:name="_Toc522185809"/>
      <w:r w:rsidRPr="00312903">
        <w:t>Seller’s Operation Obligations</w:t>
      </w:r>
      <w:r w:rsidRPr="00312903">
        <w:rPr>
          <w:u w:val="none"/>
        </w:rPr>
        <w:t>.</w:t>
      </w:r>
      <w:bookmarkEnd w:id="2001"/>
      <w:bookmarkEnd w:id="2002"/>
    </w:p>
    <w:p w14:paraId="35AA66FD" w14:textId="77777777" w:rsidR="0032224E" w:rsidRPr="00312903" w:rsidDel="009C7BF9" w:rsidRDefault="0032224E" w:rsidP="0032224E">
      <w:pPr>
        <w:pStyle w:val="Heading3"/>
        <w:numPr>
          <w:ilvl w:val="2"/>
          <w:numId w:val="23"/>
        </w:numPr>
      </w:pPr>
      <w:r w:rsidRPr="00312903" w:rsidDel="009C7BF9">
        <w:t xml:space="preserve">Seller shall maintain a daily operations log for each Storage Unit which shall include information on charging and discharging (including charging and discharging efficiency), electric energy consumption and efficiency, State of Charge, availability, maintenance performed, outages, changes in operating status, inspections and any other significant events related to the operation of each Storage Unit. </w:t>
      </w:r>
    </w:p>
    <w:p w14:paraId="653DD86A" w14:textId="77777777" w:rsidR="0032224E" w:rsidRPr="00312903" w:rsidDel="009C7BF9" w:rsidRDefault="0032224E" w:rsidP="0032224E">
      <w:pPr>
        <w:pStyle w:val="Heading3Text"/>
      </w:pPr>
      <w:r w:rsidRPr="00312903" w:rsidDel="009C7BF9">
        <w:t xml:space="preserve">In addition, Seller shall maintain all records applicable to each Storage Unit, including the electrical characteristics of the Storage Unit(s) and settings or adjustments of the Storage Unit(s) control equipment (including the power conversion system) and protective devices. </w:t>
      </w:r>
    </w:p>
    <w:p w14:paraId="10A458EA" w14:textId="77777777" w:rsidR="0032224E" w:rsidRPr="00312903" w:rsidDel="009C7BF9" w:rsidRDefault="0032224E" w:rsidP="0032224E">
      <w:pPr>
        <w:pStyle w:val="Heading3Text"/>
      </w:pPr>
      <w:r w:rsidRPr="00312903" w:rsidDel="009C7BF9">
        <w:t>Information maintained pursuant to this Section 6.01(b) shall be provided to SCE, within fifteen (15) days after SCE’s request.</w:t>
      </w:r>
    </w:p>
    <w:p w14:paraId="23083666" w14:textId="77777777" w:rsidR="0032224E" w:rsidRPr="00312903" w:rsidRDefault="0032224E" w:rsidP="0032224E">
      <w:pPr>
        <w:pStyle w:val="Heading3"/>
        <w:numPr>
          <w:ilvl w:val="2"/>
          <w:numId w:val="23"/>
        </w:numPr>
      </w:pPr>
      <w:r w:rsidRPr="00312903">
        <w:t>Seller shall be responsible for (i) managing, purchasing, charging and transporting each Storage Unit’s energy requirements, and (ii) the electric energy costs associated with each Storage Unit, including the cost to charge each Storage Unit.</w:t>
      </w:r>
    </w:p>
    <w:p w14:paraId="384B918A" w14:textId="77777777" w:rsidR="0032224E" w:rsidRPr="00312903" w:rsidRDefault="0032224E" w:rsidP="0032224E">
      <w:pPr>
        <w:pStyle w:val="Heading2"/>
        <w:keepNext w:val="0"/>
        <w:keepLines w:val="0"/>
        <w:numPr>
          <w:ilvl w:val="1"/>
          <w:numId w:val="23"/>
        </w:numPr>
      </w:pPr>
      <w:bookmarkStart w:id="2003" w:name="_Toc507576087"/>
      <w:bookmarkStart w:id="2004" w:name="_Toc522185810"/>
      <w:r w:rsidRPr="00312903">
        <w:t>Resource Adequacy Benefits</w:t>
      </w:r>
      <w:r w:rsidRPr="00312903">
        <w:rPr>
          <w:u w:val="none"/>
        </w:rPr>
        <w:t>.</w:t>
      </w:r>
      <w:bookmarkEnd w:id="2003"/>
      <w:bookmarkEnd w:id="2004"/>
    </w:p>
    <w:p w14:paraId="1A2BF3F6" w14:textId="77777777" w:rsidR="005C02DE" w:rsidRPr="00312903" w:rsidRDefault="005C02DE" w:rsidP="005C02DE">
      <w:pPr>
        <w:pStyle w:val="Heading3"/>
      </w:pPr>
      <w:r w:rsidRPr="00312903">
        <w:rPr>
          <w:u w:val="single"/>
        </w:rPr>
        <w:t>Allocation of Standard Capacity Product Payments and Charges</w:t>
      </w:r>
      <w:r w:rsidRPr="00312903">
        <w:t>.</w:t>
      </w:r>
    </w:p>
    <w:p w14:paraId="233AE52F" w14:textId="77777777" w:rsidR="005C02DE" w:rsidRPr="00312903" w:rsidRDefault="005C02DE" w:rsidP="005C02DE">
      <w:pPr>
        <w:pStyle w:val="Heading3Text"/>
        <w:rPr>
          <w:rFonts w:eastAsia="Fd177276-Identity-H"/>
        </w:rPr>
      </w:pPr>
      <w:r w:rsidRPr="00312903">
        <w:rPr>
          <w:rFonts w:eastAsia="Fd177276-Identity-H"/>
        </w:rPr>
        <w:t>During the Delivery Period, if the DR Resource is subject to the terms of:</w:t>
      </w:r>
    </w:p>
    <w:p w14:paraId="2576F41F" w14:textId="77777777" w:rsidR="005C02DE" w:rsidRPr="00312903" w:rsidRDefault="005C02DE" w:rsidP="005C02DE">
      <w:pPr>
        <w:pStyle w:val="Heading4"/>
        <w:rPr>
          <w:szCs w:val="24"/>
        </w:rPr>
      </w:pPr>
      <w:r w:rsidRPr="00312903">
        <w:t>the “Availability Standards,” “</w:t>
      </w:r>
      <w:r w:rsidRPr="00312903">
        <w:rPr>
          <w:u w:val="single"/>
        </w:rPr>
        <w:t>Non-Availability Charges</w:t>
      </w:r>
      <w:r w:rsidRPr="00312903">
        <w:t>,” and “</w:t>
      </w:r>
      <w:r w:rsidRPr="00312903">
        <w:rPr>
          <w:u w:val="single"/>
        </w:rPr>
        <w:t>Availability Incentive Payments</w:t>
      </w:r>
      <w:r w:rsidRPr="00312903">
        <w:t xml:space="preserve">,” as those terms are defined by the CAISO Tariff, and as contemplated under the CAISO Tariff, or </w:t>
      </w:r>
    </w:p>
    <w:p w14:paraId="5F801E01" w14:textId="77777777" w:rsidR="005C02DE" w:rsidRPr="00312903" w:rsidRDefault="005C02DE" w:rsidP="005C02DE">
      <w:pPr>
        <w:pStyle w:val="Heading4"/>
        <w:rPr>
          <w:szCs w:val="24"/>
        </w:rPr>
      </w:pPr>
      <w:r w:rsidRPr="00312903">
        <w:t>any similar standards, charges or payments that may be implemented for resources providing flexible capacity resource adequacy attributes or other types of Resource Adequacy Benefits,</w:t>
      </w:r>
    </w:p>
    <w:p w14:paraId="510BF6E9" w14:textId="77777777" w:rsidR="005C02DE" w:rsidRPr="00312903" w:rsidRDefault="005C02DE" w:rsidP="005C02DE">
      <w:pPr>
        <w:pStyle w:val="Heading3Text"/>
      </w:pPr>
      <w:r w:rsidRPr="00312903">
        <w:t>any Availability Incentive Payments and other resulting payments will be for the benefit of Seller and for Seller’s account and any Non-Availability Charges and other resulting charges are the responsibility of Seller and for Seller’s account.</w:t>
      </w:r>
    </w:p>
    <w:p w14:paraId="530C2DB9" w14:textId="77777777" w:rsidR="005C02DE" w:rsidRPr="00312903" w:rsidRDefault="005C02DE" w:rsidP="005C02DE">
      <w:pPr>
        <w:pStyle w:val="Heading3"/>
      </w:pPr>
      <w:r w:rsidRPr="00312903">
        <w:rPr>
          <w:u w:val="single"/>
        </w:rPr>
        <w:t>Reportable Information</w:t>
      </w:r>
      <w:r w:rsidRPr="00312903">
        <w:t>.</w:t>
      </w:r>
    </w:p>
    <w:p w14:paraId="461B351F" w14:textId="77777777" w:rsidR="0032224E" w:rsidRPr="00312903" w:rsidRDefault="0032224E" w:rsidP="00312903">
      <w:pPr>
        <w:pStyle w:val="Heading3Text"/>
      </w:pPr>
      <w:r w:rsidRPr="00312903">
        <w:t>If SCE is required to report any of the information described in the following subsections (a) or (b) pursuant to the Resource Adequacy Rulings or any other Applicable Laws, SCE will inform Seller of such fact and thereafter:</w:t>
      </w:r>
    </w:p>
    <w:p w14:paraId="1CD1C5DF" w14:textId="77777777" w:rsidR="0032224E" w:rsidRPr="00312903" w:rsidRDefault="0032224E" w:rsidP="00312903">
      <w:pPr>
        <w:pStyle w:val="Heading4"/>
        <w:rPr>
          <w:rFonts w:eastAsia="Fd177276-Identity-H"/>
        </w:rPr>
      </w:pPr>
      <w:r w:rsidRPr="00312903">
        <w:rPr>
          <w:rFonts w:eastAsia="Fd177276-Identity-H"/>
        </w:rPr>
        <w:t>If the Product or Project will not be available to provide the full amount of Resource Adequacy Benefits associated with the Contract Capacity (or, if applicable, the Net Qualifying Capacity obtained pursuant to Section 6.01(e)), or will not be able to provide flexible Capacity Attributes equal to the EFC in each case for any Operating Month during the Delivery Period, Seller shall, no later than sixty (60) days before the first day of the relevant Operating Month, notify SCE of the amount of capacity of the Product or Project which can be included in such RA Compliance Showing; and</w:t>
      </w:r>
    </w:p>
    <w:p w14:paraId="36A0CD29" w14:textId="77777777" w:rsidR="0032224E" w:rsidRPr="00312903" w:rsidRDefault="0032224E" w:rsidP="00312903">
      <w:pPr>
        <w:pStyle w:val="Heading4"/>
        <w:rPr>
          <w:rFonts w:eastAsia="Fd177276-Identity-H"/>
        </w:rPr>
      </w:pPr>
      <w:r w:rsidRPr="00312903">
        <w:rPr>
          <w:rFonts w:eastAsia="Fd177276-Identity-H"/>
        </w:rPr>
        <w:t>If the Product or Project will not be able to provide flexible Capacity Attributes equal to the EFC for any RA Compliance Showing, Seller agrees to notify SCE of the amount of Inflexible Capacity which may be included in such RA Compliance Showing.</w:t>
      </w:r>
    </w:p>
    <w:p w14:paraId="51EB6CDE" w14:textId="15375185" w:rsidR="0032224E" w:rsidRPr="00312903" w:rsidRDefault="0032224E" w:rsidP="00312903">
      <w:pPr>
        <w:pStyle w:val="Heading3Text"/>
      </w:pPr>
      <w:r w:rsidRPr="00312903">
        <w:t>Notifications provided by Seller pursuant to this Section 6.02</w:t>
      </w:r>
      <w:r w:rsidR="0087164A" w:rsidRPr="00312903">
        <w:t>(b)</w:t>
      </w:r>
      <w:r w:rsidRPr="00312903">
        <w:t xml:space="preserve"> shall not adjust the Contract Capacity or otherwise relieve Seller of any obligations under this Agreement.</w:t>
      </w:r>
    </w:p>
    <w:p w14:paraId="7323B6AD" w14:textId="77777777" w:rsidR="0032224E" w:rsidRPr="00312903" w:rsidRDefault="0032224E" w:rsidP="0032224E">
      <w:pPr>
        <w:pStyle w:val="Heading2"/>
        <w:keepNext w:val="0"/>
        <w:keepLines w:val="0"/>
        <w:numPr>
          <w:ilvl w:val="1"/>
          <w:numId w:val="23"/>
        </w:numPr>
        <w:rPr>
          <w:u w:val="none"/>
        </w:rPr>
      </w:pPr>
      <w:bookmarkStart w:id="2005" w:name="_Toc507576089"/>
      <w:bookmarkStart w:id="2006" w:name="_Toc522185812"/>
      <w:r w:rsidRPr="00312903">
        <w:t>Delivery</w:t>
      </w:r>
      <w:r w:rsidRPr="00312903">
        <w:rPr>
          <w:u w:val="none"/>
        </w:rPr>
        <w:t>.</w:t>
      </w:r>
      <w:bookmarkEnd w:id="2005"/>
      <w:bookmarkEnd w:id="2006"/>
    </w:p>
    <w:p w14:paraId="3C23F89E" w14:textId="15FFB554" w:rsidR="0032224E" w:rsidRPr="00312903" w:rsidRDefault="0032224E" w:rsidP="0032224E">
      <w:pPr>
        <w:pStyle w:val="Heading2Text"/>
        <w:rPr>
          <w:rFonts w:eastAsia="Fd177276-Identity-H"/>
        </w:rPr>
      </w:pPr>
      <w:r w:rsidRPr="00312903">
        <w:rPr>
          <w:rFonts w:eastAsia="Fd177276-Identity-H"/>
        </w:rPr>
        <w:t>The Parties shall take all actions (including amending this Agreement and complying with all current and future CAISO Tariff provisions and decisions of the CAISO, the CPUC, or any other Governmental Authority that address resource adequacy performance obligations and penalties), and execute all documents or instruments necessary, to facilitate SCE’s timely filing of Supply Plans with the CAISO and to effect the use of the Resource Adequacy Benefits of the Product and the Project for SCE’s sole benefit throughout the Delivery Period.</w:t>
      </w:r>
    </w:p>
    <w:p w14:paraId="4B05A349" w14:textId="77777777" w:rsidR="0032224E" w:rsidRPr="00312903" w:rsidRDefault="0032224E" w:rsidP="0032224E">
      <w:pPr>
        <w:pStyle w:val="Heading2"/>
        <w:keepNext w:val="0"/>
        <w:keepLines w:val="0"/>
        <w:numPr>
          <w:ilvl w:val="1"/>
          <w:numId w:val="23"/>
        </w:numPr>
      </w:pPr>
      <w:bookmarkStart w:id="2007" w:name="_Toc507576090"/>
      <w:bookmarkStart w:id="2008" w:name="_Toc522185813"/>
      <w:r w:rsidRPr="00312903">
        <w:t>Scheduling Coordinator; Demand Response Provider; Resource IDs</w:t>
      </w:r>
      <w:r w:rsidRPr="00312903">
        <w:rPr>
          <w:u w:val="none"/>
        </w:rPr>
        <w:t>.</w:t>
      </w:r>
      <w:bookmarkEnd w:id="2007"/>
      <w:bookmarkEnd w:id="2008"/>
    </w:p>
    <w:p w14:paraId="3255F1D9" w14:textId="77777777" w:rsidR="0032224E" w:rsidRPr="00312903" w:rsidRDefault="0032224E" w:rsidP="0032224E">
      <w:pPr>
        <w:pStyle w:val="Heading3"/>
        <w:numPr>
          <w:ilvl w:val="2"/>
          <w:numId w:val="23"/>
        </w:numPr>
      </w:pPr>
      <w:r w:rsidRPr="00312903">
        <w:t xml:space="preserve">Seller shall take all actions and execute and deliver to SCE all documents reasonably necessary to authorize or designate SCE as the Scheduling Coordinator and </w:t>
      </w:r>
      <w:r w:rsidRPr="00312903">
        <w:rPr>
          <w:rFonts w:eastAsiaTheme="minorHAnsi" w:cs="Times New Roman"/>
          <w:i/>
          <w:color w:val="0000FF"/>
          <w:szCs w:val="24"/>
        </w:rPr>
        <w:t>[SCE Note: to be completed prior to agreement execution]</w:t>
      </w:r>
      <w:r w:rsidRPr="00312903">
        <w:rPr>
          <w:i/>
        </w:rPr>
        <w:t xml:space="preserve"> </w:t>
      </w:r>
      <w:r w:rsidRPr="00312903">
        <w:t>as the “</w:t>
      </w:r>
      <w:r w:rsidRPr="00312903">
        <w:rPr>
          <w:u w:val="single"/>
        </w:rPr>
        <w:t>Demand Response Provider</w:t>
      </w:r>
      <w:r w:rsidRPr="00312903">
        <w:t xml:space="preserve">” (as defined by the CAISO Tariff) for the Product throughout the Delivery Period. </w:t>
      </w:r>
    </w:p>
    <w:p w14:paraId="262BF2DE" w14:textId="77777777" w:rsidR="0032224E" w:rsidRPr="00312903" w:rsidRDefault="0032224E" w:rsidP="0032224E">
      <w:pPr>
        <w:pStyle w:val="Heading3"/>
        <w:numPr>
          <w:ilvl w:val="2"/>
          <w:numId w:val="23"/>
        </w:numPr>
      </w:pPr>
      <w:r w:rsidRPr="00312903">
        <w:t>If SCE is the Demand Response Provider:</w:t>
      </w:r>
    </w:p>
    <w:p w14:paraId="7F10EABD" w14:textId="77777777" w:rsidR="0032224E" w:rsidRPr="00312903" w:rsidRDefault="0032224E" w:rsidP="0032224E">
      <w:pPr>
        <w:pStyle w:val="Heading4"/>
        <w:numPr>
          <w:ilvl w:val="3"/>
          <w:numId w:val="23"/>
        </w:numPr>
      </w:pPr>
      <w:r w:rsidRPr="00312903">
        <w:t>Seller shall take all actions and execute and deliver to SCE all documents reasonably necessary to enable SCE to obtain Resource IDs for the Product, or parts of the Product, as determined by SCE; and</w:t>
      </w:r>
    </w:p>
    <w:p w14:paraId="470A486D" w14:textId="77777777" w:rsidR="0032224E" w:rsidRPr="00312903" w:rsidRDefault="0032224E" w:rsidP="0032224E">
      <w:pPr>
        <w:pStyle w:val="Heading4"/>
        <w:numPr>
          <w:ilvl w:val="3"/>
          <w:numId w:val="23"/>
        </w:numPr>
      </w:pPr>
      <w:r w:rsidRPr="00312903">
        <w:t>Within a reasonable amount of time, not to exceed ninety (90) days, after receipt of Notice from SCE of its intent to terminate its Demand Response Provider role, Seller shall take all actions and execute and deliver all document necessary to designate another party to act as Demand Response Provider.</w:t>
      </w:r>
    </w:p>
    <w:p w14:paraId="7089497F" w14:textId="77777777" w:rsidR="0032224E" w:rsidRPr="00312903" w:rsidRDefault="0032224E" w:rsidP="0032224E">
      <w:pPr>
        <w:pStyle w:val="Heading3"/>
        <w:numPr>
          <w:ilvl w:val="2"/>
          <w:numId w:val="23"/>
        </w:numPr>
      </w:pPr>
      <w:r w:rsidRPr="00312903">
        <w:t>If Seller is the Demand Response Provider, Seller shall obtain Resource IDs for the Product, or parts of the Product.</w:t>
      </w:r>
    </w:p>
    <w:p w14:paraId="5DD58D6A" w14:textId="0DDC0719" w:rsidR="0032224E" w:rsidRPr="00312903" w:rsidRDefault="0032224E" w:rsidP="0032224E">
      <w:pPr>
        <w:pStyle w:val="Heading3"/>
        <w:numPr>
          <w:ilvl w:val="2"/>
          <w:numId w:val="23"/>
        </w:numPr>
      </w:pPr>
      <w:r w:rsidRPr="00312903">
        <w:t xml:space="preserve">The Parties shall exercise good faith efforts to consolidate the Product into as few Resource IDs as possible, </w:t>
      </w:r>
      <w:r w:rsidR="00C51824" w:rsidRPr="00312903">
        <w:t>consistent with</w:t>
      </w:r>
      <w:r w:rsidRPr="00312903">
        <w:t xml:space="preserve"> CAISO rules.</w:t>
      </w:r>
    </w:p>
    <w:p w14:paraId="649EF425" w14:textId="77777777" w:rsidR="0032224E" w:rsidRPr="00312903" w:rsidRDefault="0032224E" w:rsidP="0032224E">
      <w:pPr>
        <w:pStyle w:val="Heading3"/>
        <w:numPr>
          <w:ilvl w:val="2"/>
          <w:numId w:val="23"/>
        </w:numPr>
      </w:pPr>
      <w:r w:rsidRPr="00312903">
        <w:t>Throughout the Delivery Period, Seller shall not authorize or designate any other party to act as Scheduling Coordinator or Demand Response Provider for the Product, nor shall Seller perform, for its own benefit, the duties of Scheduling Coordinator or Demand Response Provider for the Product, unless SCE, at its sole discretion, provides Notice under subsection (b)(ii), above, or otherwise provides prior written consent.</w:t>
      </w:r>
    </w:p>
    <w:p w14:paraId="41092B13" w14:textId="77777777" w:rsidR="0032224E" w:rsidRPr="00312903" w:rsidRDefault="0032224E" w:rsidP="0032224E">
      <w:pPr>
        <w:pStyle w:val="Heading2"/>
        <w:keepNext w:val="0"/>
        <w:keepLines w:val="0"/>
        <w:numPr>
          <w:ilvl w:val="1"/>
          <w:numId w:val="23"/>
        </w:numPr>
      </w:pPr>
      <w:bookmarkStart w:id="2009" w:name="_Toc507576091"/>
      <w:bookmarkStart w:id="2010" w:name="_Toc522185814"/>
      <w:r w:rsidRPr="00312903">
        <w:t>Net Qualifying Capacity; EFC</w:t>
      </w:r>
      <w:r w:rsidRPr="00312903">
        <w:rPr>
          <w:u w:val="none"/>
        </w:rPr>
        <w:t>.</w:t>
      </w:r>
      <w:bookmarkEnd w:id="2009"/>
      <w:bookmarkEnd w:id="2010"/>
    </w:p>
    <w:p w14:paraId="17C64681" w14:textId="77777777" w:rsidR="0032224E" w:rsidRPr="00312903" w:rsidRDefault="0032224E" w:rsidP="0032224E">
      <w:pPr>
        <w:pStyle w:val="Heading3"/>
        <w:numPr>
          <w:ilvl w:val="2"/>
          <w:numId w:val="23"/>
        </w:numPr>
        <w:rPr>
          <w:rFonts w:eastAsia="Fd27761-Identity-H"/>
        </w:rPr>
      </w:pPr>
      <w:r w:rsidRPr="00312903">
        <w:t xml:space="preserve">If a process enabling demand response resources to obtain a Net Qualifying Capacity becomes available during the Term, </w:t>
      </w:r>
      <w:r w:rsidRPr="00312903">
        <w:rPr>
          <w:rFonts w:eastAsia="Fd27761-Identity-H"/>
        </w:rPr>
        <w:t xml:space="preserve">Seller agrees to obtain, as soon as possible thereafter, a </w:t>
      </w:r>
      <w:r w:rsidRPr="00312903">
        <w:t>Net Qualifying Capacity for the Product and/or the Storage Units, as applicable</w:t>
      </w:r>
      <w:r w:rsidRPr="00312903">
        <w:rPr>
          <w:rFonts w:eastAsia="Fd27761-Identity-H"/>
        </w:rPr>
        <w:t xml:space="preserve">. Thereafter, Seller shall notify SCE within three (3) Business Days after it receives notice from the CAISO, or the Seller becomes aware, that any such </w:t>
      </w:r>
      <w:r w:rsidRPr="00312903">
        <w:t xml:space="preserve">Net Qualifying Capacity </w:t>
      </w:r>
      <w:r w:rsidRPr="00312903">
        <w:rPr>
          <w:rFonts w:eastAsia="Fd27761-Identity-H"/>
        </w:rPr>
        <w:t xml:space="preserve">has changed, regardless of whether there is an increase or decrease in such </w:t>
      </w:r>
      <w:r w:rsidRPr="00312903">
        <w:t>Net Qualifying Capacity</w:t>
      </w:r>
      <w:r w:rsidRPr="00312903">
        <w:rPr>
          <w:rFonts w:eastAsia="Fd27761-Identity-H"/>
        </w:rPr>
        <w:t>.</w:t>
      </w:r>
    </w:p>
    <w:p w14:paraId="2C8B8B18" w14:textId="77777777" w:rsidR="0032224E" w:rsidRPr="00312903" w:rsidRDefault="0032224E" w:rsidP="0032224E">
      <w:pPr>
        <w:pStyle w:val="Heading3"/>
        <w:numPr>
          <w:ilvl w:val="2"/>
          <w:numId w:val="23"/>
        </w:numPr>
      </w:pPr>
      <w:r w:rsidRPr="00312903">
        <w:t xml:space="preserve">If a process enabling demand response resources to obtain an EFC becomes available during the Term, </w:t>
      </w:r>
      <w:r w:rsidRPr="00312903">
        <w:rPr>
          <w:rFonts w:eastAsia="Fd27761-Identity-H"/>
        </w:rPr>
        <w:t xml:space="preserve">Seller agrees to consult with SCE and obtain, as soon as possible thereafter, an EFC </w:t>
      </w:r>
      <w:r w:rsidRPr="00312903">
        <w:t>for the Product and/or the Storage Units, as applicable, at the level and within the parameters acceptable to SCE in its sole discretion</w:t>
      </w:r>
      <w:r w:rsidRPr="00312903">
        <w:rPr>
          <w:rFonts w:eastAsia="Fd27761-Identity-H"/>
        </w:rPr>
        <w:t>. Thereafter, Seller shall notify SCE within three (3) Business Days after it receives notice from the CAISO, or the Seller becomes aware, that any such EFC has changed, regardless of whether there is an increase or decrease in such EFC.</w:t>
      </w:r>
    </w:p>
    <w:p w14:paraId="0063F575" w14:textId="77777777" w:rsidR="0032224E" w:rsidRPr="00312903" w:rsidRDefault="0032224E" w:rsidP="0032224E">
      <w:pPr>
        <w:pStyle w:val="Heading2"/>
        <w:keepNext w:val="0"/>
        <w:keepLines w:val="0"/>
        <w:numPr>
          <w:ilvl w:val="1"/>
          <w:numId w:val="23"/>
        </w:numPr>
      </w:pPr>
      <w:bookmarkStart w:id="2011" w:name="_Toc507576092"/>
      <w:bookmarkStart w:id="2012" w:name="_Toc522185815"/>
      <w:r w:rsidRPr="00312903">
        <w:t>Limitations on Charging of Storage Units</w:t>
      </w:r>
      <w:r w:rsidRPr="00312903">
        <w:rPr>
          <w:u w:val="none"/>
        </w:rPr>
        <w:t>.</w:t>
      </w:r>
      <w:bookmarkEnd w:id="2011"/>
      <w:bookmarkEnd w:id="2012"/>
    </w:p>
    <w:p w14:paraId="15CC45E6" w14:textId="77777777" w:rsidR="0032224E" w:rsidRPr="00312903" w:rsidRDefault="0032224E" w:rsidP="0032224E">
      <w:pPr>
        <w:pStyle w:val="Heading2Text"/>
      </w:pPr>
      <w:r w:rsidRPr="00312903">
        <w:t>Seller shall not charge any of the Storage Units at any point in time that is within (a) a Delivery Hour that is within a Delivery Day of an Operating Month, or (b) a Delivery Hour that is within a day that could be a Measurement Day, regardless of whether such day is used as a Measurement Day.</w:t>
      </w:r>
    </w:p>
    <w:p w14:paraId="58A24B77" w14:textId="77777777" w:rsidR="0032224E" w:rsidRPr="00312903" w:rsidRDefault="0032224E" w:rsidP="0032224E">
      <w:pPr>
        <w:pStyle w:val="Heading2"/>
        <w:keepNext w:val="0"/>
        <w:keepLines w:val="0"/>
        <w:numPr>
          <w:ilvl w:val="1"/>
          <w:numId w:val="23"/>
        </w:numPr>
      </w:pPr>
      <w:bookmarkStart w:id="2013" w:name="_Toc434842263"/>
      <w:bookmarkStart w:id="2014" w:name="_Toc434842266"/>
      <w:bookmarkStart w:id="2015" w:name="_Toc433293909"/>
      <w:bookmarkStart w:id="2016" w:name="_Toc433374938"/>
      <w:bookmarkStart w:id="2017" w:name="_Toc505255032"/>
      <w:bookmarkStart w:id="2018" w:name="_Toc505935158"/>
      <w:bookmarkStart w:id="2019" w:name="_Toc505255033"/>
      <w:bookmarkStart w:id="2020" w:name="_Toc505935159"/>
      <w:bookmarkStart w:id="2021" w:name="_Toc505255034"/>
      <w:bookmarkStart w:id="2022" w:name="_Toc505935160"/>
      <w:bookmarkStart w:id="2023" w:name="_Toc505255035"/>
      <w:bookmarkStart w:id="2024" w:name="_Toc505935161"/>
      <w:bookmarkStart w:id="2025" w:name="_Toc505255036"/>
      <w:bookmarkStart w:id="2026" w:name="_Toc505935162"/>
      <w:bookmarkStart w:id="2027" w:name="_Toc361132260"/>
      <w:bookmarkStart w:id="2028" w:name="_Toc377547476"/>
      <w:bookmarkStart w:id="2029" w:name="_Toc433270747"/>
      <w:bookmarkStart w:id="2030" w:name="_Toc507576093"/>
      <w:bookmarkStart w:id="2031" w:name="_Toc522185816"/>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r w:rsidRPr="00312903">
        <w:t>Measurement and Evaluation of the Product</w:t>
      </w:r>
      <w:bookmarkEnd w:id="2027"/>
      <w:bookmarkEnd w:id="2028"/>
      <w:bookmarkEnd w:id="2029"/>
      <w:r w:rsidRPr="00312903">
        <w:rPr>
          <w:u w:val="none"/>
        </w:rPr>
        <w:t>.</w:t>
      </w:r>
      <w:bookmarkEnd w:id="2030"/>
      <w:bookmarkEnd w:id="2031"/>
    </w:p>
    <w:p w14:paraId="6536044D" w14:textId="77777777" w:rsidR="0032224E" w:rsidRPr="00312903" w:rsidRDefault="0032224E" w:rsidP="0032224E">
      <w:pPr>
        <w:pStyle w:val="Heading2Text"/>
        <w:rPr>
          <w:rFonts w:eastAsia="Fd177276-Identity-H"/>
        </w:rPr>
      </w:pPr>
      <w:r w:rsidRPr="00312903">
        <w:rPr>
          <w:rFonts w:eastAsia="Fd177276-Identity-H"/>
        </w:rPr>
        <w:t xml:space="preserve">Seller agrees, and shall cause each Recruited Account to agree, </w:t>
      </w:r>
      <w:r w:rsidRPr="00312903">
        <w:t xml:space="preserve">to (a) </w:t>
      </w:r>
      <w:r w:rsidRPr="00312903">
        <w:rPr>
          <w:rFonts w:eastAsia="Fd177276-Identity-H"/>
        </w:rPr>
        <w:t xml:space="preserve">allow </w:t>
      </w:r>
      <w:r w:rsidRPr="00312903">
        <w:t xml:space="preserve">SCE, the </w:t>
      </w:r>
      <w:r w:rsidRPr="00312903">
        <w:rPr>
          <w:rFonts w:eastAsia="Fd177276-Identity-H"/>
        </w:rPr>
        <w:t xml:space="preserve">CPUC, or </w:t>
      </w:r>
      <w:r w:rsidRPr="00312903">
        <w:t xml:space="preserve">the </w:t>
      </w:r>
      <w:r w:rsidRPr="00312903">
        <w:rPr>
          <w:rFonts w:eastAsia="Fd177276-Identity-H"/>
        </w:rPr>
        <w:t xml:space="preserve">CEC, and the authorized representatives </w:t>
      </w:r>
      <w:r w:rsidRPr="00312903">
        <w:t>of such entities</w:t>
      </w:r>
      <w:r w:rsidRPr="00312903">
        <w:rPr>
          <w:rFonts w:eastAsia="Fd177276-Identity-H"/>
        </w:rPr>
        <w:t xml:space="preserve">, reasonable </w:t>
      </w:r>
      <w:r w:rsidRPr="00312903">
        <w:t xml:space="preserve">access to </w:t>
      </w:r>
      <w:r w:rsidRPr="00312903">
        <w:rPr>
          <w:rFonts w:eastAsia="Fd177276-Identity-H"/>
        </w:rPr>
        <w:t xml:space="preserve">Seller’s and the Recruited Accounts’ facilities </w:t>
      </w:r>
      <w:r w:rsidRPr="00312903">
        <w:t xml:space="preserve">to </w:t>
      </w:r>
      <w:r w:rsidRPr="00312903">
        <w:rPr>
          <w:rFonts w:eastAsia="Fd177276-Identity-H"/>
        </w:rPr>
        <w:t xml:space="preserve">conduct </w:t>
      </w:r>
      <w:r w:rsidRPr="00312903">
        <w:t xml:space="preserve">measurement </w:t>
      </w:r>
      <w:r w:rsidRPr="00312903">
        <w:rPr>
          <w:rFonts w:eastAsia="Fd177276-Identity-H"/>
        </w:rPr>
        <w:t xml:space="preserve">and evaluation activities related </w:t>
      </w:r>
      <w:r w:rsidRPr="00312903">
        <w:t xml:space="preserve">to </w:t>
      </w:r>
      <w:r w:rsidRPr="00312903">
        <w:rPr>
          <w:rFonts w:eastAsia="Fd177276-Identity-H"/>
        </w:rPr>
        <w:t>this Agreement; and (b) participate in and complete all evaluation surveys received from SCE</w:t>
      </w:r>
      <w:r w:rsidRPr="00312903">
        <w:t xml:space="preserve">, </w:t>
      </w:r>
      <w:r w:rsidRPr="00312903">
        <w:rPr>
          <w:rFonts w:eastAsia="Fd177276-Identity-H"/>
        </w:rPr>
        <w:t>the CPUC or the CEC related to this Agreement.</w:t>
      </w:r>
    </w:p>
    <w:p w14:paraId="644FFBDA" w14:textId="77777777" w:rsidR="0032224E" w:rsidRPr="00312903" w:rsidRDefault="0032224E" w:rsidP="0032224E">
      <w:pPr>
        <w:pStyle w:val="Heading2"/>
        <w:keepNext w:val="0"/>
        <w:keepLines w:val="0"/>
        <w:numPr>
          <w:ilvl w:val="1"/>
          <w:numId w:val="23"/>
        </w:numPr>
      </w:pPr>
      <w:bookmarkStart w:id="2032" w:name="_Toc507576094"/>
      <w:bookmarkStart w:id="2033" w:name="_Toc522185817"/>
      <w:bookmarkStart w:id="2034" w:name="_Toc433270748"/>
      <w:r w:rsidRPr="00312903">
        <w:t>Seller’s Submittal of Recruited Accounts and Participating Accounts</w:t>
      </w:r>
      <w:r w:rsidRPr="00312903">
        <w:rPr>
          <w:u w:val="none"/>
        </w:rPr>
        <w:t>.</w:t>
      </w:r>
      <w:bookmarkEnd w:id="2032"/>
      <w:bookmarkEnd w:id="2033"/>
    </w:p>
    <w:p w14:paraId="6B7DBA07" w14:textId="77777777" w:rsidR="0032224E" w:rsidRPr="00312903" w:rsidRDefault="0032224E" w:rsidP="0032224E">
      <w:pPr>
        <w:pStyle w:val="Heading3"/>
        <w:numPr>
          <w:ilvl w:val="2"/>
          <w:numId w:val="23"/>
        </w:numPr>
        <w:rPr>
          <w:u w:val="single"/>
        </w:rPr>
      </w:pPr>
      <w:r w:rsidRPr="00312903">
        <w:rPr>
          <w:u w:val="single"/>
        </w:rPr>
        <w:t>List of Recruited Accounts</w:t>
      </w:r>
      <w:r w:rsidRPr="00312903">
        <w:t xml:space="preserve">. No less than seventy-five (75) days before the beginning of each Operating Month, Seller shall provide to SCE, or its designated agent, a list identifying each Recruited Account for such Operating Month. Each Recruited Account must satisfy the following criteria and, upon request, Seller shall include with the list information reasonably necessary to permit SCE to verify that:  </w:t>
      </w:r>
    </w:p>
    <w:p w14:paraId="51568498" w14:textId="77777777" w:rsidR="0032224E" w:rsidRPr="00312903" w:rsidRDefault="0032224E" w:rsidP="0032224E">
      <w:pPr>
        <w:pStyle w:val="Heading4"/>
        <w:numPr>
          <w:ilvl w:val="3"/>
          <w:numId w:val="23"/>
        </w:numPr>
      </w:pPr>
      <w:r w:rsidRPr="00312903">
        <w:t>The Recruited Account has properly executed the “Aggregator Add Account Form” (SCE Form 14-932, or successor), and has delivered such form to SCE;</w:t>
      </w:r>
    </w:p>
    <w:p w14:paraId="7F29A457" w14:textId="77777777" w:rsidR="0032224E" w:rsidRPr="00312903" w:rsidRDefault="0032224E" w:rsidP="0032224E">
      <w:pPr>
        <w:pStyle w:val="Heading4"/>
        <w:numPr>
          <w:ilvl w:val="3"/>
          <w:numId w:val="23"/>
        </w:numPr>
      </w:pPr>
      <w:r w:rsidRPr="00312903">
        <w:t>The Recruited Account is a Product;</w:t>
      </w:r>
    </w:p>
    <w:p w14:paraId="7B9297BC" w14:textId="77777777" w:rsidR="0032224E" w:rsidRPr="00312903" w:rsidRDefault="0032224E" w:rsidP="0032224E">
      <w:pPr>
        <w:pStyle w:val="Heading4"/>
        <w:numPr>
          <w:ilvl w:val="3"/>
          <w:numId w:val="23"/>
        </w:numPr>
      </w:pPr>
      <w:r w:rsidRPr="00312903">
        <w:t xml:space="preserve">The Recruited Account directly takes or receives electricity services from </w:t>
      </w:r>
      <w:r w:rsidRPr="00312903">
        <w:rPr>
          <w:bCs/>
        </w:rPr>
        <w:t>a</w:t>
      </w:r>
      <w:r w:rsidRPr="00312903">
        <w:rPr>
          <w:bCs/>
          <w:spacing w:val="-1"/>
        </w:rPr>
        <w:t xml:space="preserve"> </w:t>
      </w:r>
      <w:r w:rsidRPr="00312903">
        <w:rPr>
          <w:bCs/>
        </w:rPr>
        <w:t>circuit</w:t>
      </w:r>
      <w:r w:rsidRPr="00312903">
        <w:rPr>
          <w:bCs/>
          <w:spacing w:val="-1"/>
        </w:rPr>
        <w:t xml:space="preserve"> </w:t>
      </w:r>
      <w:r w:rsidRPr="00312903">
        <w:rPr>
          <w:bCs/>
        </w:rPr>
        <w:t>or</w:t>
      </w:r>
      <w:r w:rsidRPr="00312903">
        <w:rPr>
          <w:bCs/>
          <w:spacing w:val="-1"/>
        </w:rPr>
        <w:t xml:space="preserve"> lower </w:t>
      </w:r>
      <w:r w:rsidRPr="00312903">
        <w:rPr>
          <w:bCs/>
        </w:rPr>
        <w:t>voltage</w:t>
      </w:r>
      <w:r w:rsidRPr="00312903">
        <w:rPr>
          <w:bCs/>
          <w:spacing w:val="-1"/>
        </w:rPr>
        <w:t xml:space="preserve"> </w:t>
      </w:r>
      <w:r w:rsidRPr="00312903">
        <w:rPr>
          <w:bCs/>
        </w:rPr>
        <w:t>substation</w:t>
      </w:r>
      <w:r w:rsidRPr="00312903">
        <w:rPr>
          <w:bCs/>
          <w:spacing w:val="-1"/>
        </w:rPr>
        <w:t xml:space="preserve"> </w:t>
      </w:r>
      <w:r w:rsidRPr="00312903">
        <w:rPr>
          <w:bCs/>
        </w:rPr>
        <w:t>in</w:t>
      </w:r>
      <w:r w:rsidRPr="00312903">
        <w:rPr>
          <w:bCs/>
          <w:spacing w:val="-1"/>
        </w:rPr>
        <w:t xml:space="preserve"> </w:t>
      </w:r>
      <w:r w:rsidRPr="00312903">
        <w:rPr>
          <w:bCs/>
        </w:rPr>
        <w:t>SCE’s</w:t>
      </w:r>
      <w:r w:rsidRPr="00312903">
        <w:rPr>
          <w:bCs/>
          <w:spacing w:val="22"/>
        </w:rPr>
        <w:t xml:space="preserve"> </w:t>
      </w:r>
      <w:r w:rsidRPr="00312903">
        <w:rPr>
          <w:bCs/>
        </w:rPr>
        <w:t>distribution</w:t>
      </w:r>
      <w:r w:rsidRPr="00312903">
        <w:rPr>
          <w:bCs/>
          <w:spacing w:val="-3"/>
        </w:rPr>
        <w:t xml:space="preserve"> </w:t>
      </w:r>
      <w:r w:rsidRPr="00312903">
        <w:rPr>
          <w:bCs/>
        </w:rPr>
        <w:t>system</w:t>
      </w:r>
      <w:r w:rsidRPr="00312903">
        <w:rPr>
          <w:bCs/>
          <w:spacing w:val="-1"/>
        </w:rPr>
        <w:t xml:space="preserve"> </w:t>
      </w:r>
      <w:r w:rsidRPr="00312903">
        <w:rPr>
          <w:bCs/>
        </w:rPr>
        <w:t>that</w:t>
      </w:r>
      <w:r w:rsidRPr="00312903">
        <w:rPr>
          <w:bCs/>
          <w:spacing w:val="-1"/>
        </w:rPr>
        <w:t xml:space="preserve"> electrically</w:t>
      </w:r>
      <w:r w:rsidRPr="00312903">
        <w:rPr>
          <w:bCs/>
          <w:spacing w:val="-3"/>
        </w:rPr>
        <w:t xml:space="preserve"> </w:t>
      </w:r>
      <w:r w:rsidRPr="00312903">
        <w:rPr>
          <w:bCs/>
        </w:rPr>
        <w:t>connects</w:t>
      </w:r>
      <w:r w:rsidRPr="00312903">
        <w:rPr>
          <w:bCs/>
          <w:spacing w:val="-1"/>
        </w:rPr>
        <w:t xml:space="preserve"> directly </w:t>
      </w:r>
      <w:r w:rsidRPr="00312903">
        <w:rPr>
          <w:bCs/>
        </w:rPr>
        <w:t xml:space="preserve">to the </w:t>
      </w:r>
      <w:r w:rsidRPr="00312903">
        <w:rPr>
          <w:rFonts w:eastAsiaTheme="minorHAnsi" w:cs="Times New Roman"/>
          <w:i/>
          <w:color w:val="0000FF"/>
          <w:szCs w:val="24"/>
        </w:rPr>
        <w:t>[SCE Note: insert applicable substation/circuit]</w:t>
      </w:r>
      <w:r w:rsidRPr="00312903">
        <w:rPr>
          <w:i/>
        </w:rPr>
        <w:t>.</w:t>
      </w:r>
    </w:p>
    <w:p w14:paraId="41D40A7F" w14:textId="77777777" w:rsidR="0032224E" w:rsidRPr="00312903" w:rsidRDefault="0032224E" w:rsidP="0032224E">
      <w:pPr>
        <w:pStyle w:val="Heading4"/>
        <w:numPr>
          <w:ilvl w:val="3"/>
          <w:numId w:val="23"/>
        </w:numPr>
      </w:pPr>
      <w:r w:rsidRPr="00312903">
        <w:t xml:space="preserve">The Recruited Account is not served under any other demand response agreement with SCE or demand response program, except for up to one Dual Participation Program and, if a Recruited Account is participating in a Dual Participation Program, the name(s) of the program(s) in which such Recruited Account is participating. </w:t>
      </w:r>
    </w:p>
    <w:p w14:paraId="7EA38612" w14:textId="77777777" w:rsidR="0032224E" w:rsidRPr="00312903" w:rsidRDefault="0032224E" w:rsidP="0032224E">
      <w:pPr>
        <w:pStyle w:val="Heading4"/>
        <w:numPr>
          <w:ilvl w:val="3"/>
          <w:numId w:val="23"/>
        </w:numPr>
      </w:pPr>
      <w:r w:rsidRPr="00312903">
        <w:t>The Recruited Account is not receiving a Medical Baseline Allocation or receiving service under Schedules DM, DMS-1, DMS-2, DMS-3, DS, or any streetlight, area lighting, traffic control or wireless technology rate;</w:t>
      </w:r>
    </w:p>
    <w:p w14:paraId="625B5BDF" w14:textId="77777777" w:rsidR="0032224E" w:rsidRPr="00312903" w:rsidRDefault="0032224E" w:rsidP="0032224E">
      <w:pPr>
        <w:pStyle w:val="Heading4"/>
        <w:numPr>
          <w:ilvl w:val="3"/>
          <w:numId w:val="23"/>
        </w:numPr>
      </w:pPr>
      <w:r w:rsidRPr="00312903">
        <w:t xml:space="preserve">The Recruited Account has an installed and operating Qualifying Meter; </w:t>
      </w:r>
    </w:p>
    <w:p w14:paraId="65E05340" w14:textId="77777777" w:rsidR="0032224E" w:rsidRPr="00312903" w:rsidRDefault="0032224E" w:rsidP="0032224E">
      <w:pPr>
        <w:pStyle w:val="Heading4"/>
        <w:numPr>
          <w:ilvl w:val="3"/>
          <w:numId w:val="23"/>
        </w:numPr>
      </w:pPr>
      <w:r w:rsidRPr="00312903">
        <w:t>The Recruited Account meets the requirements of Section 5.02(a)(ii);</w:t>
      </w:r>
    </w:p>
    <w:p w14:paraId="69E6A4E6" w14:textId="77777777" w:rsidR="0032224E" w:rsidRPr="00312903" w:rsidRDefault="0032224E" w:rsidP="0032224E">
      <w:pPr>
        <w:pStyle w:val="Heading4"/>
        <w:numPr>
          <w:ilvl w:val="3"/>
          <w:numId w:val="23"/>
        </w:numPr>
      </w:pPr>
      <w:r w:rsidRPr="00312903">
        <w:t xml:space="preserve">The Recruited Account meets the requirements of Section 6.11; </w:t>
      </w:r>
    </w:p>
    <w:p w14:paraId="505105E9" w14:textId="77777777" w:rsidR="0032224E" w:rsidRPr="00312903" w:rsidRDefault="0032224E" w:rsidP="0032224E">
      <w:pPr>
        <w:pStyle w:val="Heading4"/>
        <w:numPr>
          <w:ilvl w:val="3"/>
          <w:numId w:val="23"/>
        </w:numPr>
      </w:pPr>
      <w:r w:rsidRPr="00312903">
        <w:t xml:space="preserve">The Storage Unit(s), if any, for the Product associated with the Recruited Account meet(s) the description set forth in Section 1 of </w:t>
      </w:r>
      <w:r w:rsidRPr="00312903">
        <w:rPr>
          <w:u w:val="single"/>
        </w:rPr>
        <w:t>Exhibit B</w:t>
      </w:r>
      <w:r w:rsidRPr="00312903">
        <w:t xml:space="preserve"> and have satisfied the following criteria: </w:t>
      </w:r>
    </w:p>
    <w:p w14:paraId="4F5CAD3C" w14:textId="77777777" w:rsidR="0032224E" w:rsidRPr="00312903" w:rsidRDefault="0032224E" w:rsidP="0032224E">
      <w:pPr>
        <w:pStyle w:val="Heading5"/>
        <w:keepNext w:val="0"/>
        <w:numPr>
          <w:ilvl w:val="4"/>
          <w:numId w:val="23"/>
        </w:numPr>
      </w:pPr>
      <w:r w:rsidRPr="00312903">
        <w:t>Seller has completed with respect to such Storage Unit(s), Seller’s obligations set forth in Sections 4.01(a) through 4.01(g), inclusive, in order to bring such Storage Units(s), Project and the Product into operation and as contemplated by this Agreement;</w:t>
      </w:r>
    </w:p>
    <w:p w14:paraId="0BF4C3EC" w14:textId="77777777" w:rsidR="009D6994" w:rsidRPr="00312903" w:rsidRDefault="009D6994" w:rsidP="009D6994">
      <w:pPr>
        <w:pStyle w:val="Heading5"/>
      </w:pPr>
      <w:r w:rsidRPr="00312903">
        <w:t xml:space="preserve">Seller has entered into and complied in all material respects with all obligations, requirements, or agreements needed to operate and interconnect, [as a Non-Exporting project] under Rule 21 of the SCE Tariff (or other SCE Tariff that replaces or is used in lieu of Rule 21 for the interconnection of a [Non-Exporting] energy storage device that becomes applicable and effective after the Effective Date), such Storage Unit(s), including any obligations, requirements, or agreements required under SCE Tariff; and </w:t>
      </w:r>
      <w:r w:rsidRPr="00312903">
        <w:rPr>
          <w:rFonts w:eastAsiaTheme="minorHAnsi" w:cs="Times New Roman"/>
          <w:i/>
          <w:color w:val="0000FF"/>
          <w:szCs w:val="24"/>
        </w:rPr>
        <w:t xml:space="preserve">{SCE Note: as bid; </w:t>
      </w:r>
      <w:r w:rsidRPr="00312903">
        <w:rPr>
          <w:rFonts w:eastAsiaTheme="minorHAnsi" w:cs="Times New Roman"/>
          <w:bCs/>
          <w:i/>
          <w:iCs w:val="0"/>
          <w:color w:val="0000CC"/>
          <w:kern w:val="32"/>
          <w:szCs w:val="28"/>
        </w:rPr>
        <w:t>include bracketed language only for projects that are non-exporting</w:t>
      </w:r>
      <w:r w:rsidRPr="00312903">
        <w:rPr>
          <w:rFonts w:eastAsiaTheme="minorHAnsi" w:cs="Times New Roman"/>
          <w:i/>
          <w:color w:val="0000FF"/>
          <w:szCs w:val="24"/>
        </w:rPr>
        <w:t>}</w:t>
      </w:r>
    </w:p>
    <w:p w14:paraId="00979694" w14:textId="480CEFB4" w:rsidR="0032224E" w:rsidRPr="00312903" w:rsidRDefault="009D6994" w:rsidP="009D6994">
      <w:pPr>
        <w:pStyle w:val="Heading5"/>
        <w:keepNext w:val="0"/>
        <w:numPr>
          <w:ilvl w:val="4"/>
          <w:numId w:val="23"/>
        </w:numPr>
      </w:pPr>
      <w:r w:rsidRPr="00312903">
        <w:t xml:space="preserve"> </w:t>
      </w:r>
      <w:r w:rsidR="0032224E" w:rsidRPr="00312903">
        <w:t>Seller has provided SCE with certification from an Independent Engineer that (I) such Storage Unit(s) are designed and built to have an operational life equal to the number of years required for such Storage Unit(s) to operate until the end of the Term of this Agreement, when installed and operated in accordance with Prudent Electrical Practices, and (II) the design and construction of such Storage Unit(s) was carried out by the original equipment manufacturer or other competent organization.</w:t>
      </w:r>
    </w:p>
    <w:p w14:paraId="5278574C" w14:textId="77777777" w:rsidR="0032224E" w:rsidRPr="00312903" w:rsidRDefault="0032224E" w:rsidP="0032224E">
      <w:pPr>
        <w:pStyle w:val="Heading3Text"/>
      </w:pPr>
      <w:r w:rsidRPr="00312903">
        <w:t>In addition, for each Recruited Account, Seller shall identify the Recruited Account’s name, service address and zip code, SCE service account number, and the Resource ID with which the Recruited Account is associated. For each Recruited Account that uses energy storage, Seller shall also identify the expected Storage-Backed Load Drop Amount, and shall provide the Default Adjustment Value for each Recruited Account has certified that it may have to use a Prohibited Resource during a Dispatch for safety, health or operational reasons. Seller shall also identify the expected total Load Drop Amount for each Resource ID included in the Product (which must not be greater than the amount recognized by the CAISO for such Resource ID).</w:t>
      </w:r>
    </w:p>
    <w:p w14:paraId="6DB9ECE7" w14:textId="77777777" w:rsidR="0032224E" w:rsidRPr="00312903" w:rsidRDefault="0032224E" w:rsidP="0032224E">
      <w:pPr>
        <w:pStyle w:val="Heading3Text"/>
      </w:pPr>
      <w:r w:rsidRPr="00312903">
        <w:t>A Customer may remove itself from Seller’s Recruited Accounts by executing and delivering to Seller and SCE an “Aggregator Remove Account Form” (SCE Form 14-933, or successor); provided, the Customer is not a Participating Account for the Operating Month in which the removal is requested. Any removal of a Recruited Account will go into effect the first day of the calendar month following Seller’s request for its removal.</w:t>
      </w:r>
    </w:p>
    <w:p w14:paraId="10C24D9C" w14:textId="77777777" w:rsidR="0032224E" w:rsidRPr="00312903" w:rsidRDefault="0032224E" w:rsidP="0032224E">
      <w:pPr>
        <w:pStyle w:val="Heading3"/>
        <w:numPr>
          <w:ilvl w:val="2"/>
          <w:numId w:val="23"/>
        </w:numPr>
        <w:rPr>
          <w:u w:val="single"/>
        </w:rPr>
      </w:pPr>
      <w:r w:rsidRPr="00312903">
        <w:rPr>
          <w:u w:val="single"/>
        </w:rPr>
        <w:t>SCE Verification</w:t>
      </w:r>
      <w:r w:rsidRPr="00312903">
        <w:t>. No less than seventy (70) days before the beginning of each Operating Month, SCE, or its designated agent, shall verify in writing that the Recruited Accounts for such Operating Month meet the requirements set forth in Section 6.09(a)(i)-(ix). All unverified Recruited Accounts are ineligible to be included as Participating Accounts for such Operating Month. SCE may adjust or modify the SLAP boundaries in accordance with direction SCE receives from the CAISO or CPUC; provided, such adjustment or modification shall not affect SCE’s obligation to make Delivered Energy Payments or Delivered Capacity Payments for the Dispatch of the Product or Participating Accounts that have been previously verified by SCE. Notwithstanding any other provision in this Agreement, SCE is not obligated to make payment for any Contract Capacity or energy associated with a Customer, Recruited Account, or Participating Account that does not meet the requirements of this Agreement.</w:t>
      </w:r>
    </w:p>
    <w:p w14:paraId="09281E89" w14:textId="77777777" w:rsidR="0032224E" w:rsidRPr="00312903" w:rsidRDefault="0032224E" w:rsidP="0032224E">
      <w:pPr>
        <w:pStyle w:val="Heading3"/>
        <w:numPr>
          <w:ilvl w:val="2"/>
          <w:numId w:val="23"/>
        </w:numPr>
      </w:pPr>
      <w:r w:rsidRPr="00312903">
        <w:rPr>
          <w:u w:val="single"/>
        </w:rPr>
        <w:t>List of Participating Accounts</w:t>
      </w:r>
      <w:r w:rsidRPr="00312903">
        <w:t>. No less than sixty-five (65) days before the beginning of each Operating Month, Selle</w:t>
      </w:r>
      <w:r w:rsidRPr="00312903">
        <w:rPr>
          <w:rFonts w:eastAsia="Fd27761-Identity-H"/>
        </w:rPr>
        <w:t xml:space="preserve">r shall provide </w:t>
      </w:r>
      <w:r w:rsidRPr="00312903">
        <w:t>to SCE, or its designated agent, a list identifying the Recruited Accounts that were verified under Section 6.09(b) that will constitute the Product for such Operating Month (each a “</w:t>
      </w:r>
      <w:r w:rsidRPr="00312903">
        <w:rPr>
          <w:u w:val="single"/>
        </w:rPr>
        <w:t>Participating Account</w:t>
      </w:r>
      <w:r w:rsidRPr="00312903">
        <w:t xml:space="preserve">”), along with the following information: </w:t>
      </w:r>
    </w:p>
    <w:p w14:paraId="63281E79" w14:textId="77777777" w:rsidR="0032224E" w:rsidRPr="00312903" w:rsidRDefault="0032224E" w:rsidP="0032224E">
      <w:pPr>
        <w:pStyle w:val="Heading4"/>
        <w:numPr>
          <w:ilvl w:val="3"/>
          <w:numId w:val="23"/>
        </w:numPr>
      </w:pPr>
      <w:r w:rsidRPr="00312903">
        <w:t xml:space="preserve">an estimate (in kilowatts) of the total Load Drop Amount of the Participating Accounts, provided, the total estimate does not exceed the applicable Contract Capacity; </w:t>
      </w:r>
    </w:p>
    <w:p w14:paraId="1525E459" w14:textId="77777777" w:rsidR="0032224E" w:rsidRPr="00312903" w:rsidRDefault="0032224E" w:rsidP="0032224E">
      <w:pPr>
        <w:pStyle w:val="Heading4"/>
        <w:numPr>
          <w:ilvl w:val="3"/>
          <w:numId w:val="23"/>
        </w:numPr>
      </w:pPr>
      <w:r w:rsidRPr="00312903">
        <w:t xml:space="preserve">an estimate (in kilowatts) of the total Storage-Backed Load Drop Amount of the Participating Accounts that use energy storage; </w:t>
      </w:r>
    </w:p>
    <w:p w14:paraId="69B5DC62" w14:textId="77777777" w:rsidR="0032224E" w:rsidRPr="00312903" w:rsidRDefault="0032224E" w:rsidP="0032224E">
      <w:pPr>
        <w:pStyle w:val="Heading4"/>
        <w:numPr>
          <w:ilvl w:val="3"/>
          <w:numId w:val="23"/>
        </w:numPr>
      </w:pPr>
      <w:r w:rsidRPr="00312903">
        <w:t>an estimate (in kilowatts) of the total Load Drop Amount of the Participating Accounts in each Resource ID included in the Product (which must not be greater than the amount recognized by the CAISO for such Resource ID); and</w:t>
      </w:r>
    </w:p>
    <w:p w14:paraId="00D48255" w14:textId="77777777" w:rsidR="0032224E" w:rsidRPr="00312903" w:rsidRDefault="0032224E" w:rsidP="0032224E">
      <w:pPr>
        <w:pStyle w:val="Heading4"/>
        <w:numPr>
          <w:ilvl w:val="3"/>
          <w:numId w:val="23"/>
        </w:numPr>
      </w:pPr>
      <w:r w:rsidRPr="00312903">
        <w:t>the Default Adjustment Value for each Participating Account that has certified that it may have to use a Prohibited Resource during a Dispatch for safety, health or operational reasons.</w:t>
      </w:r>
    </w:p>
    <w:p w14:paraId="7398AB7A" w14:textId="77777777" w:rsidR="0032224E" w:rsidRPr="00312903" w:rsidRDefault="0032224E" w:rsidP="0032224E">
      <w:pPr>
        <w:pStyle w:val="Heading3Text"/>
      </w:pPr>
      <w:r w:rsidRPr="00312903">
        <w:t xml:space="preserve">Once a Recruited Account becomes a Participating Account, Seller may remove, based on its reasonable discretion, such Participating Account from the list of Participating Accounts; provided, the aggregate Load Drop Amount of the remaining Participating Accounts is not less than the applicable Contract Capacity for the applicable Operating Month, the aggregate Storage-Backed Load Drop Amount of the remaining Participating Accounts is not less than the applicable Minimum Energy Storage Amount for the applicable Operating Month, and the remaining Product can still meet the Event Parameters maximums when dispatched at the applicable Contract Capacity. In addition, Seller shall remove Participating Accounts from the Product if required under Section 6.11. The removal of a Participating Account based on the preceding sentences shall only be effective if Notice of such removal is given to SCE at least fifteen (15) days before the beginning of the Operating Month that the removal is intended to be effective. </w:t>
      </w:r>
    </w:p>
    <w:p w14:paraId="42F754CB" w14:textId="77777777" w:rsidR="0032224E" w:rsidRPr="00312903" w:rsidRDefault="0032224E" w:rsidP="0032224E">
      <w:pPr>
        <w:pStyle w:val="Heading3"/>
        <w:numPr>
          <w:ilvl w:val="2"/>
          <w:numId w:val="23"/>
        </w:numPr>
      </w:pPr>
      <w:r w:rsidRPr="00312903">
        <w:rPr>
          <w:u w:val="single"/>
        </w:rPr>
        <w:t>No Adjustment during Operating Month</w:t>
      </w:r>
      <w:r w:rsidRPr="00312903">
        <w:t>. Seller may not adjust or alter the list of Participating Accounts once the Operating Month commences.</w:t>
      </w:r>
    </w:p>
    <w:p w14:paraId="524B6EA4" w14:textId="77777777" w:rsidR="0032224E" w:rsidRPr="00312903" w:rsidRDefault="0032224E" w:rsidP="0032224E">
      <w:pPr>
        <w:pStyle w:val="Heading2"/>
        <w:keepNext w:val="0"/>
        <w:keepLines w:val="0"/>
        <w:numPr>
          <w:ilvl w:val="1"/>
          <w:numId w:val="23"/>
        </w:numPr>
      </w:pPr>
      <w:bookmarkStart w:id="2035" w:name="_Toc507576095"/>
      <w:bookmarkStart w:id="2036" w:name="_Toc522185818"/>
      <w:bookmarkStart w:id="2037" w:name="_Toc507576096"/>
      <w:bookmarkStart w:id="2038" w:name="_Toc522185819"/>
      <w:bookmarkStart w:id="2039" w:name="_Toc361132266"/>
      <w:bookmarkEnd w:id="2034"/>
      <w:bookmarkEnd w:id="2035"/>
      <w:bookmarkEnd w:id="2036"/>
      <w:r w:rsidRPr="00312903">
        <w:t>Prohibited Resources</w:t>
      </w:r>
      <w:r w:rsidRPr="00312903">
        <w:rPr>
          <w:u w:val="none"/>
        </w:rPr>
        <w:t>.</w:t>
      </w:r>
      <w:bookmarkEnd w:id="2037"/>
      <w:bookmarkEnd w:id="2038"/>
    </w:p>
    <w:p w14:paraId="32E070C1" w14:textId="77777777" w:rsidR="0032224E" w:rsidRPr="00312903" w:rsidRDefault="0032224E" w:rsidP="0032224E">
      <w:pPr>
        <w:pStyle w:val="Heading2Text"/>
      </w:pPr>
      <w:r w:rsidRPr="00312903">
        <w:t>During each month of the Delivery Period, if any Participating Accounts have a Prohibited Resource</w:t>
      </w:r>
      <w:bookmarkStart w:id="2040" w:name="_DV_M296"/>
      <w:bookmarkEnd w:id="2040"/>
      <w:r w:rsidRPr="00312903">
        <w:t xml:space="preserve">, Seller shall ensure that such </w:t>
      </w:r>
      <w:bookmarkStart w:id="2041" w:name="_DV_C81"/>
      <w:r w:rsidRPr="00312903">
        <w:t>Prohibited</w:t>
      </w:r>
      <w:bookmarkStart w:id="2042" w:name="_DV_M297"/>
      <w:bookmarkEnd w:id="2041"/>
      <w:bookmarkEnd w:id="2042"/>
      <w:r w:rsidRPr="00312903">
        <w:t xml:space="preserve"> Resource is not used to reduce load during a Dispatch, as follows:</w:t>
      </w:r>
    </w:p>
    <w:p w14:paraId="67527A85" w14:textId="77777777" w:rsidR="0032224E" w:rsidRPr="00312903" w:rsidRDefault="0032224E" w:rsidP="0032224E">
      <w:pPr>
        <w:pStyle w:val="Heading3"/>
        <w:numPr>
          <w:ilvl w:val="2"/>
          <w:numId w:val="23"/>
        </w:numPr>
        <w:rPr>
          <w:rFonts w:eastAsia="Fd177276-Identity-H"/>
        </w:rPr>
      </w:pPr>
      <w:r w:rsidRPr="00312903">
        <w:t xml:space="preserve">Seller shall include a provision in its contract </w:t>
      </w:r>
      <w:bookmarkStart w:id="2043" w:name="_DV_C86"/>
      <w:r w:rsidRPr="00312903">
        <w:t>with each of its residential Recruited Accounts forbidding</w:t>
      </w:r>
      <w:bookmarkStart w:id="2044" w:name="_DV_M300"/>
      <w:bookmarkEnd w:id="2043"/>
      <w:bookmarkEnd w:id="2044"/>
      <w:r w:rsidRPr="00312903">
        <w:t xml:space="preserve"> the use of </w:t>
      </w:r>
      <w:bookmarkStart w:id="2045" w:name="_DV_C88"/>
      <w:r w:rsidRPr="00312903">
        <w:t>Prohibited</w:t>
      </w:r>
      <w:bookmarkStart w:id="2046" w:name="_DV_M301"/>
      <w:bookmarkEnd w:id="2045"/>
      <w:bookmarkEnd w:id="2046"/>
      <w:r w:rsidRPr="00312903">
        <w:t xml:space="preserve"> Resources to reduce load during a Dispatch</w:t>
      </w:r>
      <w:bookmarkStart w:id="2047" w:name="_DV_M302"/>
      <w:bookmarkEnd w:id="2047"/>
      <w:r w:rsidRPr="00312903">
        <w:t>. Any Recruited Account that does not accept the prohibition will not be eligible to participate in the Product.</w:t>
      </w:r>
    </w:p>
    <w:p w14:paraId="4B693636" w14:textId="0CE449D4" w:rsidR="00C51824" w:rsidRPr="00312903" w:rsidRDefault="0032224E" w:rsidP="00C51824">
      <w:pPr>
        <w:pStyle w:val="Heading3"/>
        <w:numPr>
          <w:ilvl w:val="2"/>
          <w:numId w:val="23"/>
        </w:numPr>
      </w:pPr>
      <w:r w:rsidRPr="00312903">
        <w:rPr>
          <w:rFonts w:eastAsia="Fd177276-Identity-H"/>
        </w:rPr>
        <w:t xml:space="preserve">Seller shall require, from each of its non-residential </w:t>
      </w:r>
      <w:r w:rsidRPr="00312903">
        <w:t xml:space="preserve">Recruited </w:t>
      </w:r>
      <w:r w:rsidRPr="00312903">
        <w:rPr>
          <w:rFonts w:eastAsia="Fd177276-Identity-H"/>
        </w:rPr>
        <w:t xml:space="preserve">Accounts, </w:t>
      </w:r>
      <w:r w:rsidRPr="00312903">
        <w:t>an attestation</w:t>
      </w:r>
      <w:bookmarkStart w:id="2048" w:name="_DV_M305"/>
      <w:bookmarkEnd w:id="2048"/>
      <w:r w:rsidRPr="00312903">
        <w:t xml:space="preserve"> </w:t>
      </w:r>
      <w:r w:rsidR="00C51824" w:rsidRPr="00312903">
        <w:t>in a machine readable format, such as a comma-separated value (.csv) file or other format acceptable to SCE, attesting to one of the following conditions:</w:t>
      </w:r>
    </w:p>
    <w:p w14:paraId="1E51A556" w14:textId="77777777" w:rsidR="00C51824" w:rsidRPr="00312903" w:rsidRDefault="00C51824" w:rsidP="00C51824">
      <w:pPr>
        <w:pStyle w:val="Heading4"/>
        <w:keepLines w:val="0"/>
        <w:numPr>
          <w:ilvl w:val="3"/>
          <w:numId w:val="23"/>
        </w:numPr>
      </w:pPr>
      <w:r w:rsidRPr="00312903">
        <w:t>The Recruited Account does not have a Prohibited Resource on site;</w:t>
      </w:r>
    </w:p>
    <w:p w14:paraId="3D40A76A" w14:textId="77777777" w:rsidR="00C51824" w:rsidRPr="00312903" w:rsidRDefault="00C51824" w:rsidP="00C51824">
      <w:pPr>
        <w:pStyle w:val="Heading4"/>
        <w:keepLines w:val="0"/>
        <w:numPr>
          <w:ilvl w:val="3"/>
          <w:numId w:val="23"/>
        </w:numPr>
      </w:pPr>
      <w:r w:rsidRPr="00312903">
        <w:t>The Recruited Account does have a Prohibited Resource on site and will not use the resource to reduce load during a Dispatch; or</w:t>
      </w:r>
    </w:p>
    <w:p w14:paraId="3E4CB69E" w14:textId="5C315052" w:rsidR="00C51824" w:rsidRPr="00312903" w:rsidRDefault="00C51824" w:rsidP="00C51824">
      <w:pPr>
        <w:pStyle w:val="Heading4"/>
        <w:keepLines w:val="0"/>
        <w:numPr>
          <w:ilvl w:val="3"/>
          <w:numId w:val="23"/>
        </w:numPr>
      </w:pPr>
      <w:r w:rsidRPr="00312903">
        <w:t>The Recruited Account does have a Prohibited Resource on site and</w:t>
      </w:r>
      <w:bookmarkStart w:id="2049" w:name="_DV_M306"/>
      <w:bookmarkStart w:id="2050" w:name="_DV_M307"/>
      <w:bookmarkStart w:id="2051" w:name="_DV_M308"/>
      <w:bookmarkEnd w:id="2049"/>
      <w:bookmarkEnd w:id="2050"/>
      <w:bookmarkEnd w:id="2051"/>
      <w:r w:rsidR="0032224E" w:rsidRPr="00312903">
        <w:t xml:space="preserve"> </w:t>
      </w:r>
      <w:bookmarkStart w:id="2052" w:name="_DV_C101"/>
      <w:r w:rsidR="0032224E" w:rsidRPr="00312903">
        <w:t>may have to use a</w:t>
      </w:r>
      <w:bookmarkStart w:id="2053" w:name="_DV_M309"/>
      <w:bookmarkEnd w:id="2052"/>
      <w:bookmarkEnd w:id="2053"/>
      <w:r w:rsidR="0032224E" w:rsidRPr="00312903">
        <w:t xml:space="preserve"> </w:t>
      </w:r>
      <w:r w:rsidRPr="00312903">
        <w:t>the resource</w:t>
      </w:r>
      <w:r w:rsidR="0032224E" w:rsidRPr="00312903">
        <w:t xml:space="preserve"> </w:t>
      </w:r>
      <w:bookmarkStart w:id="2054" w:name="_DV_C103"/>
      <w:r w:rsidR="0032224E" w:rsidRPr="00312903">
        <w:t>during a Dispatch for operational, health or</w:t>
      </w:r>
      <w:bookmarkStart w:id="2055" w:name="_DV_M311"/>
      <w:bookmarkEnd w:id="2054"/>
      <w:bookmarkEnd w:id="2055"/>
      <w:r w:rsidR="0032224E" w:rsidRPr="00312903">
        <w:t xml:space="preserve"> safety reasons</w:t>
      </w:r>
      <w:r w:rsidRPr="00312903">
        <w:t>.</w:t>
      </w:r>
    </w:p>
    <w:p w14:paraId="479F4610" w14:textId="77777777" w:rsidR="00C51824" w:rsidRPr="00312903" w:rsidRDefault="00C51824" w:rsidP="00C51824">
      <w:pPr>
        <w:pStyle w:val="Heading3Text"/>
      </w:pPr>
      <w:r w:rsidRPr="00312903">
        <w:t>Attestations provided under subsections (ii) and (iii) above must provide the number of unit(s) of Prohibited Resources on site, and the nameplate capacity of the Prohibited Resource (or, if the Recruited Account has multiple Prohibited Resources, by the sum of the nameplate capacity values from all Prohibited Resources on the site) (the “</w:t>
      </w:r>
      <w:r w:rsidRPr="00312903">
        <w:rPr>
          <w:u w:val="single"/>
        </w:rPr>
        <w:t>Default Adjustment Value</w:t>
      </w:r>
      <w:r w:rsidRPr="00312903">
        <w:t>”). Recruited Accounts must agree to a default adjustment (the “</w:t>
      </w:r>
      <w:r w:rsidRPr="00312903">
        <w:rPr>
          <w:u w:val="single"/>
        </w:rPr>
        <w:t>Default Adjustment</w:t>
      </w:r>
      <w:r w:rsidRPr="00312903">
        <w:t>”) in which the Load Drop Amount such Recruited Account can provide is reduced by the Default Adjustment Value, regardless of whether the Prohibited Resource was actually used. Recruited Accounts must sign Form 14-980, Authorization for Participation in Aggregated Demand Response Programs Form, or a successor form provided by SCE. Customers with multiple Recruited Accounts enrolled through Seller may submit one attestation for all Recruited Accounts.</w:t>
      </w:r>
    </w:p>
    <w:p w14:paraId="444FB0E0" w14:textId="77777777" w:rsidR="00C51824" w:rsidRPr="00312903" w:rsidRDefault="00C51824" w:rsidP="00C51824">
      <w:pPr>
        <w:pStyle w:val="Heading3"/>
      </w:pPr>
      <w:r w:rsidRPr="00312903">
        <w:t>Seller shall collect and store all such attestations and make them available upon request to the CPUC or to SCE</w:t>
      </w:r>
      <w:r w:rsidRPr="00312903">
        <w:rPr>
          <w:rFonts w:eastAsia="Fd177276-Identity-H"/>
        </w:rPr>
        <w:t>. Seller shall also collect and store supporting documentation, such as nameplate capacities for each resource under each attestation scenario, and make them available upon request to a Verification Administrator or the CPUC.</w:t>
      </w:r>
    </w:p>
    <w:p w14:paraId="40414BC7" w14:textId="77777777" w:rsidR="00C51824" w:rsidRPr="00312903" w:rsidRDefault="00C51824" w:rsidP="00C51824">
      <w:pPr>
        <w:pStyle w:val="Heading3"/>
      </w:pPr>
      <w:r w:rsidRPr="00312903">
        <w:t>Seller shall include provisions in its contracts with non-Residential Recruited Accounts permitting updates to their attestations to (x) add, remove or modify an on-site Prohibited Resource; (y) change the status or use of a Prohibited Resource to reduce load during any Dispatch; or (z) change the Default Adjustment Value, but only if, in each case, the change is supported by documentation that confirms the operational change and can be verified by SCE or a Verification Administrator.</w:t>
      </w:r>
    </w:p>
    <w:p w14:paraId="2404F94C" w14:textId="77777777" w:rsidR="00C51824" w:rsidRPr="00312903" w:rsidRDefault="00C51824" w:rsidP="00C51824">
      <w:pPr>
        <w:pStyle w:val="Heading3"/>
      </w:pPr>
      <w:r w:rsidRPr="00312903">
        <w:t>Seller shall include provisions in its contracts with all Recruited Accounts (i) requiring compliance with verification requests and facility access for Site visits as deemed necessary by the Verification Administrator; (ii) requiring the Recruited Account to provide the Verification Administrator with written operating manifest(s), date and time stamped photo(s) of the Prohibited Resource unit(s), load curtailment plan(s), single line diagram(s) permit copy(ies), or other information or documentation about their onsite Prohibited Resources; and (iii) allowing SCE or its contractor(s) to install monitoring equipment at the Sites for the purposes of verification of attestations.</w:t>
      </w:r>
    </w:p>
    <w:p w14:paraId="627B88C8" w14:textId="10DF51E6" w:rsidR="0032224E" w:rsidRPr="00312903" w:rsidRDefault="0032224E" w:rsidP="0032224E">
      <w:pPr>
        <w:pStyle w:val="Heading3"/>
        <w:numPr>
          <w:ilvl w:val="2"/>
          <w:numId w:val="23"/>
        </w:numPr>
        <w:rPr>
          <w:rFonts w:eastAsia="Fd177276-Identity-H"/>
        </w:rPr>
      </w:pPr>
      <w:r w:rsidRPr="00312903">
        <w:rPr>
          <w:rFonts w:eastAsia="Fd177276-Identity-H"/>
        </w:rPr>
        <w:t xml:space="preserve">Seller shall include </w:t>
      </w:r>
      <w:bookmarkStart w:id="2056" w:name="_DV_C109"/>
      <w:r w:rsidRPr="00312903">
        <w:rPr>
          <w:rFonts w:eastAsia="Fd177276-Identity-H"/>
        </w:rPr>
        <w:t xml:space="preserve">additional and separate </w:t>
      </w:r>
      <w:bookmarkStart w:id="2057" w:name="_DV_M315"/>
      <w:bookmarkEnd w:id="2056"/>
      <w:bookmarkEnd w:id="2057"/>
      <w:r w:rsidRPr="00312903">
        <w:rPr>
          <w:rFonts w:eastAsia="Fd177276-Identity-H"/>
        </w:rPr>
        <w:t>provisions</w:t>
      </w:r>
      <w:bookmarkStart w:id="2058" w:name="_DV_C110"/>
      <w:r w:rsidRPr="00312903">
        <w:rPr>
          <w:rFonts w:eastAsia="Fd177276-Identity-H"/>
        </w:rPr>
        <w:t xml:space="preserve"> near the beginning of its contracts with </w:t>
      </w:r>
      <w:bookmarkStart w:id="2059" w:name="_DV_M316"/>
      <w:bookmarkEnd w:id="2058"/>
      <w:bookmarkEnd w:id="2059"/>
      <w:r w:rsidRPr="00312903">
        <w:t xml:space="preserve">Recruited </w:t>
      </w:r>
      <w:r w:rsidRPr="00312903">
        <w:rPr>
          <w:rFonts w:eastAsia="Fd177276-Identity-H"/>
        </w:rPr>
        <w:t xml:space="preserve">Accounts explaining and implementing these restrictions </w:t>
      </w:r>
      <w:bookmarkStart w:id="2060" w:name="_DV_M317"/>
      <w:bookmarkEnd w:id="2060"/>
      <w:r w:rsidRPr="00312903">
        <w:rPr>
          <w:rFonts w:eastAsia="Fd177276-Identity-H"/>
        </w:rPr>
        <w:t xml:space="preserve">specifying that compliance will be subject to verification, </w:t>
      </w:r>
      <w:bookmarkStart w:id="2061" w:name="_DV_C113"/>
      <w:r w:rsidRPr="00312903">
        <w:rPr>
          <w:rFonts w:eastAsia="Fd177276-Identity-H"/>
        </w:rPr>
        <w:t xml:space="preserve">indicating the consequences for noncompliance with the provision.  All Contracts with non-residential </w:t>
      </w:r>
      <w:r w:rsidRPr="00312903">
        <w:t xml:space="preserve">Recruited </w:t>
      </w:r>
      <w:r w:rsidRPr="00312903">
        <w:rPr>
          <w:rFonts w:eastAsia="Fd177276-Identity-H"/>
        </w:rPr>
        <w:t xml:space="preserve">Accounts shall indicate that the non-compliance consequences will be as set forth in this section. If the instance of non-compliance involves clerical or administrative errors, such as an inaccurate listing of a </w:t>
      </w:r>
      <w:r w:rsidRPr="00312903">
        <w:t xml:space="preserve">Recruited </w:t>
      </w:r>
      <w:r w:rsidRPr="00312903">
        <w:rPr>
          <w:rFonts w:eastAsia="Fd177276-Identity-H"/>
        </w:rPr>
        <w:t xml:space="preserve">Account name or the nameplate value of a Prohibited Resource in an attestation, or a failure to include a </w:t>
      </w:r>
      <w:r w:rsidRPr="00312903">
        <w:t xml:space="preserve">Recruited </w:t>
      </w:r>
      <w:r w:rsidRPr="00312903">
        <w:rPr>
          <w:rFonts w:eastAsia="Fd177276-Identity-H"/>
        </w:rPr>
        <w:t xml:space="preserve">Account’s Prohibited Resource on an attestation, provided in all cases that such Prohibited Resource is not used </w:t>
      </w:r>
      <w:r w:rsidR="00C51824" w:rsidRPr="00312903">
        <w:rPr>
          <w:rFonts w:eastAsia="Fd177276-Identity-H"/>
        </w:rPr>
        <w:t>to reduce load during a Dispatch</w:t>
      </w:r>
      <w:r w:rsidRPr="00312903">
        <w:rPr>
          <w:rFonts w:eastAsia="Fd177276-Identity-H"/>
        </w:rPr>
        <w:t xml:space="preserve"> (collectively, “</w:t>
      </w:r>
      <w:r w:rsidRPr="00312903">
        <w:rPr>
          <w:rFonts w:eastAsia="Fd177276-Identity-H"/>
          <w:u w:val="single"/>
        </w:rPr>
        <w:t>Type One Non-Compliance</w:t>
      </w:r>
      <w:r w:rsidRPr="00312903">
        <w:rPr>
          <w:rFonts w:eastAsia="Fd177276-Identity-H"/>
        </w:rPr>
        <w:t xml:space="preserve">”), Seller shall specify that the </w:t>
      </w:r>
      <w:r w:rsidRPr="00312903">
        <w:t xml:space="preserve">Recruited </w:t>
      </w:r>
      <w:r w:rsidRPr="00312903">
        <w:rPr>
          <w:rFonts w:eastAsia="Fd177276-Identity-H"/>
        </w:rPr>
        <w:t xml:space="preserve">Account will have sixty </w:t>
      </w:r>
      <w:r w:rsidR="00C51824" w:rsidRPr="00312903">
        <w:rPr>
          <w:rFonts w:eastAsia="Fd177276-Identity-H"/>
        </w:rPr>
        <w:t xml:space="preserve">(60) </w:t>
      </w:r>
      <w:r w:rsidRPr="00312903">
        <w:rPr>
          <w:rFonts w:eastAsia="Fd177276-Identity-H"/>
        </w:rPr>
        <w:t xml:space="preserve">days from receipt of notice to cure such Type One Non-Compliance.  If the instance of non-compliance involves either (a) that a </w:t>
      </w:r>
      <w:r w:rsidRPr="00312903">
        <w:t xml:space="preserve">Recruited </w:t>
      </w:r>
      <w:r w:rsidRPr="00312903">
        <w:rPr>
          <w:rFonts w:eastAsia="Fd177276-Identity-H"/>
        </w:rPr>
        <w:t xml:space="preserve">Account </w:t>
      </w:r>
      <w:r w:rsidR="00C51824" w:rsidRPr="00312903">
        <w:rPr>
          <w:rFonts w:eastAsia="Fd177276-Identity-H"/>
        </w:rPr>
        <w:t>does not attest to the use</w:t>
      </w:r>
      <w:r w:rsidRPr="00312903">
        <w:rPr>
          <w:rFonts w:eastAsia="Fd177276-Identity-H"/>
        </w:rPr>
        <w:t xml:space="preserve"> of</w:t>
      </w:r>
      <w:r w:rsidR="00C51824" w:rsidRPr="00312903">
        <w:rPr>
          <w:rFonts w:eastAsia="Fd177276-Identity-H"/>
        </w:rPr>
        <w:t xml:space="preserve"> any</w:t>
      </w:r>
      <w:r w:rsidRPr="00312903">
        <w:rPr>
          <w:rFonts w:eastAsia="Fd177276-Identity-H"/>
        </w:rPr>
        <w:t xml:space="preserve"> Prohibited Resource(s) but is </w:t>
      </w:r>
      <w:bookmarkStart w:id="2062" w:name="_DV_X93"/>
      <w:bookmarkStart w:id="2063" w:name="_DV_C114"/>
      <w:bookmarkEnd w:id="2061"/>
      <w:r w:rsidR="00C51824" w:rsidRPr="00312903">
        <w:rPr>
          <w:rFonts w:eastAsia="Fd177276-Identity-H"/>
        </w:rPr>
        <w:t>using</w:t>
      </w:r>
      <w:r w:rsidRPr="00312903">
        <w:rPr>
          <w:rFonts w:eastAsia="Fd177276-Identity-H"/>
        </w:rPr>
        <w:t xml:space="preserve"> a Prohibited Resource to reduce load </w:t>
      </w:r>
      <w:bookmarkStart w:id="2064" w:name="_DV_C115"/>
      <w:bookmarkEnd w:id="2062"/>
      <w:bookmarkEnd w:id="2063"/>
      <w:r w:rsidRPr="00312903">
        <w:rPr>
          <w:rFonts w:eastAsia="Fd177276-Identity-H"/>
        </w:rPr>
        <w:t xml:space="preserve">during a Dispatch; or (b) that a </w:t>
      </w:r>
      <w:r w:rsidRPr="00312903">
        <w:t xml:space="preserve">Recruited </w:t>
      </w:r>
      <w:r w:rsidRPr="00312903">
        <w:rPr>
          <w:rFonts w:eastAsia="Fd177276-Identity-H"/>
        </w:rPr>
        <w:t>Account submits an invalid nameplate capacity value for the Prohibited Resource(s)</w:t>
      </w:r>
      <w:r w:rsidR="00C51824" w:rsidRPr="00312903">
        <w:rPr>
          <w:rFonts w:eastAsia="Fd177276-Identity-H"/>
        </w:rPr>
        <w:t xml:space="preserve"> that is lower than the actual capacity value on the nameplate</w:t>
      </w:r>
      <w:r w:rsidRPr="00312903">
        <w:rPr>
          <w:rFonts w:eastAsia="Fd177276-Identity-H"/>
        </w:rPr>
        <w:t xml:space="preserve"> (collectively “</w:t>
      </w:r>
      <w:r w:rsidRPr="00312903">
        <w:rPr>
          <w:rFonts w:eastAsia="Fd177276-Identity-H"/>
          <w:u w:val="single"/>
        </w:rPr>
        <w:t>Type Two Non-Compliance</w:t>
      </w:r>
      <w:r w:rsidRPr="00312903">
        <w:rPr>
          <w:rFonts w:eastAsia="Fd177276-Identity-H"/>
        </w:rPr>
        <w:t xml:space="preserve">”), then the </w:t>
      </w:r>
      <w:r w:rsidRPr="00312903">
        <w:t xml:space="preserve">Recruited </w:t>
      </w:r>
      <w:r w:rsidRPr="00312903">
        <w:rPr>
          <w:rFonts w:eastAsia="Fd177276-Identity-H"/>
        </w:rPr>
        <w:t xml:space="preserve">Account will be removed from the Product as follows. If there is an instance of (a) an uncured Type One Non-Compliance, or (b) a Type Two Non-Compliance, the consequences will be removal from the Product and ineligibility to enroll in any demand response program subject to the prohibited resource requirement in D.16-09-056 for twelve </w:t>
      </w:r>
      <w:r w:rsidR="00C51824" w:rsidRPr="00312903">
        <w:rPr>
          <w:rFonts w:eastAsia="Fd177276-Identity-H"/>
        </w:rPr>
        <w:t xml:space="preserve">(12) </w:t>
      </w:r>
      <w:r w:rsidRPr="00312903">
        <w:rPr>
          <w:rFonts w:eastAsia="Fd177276-Identity-H"/>
        </w:rPr>
        <w:t xml:space="preserve">calendar months from the removal date (for a single instance of noncompliance), or </w:t>
      </w:r>
      <w:r w:rsidR="00C51824" w:rsidRPr="00312903">
        <w:rPr>
          <w:rFonts w:eastAsia="Fd177276-Identity-H"/>
        </w:rPr>
        <w:t>thirty-six (36) calendar months</w:t>
      </w:r>
      <w:r w:rsidRPr="00312903">
        <w:rPr>
          <w:rFonts w:eastAsia="Fd177276-Identity-H"/>
        </w:rPr>
        <w:t xml:space="preserve"> from the removal date (for two or more instances of noncompliance)</w:t>
      </w:r>
      <w:bookmarkEnd w:id="2064"/>
      <w:r w:rsidRPr="00312903">
        <w:rPr>
          <w:rFonts w:eastAsia="Fd177276-Identity-H"/>
        </w:rPr>
        <w:t>.</w:t>
      </w:r>
    </w:p>
    <w:p w14:paraId="383B45BC" w14:textId="77777777" w:rsidR="0032224E" w:rsidRPr="00312903" w:rsidRDefault="0032224E" w:rsidP="0032224E">
      <w:pPr>
        <w:pStyle w:val="Heading3"/>
        <w:numPr>
          <w:ilvl w:val="2"/>
          <w:numId w:val="23"/>
        </w:numPr>
        <w:spacing w:before="0"/>
        <w:rPr>
          <w:rFonts w:eastAsia="Fd177276-Identity-H"/>
        </w:rPr>
      </w:pPr>
      <w:r w:rsidRPr="00312903">
        <w:t xml:space="preserve">Seller shall provide such documentation as may be reasonably necessary for SCE to verify the accuracy of the attestations referenced in subsections </w:t>
      </w:r>
      <w:bookmarkStart w:id="2065" w:name="_DV_M321"/>
      <w:bookmarkStart w:id="2066" w:name="_DV_M322"/>
      <w:bookmarkEnd w:id="2065"/>
      <w:bookmarkEnd w:id="2066"/>
      <w:r w:rsidRPr="00312903">
        <w:t>(a) – (c) and Seller’s compliance with and en</w:t>
      </w:r>
      <w:bookmarkStart w:id="2067" w:name="_DV_C121"/>
      <w:r w:rsidRPr="00312903">
        <w:t>forcement of this Section 6.11. For all non-residential Participating Accounts, Seller shall: (i) provide the Default Adjustment Values monthly (with Contract Capacity information); and (ii) ensure that bids in the wholesale market reflect portfolio amounts prior to the application of the Default Adjustment. Seller</w:t>
      </w:r>
      <w:bookmarkStart w:id="2068" w:name="_DV_M324"/>
      <w:bookmarkEnd w:id="2067"/>
      <w:bookmarkEnd w:id="2068"/>
      <w:r w:rsidRPr="00312903">
        <w:t xml:space="preserve"> shall comply with any Prohibited Resource audit verification plan that is developed in accordance with D. 16-09-056 and approved by the CPUC (the “</w:t>
      </w:r>
      <w:r w:rsidRPr="00312903">
        <w:rPr>
          <w:u w:val="single"/>
        </w:rPr>
        <w:t>Prohibited Resources Plan</w:t>
      </w:r>
      <w:r w:rsidRPr="00312903">
        <w:t>”); provided, however, that for contracts executed by Seller with Recruited Accounts prior to the CPUC’s adoption of the Prohibited Resources Plan, installation of additional interval metering will not be required for verification purposes</w:t>
      </w:r>
      <w:r w:rsidRPr="00312903">
        <w:rPr>
          <w:rFonts w:eastAsia="Fd177276-Identity-H"/>
        </w:rPr>
        <w:t>.</w:t>
      </w:r>
    </w:p>
    <w:p w14:paraId="54EF1869" w14:textId="77777777" w:rsidR="0032224E" w:rsidRPr="00312903" w:rsidRDefault="0032224E" w:rsidP="0032224E">
      <w:pPr>
        <w:pStyle w:val="Heading3"/>
        <w:numPr>
          <w:ilvl w:val="2"/>
          <w:numId w:val="23"/>
        </w:numPr>
        <w:spacing w:before="0"/>
      </w:pPr>
      <w:r w:rsidRPr="00312903">
        <w:t>On an annual basis, Seller shall provide to SCE the language of the prohibition included in its contracts with residential Recruited Accounts. Seller will develop metrics, targets and record keeping systems to assess the effectiveness of the outreach and notification efforts required under this Section 6.11, and will provide such materials to the CPUC upon SCE’s request.</w:t>
      </w:r>
    </w:p>
    <w:p w14:paraId="5220F336" w14:textId="77777777" w:rsidR="00BE137A" w:rsidRPr="00312903" w:rsidRDefault="00BE137A" w:rsidP="0032224E">
      <w:pPr>
        <w:pStyle w:val="Heading1"/>
        <w:numPr>
          <w:ilvl w:val="0"/>
          <w:numId w:val="120"/>
        </w:numPr>
      </w:pPr>
      <w:bookmarkStart w:id="2069" w:name="_Toc522185820"/>
      <w:bookmarkEnd w:id="2039"/>
      <w:r w:rsidRPr="00312903">
        <w:t>Representations, warranties, and covenants</w:t>
      </w:r>
      <w:bookmarkEnd w:id="2069"/>
    </w:p>
    <w:p w14:paraId="1D7B4CE4" w14:textId="77777777" w:rsidR="002D5D30" w:rsidRPr="00312903" w:rsidRDefault="002D5D30" w:rsidP="00312903">
      <w:pPr>
        <w:pStyle w:val="Heading3"/>
        <w:rPr>
          <w:rFonts w:eastAsia="Fd177276-Identity-H"/>
        </w:rPr>
      </w:pPr>
      <w:r w:rsidRPr="00312903">
        <w:rPr>
          <w:rFonts w:eastAsia="Fd177276-Identity-H"/>
        </w:rPr>
        <w:t xml:space="preserve">Seller shall not, and shall ensure that all of the Participating Accounts do not, during the Delivery Period, obtain benefits under SCE’s Automated Demand Response Program, or any other similar program that exists now or during the Term. </w:t>
      </w:r>
      <w:r w:rsidRPr="00312903">
        <w:rPr>
          <w:i/>
          <w:color w:val="0000FF"/>
        </w:rPr>
        <w:t>{SCE Comment: DR Only}</w:t>
      </w:r>
    </w:p>
    <w:p w14:paraId="1E4180D3" w14:textId="77777777" w:rsidR="002D5D30" w:rsidRPr="00312903" w:rsidRDefault="002D5D30" w:rsidP="00312903">
      <w:pPr>
        <w:pStyle w:val="Heading3"/>
        <w:rPr>
          <w:i/>
          <w:color w:val="0000FF"/>
        </w:rPr>
      </w:pPr>
      <w:r w:rsidRPr="00312903">
        <w:rPr>
          <w:rFonts w:eastAsia="Fd177276-Identity-H"/>
        </w:rPr>
        <w:t xml:space="preserve">Seller has not obtained, and shall ensure that the Project, the equipment associated with the Product, each Storage Unit, and all of the Participating Accounts have not obtained, with respect to the Project, the Product, such equipment or the Storage Units, any compensation or other benefits pursuant to the Self-Generation Incentive Program, as defined in CPUC Decision 01-03-073 prior to </w:t>
      </w:r>
      <w:r w:rsidRPr="00312903">
        <w:rPr>
          <w:rFonts w:eastAsiaTheme="minorHAnsi" w:cs="Times New Roman"/>
          <w:i/>
          <w:color w:val="0000FF"/>
          <w:szCs w:val="24"/>
        </w:rPr>
        <w:t>[Date]</w:t>
      </w:r>
      <w:r w:rsidRPr="00312903">
        <w:rPr>
          <w:rFonts w:eastAsia="Fd177276-Identity-H"/>
        </w:rPr>
        <w:t xml:space="preserve">. </w:t>
      </w:r>
      <w:r w:rsidRPr="00312903">
        <w:rPr>
          <w:rFonts w:eastAsiaTheme="minorHAnsi"/>
          <w:i/>
          <w:color w:val="0000FF"/>
        </w:rPr>
        <w:t>{SCE Note: TBD</w:t>
      </w:r>
      <w:r w:rsidRPr="00312903">
        <w:rPr>
          <w:i/>
          <w:color w:val="0000FF"/>
        </w:rPr>
        <w:t>.</w:t>
      </w:r>
      <w:r w:rsidRPr="00312903">
        <w:rPr>
          <w:rFonts w:eastAsiaTheme="minorHAnsi"/>
          <w:i/>
          <w:color w:val="0000FF"/>
        </w:rPr>
        <w:t xml:space="preserve">} </w:t>
      </w:r>
      <w:r w:rsidRPr="00312903">
        <w:rPr>
          <w:i/>
          <w:color w:val="0000FF"/>
        </w:rPr>
        <w:t>{SCE Comment: DR Only}</w:t>
      </w:r>
    </w:p>
    <w:p w14:paraId="51F7E8C1" w14:textId="77777777" w:rsidR="002D5D30" w:rsidRPr="00312903" w:rsidRDefault="002D5D30" w:rsidP="00312903">
      <w:pPr>
        <w:pStyle w:val="Heading3"/>
        <w:rPr>
          <w:rFonts w:eastAsia="Fd177276-Identity-H"/>
        </w:rPr>
      </w:pPr>
      <w:r w:rsidRPr="00312903">
        <w:rPr>
          <w:rFonts w:eastAsia="Fd177276-Identity-H"/>
        </w:rPr>
        <w:t xml:space="preserve">Seller will not use the Product to participate in the CAISO markets. </w:t>
      </w:r>
      <w:r w:rsidRPr="00312903">
        <w:rPr>
          <w:i/>
          <w:color w:val="0000FF"/>
        </w:rPr>
        <w:t>{SCE Comment: DR Only}</w:t>
      </w:r>
    </w:p>
    <w:p w14:paraId="2EA9269B" w14:textId="77777777" w:rsidR="002D5D30" w:rsidRPr="00312903" w:rsidRDefault="002D5D30" w:rsidP="00312903">
      <w:pPr>
        <w:pStyle w:val="Heading3"/>
        <w:rPr>
          <w:rFonts w:eastAsia="Fd177276-Identity-H"/>
        </w:rPr>
      </w:pPr>
      <w:r w:rsidRPr="00312903">
        <w:rPr>
          <w:rFonts w:eastAsiaTheme="minorHAnsi" w:cs="Times New Roman"/>
          <w:szCs w:val="24"/>
        </w:rPr>
        <w:t>[Seller has not and will not obtain, and shall ensure that the Project, the equipment associated with the Product, each Storage Unit, and all of the Participating Accounts have not obtained and will not obtain, with respect to the Project, the Product, such equipment or the Storage Units, any compensation or other benefits pursuant to, SCE’s Net Energy Metering tariff, or other similar program that exists now or during the Term]</w:t>
      </w:r>
      <w:r w:rsidRPr="00312903">
        <w:rPr>
          <w:rFonts w:eastAsiaTheme="minorHAnsi" w:cs="Times New Roman"/>
          <w:i/>
          <w:color w:val="0000FF"/>
          <w:szCs w:val="24"/>
        </w:rPr>
        <w:t xml:space="preserve"> {SCE Note: TBD}</w:t>
      </w:r>
      <w:r w:rsidRPr="00312903">
        <w:rPr>
          <w:rFonts w:eastAsia="Fd177276-Identity-H"/>
        </w:rPr>
        <w:t xml:space="preserve">. </w:t>
      </w:r>
      <w:r w:rsidRPr="00312903">
        <w:rPr>
          <w:i/>
          <w:color w:val="0000FF"/>
        </w:rPr>
        <w:t>{SCE Comment: DR Only}</w:t>
      </w:r>
    </w:p>
    <w:p w14:paraId="2A3AD0C4" w14:textId="77777777" w:rsidR="002D5D30" w:rsidRPr="00312903" w:rsidRDefault="002D5D30" w:rsidP="00312903">
      <w:pPr>
        <w:pStyle w:val="Heading3"/>
        <w:rPr>
          <w:rFonts w:eastAsiaTheme="minorHAnsi" w:cs="Times New Roman"/>
          <w:i/>
          <w:color w:val="0000FF"/>
          <w:szCs w:val="24"/>
        </w:rPr>
      </w:pPr>
      <w:r w:rsidRPr="00312903">
        <w:rPr>
          <w:rFonts w:eastAsiaTheme="minorHAnsi" w:cs="Times New Roman"/>
          <w:szCs w:val="24"/>
        </w:rPr>
        <w:t>[Seller shall not, and shall ensure that all of the Participating Accounts do not, during the Delivery Period, obtain benefits under SCE’s Net Energy Metering tariff, or any other similar program that exists now or during the Term.]</w:t>
      </w:r>
      <w:r w:rsidRPr="00312903">
        <w:rPr>
          <w:rFonts w:eastAsiaTheme="minorHAnsi" w:cs="Times New Roman"/>
          <w:i/>
          <w:color w:val="0000FF"/>
          <w:szCs w:val="24"/>
        </w:rPr>
        <w:t xml:space="preserve"> {SCE Note: TBD} </w:t>
      </w:r>
      <w:r w:rsidRPr="00312903">
        <w:rPr>
          <w:i/>
          <w:color w:val="0000FF"/>
        </w:rPr>
        <w:t>{SCE Comment: DR Only}</w:t>
      </w:r>
    </w:p>
    <w:p w14:paraId="2D67BB7B" w14:textId="77777777" w:rsidR="002D5D30" w:rsidRPr="00312903" w:rsidRDefault="002D5D30" w:rsidP="00312903">
      <w:pPr>
        <w:pStyle w:val="Heading3"/>
        <w:rPr>
          <w:rFonts w:eastAsia="Fd177276-Identity-H"/>
        </w:rPr>
      </w:pPr>
      <w:r w:rsidRPr="00312903">
        <w:rPr>
          <w:rFonts w:eastAsia="Fd177276-Identity-H"/>
        </w:rPr>
        <w:t xml:space="preserve">Seller has been appointed by each Participating Account to act as an aggregator on behalf of said Participating Account with respect to all aspects of the Product, including: (i) the receipt of Notices from SCE; (ii) the receipt of capacity and energy payments from SCE; and (iii) the payment of penalties to SCE. </w:t>
      </w:r>
      <w:r w:rsidRPr="00312903">
        <w:rPr>
          <w:i/>
          <w:color w:val="0000FF"/>
        </w:rPr>
        <w:t>{SCE Comment: DR Only}</w:t>
      </w:r>
    </w:p>
    <w:p w14:paraId="7F903413" w14:textId="77777777" w:rsidR="002D5D30" w:rsidRPr="00312903" w:rsidRDefault="002D5D30" w:rsidP="00312903">
      <w:pPr>
        <w:pStyle w:val="Heading3"/>
        <w:rPr>
          <w:rFonts w:eastAsia="Fd177276-Identity-H"/>
        </w:rPr>
      </w:pPr>
      <w:r w:rsidRPr="00312903">
        <w:rPr>
          <w:rFonts w:eastAsia="Fd177276-Identity-H"/>
        </w:rPr>
        <w:t xml:space="preserve">Each Recruited Account is a Customer. </w:t>
      </w:r>
      <w:r w:rsidRPr="00312903">
        <w:rPr>
          <w:i/>
          <w:color w:val="0000FF"/>
        </w:rPr>
        <w:t>{SCE Comment: DR Only}</w:t>
      </w:r>
    </w:p>
    <w:p w14:paraId="5A2AA74D" w14:textId="77777777" w:rsidR="002D5D30" w:rsidRPr="00312903" w:rsidRDefault="002D5D30" w:rsidP="00312903">
      <w:pPr>
        <w:pStyle w:val="Heading3"/>
        <w:rPr>
          <w:rFonts w:eastAsia="Fd177276-Identity-H"/>
        </w:rPr>
      </w:pPr>
      <w:r w:rsidRPr="00312903">
        <w:rPr>
          <w:rFonts w:eastAsia="Fd177276-Identity-H"/>
        </w:rPr>
        <w:t xml:space="preserve">For each Participating Account that uses energy storage, Seller has the right to install and operate the applicable Storage Unit at the Participating Account’s location in a manner necessary to perform its obligations under this Agreement. </w:t>
      </w:r>
      <w:r w:rsidRPr="00312903">
        <w:rPr>
          <w:i/>
          <w:color w:val="0000FF"/>
        </w:rPr>
        <w:t>{SCE Comment: DR Only}</w:t>
      </w:r>
    </w:p>
    <w:p w14:paraId="31610C1E" w14:textId="77777777" w:rsidR="002D5D30" w:rsidRPr="00312903" w:rsidRDefault="002D5D30" w:rsidP="00312903">
      <w:pPr>
        <w:pStyle w:val="Heading3"/>
        <w:rPr>
          <w:rFonts w:eastAsia="Fd177276-Identity-H"/>
        </w:rPr>
      </w:pPr>
      <w:r w:rsidRPr="00312903">
        <w:rPr>
          <w:rFonts w:eastAsia="Fd177276-Identity-H"/>
        </w:rPr>
        <w:t xml:space="preserve">Seller shall provide and execute all documents and instruments reasonably necessary (including documents amending this Agreement in ways not materially adverse to Seller and documents reflecting compliance with all applicable tariff provisions and applicable decisions of the CAISO, the CPUC, or any other Governmental Authority that address resource adequacy performance obligations and penalties hereunder) to effect the use of the Resource Adequacy Benefits of the Product and Project for SCE’s sole benefit through the Delivery Period. </w:t>
      </w:r>
      <w:r w:rsidRPr="00312903">
        <w:rPr>
          <w:i/>
          <w:color w:val="0000FF"/>
        </w:rPr>
        <w:t>{SCE Comment: DR Only}</w:t>
      </w:r>
    </w:p>
    <w:p w14:paraId="551F4D36" w14:textId="77777777" w:rsidR="00BE137A" w:rsidRPr="00312903" w:rsidRDefault="00BE137A" w:rsidP="0032224E">
      <w:pPr>
        <w:pStyle w:val="Heading1"/>
        <w:numPr>
          <w:ilvl w:val="0"/>
          <w:numId w:val="120"/>
        </w:numPr>
      </w:pPr>
      <w:bookmarkStart w:id="2070" w:name="_Toc522185821"/>
      <w:r w:rsidRPr="00312903">
        <w:t>Events of default</w:t>
      </w:r>
      <w:bookmarkEnd w:id="2070"/>
    </w:p>
    <w:p w14:paraId="42F651F2" w14:textId="77777777" w:rsidR="008E1267" w:rsidRPr="00312903" w:rsidRDefault="008E1267" w:rsidP="008E1267">
      <w:pPr>
        <w:pStyle w:val="Heading2"/>
        <w:keepNext w:val="0"/>
        <w:keepLines w:val="0"/>
        <w:rPr>
          <w:u w:val="none"/>
        </w:rPr>
      </w:pPr>
      <w:bookmarkStart w:id="2071" w:name="_Toc522185822"/>
      <w:r w:rsidRPr="00312903">
        <w:t>Events of Default</w:t>
      </w:r>
      <w:r w:rsidRPr="00312903">
        <w:rPr>
          <w:u w:val="none"/>
        </w:rPr>
        <w:t>.</w:t>
      </w:r>
      <w:bookmarkEnd w:id="2071"/>
    </w:p>
    <w:p w14:paraId="7EB2964A" w14:textId="017735BC" w:rsidR="008E1267" w:rsidRPr="00312903" w:rsidRDefault="008828E7">
      <w:pPr>
        <w:pStyle w:val="Heading3"/>
      </w:pPr>
      <w:r w:rsidRPr="00312903">
        <w:t>In addition to those Events of Def</w:t>
      </w:r>
      <w:r w:rsidR="004A5E98" w:rsidRPr="00312903">
        <w:t>a</w:t>
      </w:r>
      <w:r w:rsidRPr="00312903">
        <w:t>ult listed in Section 8.02, w</w:t>
      </w:r>
      <w:r w:rsidR="008E1267" w:rsidRPr="00312903">
        <w:t>ith respect to Seller, the occurrence of any of the following shall be considered an Event of Default:</w:t>
      </w:r>
    </w:p>
    <w:p w14:paraId="334CCC17" w14:textId="34A2543E" w:rsidR="008E1267" w:rsidRPr="00312903" w:rsidRDefault="008E1267" w:rsidP="00914863">
      <w:pPr>
        <w:pStyle w:val="Heading4"/>
        <w:numPr>
          <w:ilvl w:val="3"/>
          <w:numId w:val="23"/>
        </w:numPr>
        <w:rPr>
          <w:rFonts w:eastAsia="Fd177276-Identity-H"/>
        </w:rPr>
      </w:pPr>
      <w:r w:rsidRPr="00312903">
        <w:t xml:space="preserve">Seller charges any Storage Unit in violation of Section 6.07; </w:t>
      </w:r>
    </w:p>
    <w:p w14:paraId="243E6546" w14:textId="52869DDF" w:rsidR="008E1267" w:rsidRPr="00312903" w:rsidRDefault="008E1267" w:rsidP="00914863">
      <w:pPr>
        <w:pStyle w:val="Heading4"/>
        <w:numPr>
          <w:ilvl w:val="3"/>
          <w:numId w:val="23"/>
        </w:numPr>
        <w:rPr>
          <w:rFonts w:eastAsia="Fd177276-Identity-H"/>
        </w:rPr>
      </w:pPr>
      <w:r w:rsidRPr="00312903">
        <w:rPr>
          <w:rFonts w:eastAsia="Fd177276-Identity-H"/>
        </w:rPr>
        <w:t xml:space="preserve">During the Delivery Period, the measured Total Recorded Capacity is less than seventy-five percent (75%) of the applicable Contract Capacity for three (3) months during which Dispatches have occurred in any twelve (12)-month period; </w:t>
      </w:r>
    </w:p>
    <w:p w14:paraId="08BFFCE2" w14:textId="11635B91" w:rsidR="008E1267" w:rsidRPr="00312903" w:rsidRDefault="008E1267" w:rsidP="00914863">
      <w:pPr>
        <w:pStyle w:val="Heading4"/>
        <w:numPr>
          <w:ilvl w:val="3"/>
          <w:numId w:val="23"/>
        </w:numPr>
        <w:rPr>
          <w:rFonts w:eastAsia="Fd177276-Identity-H"/>
        </w:rPr>
      </w:pPr>
      <w:r w:rsidRPr="00312903">
        <w:rPr>
          <w:rFonts w:eastAsia="Fd177276-Identity-H"/>
        </w:rPr>
        <w:t>During the Delivery Period, the measured Storage-Backed Recorded Capacity is less than seventy-five percent (75%) of the applicable Minimum Energy Storage Capacity for three (3) months during which Dispatches have occurred in any twelve (12)-month period;</w:t>
      </w:r>
      <w:r w:rsidRPr="00312903">
        <w:rPr>
          <w:i/>
          <w:color w:val="FF0000"/>
        </w:rPr>
        <w:t xml:space="preserve"> </w:t>
      </w:r>
    </w:p>
    <w:p w14:paraId="48552465" w14:textId="2BBC7E34" w:rsidR="008E1267" w:rsidRPr="00312903" w:rsidRDefault="008E1267" w:rsidP="00914863">
      <w:pPr>
        <w:pStyle w:val="Heading4"/>
        <w:numPr>
          <w:ilvl w:val="3"/>
          <w:numId w:val="23"/>
        </w:numPr>
        <w:rPr>
          <w:rFonts w:eastAsia="Fd177276-Identity-H"/>
        </w:rPr>
      </w:pPr>
      <w:r w:rsidRPr="00312903">
        <w:rPr>
          <w:rFonts w:eastAsia="Fd177276-Identity-H"/>
        </w:rPr>
        <w:t>During the Delivery Period, the amount of Resource Adequacy Benefits provided is less than seventy-five percent (75%) of the Net Qualifying Capacity obtained pursuant to 6.06(a) for three (3) months in any twelve (12)-month period;</w:t>
      </w:r>
      <w:r w:rsidRPr="00312903">
        <w:rPr>
          <w:i/>
          <w:color w:val="FF0000"/>
        </w:rPr>
        <w:t xml:space="preserve"> </w:t>
      </w:r>
    </w:p>
    <w:p w14:paraId="05621CAC" w14:textId="1BF38847" w:rsidR="008E1267" w:rsidRPr="00312903" w:rsidRDefault="008E1267" w:rsidP="00914863">
      <w:pPr>
        <w:pStyle w:val="Heading4"/>
        <w:numPr>
          <w:ilvl w:val="3"/>
          <w:numId w:val="23"/>
        </w:numPr>
        <w:rPr>
          <w:rFonts w:eastAsia="Fd177276-Identity-H"/>
        </w:rPr>
      </w:pPr>
      <w:r w:rsidRPr="00312903">
        <w:rPr>
          <w:rFonts w:eastAsia="Fd177276-Identity-H"/>
        </w:rPr>
        <w:t>During the Delivery Period, the amount of flexible Capacity Attributes provided is less than seventy-five percent (75%) of the EFC obtained pursuant to 6.06(b) for three (3) months in any twelve (12)-month period;</w:t>
      </w:r>
    </w:p>
    <w:p w14:paraId="1FF2AE21" w14:textId="22249714" w:rsidR="008E1267" w:rsidRPr="00312903" w:rsidRDefault="008E1267" w:rsidP="00914863">
      <w:pPr>
        <w:pStyle w:val="Heading4"/>
        <w:numPr>
          <w:ilvl w:val="3"/>
          <w:numId w:val="23"/>
        </w:numPr>
        <w:rPr>
          <w:rFonts w:eastAsia="Fd177276-Identity-H"/>
        </w:rPr>
      </w:pPr>
      <w:r w:rsidRPr="00312903">
        <w:rPr>
          <w:rFonts w:eastAsia="Fd177276-Identity-H"/>
        </w:rPr>
        <w:t>During the Delivery Period, Seller fails for three (3) months in any twelve (12)-month period to identify, pursuant to Section 6.09(c), Participating Accounts with an expected Load Drop Amount equal to or greater than seventy-five percent (75%) of the applicable Contract Capacity;</w:t>
      </w:r>
    </w:p>
    <w:p w14:paraId="3C0EF1F1" w14:textId="373288EE" w:rsidR="008E1267" w:rsidRPr="00312903" w:rsidRDefault="008E1267" w:rsidP="00914863">
      <w:pPr>
        <w:pStyle w:val="Heading4"/>
        <w:numPr>
          <w:ilvl w:val="3"/>
          <w:numId w:val="23"/>
        </w:numPr>
        <w:rPr>
          <w:rFonts w:eastAsia="Fd177276-Identity-H"/>
        </w:rPr>
      </w:pPr>
      <w:r w:rsidRPr="00312903">
        <w:rPr>
          <w:rFonts w:eastAsia="Fd177276-Identity-H"/>
        </w:rPr>
        <w:t>During the Delivery Period, Seller fails for three (3) months in any twelve (12)-month period to identify, pursuant to Section 6.09(c), Participating Accounts with an expected Storage-Backed Load Drop Amount equal to or greater than seventy-five percent (75%) of the applicable Minimum Energy Storage</w:t>
      </w:r>
      <w:r w:rsidR="00914863" w:rsidRPr="00312903">
        <w:rPr>
          <w:rFonts w:eastAsia="Fd177276-Identity-H"/>
        </w:rPr>
        <w:t xml:space="preserve"> Capacity; or</w:t>
      </w:r>
    </w:p>
    <w:p w14:paraId="24648F1B" w14:textId="0EBB12A3" w:rsidR="008E1267" w:rsidRPr="00312903" w:rsidRDefault="008E1267" w:rsidP="00914863">
      <w:pPr>
        <w:pStyle w:val="Heading4"/>
        <w:rPr>
          <w:rFonts w:eastAsia="Fd177276-Identity-H"/>
        </w:rPr>
      </w:pPr>
      <w:r w:rsidRPr="00312903">
        <w:rPr>
          <w:rFonts w:eastAsia="Fd177276-Identity-H"/>
        </w:rPr>
        <w:t xml:space="preserve">Seller removes from </w:t>
      </w:r>
      <w:r w:rsidR="00914863" w:rsidRPr="00312903">
        <w:rPr>
          <w:rFonts w:eastAsia="Fd177276-Identity-H"/>
        </w:rPr>
        <w:t>any</w:t>
      </w:r>
      <w:r w:rsidRPr="00312903">
        <w:rPr>
          <w:rFonts w:eastAsia="Fd177276-Identity-H"/>
        </w:rPr>
        <w:t xml:space="preserve"> Site equipment upon which the </w:t>
      </w:r>
      <w:r w:rsidR="00914863" w:rsidRPr="00312903">
        <w:rPr>
          <w:rFonts w:eastAsia="Fd177276-Identity-H"/>
        </w:rPr>
        <w:t xml:space="preserve">Contract </w:t>
      </w:r>
      <w:r w:rsidRPr="00312903">
        <w:rPr>
          <w:rFonts w:eastAsia="Fd177276-Identity-H"/>
        </w:rPr>
        <w:t>Capacity</w:t>
      </w:r>
      <w:r w:rsidR="00914863" w:rsidRPr="00312903">
        <w:rPr>
          <w:rFonts w:eastAsia="Fd177276-Identity-H"/>
        </w:rPr>
        <w:t xml:space="preserve"> or capacity of the Storage Unit(s)</w:t>
      </w:r>
      <w:r w:rsidRPr="00312903">
        <w:rPr>
          <w:rFonts w:eastAsia="Fd177276-Identity-H"/>
        </w:rPr>
        <w:t xml:space="preserve"> has been based, except for the purposes of replacement, refurbishment, repair or maintenance, and the equipment is not returned within five (5) Business Days after Notice from SCE;</w:t>
      </w:r>
    </w:p>
    <w:p w14:paraId="4BC3A8E9" w14:textId="77777777" w:rsidR="001C0F64" w:rsidRPr="00312903" w:rsidRDefault="001C0F64" w:rsidP="001C0F64"/>
    <w:p w14:paraId="5CF8C308" w14:textId="77777777" w:rsidR="001C0F64" w:rsidRPr="00312903" w:rsidRDefault="001C0F64" w:rsidP="001C0F64"/>
    <w:p w14:paraId="2D2DDBB4" w14:textId="77777777" w:rsidR="001C0F64" w:rsidRPr="00312903" w:rsidRDefault="001C0F64" w:rsidP="001C0F64"/>
    <w:p w14:paraId="15A15BE2" w14:textId="77777777" w:rsidR="001C0F64" w:rsidRPr="00312903" w:rsidRDefault="001C0F64" w:rsidP="001C0F64"/>
    <w:p w14:paraId="664AB5BC" w14:textId="77777777" w:rsidR="001C0F64" w:rsidRPr="00312903" w:rsidRDefault="001C0F64" w:rsidP="001C0F64"/>
    <w:p w14:paraId="18817DB3" w14:textId="77777777" w:rsidR="001C0F64" w:rsidRPr="00312903" w:rsidRDefault="001C0F64" w:rsidP="001C0F64"/>
    <w:p w14:paraId="74A0E800" w14:textId="77777777" w:rsidR="001C0F64" w:rsidRPr="00312903" w:rsidRDefault="001C0F64" w:rsidP="001C0F64"/>
    <w:p w14:paraId="5188AEC7" w14:textId="77777777" w:rsidR="001C0F64" w:rsidRPr="00312903" w:rsidRDefault="001C0F64" w:rsidP="001C0F64"/>
    <w:p w14:paraId="109B849A" w14:textId="77777777" w:rsidR="001C0F64" w:rsidRPr="00312903" w:rsidRDefault="001C0F64" w:rsidP="001C0F64"/>
    <w:p w14:paraId="3C2F54A4" w14:textId="77777777" w:rsidR="004A5E98" w:rsidRPr="00312903" w:rsidRDefault="004A5E98" w:rsidP="00491E61">
      <w:pPr>
        <w:widowControl w:val="0"/>
        <w:spacing w:after="0"/>
        <w:jc w:val="center"/>
        <w:rPr>
          <w:b/>
        </w:rPr>
      </w:pPr>
      <w:r w:rsidRPr="00312903">
        <w:rPr>
          <w:b/>
        </w:rPr>
        <w:br w:type="page"/>
      </w:r>
    </w:p>
    <w:p w14:paraId="660F3FDD" w14:textId="47CC4682" w:rsidR="00491E61" w:rsidRPr="00312903" w:rsidRDefault="001C0F64" w:rsidP="00491E61">
      <w:pPr>
        <w:widowControl w:val="0"/>
        <w:spacing w:after="0"/>
        <w:jc w:val="center"/>
        <w:rPr>
          <w:b/>
          <w:i/>
          <w:color w:val="0000FF"/>
        </w:rPr>
      </w:pPr>
      <w:r w:rsidRPr="00312903">
        <w:rPr>
          <w:b/>
        </w:rPr>
        <w:t>ATTACHMENT 1</w:t>
      </w:r>
      <w:r w:rsidR="00A36418" w:rsidRPr="00312903">
        <w:rPr>
          <w:b/>
          <w:i/>
          <w:color w:val="0000FF"/>
        </w:rPr>
        <w:t>[</w:t>
      </w:r>
      <w:r w:rsidR="00491E61" w:rsidRPr="00312903">
        <w:rPr>
          <w:b/>
          <w:i/>
          <w:color w:val="0000FF"/>
        </w:rPr>
        <w:t>-7</w:t>
      </w:r>
      <w:r w:rsidR="00A36418" w:rsidRPr="00312903">
        <w:rPr>
          <w:b/>
          <w:i/>
          <w:color w:val="0000FF"/>
        </w:rPr>
        <w:t>]</w:t>
      </w:r>
    </w:p>
    <w:p w14:paraId="24DBDCBD" w14:textId="5197D71C" w:rsidR="00A36418" w:rsidRPr="00312903" w:rsidRDefault="00A36418" w:rsidP="00491E61">
      <w:pPr>
        <w:widowControl w:val="0"/>
        <w:spacing w:after="0"/>
        <w:jc w:val="center"/>
        <w:rPr>
          <w:b/>
        </w:rPr>
      </w:pPr>
      <w:r w:rsidRPr="00312903">
        <w:rPr>
          <w:b/>
          <w:i/>
          <w:color w:val="0000FF"/>
        </w:rPr>
        <w:t xml:space="preserve">{SCE Note: Delete number and remove all other Product-Specific </w:t>
      </w:r>
      <w:r w:rsidR="001C0F64" w:rsidRPr="00312903">
        <w:rPr>
          <w:b/>
          <w:i/>
          <w:color w:val="0000FF"/>
        </w:rPr>
        <w:t>Attachment 1</w:t>
      </w:r>
      <w:r w:rsidRPr="00312903">
        <w:rPr>
          <w:b/>
          <w:i/>
          <w:color w:val="0000FF"/>
        </w:rPr>
        <w:t>’s}</w:t>
      </w:r>
    </w:p>
    <w:p w14:paraId="7211FDBD" w14:textId="48BD88D4" w:rsidR="00491E61" w:rsidRPr="00312903" w:rsidRDefault="00491E61" w:rsidP="00491E61">
      <w:pPr>
        <w:widowControl w:val="0"/>
        <w:spacing w:before="240"/>
        <w:jc w:val="center"/>
        <w:rPr>
          <w:rFonts w:ascii="Times New Roman Bold" w:eastAsia="Times New Roman Bold" w:hAnsi="Times New Roman Bold" w:cs="Times New Roman Bold"/>
          <w:b/>
          <w:bCs/>
          <w:caps/>
          <w:color w:val="000000"/>
        </w:rPr>
      </w:pPr>
      <w:bookmarkStart w:id="2072" w:name="EE"/>
      <w:r w:rsidRPr="00312903">
        <w:rPr>
          <w:rFonts w:ascii="Times New Roman Bold" w:eastAsia="Times New Roman Bold" w:hAnsi="Times New Roman Bold" w:cs="Times New Roman Bold"/>
          <w:b/>
          <w:bCs/>
          <w:caps/>
          <w:color w:val="000000"/>
        </w:rPr>
        <w:t>energy efficiency provisons</w:t>
      </w:r>
    </w:p>
    <w:p w14:paraId="6888B64C" w14:textId="77777777" w:rsidR="009041B6" w:rsidRPr="00312903" w:rsidRDefault="009041B6" w:rsidP="0032224E">
      <w:pPr>
        <w:pStyle w:val="Heading1"/>
        <w:numPr>
          <w:ilvl w:val="0"/>
          <w:numId w:val="125"/>
        </w:numPr>
      </w:pPr>
      <w:bookmarkStart w:id="2073" w:name="_Toc522185825"/>
      <w:bookmarkEnd w:id="2072"/>
      <w:r w:rsidRPr="00312903">
        <w:t>PURCHASE AND SALE OF PRODUCT</w:t>
      </w:r>
      <w:bookmarkEnd w:id="2073"/>
    </w:p>
    <w:p w14:paraId="23B05E49" w14:textId="77777777" w:rsidR="00A26E9F" w:rsidRPr="00312903" w:rsidRDefault="00A26E9F" w:rsidP="00A26E9F">
      <w:pPr>
        <w:pStyle w:val="Heading2"/>
        <w:keepNext w:val="0"/>
        <w:keepLines w:val="0"/>
        <w:widowControl w:val="0"/>
        <w:numPr>
          <w:ilvl w:val="1"/>
          <w:numId w:val="23"/>
        </w:numPr>
        <w:rPr>
          <w:u w:val="none"/>
        </w:rPr>
      </w:pPr>
      <w:bookmarkStart w:id="2074" w:name="_Toc497729159"/>
      <w:bookmarkStart w:id="2075" w:name="_Toc511049232"/>
      <w:bookmarkStart w:id="2076" w:name="_Toc522185826"/>
      <w:bookmarkStart w:id="2077" w:name="_Toc511049233"/>
      <w:r w:rsidRPr="00312903">
        <w:t>Project</w:t>
      </w:r>
      <w:r w:rsidRPr="00312903">
        <w:rPr>
          <w:u w:val="none"/>
        </w:rPr>
        <w:t>.</w:t>
      </w:r>
      <w:bookmarkEnd w:id="2074"/>
      <w:bookmarkEnd w:id="2075"/>
      <w:bookmarkEnd w:id="2076"/>
    </w:p>
    <w:p w14:paraId="401DE352" w14:textId="77777777" w:rsidR="00A26E9F" w:rsidRPr="00312903" w:rsidRDefault="00A26E9F" w:rsidP="00A26E9F">
      <w:pPr>
        <w:pStyle w:val="Heading2Text"/>
        <w:widowControl w:val="0"/>
      </w:pPr>
      <w:r w:rsidRPr="00312903">
        <w:t>The “</w:t>
      </w:r>
      <w:r w:rsidRPr="00312903">
        <w:rPr>
          <w:u w:val="single"/>
        </w:rPr>
        <w:t>Project</w:t>
      </w:r>
      <w:r w:rsidRPr="00312903">
        <w:t>” consists of all Installations at the Sites.</w:t>
      </w:r>
    </w:p>
    <w:p w14:paraId="55A6A198" w14:textId="77777777" w:rsidR="00A26E9F" w:rsidRPr="00312903" w:rsidRDefault="00A26E9F" w:rsidP="00A26E9F">
      <w:pPr>
        <w:pStyle w:val="Heading3"/>
        <w:widowControl w:val="0"/>
        <w:numPr>
          <w:ilvl w:val="2"/>
          <w:numId w:val="23"/>
        </w:numPr>
      </w:pPr>
      <w:bookmarkStart w:id="2078" w:name="_Toc467081032"/>
      <w:r w:rsidRPr="00312903">
        <w:rPr>
          <w:u w:val="single"/>
        </w:rPr>
        <w:t>Eligibility</w:t>
      </w:r>
      <w:bookmarkEnd w:id="2078"/>
      <w:r w:rsidRPr="00312903">
        <w:t>.</w:t>
      </w:r>
    </w:p>
    <w:p w14:paraId="74923821" w14:textId="77777777" w:rsidR="00A26E9F" w:rsidRPr="00312903" w:rsidRDefault="00A26E9F" w:rsidP="00A26E9F">
      <w:pPr>
        <w:pStyle w:val="Heading3Text"/>
        <w:widowControl w:val="0"/>
      </w:pPr>
      <w:r w:rsidRPr="00312903">
        <w:t>Notwithstanding any other provision in this Agreement, each Installation must meet the following requirements in order to comprise part of the Project:</w:t>
      </w:r>
    </w:p>
    <w:p w14:paraId="28804A1E" w14:textId="3D168645" w:rsidR="00A26E9F" w:rsidRPr="00312903" w:rsidRDefault="00A26E9F" w:rsidP="00A26E9F">
      <w:pPr>
        <w:pStyle w:val="Heading4"/>
        <w:widowControl w:val="0"/>
        <w:numPr>
          <w:ilvl w:val="3"/>
          <w:numId w:val="23"/>
        </w:numPr>
        <w:ind w:left="2574"/>
      </w:pPr>
      <w:r w:rsidRPr="00312903">
        <w:t xml:space="preserve">The Customer served by an Installation must directly take or receive electricity services from </w:t>
      </w:r>
      <w:r w:rsidRPr="00312903">
        <w:rPr>
          <w:rFonts w:eastAsiaTheme="minorEastAsia" w:cs="Times New Roman"/>
          <w:i/>
          <w:color w:val="0000FF"/>
        </w:rPr>
        <w:t>[SCE Note: insert applicable substation or circuit]</w:t>
      </w:r>
      <w:r w:rsidRPr="00312903">
        <w:t>.</w:t>
      </w:r>
    </w:p>
    <w:p w14:paraId="5CA82BC0" w14:textId="2429CB20" w:rsidR="00A26E9F" w:rsidRPr="00312903" w:rsidRDefault="00A26E9F" w:rsidP="00A26E9F">
      <w:pPr>
        <w:pStyle w:val="Heading4"/>
        <w:widowControl w:val="0"/>
        <w:numPr>
          <w:ilvl w:val="3"/>
          <w:numId w:val="23"/>
        </w:numPr>
        <w:ind w:left="2574"/>
        <w:rPr>
          <w:color w:val="auto"/>
        </w:rPr>
      </w:pPr>
      <w:r w:rsidRPr="00312903">
        <w:t xml:space="preserve">No Installation, no Measure in an Installation, nor any Customer service account that is part of an Installation, may use, submit, claim, or receive </w:t>
      </w:r>
      <w:r w:rsidRPr="00312903">
        <w:rPr>
          <w:color w:val="auto"/>
        </w:rPr>
        <w:t>a Double Incentive.</w:t>
      </w:r>
    </w:p>
    <w:p w14:paraId="3AA35033" w14:textId="77777777" w:rsidR="00A26E9F" w:rsidRPr="00312903" w:rsidRDefault="00A26E9F" w:rsidP="00A26E9F">
      <w:pPr>
        <w:pStyle w:val="Heading4"/>
        <w:widowControl w:val="0"/>
        <w:numPr>
          <w:ilvl w:val="0"/>
          <w:numId w:val="0"/>
        </w:numPr>
        <w:ind w:left="2574"/>
      </w:pPr>
      <w:r w:rsidRPr="00312903">
        <w:t xml:space="preserve">The energy reductions associated with the Installation must exceed Title 24 or Title 20 energy efficiency standards set by the CEC.  </w:t>
      </w:r>
      <w:r w:rsidRPr="00312903">
        <w:rPr>
          <w:rFonts w:eastAsia="Fd27761-Identity-H"/>
          <w:i/>
          <w:color w:val="0000FF"/>
        </w:rPr>
        <w:t xml:space="preserve">[SCE Note: If no </w:t>
      </w:r>
      <w:r w:rsidRPr="00312903">
        <w:rPr>
          <w:i/>
          <w:color w:val="0000FF"/>
        </w:rPr>
        <w:t>Title 24 or Title 20 standards exist, SCE will work with Seller to develop an alternative benchmark that the Installation must exceed.]</w:t>
      </w:r>
      <w:r w:rsidRPr="00312903" w:rsidDel="001638B8">
        <w:rPr>
          <w:rStyle w:val="FootnoteReference"/>
          <w:rFonts w:eastAsia="Fd27761-Identity-H"/>
          <w:i/>
        </w:rPr>
        <w:t xml:space="preserve"> </w:t>
      </w:r>
    </w:p>
    <w:p w14:paraId="26487A23" w14:textId="77777777" w:rsidR="00A26E9F" w:rsidRPr="00312903" w:rsidRDefault="00A26E9F" w:rsidP="00A26E9F">
      <w:pPr>
        <w:pStyle w:val="Heading3"/>
        <w:widowControl w:val="0"/>
        <w:numPr>
          <w:ilvl w:val="2"/>
          <w:numId w:val="23"/>
        </w:numPr>
      </w:pPr>
      <w:bookmarkStart w:id="2079" w:name="_Toc467081040"/>
      <w:r w:rsidRPr="00312903">
        <w:rPr>
          <w:u w:val="single"/>
        </w:rPr>
        <w:t>Permanent Installation</w:t>
      </w:r>
      <w:bookmarkEnd w:id="2079"/>
      <w:r w:rsidRPr="00312903">
        <w:t>.</w:t>
      </w:r>
    </w:p>
    <w:p w14:paraId="458260BD" w14:textId="77777777" w:rsidR="00A26E9F" w:rsidRPr="00312903" w:rsidRDefault="00A26E9F" w:rsidP="00A26E9F">
      <w:pPr>
        <w:pStyle w:val="Heading3Text"/>
        <w:widowControl w:val="0"/>
        <w:rPr>
          <w:rFonts w:eastAsia="Fd27761-Identity-H"/>
        </w:rPr>
      </w:pPr>
      <w:r w:rsidRPr="00312903">
        <w:t>Notwithstanding any other provision in this Agreement, Seller shall ensure that the Project, the Installations and every Measure in the Project, remain installed at the Sites during the Delivery Period.</w:t>
      </w:r>
    </w:p>
    <w:p w14:paraId="154EA1E6" w14:textId="77777777" w:rsidR="00B421CD" w:rsidRPr="00312903" w:rsidRDefault="00B421CD" w:rsidP="00B421CD">
      <w:pPr>
        <w:pStyle w:val="Heading2"/>
        <w:keepNext w:val="0"/>
        <w:keepLines w:val="0"/>
        <w:widowControl w:val="0"/>
        <w:rPr>
          <w:u w:val="none"/>
        </w:rPr>
      </w:pPr>
      <w:bookmarkStart w:id="2080" w:name="_Toc522185827"/>
      <w:r w:rsidRPr="00312903">
        <w:t>Contract Quantity</w:t>
      </w:r>
      <w:r w:rsidRPr="00312903">
        <w:rPr>
          <w:u w:val="none"/>
        </w:rPr>
        <w:t>.</w:t>
      </w:r>
      <w:bookmarkEnd w:id="2077"/>
      <w:bookmarkEnd w:id="2080"/>
    </w:p>
    <w:p w14:paraId="04A5A2F0" w14:textId="77777777" w:rsidR="00B421CD" w:rsidRPr="00312903" w:rsidRDefault="00B421CD" w:rsidP="00B421CD">
      <w:pPr>
        <w:pStyle w:val="Heading3"/>
        <w:widowControl w:val="0"/>
      </w:pPr>
      <w:r w:rsidRPr="00312903">
        <w:rPr>
          <w:u w:val="single"/>
        </w:rPr>
        <w:t>Expected Capacity Savings</w:t>
      </w:r>
      <w:r w:rsidRPr="00312903">
        <w:t xml:space="preserve">: </w:t>
      </w:r>
      <w:r w:rsidRPr="00312903">
        <w:rPr>
          <w:i/>
          <w:iCs/>
          <w:color w:val="0000CC"/>
        </w:rPr>
        <w:t>[Number]</w:t>
      </w:r>
      <w:r w:rsidRPr="00312903">
        <w:t xml:space="preserve"> kW.</w:t>
      </w:r>
    </w:p>
    <w:p w14:paraId="6168955F" w14:textId="77777777" w:rsidR="00B421CD" w:rsidRPr="00312903" w:rsidRDefault="00B421CD" w:rsidP="00B421CD">
      <w:pPr>
        <w:pStyle w:val="Heading3"/>
        <w:widowControl w:val="0"/>
      </w:pPr>
      <w:r w:rsidRPr="00312903">
        <w:rPr>
          <w:u w:val="single"/>
        </w:rPr>
        <w:t>Expected Summer Off-Peak Energy Savings</w:t>
      </w:r>
      <w:r w:rsidRPr="00312903">
        <w:t xml:space="preserve">: </w:t>
      </w:r>
      <w:r w:rsidRPr="00312903">
        <w:rPr>
          <w:i/>
          <w:iCs/>
          <w:color w:val="0000CC"/>
        </w:rPr>
        <w:t>[Number]</w:t>
      </w:r>
      <w:r w:rsidRPr="00312903">
        <w:t xml:space="preserve"> kWh</w:t>
      </w:r>
      <w:r w:rsidRPr="00312903">
        <w:rPr>
          <w:rFonts w:cs="Times New Roman"/>
          <w:i/>
          <w:iCs/>
          <w:color w:val="FF0000"/>
        </w:rPr>
        <w:t xml:space="preserve"> </w:t>
      </w:r>
      <w:r w:rsidRPr="00312903">
        <w:rPr>
          <w:rFonts w:cs="Times New Roman"/>
          <w:i/>
          <w:iCs/>
          <w:color w:val="0000FF"/>
        </w:rPr>
        <w:t>[SCE Note: amount should be annual savings during the Delivery Period]</w:t>
      </w:r>
      <w:r w:rsidRPr="00312903">
        <w:rPr>
          <w:rFonts w:cs="Times New Roman"/>
          <w:i/>
          <w:iCs/>
          <w:color w:val="auto"/>
        </w:rPr>
        <w:t>.</w:t>
      </w:r>
    </w:p>
    <w:p w14:paraId="04374298" w14:textId="77777777" w:rsidR="00B421CD" w:rsidRPr="00312903" w:rsidRDefault="00B421CD" w:rsidP="00B421CD">
      <w:pPr>
        <w:pStyle w:val="Heading3"/>
        <w:widowControl w:val="0"/>
        <w:rPr>
          <w:color w:val="auto"/>
        </w:rPr>
      </w:pPr>
      <w:r w:rsidRPr="00312903">
        <w:rPr>
          <w:u w:val="single"/>
        </w:rPr>
        <w:t>Expected Summer On-Peak Energy Savings</w:t>
      </w:r>
      <w:r w:rsidRPr="00312903">
        <w:t xml:space="preserve">: </w:t>
      </w:r>
      <w:r w:rsidRPr="00312903">
        <w:rPr>
          <w:i/>
          <w:iCs/>
          <w:color w:val="0000CC"/>
        </w:rPr>
        <w:t>[Number]</w:t>
      </w:r>
      <w:r w:rsidRPr="00312903">
        <w:t xml:space="preserve"> kWh </w:t>
      </w:r>
      <w:r w:rsidRPr="00312903">
        <w:rPr>
          <w:i/>
          <w:iCs/>
          <w:color w:val="0000FF"/>
        </w:rPr>
        <w:t xml:space="preserve">[SCE Note: amount should be annual savings </w:t>
      </w:r>
      <w:r w:rsidRPr="00312903">
        <w:rPr>
          <w:rFonts w:cs="Times New Roman"/>
          <w:i/>
          <w:iCs/>
          <w:color w:val="0000FF"/>
        </w:rPr>
        <w:t>during the Delivery Period</w:t>
      </w:r>
      <w:r w:rsidRPr="00312903">
        <w:rPr>
          <w:i/>
          <w:iCs/>
          <w:color w:val="0000FF"/>
        </w:rPr>
        <w:t>]</w:t>
      </w:r>
      <w:r w:rsidRPr="00312903">
        <w:rPr>
          <w:color w:val="auto"/>
        </w:rPr>
        <w:t>.</w:t>
      </w:r>
    </w:p>
    <w:p w14:paraId="570275F8" w14:textId="77777777" w:rsidR="00B421CD" w:rsidRPr="00312903" w:rsidRDefault="00B421CD" w:rsidP="00B421CD">
      <w:pPr>
        <w:pStyle w:val="Heading3"/>
        <w:widowControl w:val="0"/>
        <w:rPr>
          <w:color w:val="auto"/>
        </w:rPr>
      </w:pPr>
      <w:r w:rsidRPr="00312903">
        <w:rPr>
          <w:color w:val="auto"/>
          <w:u w:val="single"/>
        </w:rPr>
        <w:t>Expected Winter On-Peak Energy Savings</w:t>
      </w:r>
      <w:r w:rsidRPr="00312903">
        <w:rPr>
          <w:color w:val="auto"/>
        </w:rPr>
        <w:t xml:space="preserve">:  </w:t>
      </w:r>
      <w:r w:rsidRPr="00312903">
        <w:rPr>
          <w:i/>
          <w:iCs/>
          <w:color w:val="0000FF"/>
        </w:rPr>
        <w:t>[Number]</w:t>
      </w:r>
      <w:r w:rsidRPr="00312903">
        <w:rPr>
          <w:color w:val="0000FF"/>
        </w:rPr>
        <w:t xml:space="preserve"> </w:t>
      </w:r>
      <w:r w:rsidRPr="00312903">
        <w:rPr>
          <w:color w:val="auto"/>
        </w:rPr>
        <w:t>kWh</w:t>
      </w:r>
      <w:r w:rsidRPr="00312903">
        <w:rPr>
          <w:rFonts w:cs="Times New Roman"/>
          <w:color w:val="auto"/>
        </w:rPr>
        <w:t xml:space="preserve"> </w:t>
      </w:r>
      <w:r w:rsidRPr="00312903">
        <w:rPr>
          <w:i/>
          <w:iCs/>
          <w:color w:val="0000FF"/>
        </w:rPr>
        <w:t>[SCE Note: amount should be annual savings</w:t>
      </w:r>
      <w:r w:rsidRPr="00312903">
        <w:rPr>
          <w:rFonts w:cs="Times New Roman"/>
          <w:i/>
          <w:iCs/>
          <w:color w:val="0000FF"/>
        </w:rPr>
        <w:t xml:space="preserve"> during the Delivery Period</w:t>
      </w:r>
      <w:r w:rsidRPr="00312903">
        <w:rPr>
          <w:i/>
          <w:iCs/>
          <w:color w:val="0000FF"/>
        </w:rPr>
        <w:t>]</w:t>
      </w:r>
      <w:r w:rsidRPr="00312903">
        <w:rPr>
          <w:iCs/>
          <w:color w:val="auto"/>
        </w:rPr>
        <w:t>.</w:t>
      </w:r>
    </w:p>
    <w:p w14:paraId="14748024" w14:textId="77777777" w:rsidR="00B421CD" w:rsidRPr="00312903" w:rsidRDefault="00B421CD" w:rsidP="00B421CD">
      <w:pPr>
        <w:pStyle w:val="Heading2"/>
        <w:keepNext w:val="0"/>
        <w:keepLines w:val="0"/>
        <w:widowControl w:val="0"/>
        <w:rPr>
          <w:u w:val="none"/>
        </w:rPr>
      </w:pPr>
      <w:bookmarkStart w:id="2081" w:name="_Toc511049234"/>
      <w:bookmarkStart w:id="2082" w:name="_Toc522185828"/>
      <w:r w:rsidRPr="00312903">
        <w:t>Payments</w:t>
      </w:r>
      <w:r w:rsidRPr="00312903">
        <w:rPr>
          <w:u w:val="none"/>
        </w:rPr>
        <w:t>.</w:t>
      </w:r>
      <w:bookmarkEnd w:id="2081"/>
      <w:bookmarkEnd w:id="2082"/>
    </w:p>
    <w:p w14:paraId="54649EC6" w14:textId="77777777" w:rsidR="00B421CD" w:rsidRPr="00312903" w:rsidRDefault="00B421CD" w:rsidP="00B421CD">
      <w:pPr>
        <w:pStyle w:val="Heading3"/>
        <w:widowControl w:val="0"/>
        <w:numPr>
          <w:ilvl w:val="0"/>
          <w:numId w:val="0"/>
        </w:numPr>
        <w:ind w:left="900"/>
        <w:rPr>
          <w:rFonts w:cs="Times New Roman"/>
          <w:i/>
          <w:iCs/>
          <w:color w:val="FF0000"/>
        </w:rPr>
      </w:pPr>
      <w:r w:rsidRPr="00312903">
        <w:rPr>
          <w:u w:val="single"/>
        </w:rPr>
        <w:t>Expected Aggregate Contract Payments</w:t>
      </w:r>
      <w:r w:rsidRPr="00312903">
        <w:t>: $</w:t>
      </w:r>
      <w:r w:rsidRPr="00312903">
        <w:rPr>
          <w:i/>
          <w:iCs/>
          <w:color w:val="0000CC"/>
        </w:rPr>
        <w:t>[Number]</w:t>
      </w:r>
      <w:r w:rsidRPr="00312903">
        <w:t xml:space="preserve"> </w:t>
      </w:r>
      <w:r w:rsidRPr="00312903">
        <w:rPr>
          <w:rFonts w:cs="Times New Roman"/>
          <w:i/>
          <w:iCs/>
          <w:color w:val="FF0000"/>
        </w:rPr>
        <w:t xml:space="preserve"> [SCE Note: amount should reflect bid of the maximum aggregate nominal payments Seller expects to receive under the Agreement]</w:t>
      </w:r>
    </w:p>
    <w:p w14:paraId="68C3FE2F" w14:textId="77777777" w:rsidR="00BE137A" w:rsidRPr="00312903" w:rsidRDefault="00BE137A" w:rsidP="0032224E">
      <w:pPr>
        <w:pStyle w:val="Heading1"/>
        <w:numPr>
          <w:ilvl w:val="0"/>
          <w:numId w:val="125"/>
        </w:numPr>
      </w:pPr>
      <w:bookmarkStart w:id="2083" w:name="_Toc522185830"/>
      <w:r w:rsidRPr="00312903">
        <w:t>Term and Delivery Period</w:t>
      </w:r>
      <w:bookmarkEnd w:id="2083"/>
    </w:p>
    <w:p w14:paraId="33C6D9E9" w14:textId="77777777" w:rsidR="00A26E9F" w:rsidRPr="00312903" w:rsidRDefault="00A26E9F" w:rsidP="00A26E9F">
      <w:pPr>
        <w:pStyle w:val="Heading2"/>
        <w:keepNext w:val="0"/>
        <w:keepLines w:val="0"/>
        <w:widowControl w:val="0"/>
        <w:numPr>
          <w:ilvl w:val="1"/>
          <w:numId w:val="23"/>
        </w:numPr>
      </w:pPr>
      <w:bookmarkStart w:id="2084" w:name="_Toc467081031"/>
      <w:bookmarkStart w:id="2085" w:name="_Toc511049238"/>
      <w:bookmarkStart w:id="2086" w:name="_Toc522185831"/>
      <w:bookmarkStart w:id="2087" w:name="_Toc511049240"/>
      <w:bookmarkStart w:id="2088" w:name="_Toc522185833"/>
      <w:bookmarkEnd w:id="2084"/>
      <w:bookmarkEnd w:id="2085"/>
      <w:bookmarkEnd w:id="2086"/>
      <w:r w:rsidRPr="00312903">
        <w:t>Expected Project Completion Date</w:t>
      </w:r>
      <w:r w:rsidRPr="00312903">
        <w:rPr>
          <w:u w:val="none"/>
        </w:rPr>
        <w:t>.</w:t>
      </w:r>
      <w:bookmarkEnd w:id="2087"/>
      <w:bookmarkEnd w:id="2088"/>
    </w:p>
    <w:p w14:paraId="036ABD4B" w14:textId="77777777" w:rsidR="00A26E9F" w:rsidRPr="00312903" w:rsidRDefault="00A26E9F" w:rsidP="00A26E9F">
      <w:pPr>
        <w:pStyle w:val="Heading3"/>
        <w:widowControl w:val="0"/>
        <w:numPr>
          <w:ilvl w:val="2"/>
          <w:numId w:val="23"/>
        </w:numPr>
        <w:rPr>
          <w:u w:val="single"/>
        </w:rPr>
      </w:pPr>
      <w:r w:rsidRPr="00312903">
        <w:rPr>
          <w:u w:val="single"/>
        </w:rPr>
        <w:t>Project Completion.</w:t>
      </w:r>
    </w:p>
    <w:p w14:paraId="30EC8DE2" w14:textId="7290A84B" w:rsidR="00A26E9F" w:rsidRPr="00312903" w:rsidRDefault="00A26E9F" w:rsidP="00A26E9F">
      <w:pPr>
        <w:pStyle w:val="Heading3Text"/>
        <w:widowControl w:val="0"/>
      </w:pPr>
      <w:r w:rsidRPr="00312903">
        <w:t xml:space="preserve">Seller shall design, construct and install the Project by the Expected Project Completion Date. Seller shall not begin any construction of any Installation before </w:t>
      </w:r>
      <w:r w:rsidR="00823212" w:rsidRPr="00312903">
        <w:rPr>
          <w:i/>
          <w:iCs/>
          <w:color w:val="0000CC"/>
        </w:rPr>
        <w:t>[Date]</w:t>
      </w:r>
      <w:r w:rsidR="00823212" w:rsidRPr="00312903">
        <w:t xml:space="preserve"> (</w:t>
      </w:r>
      <w:r w:rsidRPr="00312903">
        <w:t xml:space="preserve">the </w:t>
      </w:r>
      <w:r w:rsidR="00823212" w:rsidRPr="00312903">
        <w:t>“</w:t>
      </w:r>
      <w:r w:rsidRPr="00312903">
        <w:rPr>
          <w:u w:val="single"/>
        </w:rPr>
        <w:t>Construction Start Date</w:t>
      </w:r>
      <w:r w:rsidR="00823212" w:rsidRPr="00312903">
        <w:t>”)</w:t>
      </w:r>
      <w:r w:rsidRPr="00312903">
        <w:t>.</w:t>
      </w:r>
    </w:p>
    <w:p w14:paraId="3055904D" w14:textId="7068466F" w:rsidR="00085A6C" w:rsidRPr="00312903" w:rsidRDefault="00085A6C" w:rsidP="0032224E">
      <w:pPr>
        <w:pStyle w:val="Heading1"/>
        <w:numPr>
          <w:ilvl w:val="0"/>
          <w:numId w:val="125"/>
        </w:numPr>
      </w:pPr>
      <w:bookmarkStart w:id="2089" w:name="_Toc511049241"/>
      <w:bookmarkStart w:id="2090" w:name="_Toc522185834"/>
      <w:bookmarkStart w:id="2091" w:name="_Toc467081030"/>
      <w:bookmarkStart w:id="2092" w:name="_Toc522185836"/>
      <w:bookmarkEnd w:id="2089"/>
      <w:bookmarkEnd w:id="2090"/>
      <w:bookmarkEnd w:id="2091"/>
      <w:r w:rsidRPr="00312903">
        <w:t>Payments</w:t>
      </w:r>
      <w:bookmarkEnd w:id="2092"/>
      <w:r w:rsidR="00D61AC8" w:rsidRPr="00312903">
        <w:t xml:space="preserve"> [payment mechanisms being discussed at sce]</w:t>
      </w:r>
    </w:p>
    <w:p w14:paraId="67ABED2D" w14:textId="77777777" w:rsidR="004A1298" w:rsidRPr="00312903" w:rsidRDefault="004A1298" w:rsidP="004A1298">
      <w:pPr>
        <w:pStyle w:val="Heading2"/>
        <w:keepNext w:val="0"/>
        <w:keepLines w:val="0"/>
        <w:widowControl w:val="0"/>
        <w:numPr>
          <w:ilvl w:val="1"/>
          <w:numId w:val="23"/>
        </w:numPr>
      </w:pPr>
      <w:bookmarkStart w:id="2093" w:name="_Toc511049246"/>
      <w:bookmarkStart w:id="2094" w:name="_Toc522185837"/>
      <w:bookmarkStart w:id="2095" w:name="_Toc467081055"/>
      <w:r w:rsidRPr="00312903">
        <w:t>Billing Period</w:t>
      </w:r>
      <w:r w:rsidRPr="00312903">
        <w:rPr>
          <w:u w:val="none"/>
        </w:rPr>
        <w:t>.</w:t>
      </w:r>
      <w:bookmarkEnd w:id="2093"/>
      <w:bookmarkEnd w:id="2094"/>
    </w:p>
    <w:bookmarkEnd w:id="2095"/>
    <w:p w14:paraId="49B6D348" w14:textId="77777777" w:rsidR="004A1298" w:rsidRPr="00312903" w:rsidRDefault="004A1298" w:rsidP="004A1298">
      <w:pPr>
        <w:pStyle w:val="Heading2Text"/>
        <w:widowControl w:val="0"/>
      </w:pPr>
      <w:r w:rsidRPr="00312903">
        <w:t>After the Project Completion Date, receipt of the Project Summary Report in form and substance acceptable to SCE in accordance with Section 5.01(e), and receipt of an invoice from Seller, SCE shall pay Seller in accordance with the following:</w:t>
      </w:r>
    </w:p>
    <w:p w14:paraId="05D440BC" w14:textId="77777777" w:rsidR="004A1298" w:rsidRPr="00312903" w:rsidRDefault="004A1298" w:rsidP="004A1298">
      <w:pPr>
        <w:pStyle w:val="Heading3"/>
        <w:widowControl w:val="0"/>
        <w:numPr>
          <w:ilvl w:val="2"/>
          <w:numId w:val="23"/>
        </w:numPr>
        <w:rPr>
          <w:rFonts w:eastAsia="Fd27761-Identity-H"/>
        </w:rPr>
      </w:pPr>
      <w:r w:rsidRPr="00312903">
        <w:rPr>
          <w:rFonts w:eastAsia="Fd27761-Identity-H"/>
        </w:rPr>
        <w:t xml:space="preserve">Upon the </w:t>
      </w:r>
      <w:r w:rsidRPr="00312903" w:rsidDel="00F70F40">
        <w:rPr>
          <w:rFonts w:eastAsia="Fd27761-Identity-H"/>
        </w:rPr>
        <w:t>Project</w:t>
      </w:r>
      <w:r w:rsidRPr="00312903">
        <w:rPr>
          <w:rFonts w:eastAsia="Fd27761-Identity-H"/>
        </w:rPr>
        <w:t xml:space="preserve"> Completion Date and so long as (i) no Event of Default with respect to the Seller has occurred and is continuing and (ii) no Early Termination Date has occurred or been designated as a result of an Event of Default with respect to Seller, Seller shall se</w:t>
      </w:r>
      <w:r w:rsidRPr="00312903">
        <w:rPr>
          <w:rFonts w:eastAsia="Fd27761-Identity-H"/>
          <w:u w:val="single"/>
        </w:rPr>
        <w:t>n</w:t>
      </w:r>
      <w:r w:rsidRPr="00312903">
        <w:rPr>
          <w:rFonts w:eastAsia="Fd27761-Identity-H"/>
        </w:rPr>
        <w:t>d an invoice to SCE for fifty percent (50%) of the applicable Adjusted Expected Aggregate Contract Payments; provided, however, Seller shall send such invoice to SCE no later than the tenth (10</w:t>
      </w:r>
      <w:r w:rsidRPr="00312903">
        <w:rPr>
          <w:rFonts w:eastAsia="Fd27761-Identity-H"/>
          <w:vertAlign w:val="superscript"/>
        </w:rPr>
        <w:t>th</w:t>
      </w:r>
      <w:r w:rsidRPr="00312903">
        <w:rPr>
          <w:rFonts w:eastAsia="Fd27761-Identity-H"/>
        </w:rPr>
        <w:t xml:space="preserve">) day of the first full month after the Project Completion Date. </w:t>
      </w:r>
    </w:p>
    <w:p w14:paraId="3AC41C07" w14:textId="77777777" w:rsidR="004A1298" w:rsidRPr="00312903" w:rsidRDefault="004A1298" w:rsidP="004A1298">
      <w:pPr>
        <w:pStyle w:val="Heading3"/>
        <w:widowControl w:val="0"/>
        <w:numPr>
          <w:ilvl w:val="2"/>
          <w:numId w:val="23"/>
        </w:numPr>
        <w:rPr>
          <w:rFonts w:eastAsia="Fd27761-Identity-H"/>
        </w:rPr>
      </w:pPr>
      <w:r w:rsidRPr="00312903">
        <w:rPr>
          <w:rFonts w:eastAsia="Fd27761-Identity-H"/>
        </w:rPr>
        <w:t>On the date which is one (1) year after the date Seller sent an invoice to SCE pursuant to Section 3.01(a), and so long as (i) no Event of Default with respect to the Seller has occurred and is continuing and (ii) no Early Termination Date has occurred or been designated as a result of an Event of Default with respect to the Seller, Seller shall send an invoice to SCE for twenty percent (20%) of the applicable Adjusted Expected Aggregate Contract Payments.</w:t>
      </w:r>
    </w:p>
    <w:p w14:paraId="10740712" w14:textId="77777777" w:rsidR="004A1298" w:rsidRPr="00312903" w:rsidRDefault="004A1298" w:rsidP="004A1298">
      <w:pPr>
        <w:pStyle w:val="Heading3"/>
        <w:widowControl w:val="0"/>
        <w:numPr>
          <w:ilvl w:val="2"/>
          <w:numId w:val="23"/>
        </w:numPr>
        <w:rPr>
          <w:rFonts w:eastAsia="Fd27761-Identity-H"/>
        </w:rPr>
      </w:pPr>
      <w:r w:rsidRPr="00312903">
        <w:rPr>
          <w:rFonts w:eastAsia="Fd27761-Identity-H"/>
        </w:rPr>
        <w:t>On the date which is one (1) year after the date Seller sent an invoice to SCE pursuant to Section 3.01(b), and so long as (i) no Event of Default with respect to the Seller has occurred and is continuing and (ii) no Early Termination Date has occurred or been designated as a result of an Event of Default with respect to the Seller, Seller shall send an invoice to SCE for ten percent (10%) of the applicable Adjusted Expected Aggregate Contract Payments.</w:t>
      </w:r>
    </w:p>
    <w:p w14:paraId="4E3FFECD" w14:textId="77777777" w:rsidR="004A1298" w:rsidRPr="00312903" w:rsidRDefault="004A1298" w:rsidP="004A1298">
      <w:pPr>
        <w:pStyle w:val="Heading3"/>
        <w:widowControl w:val="0"/>
        <w:numPr>
          <w:ilvl w:val="2"/>
          <w:numId w:val="23"/>
        </w:numPr>
        <w:rPr>
          <w:rFonts w:eastAsia="Fd27761-Identity-H"/>
        </w:rPr>
      </w:pPr>
      <w:r w:rsidRPr="00312903">
        <w:rPr>
          <w:rFonts w:eastAsia="Fd27761-Identity-H"/>
        </w:rPr>
        <w:t>On the date which is one (1) year after the date Seller sent an invoice to SCE pursuant to Section 3.01(c), and so long as (i) no Event of Default with respect to the Seller has occurred and is continuing and (ii) no Early Termination Date has occurred or been designated as a result of an Event of Default with respect to the Seller, Seller shall send an invoice to SCE for ten percent (10%) of the applicable Adjusted Expected Aggregate Contract Payments.</w:t>
      </w:r>
    </w:p>
    <w:p w14:paraId="081EE055" w14:textId="77777777" w:rsidR="004A1298" w:rsidRPr="00312903" w:rsidRDefault="004A1298" w:rsidP="004A1298">
      <w:pPr>
        <w:pStyle w:val="Heading3"/>
        <w:widowControl w:val="0"/>
        <w:numPr>
          <w:ilvl w:val="2"/>
          <w:numId w:val="23"/>
        </w:numPr>
        <w:rPr>
          <w:rFonts w:eastAsia="Fd27761-Identity-H"/>
        </w:rPr>
      </w:pPr>
      <w:r w:rsidRPr="00312903">
        <w:rPr>
          <w:rFonts w:eastAsia="Fd27761-Identity-H"/>
        </w:rPr>
        <w:t>On the date which is one (1) year after the date Seller sent an invoice to SCE pursuant to Section 3.01(d), and so long as (i) no Event of Default with respect to the Seller has occurred and is continuing and (ii) no Early Termination Date has occurred or been designated as a result of an Event of Default with respect to the Seller, Seller shall send an invoice to SCE for ten percent (10%) of the applicable Adjusted Expected Aggregate Contract Payments.</w:t>
      </w:r>
    </w:p>
    <w:p w14:paraId="2390D8E6" w14:textId="77777777" w:rsidR="004A1298" w:rsidRPr="00312903" w:rsidRDefault="004A1298" w:rsidP="004A1298">
      <w:pPr>
        <w:pStyle w:val="Heading3"/>
        <w:widowControl w:val="0"/>
        <w:numPr>
          <w:ilvl w:val="2"/>
          <w:numId w:val="23"/>
        </w:numPr>
      </w:pPr>
      <w:r w:rsidRPr="00312903">
        <w:rPr>
          <w:rFonts w:eastAsia="Fd27761-Identity-H"/>
        </w:rPr>
        <w:t>Seller shall submit all invoices to SCE through a software management tool which shall be provided by SCE.</w:t>
      </w:r>
    </w:p>
    <w:p w14:paraId="06DDB5FE" w14:textId="77777777" w:rsidR="004A1298" w:rsidRPr="00312903" w:rsidRDefault="004A1298" w:rsidP="004A1298">
      <w:pPr>
        <w:pStyle w:val="Heading3"/>
        <w:widowControl w:val="0"/>
        <w:numPr>
          <w:ilvl w:val="2"/>
          <w:numId w:val="23"/>
        </w:numPr>
        <w:rPr>
          <w:color w:val="auto"/>
        </w:rPr>
      </w:pPr>
      <w:r w:rsidRPr="00312903">
        <w:t xml:space="preserve">Notwithstanding any other provision in this Agreement, the </w:t>
      </w:r>
      <w:r w:rsidRPr="00312903">
        <w:rPr>
          <w:rFonts w:eastAsia="Fd27761-Identity-H"/>
        </w:rPr>
        <w:t>Adjusted Expected Aggregate Contract Payments</w:t>
      </w:r>
      <w:r w:rsidRPr="00312903">
        <w:t xml:space="preserve"> calculation utilized for each installment set forth in Sections 3.01(a)-(e) shall be (i) based on the most recent Project Summary Report or Post-Installation Inspection Report, and (ii) determined independent of any previous or future calculation of the </w:t>
      </w:r>
      <w:r w:rsidRPr="00312903">
        <w:rPr>
          <w:rFonts w:eastAsia="Fd27761-Identity-H"/>
        </w:rPr>
        <w:t>Adjusted Expected Aggregate Contract Payments</w:t>
      </w:r>
      <w:r w:rsidRPr="00312903">
        <w:t xml:space="preserve">.  Any change in the </w:t>
      </w:r>
      <w:r w:rsidRPr="00312903">
        <w:rPr>
          <w:rFonts w:eastAsia="Fd27761-Identity-H"/>
        </w:rPr>
        <w:t>Adjusted Expected Aggregate Contract Payments</w:t>
      </w:r>
      <w:r w:rsidRPr="00312903">
        <w:t xml:space="preserve"> between the installments set forth in Section 3.01(a)-(e) shall not result in an adjustment to any previous or future payment made pursuant to Section 3.01(a)-(e).</w:t>
      </w:r>
    </w:p>
    <w:p w14:paraId="029B7ADD" w14:textId="77777777" w:rsidR="004A1298" w:rsidRPr="00312903" w:rsidRDefault="004A1298" w:rsidP="004A1298">
      <w:pPr>
        <w:pStyle w:val="Heading3"/>
        <w:widowControl w:val="0"/>
        <w:numPr>
          <w:ilvl w:val="2"/>
          <w:numId w:val="23"/>
        </w:numPr>
      </w:pPr>
      <w:r w:rsidRPr="00312903">
        <w:rPr>
          <w:rFonts w:eastAsia="Fd27761-Identity-H" w:cs="Times New Roman"/>
          <w:color w:val="auto"/>
        </w:rPr>
        <w:t>Notwithstanding any other provision in this Agreement, SCE shall have no obligation to make any payment if the Project Summary Report, in form and substance acceptable to SCE, has not been received by SCE at any time prior to the Expected Project Completion Date.</w:t>
      </w:r>
    </w:p>
    <w:p w14:paraId="21C51C7F" w14:textId="77777777" w:rsidR="004A1298" w:rsidRPr="00312903" w:rsidRDefault="004A1298" w:rsidP="004A1298">
      <w:pPr>
        <w:pStyle w:val="Heading3"/>
        <w:widowControl w:val="0"/>
        <w:numPr>
          <w:ilvl w:val="2"/>
          <w:numId w:val="23"/>
        </w:numPr>
      </w:pPr>
      <w:r w:rsidRPr="00312903">
        <w:t xml:space="preserve">Notwithstanding any other provision in this Agreement, with respect to those Installations with Non-IOU Fuel Source(s) or other installations that reduce consumption of energy delivered by SCE, SCE shall have no obligation to make any payment in respect of the Project to the extent the energy savings at any such Installation in any twelve (12) month period exceeded the energy delivered to such Site by SCE. </w:t>
      </w:r>
    </w:p>
    <w:p w14:paraId="7281D573" w14:textId="77777777" w:rsidR="00BE137A" w:rsidRPr="00312903" w:rsidRDefault="00BE137A" w:rsidP="0032224E">
      <w:pPr>
        <w:pStyle w:val="Heading1"/>
        <w:numPr>
          <w:ilvl w:val="0"/>
          <w:numId w:val="125"/>
        </w:numPr>
      </w:pPr>
      <w:bookmarkStart w:id="2096" w:name="_Toc522185840"/>
      <w:r w:rsidRPr="00312903">
        <w:t>DESIGN AND CONSTRUCTION OF PROJECT</w:t>
      </w:r>
      <w:bookmarkEnd w:id="2096"/>
    </w:p>
    <w:p w14:paraId="2959FA61" w14:textId="77777777" w:rsidR="00380A8B" w:rsidRPr="00312903" w:rsidRDefault="00380A8B" w:rsidP="00380A8B">
      <w:pPr>
        <w:pStyle w:val="Heading2"/>
        <w:keepNext w:val="0"/>
        <w:keepLines w:val="0"/>
        <w:widowControl w:val="0"/>
        <w:numPr>
          <w:ilvl w:val="1"/>
          <w:numId w:val="23"/>
        </w:numPr>
      </w:pPr>
      <w:bookmarkStart w:id="2097" w:name="_Toc497729180"/>
      <w:bookmarkStart w:id="2098" w:name="_Toc511049251"/>
      <w:bookmarkStart w:id="2099" w:name="_Toc522185841"/>
      <w:r w:rsidRPr="00312903">
        <w:t>Seller’s Design and Construction Obligations</w:t>
      </w:r>
      <w:bookmarkEnd w:id="2097"/>
      <w:r w:rsidRPr="00312903">
        <w:rPr>
          <w:u w:val="none"/>
        </w:rPr>
        <w:t>.</w:t>
      </w:r>
      <w:bookmarkEnd w:id="2098"/>
      <w:bookmarkEnd w:id="2099"/>
    </w:p>
    <w:p w14:paraId="75D90F1A" w14:textId="77777777" w:rsidR="00380A8B" w:rsidRPr="00312903" w:rsidRDefault="00380A8B" w:rsidP="00380A8B">
      <w:pPr>
        <w:pStyle w:val="Heading2"/>
        <w:keepNext w:val="0"/>
        <w:keepLines w:val="0"/>
        <w:widowControl w:val="0"/>
        <w:numPr>
          <w:ilvl w:val="1"/>
          <w:numId w:val="23"/>
        </w:numPr>
        <w:rPr>
          <w:u w:val="none"/>
        </w:rPr>
      </w:pPr>
      <w:bookmarkStart w:id="2100" w:name="_Toc501701975"/>
      <w:bookmarkStart w:id="2101" w:name="_Toc504141528"/>
      <w:bookmarkStart w:id="2102" w:name="_Toc505257553"/>
      <w:bookmarkStart w:id="2103" w:name="_Toc505257645"/>
      <w:bookmarkStart w:id="2104" w:name="_Toc501701976"/>
      <w:bookmarkStart w:id="2105" w:name="_Toc504141529"/>
      <w:bookmarkStart w:id="2106" w:name="_Toc505257554"/>
      <w:bookmarkStart w:id="2107" w:name="_Toc505257646"/>
      <w:bookmarkStart w:id="2108" w:name="_Toc497728194"/>
      <w:bookmarkStart w:id="2109" w:name="_Toc497728577"/>
      <w:bookmarkStart w:id="2110" w:name="_Toc497728890"/>
      <w:bookmarkStart w:id="2111" w:name="_Toc497728993"/>
      <w:bookmarkStart w:id="2112" w:name="_Toc497729183"/>
      <w:bookmarkStart w:id="2113" w:name="_Toc511049252"/>
      <w:bookmarkStart w:id="2114" w:name="_Toc522185842"/>
      <w:bookmarkEnd w:id="2100"/>
      <w:bookmarkEnd w:id="2101"/>
      <w:bookmarkEnd w:id="2102"/>
      <w:bookmarkEnd w:id="2103"/>
      <w:bookmarkEnd w:id="2104"/>
      <w:bookmarkEnd w:id="2105"/>
      <w:bookmarkEnd w:id="2106"/>
      <w:bookmarkEnd w:id="2107"/>
      <w:bookmarkEnd w:id="2108"/>
      <w:bookmarkEnd w:id="2109"/>
      <w:bookmarkEnd w:id="2110"/>
      <w:bookmarkEnd w:id="2111"/>
      <w:bookmarkEnd w:id="2112"/>
      <w:r w:rsidRPr="00312903">
        <w:t>Provision of Information</w:t>
      </w:r>
      <w:r w:rsidRPr="00312903">
        <w:rPr>
          <w:u w:val="none"/>
        </w:rPr>
        <w:t>.</w:t>
      </w:r>
      <w:bookmarkEnd w:id="2113"/>
      <w:bookmarkEnd w:id="2114"/>
    </w:p>
    <w:p w14:paraId="232555F4" w14:textId="77777777" w:rsidR="00380A8B" w:rsidRPr="00312903" w:rsidRDefault="00380A8B" w:rsidP="00380A8B">
      <w:pPr>
        <w:pStyle w:val="Heading2Text"/>
        <w:widowControl w:val="0"/>
      </w:pPr>
      <w:bookmarkStart w:id="2115" w:name="_Toc467081039"/>
      <w:r w:rsidRPr="00312903">
        <w:t>During the Term, Seller shall promptly provide SCE copies of:</w:t>
      </w:r>
    </w:p>
    <w:bookmarkEnd w:id="2115"/>
    <w:p w14:paraId="6A5F2EB4" w14:textId="77777777" w:rsidR="00380A8B" w:rsidRPr="00312903" w:rsidRDefault="00380A8B" w:rsidP="00380A8B">
      <w:pPr>
        <w:pStyle w:val="Heading3"/>
        <w:widowControl w:val="0"/>
        <w:numPr>
          <w:ilvl w:val="2"/>
          <w:numId w:val="23"/>
        </w:numPr>
      </w:pPr>
      <w:r w:rsidRPr="00312903">
        <w:t>Within ten (10) Business Days after a request from SCE any and all documents, information, or records, related to the Project, an Installation or a Measure that is part of the Project, including any documents, information, or records:</w:t>
      </w:r>
    </w:p>
    <w:p w14:paraId="608FB104" w14:textId="77777777" w:rsidR="00380A8B" w:rsidRPr="00312903" w:rsidRDefault="00380A8B" w:rsidP="00380A8B">
      <w:pPr>
        <w:pStyle w:val="Heading4"/>
        <w:widowControl w:val="0"/>
        <w:numPr>
          <w:ilvl w:val="3"/>
          <w:numId w:val="23"/>
        </w:numPr>
        <w:ind w:left="2574"/>
      </w:pPr>
      <w:r w:rsidRPr="00312903">
        <w:t>Needed to measure the energy or capacity savings of the Project, the Installation or Measure;</w:t>
      </w:r>
    </w:p>
    <w:p w14:paraId="0386C970" w14:textId="77777777" w:rsidR="00380A8B" w:rsidRPr="00312903" w:rsidRDefault="00380A8B" w:rsidP="00380A8B">
      <w:pPr>
        <w:pStyle w:val="Heading4"/>
        <w:widowControl w:val="0"/>
        <w:numPr>
          <w:ilvl w:val="3"/>
          <w:numId w:val="23"/>
        </w:numPr>
        <w:ind w:left="2574"/>
      </w:pPr>
      <w:r w:rsidRPr="00312903">
        <w:t>Relating to Seller’s Evaluator and Seller’s Evaluator’s work; and</w:t>
      </w:r>
    </w:p>
    <w:p w14:paraId="64EA7F23" w14:textId="5337BA98" w:rsidR="00380A8B" w:rsidRPr="00312903" w:rsidRDefault="00380A8B" w:rsidP="00380A8B">
      <w:pPr>
        <w:pStyle w:val="Heading4"/>
        <w:widowControl w:val="0"/>
        <w:numPr>
          <w:ilvl w:val="3"/>
          <w:numId w:val="23"/>
        </w:numPr>
        <w:ind w:left="2574"/>
      </w:pPr>
      <w:r w:rsidRPr="00312903">
        <w:t xml:space="preserve">Of an Affiliate or </w:t>
      </w:r>
      <w:r w:rsidR="00CC6061" w:rsidRPr="00312903">
        <w:t>a</w:t>
      </w:r>
      <w:r w:rsidRPr="00312903">
        <w:t xml:space="preserve"> Customer.</w:t>
      </w:r>
    </w:p>
    <w:p w14:paraId="326CC95D" w14:textId="77777777" w:rsidR="00D61AC8" w:rsidRPr="00312903" w:rsidRDefault="00D61AC8" w:rsidP="00312903">
      <w:pPr>
        <w:pStyle w:val="Heading3"/>
        <w:widowControl w:val="0"/>
        <w:numPr>
          <w:ilvl w:val="2"/>
          <w:numId w:val="23"/>
        </w:numPr>
      </w:pPr>
      <w:r w:rsidRPr="00312903">
        <w:t>Seller shall provide a list of all its direct and indirect subcontractors and any independent contractors that will work at any proposed Installation to SCE prior to any such person contacting any Customer in any manner.</w:t>
      </w:r>
    </w:p>
    <w:p w14:paraId="53E53863" w14:textId="77777777" w:rsidR="00D61AC8" w:rsidRPr="00312903" w:rsidRDefault="00D61AC8" w:rsidP="00312903"/>
    <w:p w14:paraId="5313526A" w14:textId="77777777" w:rsidR="00380A8B" w:rsidRPr="00312903" w:rsidRDefault="00380A8B" w:rsidP="00380A8B">
      <w:pPr>
        <w:pStyle w:val="Heading2"/>
        <w:keepNext w:val="0"/>
        <w:keepLines w:val="0"/>
        <w:widowControl w:val="0"/>
        <w:numPr>
          <w:ilvl w:val="1"/>
          <w:numId w:val="23"/>
        </w:numPr>
        <w:rPr>
          <w:u w:val="none"/>
        </w:rPr>
      </w:pPr>
      <w:bookmarkStart w:id="2116" w:name="_Toc511049253"/>
      <w:bookmarkStart w:id="2117" w:name="_Toc522185843"/>
      <w:r w:rsidRPr="00312903">
        <w:t>Inspection Right</w:t>
      </w:r>
      <w:r w:rsidRPr="00312903">
        <w:rPr>
          <w:u w:val="none"/>
        </w:rPr>
        <w:t>.</w:t>
      </w:r>
      <w:bookmarkEnd w:id="2116"/>
      <w:bookmarkEnd w:id="2117"/>
    </w:p>
    <w:p w14:paraId="0F61621B" w14:textId="516EB425" w:rsidR="00380A8B" w:rsidRPr="00312903" w:rsidRDefault="00380A8B" w:rsidP="00380A8B">
      <w:pPr>
        <w:pStyle w:val="Heading2Text"/>
        <w:widowControl w:val="0"/>
        <w:rPr>
          <w:bCs/>
        </w:rPr>
      </w:pPr>
      <w:r w:rsidRPr="00312903">
        <w:rPr>
          <w:bCs/>
        </w:rPr>
        <w:t xml:space="preserve">Seller shall, and shall cause each Customer to, provide SCE and all Evaluators access to each Site and </w:t>
      </w:r>
      <w:r w:rsidRPr="00312903">
        <w:t>Installation</w:t>
      </w:r>
      <w:r w:rsidRPr="00312903">
        <w:rPr>
          <w:bCs/>
        </w:rPr>
        <w:t xml:space="preserve"> to examine, test, measure, and inspect the </w:t>
      </w:r>
      <w:r w:rsidRPr="00312903">
        <w:t>Installation</w:t>
      </w:r>
      <w:r w:rsidRPr="00312903">
        <w:rPr>
          <w:bCs/>
        </w:rPr>
        <w:t xml:space="preserve"> and to perform all Inspections. Seller shall also provide SCE and all Evaluators access to, and the ability to review, any records or documents needed to examine, test, measure, or inspect an</w:t>
      </w:r>
      <w:r w:rsidRPr="00312903">
        <w:t xml:space="preserve"> Installation</w:t>
      </w:r>
      <w:r w:rsidRPr="00312903">
        <w:rPr>
          <w:bCs/>
        </w:rPr>
        <w:t xml:space="preserve">, and properly perform all Inspections. Access shall be granted for the number of days needed to complete any such Inspections. The obligation to provide access described in this paragraph shall apply regardless of whether the Customer associated with an </w:t>
      </w:r>
      <w:r w:rsidRPr="00312903">
        <w:t>Installation</w:t>
      </w:r>
      <w:r w:rsidRPr="00312903">
        <w:rPr>
          <w:bCs/>
        </w:rPr>
        <w:t>, Site, or Measure changes during the Term of this Agreement. When at each Site, SCE, its authorized agents, employees and inspectors shall adhere to safety and security procedures as may reasonably be required by Seller, provided Seller has provided such procedures to SCE in writing in advance.</w:t>
      </w:r>
    </w:p>
    <w:p w14:paraId="230A4BB9" w14:textId="6D09BEF6" w:rsidR="00FB5703" w:rsidRPr="00312903" w:rsidRDefault="00FB5703" w:rsidP="00FB5703">
      <w:pPr>
        <w:pStyle w:val="Heading2"/>
        <w:keepNext w:val="0"/>
        <w:keepLines w:val="0"/>
        <w:widowControl w:val="0"/>
        <w:numPr>
          <w:ilvl w:val="1"/>
          <w:numId w:val="23"/>
        </w:numPr>
        <w:rPr>
          <w:u w:val="none"/>
        </w:rPr>
      </w:pPr>
      <w:r w:rsidRPr="00312903">
        <w:t>Monthly Progress Report Submission</w:t>
      </w:r>
      <w:r w:rsidRPr="00312903">
        <w:rPr>
          <w:u w:val="none"/>
        </w:rPr>
        <w:t>.</w:t>
      </w:r>
    </w:p>
    <w:p w14:paraId="5716DC32" w14:textId="0D2C4967" w:rsidR="00FB5703" w:rsidRPr="00312903" w:rsidRDefault="00FB5703" w:rsidP="00FB5703">
      <w:pPr>
        <w:pStyle w:val="Heading2Text"/>
        <w:widowControl w:val="0"/>
      </w:pPr>
      <w:r w:rsidRPr="00312903">
        <w:t>Seller shall utilize SCE’s web-based reporting tool to upload the information set forth in Section 4.06.</w:t>
      </w:r>
    </w:p>
    <w:p w14:paraId="79E6860C" w14:textId="77777777" w:rsidR="00BE137A" w:rsidRPr="00312903" w:rsidRDefault="00BE137A" w:rsidP="0032224E">
      <w:pPr>
        <w:pStyle w:val="Heading1"/>
        <w:numPr>
          <w:ilvl w:val="0"/>
          <w:numId w:val="125"/>
        </w:numPr>
      </w:pPr>
      <w:bookmarkStart w:id="2118" w:name="_Toc522185844"/>
      <w:r w:rsidRPr="00312903">
        <w:t>Interconnection; metering; testing</w:t>
      </w:r>
      <w:bookmarkEnd w:id="2118"/>
    </w:p>
    <w:p w14:paraId="6C7E8F4D" w14:textId="77777777" w:rsidR="00CD0859" w:rsidRPr="00312903" w:rsidRDefault="00CD0859" w:rsidP="00CD0859">
      <w:pPr>
        <w:pStyle w:val="Heading2"/>
        <w:keepNext w:val="0"/>
        <w:keepLines w:val="0"/>
        <w:widowControl w:val="0"/>
        <w:numPr>
          <w:ilvl w:val="1"/>
          <w:numId w:val="23"/>
        </w:numPr>
      </w:pPr>
      <w:bookmarkStart w:id="2119" w:name="_Toc511049256"/>
      <w:bookmarkStart w:id="2120" w:name="_Toc522185845"/>
      <w:r w:rsidRPr="00312903">
        <w:t>Testing</w:t>
      </w:r>
      <w:r w:rsidRPr="00312903">
        <w:rPr>
          <w:u w:val="none"/>
        </w:rPr>
        <w:t>.</w:t>
      </w:r>
      <w:bookmarkEnd w:id="2119"/>
      <w:bookmarkEnd w:id="2120"/>
    </w:p>
    <w:p w14:paraId="4E4C68A5" w14:textId="77777777" w:rsidR="00CD0859" w:rsidRPr="00312903" w:rsidRDefault="00CD0859" w:rsidP="00CD0859">
      <w:pPr>
        <w:pStyle w:val="Heading3"/>
        <w:widowControl w:val="0"/>
        <w:numPr>
          <w:ilvl w:val="2"/>
          <w:numId w:val="23"/>
        </w:numPr>
      </w:pPr>
      <w:r w:rsidRPr="00312903">
        <w:rPr>
          <w:u w:val="single"/>
        </w:rPr>
        <w:t>Seller’s Evaluators</w:t>
      </w:r>
      <w:r w:rsidRPr="00312903">
        <w:t>.</w:t>
      </w:r>
    </w:p>
    <w:p w14:paraId="64575C87" w14:textId="717BDB0F" w:rsidR="00CD0859" w:rsidRPr="00312903" w:rsidRDefault="00CD0859" w:rsidP="00CD0859">
      <w:pPr>
        <w:pStyle w:val="Heading3Text"/>
        <w:widowControl w:val="0"/>
      </w:pPr>
      <w:r w:rsidRPr="00312903">
        <w:t xml:space="preserve">With respect to an Evaluator engaged by Seller, Seller shall make the Evaluator available to SCE to discuss any Inspection and any of the information contained in an Inspection Report within five (5) Business Days after SCE’s request. SCE shall also have the right to review all records and documents related to an Inspection or Inspection Report. </w:t>
      </w:r>
      <w:r w:rsidR="00FB5703" w:rsidRPr="00312903">
        <w:t>Seller shall utilize SCE’s web-based reporting tool to upload all Inspection Reports generated by the Evaluator pursuant to this Section 5.01.</w:t>
      </w:r>
    </w:p>
    <w:p w14:paraId="0685980A" w14:textId="1F01C264" w:rsidR="00CD0859" w:rsidRPr="00312903" w:rsidRDefault="00CD0859" w:rsidP="00CD0859">
      <w:pPr>
        <w:pStyle w:val="Heading3Text"/>
        <w:widowControl w:val="0"/>
      </w:pPr>
      <w:r w:rsidRPr="00312903">
        <w:t>SCE may, in its sole discretion, request access to any Site and any Installation</w:t>
      </w:r>
      <w:r w:rsidRPr="00312903" w:rsidDel="00255C87">
        <w:t xml:space="preserve"> </w:t>
      </w:r>
      <w:r w:rsidRPr="00312903">
        <w:t>to examine, test, measure, and inspect such Installation, and Seller shall, and shall cause all applicable Customers to, provide access to such Site within two (2) Business Days after SCE’s request.</w:t>
      </w:r>
    </w:p>
    <w:p w14:paraId="4E2667D0" w14:textId="77777777" w:rsidR="00CD0859" w:rsidRPr="00312903" w:rsidRDefault="00CD0859" w:rsidP="00CD0859">
      <w:pPr>
        <w:pStyle w:val="Heading3"/>
        <w:widowControl w:val="0"/>
        <w:numPr>
          <w:ilvl w:val="2"/>
          <w:numId w:val="23"/>
        </w:numPr>
      </w:pPr>
      <w:r w:rsidRPr="00312903">
        <w:rPr>
          <w:u w:val="single"/>
        </w:rPr>
        <w:t>Inspection Documentation</w:t>
      </w:r>
      <w:r w:rsidRPr="00312903">
        <w:t>.</w:t>
      </w:r>
    </w:p>
    <w:p w14:paraId="32696889" w14:textId="77777777" w:rsidR="00CD0859" w:rsidRPr="00312903" w:rsidRDefault="00CD0859" w:rsidP="00CD0859">
      <w:pPr>
        <w:pStyle w:val="Heading4"/>
        <w:widowControl w:val="0"/>
        <w:numPr>
          <w:ilvl w:val="3"/>
          <w:numId w:val="23"/>
        </w:numPr>
        <w:ind w:left="2574"/>
      </w:pPr>
      <w:r w:rsidRPr="00312903">
        <w:t>At least sixty (60) Business Days prior to the first Pre-Installation Equipment Inspection at any Site, Seller shall submit to SCE the Project and Measure Description for the Project.  Within ten (10) Business Days after receipt of the Project and Measure Description, SCE shall either (x) provide Notice to Seller that it has accepted the Project and Measure Description, or (y) provide Notice that, within SCE’s reasonable determination, the Project and Measure Description is materially inaccurate, incomplete or inconsistent with this Agreement, or otherwise deficient in any manner.  If SCE provides Notice under subsection (y) above, then Seller shall re-submit the revised Project and Measure Description, which shall again be subject to SCE’s approval or disapproval in accordance with this Section 5.01(b)(i).</w:t>
      </w:r>
    </w:p>
    <w:p w14:paraId="10DC1EAC" w14:textId="5D8001F0" w:rsidR="00CD0859" w:rsidRPr="00312903" w:rsidRDefault="00CD0859" w:rsidP="00CD0859">
      <w:pPr>
        <w:pStyle w:val="Heading4"/>
        <w:widowControl w:val="0"/>
        <w:numPr>
          <w:ilvl w:val="3"/>
          <w:numId w:val="23"/>
        </w:numPr>
        <w:ind w:left="2574"/>
      </w:pPr>
      <w:r w:rsidRPr="00312903">
        <w:t xml:space="preserve">At least fifteen (15) Business Days prior to a Pre-Installation Equipment Inspection at </w:t>
      </w:r>
      <w:r w:rsidR="00CC6061" w:rsidRPr="00312903">
        <w:t>a</w:t>
      </w:r>
      <w:r w:rsidRPr="00312903">
        <w:t xml:space="preserve"> Customer Site, Seller shall submit to SCE the Geographic and Service Account Eligibility Verification for the Installation at the Customer’s Site.  Within ten (10) Business Days after receipt of a Geographic and Service Account Eligibility Verification, SCE shall either (x) provide Notice to Seller that it has accepted the Geographic and Service Account Eligibility Verification, or (y) provide Notice that, within SCE’s reasonable determination, the proposed Installation at the Customer’s Site is not eligible to be an Installation under this Agreement.  If SCE provides Notice under subsection (y) above, then the proposed Installation shall not be an Installation under this Agreement and the Pre-Installation Equipment Inspection at such Customer Site shall not occur.</w:t>
      </w:r>
    </w:p>
    <w:p w14:paraId="67916A39" w14:textId="12D72D6E" w:rsidR="00CD0859" w:rsidRPr="00312903" w:rsidRDefault="00CD0859" w:rsidP="00CD0859">
      <w:pPr>
        <w:pStyle w:val="Heading4"/>
        <w:widowControl w:val="0"/>
        <w:numPr>
          <w:ilvl w:val="3"/>
          <w:numId w:val="23"/>
        </w:numPr>
        <w:ind w:left="2574"/>
      </w:pPr>
      <w:r w:rsidRPr="00312903">
        <w:t xml:space="preserve">At least thirty (30) Business Days prior to the Pre-Installation Equipment Inspection at any Site, Seller shall cause its Evaluator to submit to SCE the M&amp;V Plan for the Installation.  The M&amp;V Plan is a detailed plan describing how the Evaluator will perform the Inspection, including an explanation as to how the Evaluator plans to: (A) determine each Individual Measurement Baseline and the Measurement Baseline for capacity and energy; (B) determine the actual energy use and capacity use of the equipment or process that is the subject of a Measure and the energy use and capacity use of such equipment or process in excess of Title 20 or Title 24 requirements </w:t>
      </w:r>
      <w:r w:rsidRPr="00312903">
        <w:rPr>
          <w:i/>
          <w:color w:val="0000FF"/>
        </w:rPr>
        <w:t>[SCE Note: or other agreed-upon benchmark]</w:t>
      </w:r>
      <w:r w:rsidRPr="00312903">
        <w:t xml:space="preserve">; and (C) measure and verify each of the Expected Summer On-Peak Energy Savings, Expected Summer Off-Peak Energy Savings, Expected Winter On-Peak Energy Savings and Expected Capacity Savings, including how such measurement and verification of capacity and energy will occur for each Measure, and will be developed for each Installation in accordance with the Measurement and Verification Protocol set forth in </w:t>
      </w:r>
      <w:r w:rsidRPr="00312903">
        <w:rPr>
          <w:u w:val="single"/>
        </w:rPr>
        <w:t>Exhibit B</w:t>
      </w:r>
      <w:r w:rsidRPr="00312903">
        <w:t xml:space="preserve"> (the “</w:t>
      </w:r>
      <w:r w:rsidRPr="00312903">
        <w:rPr>
          <w:u w:val="single"/>
        </w:rPr>
        <w:t>M&amp;V Plan</w:t>
      </w:r>
      <w:r w:rsidRPr="00312903">
        <w:t xml:space="preserve">”).  The M&amp;V Plan must describe, with supporting detail, the actions, processes, protocols, and schedules, and must comply with all of the requirements of the Measurement and Verification Protocol set forth in </w:t>
      </w:r>
      <w:r w:rsidRPr="00312903">
        <w:rPr>
          <w:u w:val="single"/>
        </w:rPr>
        <w:t>Exhibit B</w:t>
      </w:r>
      <w:r w:rsidRPr="00312903">
        <w:t>.  To the extent any technologies that reduce customer energy demand or consumption are installed (current or future) at the Customer Site, including Non-IOU Fuel Source(s), exceed the net potential benefits of a Measure or the Installation, the calculation of the impact of each Measure and Installation must comply with the Customized Calculated Savings Guidelines. Within ten (10) Business Days after receipt of the M&amp;V Plan for any Installation, SCE shall either (x) provide Notice to Seller that it has accepted the M&amp;V Plan, or (y) provide Notice that, within SCE’s reasonable determination, the M&amp;V Plan is materially inaccurate or incomplete, or deficient in any manner.  If SCE provides Notice under subsection (y) above, then SCE, the Seller, and the Evaluator shall immediately commence work in good faith to develop an M&amp;V Plan acceptable to SCE.  If, after twenty (20) Business Days from SCE’s receipt of the Evaluator’s M&amp;V Plan, Seller, SCE, and the Evaluator have not agreed on a final M&amp;V Plan, SCE shall provide Seller and the Evaluator with the M&amp;V Plan to be used in the Inspection within ten (10) Business Days after the expiration of the twenty (20) Business Day period.</w:t>
      </w:r>
    </w:p>
    <w:p w14:paraId="50A50052" w14:textId="77777777" w:rsidR="00CD0859" w:rsidRPr="00312903" w:rsidRDefault="00CD0859" w:rsidP="00CD0859">
      <w:pPr>
        <w:pStyle w:val="Heading3"/>
        <w:widowControl w:val="0"/>
        <w:numPr>
          <w:ilvl w:val="2"/>
          <w:numId w:val="23"/>
        </w:numPr>
      </w:pPr>
      <w:r w:rsidRPr="00312903">
        <w:rPr>
          <w:u w:val="single"/>
        </w:rPr>
        <w:t>Pre-Installation Equipment Inspection</w:t>
      </w:r>
      <w:r w:rsidRPr="00312903">
        <w:t>.</w:t>
      </w:r>
    </w:p>
    <w:p w14:paraId="650A2E0B" w14:textId="05C88C40" w:rsidR="00CD0859" w:rsidRPr="00312903" w:rsidRDefault="00CD0859" w:rsidP="00CD0859">
      <w:pPr>
        <w:pStyle w:val="Heading4"/>
        <w:widowControl w:val="0"/>
        <w:numPr>
          <w:ilvl w:val="3"/>
          <w:numId w:val="23"/>
        </w:numPr>
        <w:ind w:left="2574"/>
      </w:pPr>
      <w:r w:rsidRPr="00312903">
        <w:t>With respect to each Installation, Seller, at Seller’s expense, shall engage an Evaluator to conduct an on-site “</w:t>
      </w:r>
      <w:r w:rsidRPr="00312903">
        <w:rPr>
          <w:u w:val="single"/>
        </w:rPr>
        <w:t>Pre-Installation Equipment Inspection</w:t>
      </w:r>
      <w:r w:rsidRPr="00312903">
        <w:t>” to (A) test and make any measurements needed to calculate and establish the Individual Measurement Baseline for the Installation and the Measurement Baseline for the Project for purposes of measuring each of the Expected Summer On-Peak Energy Savings, Expected Summer Off-Peak Energy Savings, Expected Winter On-Peak Energy Savings and Expected Capacity Savings, and (B) verify that the applicable Customer will not receive a Double Incentive with respect to the Installation. The Pre-Installation Equipment Inspections shall take place no earlier than one-hundred twenty (120) Business Days before the Construction Start Date.  Such Inspections shall be conducted consistent with the applicable M&amp;V Plan and to the extent any technologies that reduce customer energy demand or consumption are installed (current or future) at the Customer Site, including Non-IOU Fuel Source(s), exceed the net potential benefits of a Measure or the Installation, the calculation of the impact of each Measure and Installation must comply with the Customized Calculated Savings Guidelines. The selection of an Evaluator under this Section 5.01(c)(i) shall be subject to SCE’s consent, which consent shall not be unreasonably withheld.</w:t>
      </w:r>
    </w:p>
    <w:p w14:paraId="5295372F" w14:textId="77777777" w:rsidR="00CD0859" w:rsidRPr="00312903" w:rsidRDefault="00CD0859" w:rsidP="00CD0859">
      <w:pPr>
        <w:pStyle w:val="Heading4"/>
        <w:widowControl w:val="0"/>
        <w:numPr>
          <w:ilvl w:val="3"/>
          <w:numId w:val="23"/>
        </w:numPr>
        <w:ind w:left="2574"/>
      </w:pPr>
      <w:r w:rsidRPr="00312903">
        <w:t>Seller shall cause the Evaluator to issue a Pre-Installation Equipment Inspection Report within thirty (30) Business Days after the completion of a Pre-Installation Equipment Inspection. Subject to Section 5.01(b)(iii), such report and its findings shall be binding on the Parties for purposes of measuring the Individual Measurement Baseline and the Measurement  Baseline.</w:t>
      </w:r>
    </w:p>
    <w:p w14:paraId="4172E216" w14:textId="77777777" w:rsidR="00CD0859" w:rsidRPr="00312903" w:rsidRDefault="00CD0859" w:rsidP="00CD0859">
      <w:pPr>
        <w:pStyle w:val="Heading4"/>
        <w:widowControl w:val="0"/>
        <w:numPr>
          <w:ilvl w:val="3"/>
          <w:numId w:val="23"/>
        </w:numPr>
        <w:ind w:left="2574"/>
      </w:pPr>
      <w:r w:rsidRPr="00312903">
        <w:t>Within thirty (30) Business Days after receipt of a Pre-Installation Equipment Inspection Report, SCE shall either (x) provide Notice to Seller that it has accepted the Pre-Installation Equipment Inspection Report, or (y) provide Notice that, within SCE’s reasonable determination, the Pre-Installation Equipment Inspection Report is materially inaccurate or incomplete, or does not properly measure the Individual Measurement Baseline or the Measurement Baseline, indicates that the Pre-Installation Equipment Inspection was not conducted consistently with the applicable M&amp;V Plan, or is materially deficient in any manner whatsoever.  SCE may conduct an audit at an Installation after receipt of a Pre-Installation Equipment Inspection Report for such Installation upon forty-eight (48) hours advance written Notice to Seller.  The Evaluator shall accompany SCE inspectors or audit personnel performing any such audit.</w:t>
      </w:r>
    </w:p>
    <w:p w14:paraId="6F5841ED" w14:textId="77777777" w:rsidR="00CD0859" w:rsidRPr="00312903" w:rsidRDefault="00CD0859" w:rsidP="00CD0859">
      <w:pPr>
        <w:pStyle w:val="Heading4"/>
        <w:widowControl w:val="0"/>
        <w:numPr>
          <w:ilvl w:val="3"/>
          <w:numId w:val="23"/>
        </w:numPr>
        <w:ind w:left="2574"/>
      </w:pPr>
      <w:r w:rsidRPr="00312903">
        <w:t>If SCE provides Notice under subsection (y) above, then SCE, at SCE’s expense, may engage an Evaluator (“</w:t>
      </w:r>
      <w:r w:rsidRPr="00312903">
        <w:rPr>
          <w:u w:val="single"/>
        </w:rPr>
        <w:t>SCE’s Evaluator</w:t>
      </w:r>
      <w:r w:rsidRPr="00312903">
        <w:t>”) to conduct a new Pre-Installation Equipment Inspection and to issue a new Pre-Installation Equipment Inspection Report. The findings of SCE’s Pre-Installation Equipment Inspection Report shall be binding on the Parties for all purposes under this Agreement, and Seller’s Pre-Installation Equipment Inspection Report shall be of no force and effect. The selection of an Evaluator under this Section 5.01(c)(iv) shall be subject to Seller’s consent, which consent shall not be unreasonably withheld.</w:t>
      </w:r>
    </w:p>
    <w:p w14:paraId="27E61C6E" w14:textId="77777777" w:rsidR="00CD0859" w:rsidRPr="00312903" w:rsidRDefault="00CD0859" w:rsidP="00CD0859">
      <w:pPr>
        <w:pStyle w:val="Heading3"/>
        <w:widowControl w:val="0"/>
        <w:numPr>
          <w:ilvl w:val="2"/>
          <w:numId w:val="23"/>
        </w:numPr>
      </w:pPr>
      <w:r w:rsidRPr="00312903">
        <w:rPr>
          <w:u w:val="single"/>
        </w:rPr>
        <w:t>Primary Post-Installation Inspection</w:t>
      </w:r>
      <w:r w:rsidRPr="00312903">
        <w:t>.</w:t>
      </w:r>
    </w:p>
    <w:p w14:paraId="41DD8133" w14:textId="79B9181D" w:rsidR="00CD0859" w:rsidRPr="00312903" w:rsidRDefault="00CD0859" w:rsidP="00CD0859">
      <w:pPr>
        <w:pStyle w:val="Heading4"/>
        <w:widowControl w:val="0"/>
        <w:numPr>
          <w:ilvl w:val="3"/>
          <w:numId w:val="23"/>
        </w:numPr>
        <w:ind w:left="2574"/>
      </w:pPr>
      <w:r w:rsidRPr="00312903">
        <w:t>After Seller has completed and installed an Installation, Seller, at Seller’s expense, shall engage an Evaluator to conduct the on-site “</w:t>
      </w:r>
      <w:r w:rsidRPr="00312903">
        <w:rPr>
          <w:u w:val="single"/>
        </w:rPr>
        <w:t>Primary Post-Installation Inspection</w:t>
      </w:r>
      <w:r w:rsidRPr="00312903">
        <w:t xml:space="preserve">” that is consistent with the applicable M&amp;V Plan, and to the extent any technologies that reduce customer energy demand or consumption are installed (current or future) at the Customer Site, including Non-IOU Fuel Source(s), exceed the net potential benefits of a Measure or the Installation, the calculation of the impact of each Measure and Installation must comply with the Customized Calculated Savings Guidelines. Such Primary Post-Installation Inspection must be completed within sixty (60) Business Days of Seller completing and installing the measures, to verify that: </w:t>
      </w:r>
    </w:p>
    <w:p w14:paraId="69B2682D" w14:textId="77777777" w:rsidR="00CD0859" w:rsidRPr="00312903" w:rsidRDefault="00CD0859" w:rsidP="00CD0859">
      <w:pPr>
        <w:pStyle w:val="Heading5"/>
        <w:keepNext w:val="0"/>
        <w:widowControl w:val="0"/>
        <w:numPr>
          <w:ilvl w:val="4"/>
          <w:numId w:val="23"/>
        </w:numPr>
      </w:pPr>
      <w:r w:rsidRPr="00312903">
        <w:t xml:space="preserve">the Installation was completed and installed consistent with the applicable M&amp;V Plan; </w:t>
      </w:r>
    </w:p>
    <w:p w14:paraId="7C5380B4" w14:textId="77777777" w:rsidR="00CD0859" w:rsidRPr="00312903" w:rsidRDefault="00CD0859" w:rsidP="00CD0859">
      <w:pPr>
        <w:pStyle w:val="Heading5"/>
        <w:keepNext w:val="0"/>
        <w:widowControl w:val="0"/>
        <w:numPr>
          <w:ilvl w:val="4"/>
          <w:numId w:val="23"/>
        </w:numPr>
      </w:pPr>
      <w:r w:rsidRPr="00312903">
        <w:t xml:space="preserve">all Measures in the Installation are operating as planned and designed; and </w:t>
      </w:r>
    </w:p>
    <w:p w14:paraId="2A7D6AFC" w14:textId="77777777" w:rsidR="00CD0859" w:rsidRPr="00312903" w:rsidRDefault="00CD0859" w:rsidP="00CD0859">
      <w:pPr>
        <w:pStyle w:val="Heading5"/>
        <w:keepNext w:val="0"/>
        <w:widowControl w:val="0"/>
        <w:numPr>
          <w:ilvl w:val="4"/>
          <w:numId w:val="23"/>
        </w:numPr>
      </w:pPr>
      <w:r w:rsidRPr="00312903">
        <w:t xml:space="preserve">the Installation will reduce the capacity and energy use at the Site in an amount equal to or greater than the minimum capacity and energy savings for such Installation as determined in accordance with the applicable M&amp;V Plan. </w:t>
      </w:r>
    </w:p>
    <w:p w14:paraId="287E071C" w14:textId="77777777" w:rsidR="00CD0859" w:rsidRPr="00312903" w:rsidRDefault="00CD0859" w:rsidP="00CD0859">
      <w:pPr>
        <w:pStyle w:val="Heading4Text"/>
        <w:widowControl w:val="0"/>
      </w:pPr>
      <w:r w:rsidRPr="00312903">
        <w:t>The selection of an Evaluator under this Section 5.01(d)(i) shall be subject to SCE’s consent, which shall not be unreasonably withheld.</w:t>
      </w:r>
    </w:p>
    <w:p w14:paraId="05E3948B" w14:textId="77777777" w:rsidR="00CD0859" w:rsidRPr="00312903" w:rsidRDefault="00CD0859" w:rsidP="00CD0859">
      <w:pPr>
        <w:pStyle w:val="Heading4"/>
        <w:widowControl w:val="0"/>
        <w:numPr>
          <w:ilvl w:val="3"/>
          <w:numId w:val="23"/>
        </w:numPr>
        <w:ind w:left="2574"/>
      </w:pPr>
      <w:r w:rsidRPr="00312903">
        <w:t>Seller shall cause the Evaluator to issue a Primary Post-Installation Inspection Report consistent with the applicable M&amp;V Plan within thirty (30) Business Days after the completion of the Primary Post-Installation Inspection. Subject to Section 5.01(d)(iv), such report shall be binding on the Parties for purposes of determining whether the criteria set forth in Section 5.01(d)(i)(A)-(C) have been satisfied.</w:t>
      </w:r>
    </w:p>
    <w:p w14:paraId="06C64409" w14:textId="77777777" w:rsidR="00CD0859" w:rsidRPr="00312903" w:rsidRDefault="00CD0859" w:rsidP="00CD0859">
      <w:pPr>
        <w:pStyle w:val="Heading4"/>
        <w:widowControl w:val="0"/>
        <w:numPr>
          <w:ilvl w:val="3"/>
          <w:numId w:val="23"/>
        </w:numPr>
        <w:ind w:left="2574"/>
      </w:pPr>
      <w:r w:rsidRPr="00312903">
        <w:rPr>
          <w:rStyle w:val="Heading4Char"/>
        </w:rPr>
        <w:t xml:space="preserve">Within forty-five (45) Business Days after receipt of a Primary Post-Installation Inspection Report verifying all of the criteria set forth in Section 5.01(d)(i)(A)-(C), SCE shall either (x) provide Notice to Seller that it has accepted the Primary Post-Installation Inspection Report, or (y) provide Notice that, within SCE’s reasonable determination, the Primary Post-Installation Inspection Report is materially inaccurate or incomplete, does not properly find whether the Installation met all of the criteria set forth in Section 5.01(d)(i)(A)-(C), does not provide enough information in support of finding that the Installation met all of the criteria set forth in Section 5.01(d)(i)(A)-(C), indicates that the Primary Post-Installation Inspection was not conducted consistent with the applicable M&amp;V Plan, or is materially deficient in any manner whatsoever. </w:t>
      </w:r>
      <w:r w:rsidRPr="00312903">
        <w:t xml:space="preserve"> SCE may conduct a site inspection at an Installation after receipt of a Primary Post-Installation Inspection Report for such Installation upon forty-eight (48) hours advance written Notice to Seller.  The Evaluator shall accompany SCE inspectors or audit personnel performing any such audit.</w:t>
      </w:r>
    </w:p>
    <w:p w14:paraId="7F2CAED5" w14:textId="77777777" w:rsidR="00CD0859" w:rsidRPr="00312903" w:rsidRDefault="00CD0859" w:rsidP="00CD0859">
      <w:pPr>
        <w:pStyle w:val="Heading4"/>
        <w:widowControl w:val="0"/>
        <w:numPr>
          <w:ilvl w:val="3"/>
          <w:numId w:val="23"/>
        </w:numPr>
        <w:ind w:left="2574"/>
      </w:pPr>
      <w:r w:rsidRPr="00312903">
        <w:t>If SCE provides Notice under subsection (d)(iii)(y) above, then SCE, at SCE’s expense, may engage an SCE Evaluator to conduct a new Primary Post-Installation Inspection and to issue a new Primary Post-Installation Inspection Report, a copy of which SCE shall make available to Seller. The findings of SCE’s Primary Post-Installation Inspection Report shall be binding on the Parties for purposes of determining whether the criteria set forth in Section 5.01(d)(i)(A)-(C) have been satisfied, and Seller’s Primary Post-Installation Inspection Report shall be of no force and effect.</w:t>
      </w:r>
    </w:p>
    <w:p w14:paraId="703C2FF7" w14:textId="77777777" w:rsidR="00CD0859" w:rsidRPr="00312903" w:rsidRDefault="00CD0859" w:rsidP="00CD0859">
      <w:pPr>
        <w:pStyle w:val="Heading4"/>
        <w:widowControl w:val="0"/>
        <w:numPr>
          <w:ilvl w:val="3"/>
          <w:numId w:val="23"/>
        </w:numPr>
        <w:ind w:left="2574"/>
      </w:pPr>
      <w:r w:rsidRPr="00312903">
        <w:t>If SCE’s Evaluator’s Post-Installation Inspection Report finds that the criteria set forth in Section 5.01(d)(i)(A)-(C) have not been met, then Seller shall remedy the deficiencies identified in the Primary Post-Installation Inspection Report within twenty (20) Business Days after receipt of SCE’s Evaluator’s Post-Installation Inspection Report.</w:t>
      </w:r>
      <w:r w:rsidRPr="00312903" w:rsidDel="0090409C">
        <w:t xml:space="preserve"> </w:t>
      </w:r>
    </w:p>
    <w:p w14:paraId="50090A0B" w14:textId="77777777" w:rsidR="00CD0859" w:rsidRPr="00312903" w:rsidRDefault="00CD0859" w:rsidP="00CD0859">
      <w:pPr>
        <w:pStyle w:val="Heading3"/>
        <w:widowControl w:val="0"/>
        <w:numPr>
          <w:ilvl w:val="2"/>
          <w:numId w:val="23"/>
        </w:numPr>
      </w:pPr>
      <w:r w:rsidRPr="00312903">
        <w:rPr>
          <w:u w:val="single"/>
        </w:rPr>
        <w:t>Project Summary Report</w:t>
      </w:r>
      <w:r w:rsidRPr="00312903">
        <w:t>.</w:t>
      </w:r>
    </w:p>
    <w:p w14:paraId="05D336D2" w14:textId="77777777" w:rsidR="00CD0859" w:rsidRPr="00312903" w:rsidRDefault="00CD0859" w:rsidP="00CD0859">
      <w:pPr>
        <w:pStyle w:val="Heading4"/>
        <w:widowControl w:val="0"/>
        <w:numPr>
          <w:ilvl w:val="3"/>
          <w:numId w:val="71"/>
        </w:numPr>
      </w:pPr>
      <w:r w:rsidRPr="00312903">
        <w:t>After Seller has completed the final Installation of all the measures that are part of the Project, Seller, at Seller’s expense, shall engage an Evaluator to provide a summary of the Primary Post-Installation Inspection Reports (the “</w:t>
      </w:r>
      <w:r w:rsidRPr="00312903">
        <w:rPr>
          <w:u w:val="single"/>
        </w:rPr>
        <w:t>Project Summary Report</w:t>
      </w:r>
      <w:r w:rsidRPr="00312903">
        <w:t xml:space="preserve">”).  Such Project Summary Report must be completed within sixty (60) Business Days of Seller completing and installing the final Installation that is part of the Project to verify that: </w:t>
      </w:r>
    </w:p>
    <w:p w14:paraId="12EABC35" w14:textId="77777777" w:rsidR="00CD0859" w:rsidRPr="00312903" w:rsidRDefault="00CD0859" w:rsidP="00CD0859">
      <w:pPr>
        <w:pStyle w:val="Heading5"/>
        <w:keepNext w:val="0"/>
        <w:widowControl w:val="0"/>
        <w:numPr>
          <w:ilvl w:val="4"/>
          <w:numId w:val="71"/>
        </w:numPr>
      </w:pPr>
      <w:r w:rsidRPr="00312903">
        <w:t xml:space="preserve">Each Installation that is part of the Project was completed and installed consistent with its applicable M&amp;V Plan; </w:t>
      </w:r>
    </w:p>
    <w:p w14:paraId="5242ED48" w14:textId="77777777" w:rsidR="00CD0859" w:rsidRPr="00312903" w:rsidRDefault="00CD0859" w:rsidP="00CD0859">
      <w:pPr>
        <w:pStyle w:val="Heading5"/>
        <w:keepNext w:val="0"/>
        <w:widowControl w:val="0"/>
        <w:numPr>
          <w:ilvl w:val="4"/>
          <w:numId w:val="71"/>
        </w:numPr>
      </w:pPr>
      <w:r w:rsidRPr="00312903">
        <w:t xml:space="preserve">all Measures in each Installation that is part of the Project are operating as planned and designed;  </w:t>
      </w:r>
    </w:p>
    <w:p w14:paraId="6C95CD8D" w14:textId="77777777" w:rsidR="00CD0859" w:rsidRPr="00312903" w:rsidRDefault="00CD0859" w:rsidP="00CD0859">
      <w:pPr>
        <w:pStyle w:val="Heading5"/>
        <w:keepNext w:val="0"/>
        <w:widowControl w:val="0"/>
        <w:numPr>
          <w:ilvl w:val="4"/>
          <w:numId w:val="71"/>
        </w:numPr>
      </w:pPr>
      <w:r w:rsidRPr="00312903">
        <w:t xml:space="preserve">the Installations that are part of the Project will, in the aggregate, reduce the capacity use at the Sites in an amount equal to or greater than the Minimum Capacity Savings as determined in accordance with the applicable M&amp;V Plans; </w:t>
      </w:r>
    </w:p>
    <w:p w14:paraId="49FB97BA" w14:textId="77777777" w:rsidR="00CD0859" w:rsidRPr="00312903" w:rsidRDefault="00CD0859" w:rsidP="00CD0859">
      <w:pPr>
        <w:pStyle w:val="Heading5"/>
        <w:keepNext w:val="0"/>
        <w:widowControl w:val="0"/>
        <w:numPr>
          <w:ilvl w:val="4"/>
          <w:numId w:val="71"/>
        </w:numPr>
      </w:pPr>
      <w:r w:rsidRPr="00312903">
        <w:t>the Project will result in a reduction in the energy use at the Sites in an aggregate amount equal to or greater than each of the Minimum Summer Off-Peak Energy Savings, Minimum Summer On-Peak Energy Savings, and Minimum Winter On-Peak Energy Savings as determined in accordance with the applicable M&amp;V Plans.</w:t>
      </w:r>
    </w:p>
    <w:p w14:paraId="53F89E00" w14:textId="77777777" w:rsidR="00CD0859" w:rsidRPr="00312903" w:rsidRDefault="00CD0859" w:rsidP="00CD0859">
      <w:pPr>
        <w:pStyle w:val="Heading4Text"/>
        <w:widowControl w:val="0"/>
      </w:pPr>
      <w:r w:rsidRPr="00312903">
        <w:t>The selection of an Evaluator under this Section 5.01(e)(i) shall be subject to SCE’s consent, which shall not be unreasonably withheld.</w:t>
      </w:r>
    </w:p>
    <w:p w14:paraId="03D24144" w14:textId="77777777" w:rsidR="00CD0859" w:rsidRPr="00312903" w:rsidRDefault="00CD0859" w:rsidP="00CD0859">
      <w:pPr>
        <w:pStyle w:val="Heading4"/>
        <w:widowControl w:val="0"/>
        <w:numPr>
          <w:ilvl w:val="3"/>
          <w:numId w:val="71"/>
        </w:numPr>
      </w:pPr>
      <w:r w:rsidRPr="00312903">
        <w:t>Subject to Section 5.01(e)(iii), such Project Summary Report shall be binding on the Parties for purposes of determining whether the criteria set forth in Section 5.01(e)(i)(A)-(D) have been satisfied.</w:t>
      </w:r>
    </w:p>
    <w:p w14:paraId="341E8A52" w14:textId="77777777" w:rsidR="00CD0859" w:rsidRPr="00312903" w:rsidRDefault="00CD0859" w:rsidP="00CD0859">
      <w:pPr>
        <w:pStyle w:val="Heading4"/>
        <w:widowControl w:val="0"/>
        <w:numPr>
          <w:ilvl w:val="3"/>
          <w:numId w:val="71"/>
        </w:numPr>
      </w:pPr>
      <w:r w:rsidRPr="00312903">
        <w:rPr>
          <w:rStyle w:val="Heading4Char"/>
        </w:rPr>
        <w:t xml:space="preserve">Within thirty (30) Business Days after receipt of the Project Summary Report that finds that the Project has met all of the criteria set forth in Section 5.01(e)(i)(A)-(D), SCE shall either (x) provide Notice to Seller that it has accepted the Project Summary Report, or (y) provide Notice that, within SCE’s reasonable determination, the Project Summary Report is materially inaccurate or incomplete, does not properly find whether the Project meets all of the criteria set forth in Section 5.01(e)(i)(A)-(D), does not provide enough information in support of finding that the Project meets all of the criteria set forth in Section 5.01(e)(i)(A)-(D), or is materially deficient in any manner whatsoever. If SCE provides Notice under subsection (x) above, then the Project Completion Date shall be deemed to have occurred on the date SCE accepted the Project Summary </w:t>
      </w:r>
      <w:r w:rsidRPr="00312903">
        <w:t>Report.</w:t>
      </w:r>
    </w:p>
    <w:p w14:paraId="12AD439C" w14:textId="77777777" w:rsidR="00CD0859" w:rsidRPr="00312903" w:rsidRDefault="00CD0859" w:rsidP="00CD0859">
      <w:pPr>
        <w:pStyle w:val="Heading4Text"/>
        <w:widowControl w:val="0"/>
      </w:pPr>
      <w:r w:rsidRPr="00312903">
        <w:t>If SCE provides Notice under subsection (y) above, then Seller shall remedy any deficiencies identified in the Project Summary Report or any Primary Post-Installation Inspection Report within twenty (20) Business Days after receipt of SCE’s Notice. If Seller corrects the deficiencies identified in any such Project Summary Report or Post-Installation Inspection Report, as determined by SCE within such period of time, then the date that is ten (10) Business Days after the date on which SCE deems the deficiencies to be remedied and all of the criteria set forth in Section 5.01(e)(i)(A)-(D) to have been met shall be deemed the Project Completion Date.</w:t>
      </w:r>
    </w:p>
    <w:p w14:paraId="1C0766A8" w14:textId="77777777" w:rsidR="00CD0859" w:rsidRPr="00312903" w:rsidRDefault="00CD0859" w:rsidP="00CD0859">
      <w:pPr>
        <w:pStyle w:val="Heading3"/>
        <w:widowControl w:val="0"/>
        <w:numPr>
          <w:ilvl w:val="2"/>
          <w:numId w:val="23"/>
        </w:numPr>
      </w:pPr>
      <w:r w:rsidRPr="00312903">
        <w:rPr>
          <w:u w:val="single"/>
        </w:rPr>
        <w:t>Post-Installation Inspection</w:t>
      </w:r>
      <w:r w:rsidRPr="00312903">
        <w:t>.</w:t>
      </w:r>
    </w:p>
    <w:p w14:paraId="62F9EA3C" w14:textId="4CDEF876" w:rsidR="00CD0859" w:rsidRPr="00312903" w:rsidRDefault="00CD0859" w:rsidP="00CD0859">
      <w:pPr>
        <w:pStyle w:val="Heading4"/>
        <w:widowControl w:val="0"/>
        <w:numPr>
          <w:ilvl w:val="3"/>
          <w:numId w:val="23"/>
        </w:numPr>
        <w:ind w:left="2574"/>
      </w:pPr>
      <w:r w:rsidRPr="00312903">
        <w:t>After the Project Completion Date, and upon reasonable Notice, SCE may request that Seller, at Seller’s expense, engage an Evaluator to conduct a Post-Installation Inspection in order to verify that the Project continues to meet the criteria set forth Section 5.01(e)(i)(A)-(D); provided, the Evaluator must consider the actual energy savings of the Project since the Project Completion Date in determining whether Seller has satisfied Section 5.01(e)(i)(D). The Post-Installation Inspection must be conducted consistently with the applicable M&amp;V Plans, and to the extent any technologies that reduce customer demand and energy</w:t>
      </w:r>
      <w:r w:rsidR="003A3143" w:rsidRPr="00312903">
        <w:t xml:space="preserve"> usage</w:t>
      </w:r>
      <w:r w:rsidRPr="00312903">
        <w:t xml:space="preserve"> are installed at the Customer Site, including Non-IOU Fuel Source(s), exceed the net potential benefits of a Measure or the Installation, the calculation of the impact of each Measure and Installation must comply with the Customized Calculated Savings Guidelines. The selection of an Evaluator under this Section 5.01(f)(i) shall be subject to SCE’s consent, which consent shall not be unreasonably withheld. SCE may, but is not obligated to, request up to two (2) Post-Installation Inspections every calendar year of the Delivery Period. Each Post-Installation Inspection must be completed within sixty (60) Business Days after SCE’s Notice to perform a Post-Installation Inspection.</w:t>
      </w:r>
    </w:p>
    <w:p w14:paraId="289BEA46" w14:textId="77777777" w:rsidR="00CD0859" w:rsidRPr="00312903" w:rsidRDefault="00CD0859" w:rsidP="00CD0859">
      <w:pPr>
        <w:pStyle w:val="Heading4"/>
        <w:widowControl w:val="0"/>
        <w:numPr>
          <w:ilvl w:val="3"/>
          <w:numId w:val="71"/>
        </w:numPr>
        <w:ind w:left="2574"/>
      </w:pPr>
      <w:r w:rsidRPr="00312903">
        <w:t>Seller shall cause the Evaluator to issue a Post-Installation Inspection Report to SCE within thirty (30) Business Days after the completion of the Post-Installation Inspection. Subject to Section 5.01(f)(iii), such report shall be binding on the Parties for purposes of determining whether the criteria set forth in Section 5.01(e)(i)(A)-(D) continue to be satisfied.  SCE may conduct a site inspection at an Installation after receipt of a Post-Installation Inspection Report for such Installation upon forty-eight (48) hours advance written Notice to Seller.  The Evaluator shall accompany SCE inspectors or audit personnel performing any such audit.</w:t>
      </w:r>
    </w:p>
    <w:p w14:paraId="0077372E" w14:textId="77777777" w:rsidR="00CD0859" w:rsidRPr="00312903" w:rsidRDefault="00CD0859" w:rsidP="00CD0859">
      <w:pPr>
        <w:pStyle w:val="Heading4"/>
        <w:widowControl w:val="0"/>
        <w:numPr>
          <w:ilvl w:val="3"/>
          <w:numId w:val="23"/>
        </w:numPr>
        <w:ind w:left="2574"/>
      </w:pPr>
      <w:r w:rsidRPr="00312903">
        <w:t>Within thirty (30) Business Days after receipt of a Post-Installation Inspection Report that finds that the Project has met all of the criteria set forth in Section 5.01(e)(i)(A)-(D), SCE shall either (x) provide Notice to Seller that it has accepted the Post-Installation Inspection Report, or (y) provide Notice that, within SCE’s reasonable determination, the Post-Installation Inspection Report (A) is materially inaccurate or incomplete, (B) does not properly find whether the Project meets all of the criteria set forth in Section 5.01(e)(i)(A)-(D), (C) does not provide enough information in support of finding that the Project continues to meet all of the criteria set forth in Section 5.01(e)(i)(A)-(D), (D) indicates that the Post-Installation Inspection Report was not conducted consistent with the applicable M&amp;V Plans, or (E) is materially deficient in any manner whatsoever. If SCE provides Notice under subsection (y) above, then SCE, at SCE’s expense, may engage an SCE Evaluator to conduct a new Post-Installation Inspection and to issue a new Post-Installation Inspection Report, both of which must be completed within sixty (60) Business Days after the engagement of SCE’s Evaluator. The findings of SCE’s Post-Installation Inspection Report shall be binding on the Parties for purposes of determining whether the Project continues to meet the criteria set forth in Section 5.01(e)(i)(A)-(D), and Seller’s Post-Installation Inspection Report shall be of no force and effect. The selection of an Evaluator under Section 5.01(f)(iii) shall be subject to Seller’s consent, which consent shall not be unreasonably withheld.</w:t>
      </w:r>
    </w:p>
    <w:p w14:paraId="788C9894" w14:textId="77777777" w:rsidR="00CD0859" w:rsidRPr="00312903" w:rsidRDefault="00CD0859" w:rsidP="00CD0859">
      <w:pPr>
        <w:pStyle w:val="Heading4"/>
        <w:widowControl w:val="0"/>
        <w:numPr>
          <w:ilvl w:val="3"/>
          <w:numId w:val="23"/>
        </w:numPr>
        <w:ind w:left="2574"/>
      </w:pPr>
      <w:r w:rsidRPr="00312903">
        <w:t>If the Post-Installation Inspection Report finds that the Project has not continued to meet all of the criteria set forth in Section 5.01(e)(i)(A)-(D), then Seller must remedy the deficiencies identified in such Post-Installation Inspection Report to SCE’s satisfaction within ten (10) Business Days after receipt of the Post-Installation Inspection Report; provided, if the deficiencies are not reasonably capable of being remedied within such time frame, Seller will have additional time, determined in SCE’s sole discretion (and not to exceed thirty (30) Business Days), to remedy the deficiencies or SCE may terminate this Agreement pursuant to Article 10.</w:t>
      </w:r>
      <w:bookmarkStart w:id="2121" w:name="_Toc467059758"/>
      <w:bookmarkStart w:id="2122" w:name="_Toc467059850"/>
      <w:bookmarkStart w:id="2123" w:name="_Toc467081042"/>
      <w:bookmarkStart w:id="2124" w:name="_Toc467082745"/>
      <w:bookmarkStart w:id="2125" w:name="_Toc467059760"/>
      <w:bookmarkStart w:id="2126" w:name="_Toc467059852"/>
      <w:bookmarkStart w:id="2127" w:name="_Toc467081044"/>
      <w:bookmarkStart w:id="2128" w:name="_Toc467082747"/>
      <w:bookmarkStart w:id="2129" w:name="_Toc463267286"/>
      <w:bookmarkStart w:id="2130" w:name="_Toc466885382"/>
      <w:bookmarkStart w:id="2131" w:name="_Toc466965499"/>
      <w:bookmarkStart w:id="2132" w:name="_Toc467059762"/>
      <w:bookmarkStart w:id="2133" w:name="_Toc467059854"/>
      <w:bookmarkStart w:id="2134" w:name="_Toc467081046"/>
      <w:bookmarkStart w:id="2135" w:name="_Toc467082749"/>
      <w:bookmarkStart w:id="2136" w:name="_Toc467059763"/>
      <w:bookmarkStart w:id="2137" w:name="_Toc467059855"/>
      <w:bookmarkStart w:id="2138" w:name="_Toc467081047"/>
      <w:bookmarkStart w:id="2139" w:name="_Toc467082750"/>
      <w:bookmarkStart w:id="2140" w:name="_Toc467059764"/>
      <w:bookmarkStart w:id="2141" w:name="_Toc467059856"/>
      <w:bookmarkStart w:id="2142" w:name="_Toc467081048"/>
      <w:bookmarkStart w:id="2143" w:name="_Toc467082751"/>
      <w:bookmarkStart w:id="2144" w:name="_Toc467059765"/>
      <w:bookmarkStart w:id="2145" w:name="_Toc467059857"/>
      <w:bookmarkStart w:id="2146" w:name="_Toc467081049"/>
      <w:bookmarkStart w:id="2147" w:name="_Toc467082752"/>
      <w:bookmarkStart w:id="2148" w:name="_Toc467059768"/>
      <w:bookmarkStart w:id="2149" w:name="_Toc467059860"/>
      <w:bookmarkStart w:id="2150" w:name="_Toc467081052"/>
      <w:bookmarkStart w:id="2151" w:name="_Toc467082755"/>
      <w:bookmarkStart w:id="2152" w:name="_Toc463003942"/>
      <w:bookmarkStart w:id="2153" w:name="_Toc463004194"/>
      <w:bookmarkStart w:id="2154" w:name="_Toc473203968"/>
      <w:bookmarkStart w:id="2155" w:name="_Toc473213697"/>
      <w:bookmarkStart w:id="2156" w:name="_Toc473203969"/>
      <w:bookmarkStart w:id="2157" w:name="_Toc473213698"/>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p>
    <w:p w14:paraId="03E86A5B" w14:textId="77777777" w:rsidR="00BE137A" w:rsidRPr="00312903" w:rsidRDefault="00BE137A" w:rsidP="0032224E">
      <w:pPr>
        <w:pStyle w:val="Heading1"/>
        <w:numPr>
          <w:ilvl w:val="0"/>
          <w:numId w:val="125"/>
        </w:numPr>
      </w:pPr>
      <w:bookmarkStart w:id="2158" w:name="_Toc522185846"/>
      <w:bookmarkStart w:id="2159" w:name="_Toc511049258"/>
      <w:bookmarkStart w:id="2160" w:name="_Toc522185847"/>
      <w:bookmarkStart w:id="2161" w:name="_Toc463003937"/>
      <w:bookmarkStart w:id="2162" w:name="_Toc463004189"/>
      <w:bookmarkStart w:id="2163" w:name="_Toc522185848"/>
      <w:bookmarkEnd w:id="2158"/>
      <w:bookmarkEnd w:id="2159"/>
      <w:bookmarkEnd w:id="2160"/>
      <w:bookmarkEnd w:id="2161"/>
      <w:bookmarkEnd w:id="2162"/>
      <w:r w:rsidRPr="00312903">
        <w:t>Representations, warranties, and covenants</w:t>
      </w:r>
      <w:bookmarkEnd w:id="2163"/>
    </w:p>
    <w:p w14:paraId="0778926A" w14:textId="77777777" w:rsidR="002D5D30" w:rsidRPr="00312903" w:rsidRDefault="002D5D30" w:rsidP="00312903">
      <w:pPr>
        <w:pStyle w:val="Heading3"/>
      </w:pPr>
      <w:r w:rsidRPr="00312903">
        <w:t xml:space="preserve">Seller hereby represents, warrants and covenants that each time Seller submits a Geographic and Service Account Eligibility Verification, such Geographic and Service Account Eligibility Verification will be correct and accurate and will not have been intentionally or negligently misrepresented or omitted, provided, if any error or omission occurs that was not intentionally or negligently made, Seller shall have five (5) Business Days from the earlier of (i) SCE's Notice to Seller of such error or omission, or (ii) Seller becoming aware of such error or omission, to be deemed to have complied with this representation, warranty and covenant by correcting the error or omission. </w:t>
      </w:r>
      <w:r w:rsidRPr="00312903">
        <w:rPr>
          <w:i/>
          <w:color w:val="0000FF"/>
        </w:rPr>
        <w:t>{SCE Comment: EE Only}</w:t>
      </w:r>
    </w:p>
    <w:p w14:paraId="3795A262" w14:textId="77777777" w:rsidR="002D5D30" w:rsidRPr="00312903" w:rsidRDefault="002D5D30" w:rsidP="00312903">
      <w:pPr>
        <w:pStyle w:val="Heading3"/>
      </w:pPr>
      <w:r w:rsidRPr="00312903">
        <w:t xml:space="preserve">Seller shall not, and shall ensure that Customer service accounts that are part of the Project do not, use, submit, claim, or receive a Double Incentive during the Term. </w:t>
      </w:r>
      <w:r w:rsidRPr="00312903">
        <w:rPr>
          <w:i/>
          <w:color w:val="0000FF"/>
        </w:rPr>
        <w:t>{SCE Comment: EE Only}</w:t>
      </w:r>
    </w:p>
    <w:p w14:paraId="0644D039" w14:textId="77777777" w:rsidR="00BE137A" w:rsidRPr="00312903" w:rsidRDefault="00BE137A" w:rsidP="0032224E">
      <w:pPr>
        <w:pStyle w:val="Heading1"/>
        <w:numPr>
          <w:ilvl w:val="0"/>
          <w:numId w:val="125"/>
        </w:numPr>
      </w:pPr>
      <w:bookmarkStart w:id="2164" w:name="_Toc522185849"/>
      <w:r w:rsidRPr="00312903">
        <w:t>Events of default</w:t>
      </w:r>
      <w:bookmarkEnd w:id="2164"/>
    </w:p>
    <w:p w14:paraId="70C275BF" w14:textId="77777777" w:rsidR="00DD46D9" w:rsidRPr="00312903" w:rsidRDefault="00DD46D9" w:rsidP="00DD46D9">
      <w:pPr>
        <w:pStyle w:val="Heading2"/>
        <w:keepNext w:val="0"/>
        <w:keepLines w:val="0"/>
        <w:rPr>
          <w:u w:val="none"/>
        </w:rPr>
      </w:pPr>
      <w:bookmarkStart w:id="2165" w:name="_Toc522185850"/>
      <w:r w:rsidRPr="00312903">
        <w:t>Events of Default</w:t>
      </w:r>
      <w:r w:rsidRPr="00312903">
        <w:rPr>
          <w:u w:val="none"/>
        </w:rPr>
        <w:t>.</w:t>
      </w:r>
      <w:bookmarkEnd w:id="2165"/>
    </w:p>
    <w:p w14:paraId="6F2C0F47" w14:textId="656F96F1" w:rsidR="00DD46D9" w:rsidRPr="00312903" w:rsidRDefault="00D61AC8" w:rsidP="00DD46D9">
      <w:pPr>
        <w:pStyle w:val="Heading3"/>
      </w:pPr>
      <w:r w:rsidRPr="00312903">
        <w:t>In addition to those</w:t>
      </w:r>
      <w:r w:rsidR="008828E7" w:rsidRPr="00312903">
        <w:t xml:space="preserve"> Events of Def</w:t>
      </w:r>
      <w:r w:rsidR="004A5E98" w:rsidRPr="00312903">
        <w:t>a</w:t>
      </w:r>
      <w:r w:rsidR="008828E7" w:rsidRPr="00312903">
        <w:t>ult</w:t>
      </w:r>
      <w:r w:rsidRPr="00312903">
        <w:t xml:space="preserve"> listed in Section 8.02, w</w:t>
      </w:r>
      <w:r w:rsidR="00DD46D9" w:rsidRPr="00312903">
        <w:t>ith respect to Seller, the occurrence of any of the following shall be considered an Event of Default:</w:t>
      </w:r>
    </w:p>
    <w:p w14:paraId="54A96490" w14:textId="447F036E" w:rsidR="00DD46D9" w:rsidRPr="00312903" w:rsidRDefault="00DD46D9" w:rsidP="00DD46D9">
      <w:pPr>
        <w:pStyle w:val="Heading4"/>
        <w:rPr>
          <w:rFonts w:eastAsia="Fd177276-Identity-H"/>
          <w:color w:val="auto"/>
        </w:rPr>
      </w:pPr>
      <w:r w:rsidRPr="00312903">
        <w:rPr>
          <w:rFonts w:eastAsia="Fd177276-Identity-H"/>
        </w:rPr>
        <w:t xml:space="preserve">Seller removes from the Site equipment upon which the Capacity has been based, except for the purposes of replacement, refurbishment, repair or maintenance, and the equipment is not returned within five </w:t>
      </w:r>
      <w:r w:rsidRPr="00312903">
        <w:rPr>
          <w:rFonts w:eastAsia="Fd177276-Identity-H"/>
          <w:color w:val="auto"/>
        </w:rPr>
        <w:t>(5) Business Days after Notice from SCE;</w:t>
      </w:r>
    </w:p>
    <w:p w14:paraId="0183D82F" w14:textId="1A68EAE6" w:rsidR="00DD46D9" w:rsidRPr="00312903" w:rsidRDefault="00DD46D9" w:rsidP="00DD46D9">
      <w:pPr>
        <w:pStyle w:val="Heading4"/>
        <w:widowControl w:val="0"/>
        <w:ind w:left="2574"/>
        <w:rPr>
          <w:rFonts w:eastAsia="Fd177276-Identity-H"/>
          <w:color w:val="auto"/>
        </w:rPr>
      </w:pPr>
      <w:r w:rsidRPr="00312903">
        <w:rPr>
          <w:rFonts w:eastAsia="Fd177276-Identity-H"/>
          <w:color w:val="auto"/>
        </w:rPr>
        <w:t>an Evaluator issues a Project Summary Report or Post-Installation Inspection Report that provides that the Project has not met, or does not continue to meet, as applicable, all of the criteria set forth in Section 5.01(e)(i)(A)-(D), and Seller has not corrected the deficiencies in such report to meet such criteria within the period set forth in Section 5.01(d)(iv) or (d)(v), as applicable;</w:t>
      </w:r>
    </w:p>
    <w:p w14:paraId="1F32891A" w14:textId="50CA3236" w:rsidR="00DD46D9" w:rsidRPr="00312903" w:rsidRDefault="00DD46D9" w:rsidP="00DD46D9">
      <w:pPr>
        <w:pStyle w:val="Heading4"/>
        <w:widowControl w:val="0"/>
        <w:ind w:left="2574"/>
        <w:rPr>
          <w:color w:val="auto"/>
        </w:rPr>
      </w:pPr>
      <w:r w:rsidRPr="00312903">
        <w:rPr>
          <w:rFonts w:eastAsia="Fd177276-Identity-H"/>
          <w:color w:val="auto"/>
        </w:rPr>
        <w:t>Seller fails to provide reporting under Section 6.02(a).</w:t>
      </w:r>
    </w:p>
    <w:p w14:paraId="11AF012F" w14:textId="332C1293" w:rsidR="00491E61" w:rsidRPr="00425178" w:rsidRDefault="00491E61" w:rsidP="0032224E">
      <w:pPr>
        <w:pStyle w:val="Heading2Text"/>
        <w:rPr>
          <w:rFonts w:ascii="Times New Roman Bold" w:hAnsi="Times New Roman Bold"/>
          <w:b/>
          <w:caps/>
        </w:rPr>
      </w:pPr>
    </w:p>
    <w:sectPr w:rsidR="00491E61" w:rsidRPr="00425178" w:rsidSect="00144F8F">
      <w:footerReference w:type="default" r:id="rId6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83136" w14:textId="77777777" w:rsidR="007B70D0" w:rsidRDefault="007B70D0">
      <w:r>
        <w:separator/>
      </w:r>
    </w:p>
  </w:endnote>
  <w:endnote w:type="continuationSeparator" w:id="0">
    <w:p w14:paraId="040D6240" w14:textId="77777777" w:rsidR="007B70D0" w:rsidRDefault="007B70D0">
      <w:r>
        <w:continuationSeparator/>
      </w:r>
    </w:p>
  </w:endnote>
  <w:endnote w:type="continuationNotice" w:id="1">
    <w:p w14:paraId="6D701861" w14:textId="77777777" w:rsidR="007B70D0" w:rsidRDefault="007B70D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d177276-Identity-H">
    <w:altName w:val="Arial Unicode MS"/>
    <w:panose1 w:val="00000000000000000000"/>
    <w:charset w:val="86"/>
    <w:family w:val="auto"/>
    <w:notTrueType/>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Fd27761-Identity-H">
    <w:altName w:val="Arial Unicode MS"/>
    <w:panose1 w:val="00000000000000000000"/>
    <w:charset w:val="86"/>
    <w:family w:val="auto"/>
    <w:notTrueType/>
    <w:pitch w:val="default"/>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Times New Roman,Calibr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45B41" w14:textId="77777777" w:rsidR="009F1F33" w:rsidRDefault="009F1F33">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65DAA" w14:textId="77777777" w:rsidR="00557412" w:rsidRDefault="00557412">
    <w:pPr>
      <w:pStyle w:val="Footer"/>
      <w:spacing w:after="120"/>
      <w:jc w:val="center"/>
      <w:rPr>
        <w:sz w:val="20"/>
        <w:szCs w:val="20"/>
      </w:rPr>
    </w:pPr>
  </w:p>
  <w:p w14:paraId="20C41542" w14:textId="5DA90880" w:rsidR="00557412" w:rsidRDefault="00557412" w:rsidP="0085615B">
    <w:pPr>
      <w:pStyle w:val="Footer"/>
      <w:jc w:val="center"/>
    </w:pPr>
    <w:r>
      <w:t>D-</w:t>
    </w:r>
    <w:r>
      <w:fldChar w:fldCharType="begin"/>
    </w:r>
    <w:r>
      <w:instrText xml:space="preserve"> PAGE   \* MERGEFORMAT </w:instrText>
    </w:r>
    <w:r>
      <w:fldChar w:fldCharType="separate"/>
    </w:r>
    <w:r w:rsidR="009F1F33">
      <w:rPr>
        <w:noProof/>
      </w:rPr>
      <w:t>2</w:t>
    </w:r>
    <w:r>
      <w:rPr>
        <w:noProof/>
      </w:rPr>
      <w:fldChar w:fldCharType="end"/>
    </w:r>
  </w:p>
  <w:p w14:paraId="1D7037EE" w14:textId="77777777" w:rsidR="00557412" w:rsidRPr="0085615B" w:rsidRDefault="00557412" w:rsidP="0085615B">
    <w:pPr>
      <w:pStyle w:val="Footer"/>
      <w:jc w:val="center"/>
      <w:rPr>
        <w:i/>
        <w:sz w:val="19"/>
        <w:szCs w:val="19"/>
      </w:rPr>
    </w:pPr>
    <w:r>
      <w:tab/>
    </w:r>
    <w:r>
      <w:rPr>
        <w:i/>
        <w:sz w:val="19"/>
        <w:szCs w:val="19"/>
      </w:rPr>
      <w:t>The contents of this document are subject to restrictions on disclosure as set forth herein.</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629B4" w14:textId="71EAD3F8" w:rsidR="00557412" w:rsidRDefault="00557412" w:rsidP="0085615B">
    <w:pPr>
      <w:pStyle w:val="Footer"/>
      <w:jc w:val="center"/>
    </w:pPr>
    <w:r>
      <w:t>G-</w:t>
    </w:r>
    <w:r>
      <w:fldChar w:fldCharType="begin"/>
    </w:r>
    <w:r>
      <w:instrText xml:space="preserve"> PAGE   \* MERGEFORMAT </w:instrText>
    </w:r>
    <w:r>
      <w:fldChar w:fldCharType="separate"/>
    </w:r>
    <w:r w:rsidR="009F1F33">
      <w:rPr>
        <w:noProof/>
      </w:rPr>
      <w:t>2</w:t>
    </w:r>
    <w:r>
      <w:rPr>
        <w:noProof/>
      </w:rPr>
      <w:fldChar w:fldCharType="end"/>
    </w:r>
  </w:p>
  <w:p w14:paraId="418ACF4E" w14:textId="77777777" w:rsidR="00557412" w:rsidRPr="0085615B" w:rsidRDefault="00557412" w:rsidP="0085615B">
    <w:pPr>
      <w:pStyle w:val="Footer"/>
      <w:jc w:val="center"/>
      <w:rPr>
        <w:i/>
        <w:sz w:val="19"/>
        <w:szCs w:val="19"/>
      </w:rPr>
    </w:pPr>
    <w:r>
      <w:tab/>
    </w:r>
    <w:r>
      <w:rPr>
        <w:i/>
        <w:sz w:val="19"/>
        <w:szCs w:val="19"/>
      </w:rPr>
      <w:t>The contents of this document are subject to restrictions on disclosure as set forth herein.</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8195725"/>
      <w:docPartObj>
        <w:docPartGallery w:val="Page Numbers (Bottom of Page)"/>
        <w:docPartUnique/>
      </w:docPartObj>
    </w:sdtPr>
    <w:sdtEndPr>
      <w:rPr>
        <w:noProof/>
      </w:rPr>
    </w:sdtEndPr>
    <w:sdtContent>
      <w:p w14:paraId="184DACA5" w14:textId="3EA7284B" w:rsidR="00557412" w:rsidRPr="000B7FED" w:rsidRDefault="00557412">
        <w:pPr>
          <w:pStyle w:val="Footer"/>
          <w:jc w:val="center"/>
          <w:rPr>
            <w:noProof/>
            <w:sz w:val="20"/>
            <w:szCs w:val="20"/>
          </w:rPr>
        </w:pPr>
        <w:r>
          <w:t>I</w:t>
        </w:r>
        <w:r w:rsidRPr="00322041">
          <w:t>-</w:t>
        </w:r>
        <w:r w:rsidRPr="00322041">
          <w:fldChar w:fldCharType="begin"/>
        </w:r>
        <w:r w:rsidRPr="00322041">
          <w:instrText xml:space="preserve"> PAGE   \* MERGEFORMAT </w:instrText>
        </w:r>
        <w:r w:rsidRPr="00322041">
          <w:fldChar w:fldCharType="separate"/>
        </w:r>
        <w:r w:rsidR="009F1F33">
          <w:rPr>
            <w:noProof/>
          </w:rPr>
          <w:t>2</w:t>
        </w:r>
        <w:r w:rsidRPr="00322041">
          <w:rPr>
            <w:noProof/>
          </w:rPr>
          <w:fldChar w:fldCharType="end"/>
        </w:r>
      </w:p>
      <w:p w14:paraId="76E4F088" w14:textId="77777777" w:rsidR="00557412" w:rsidRDefault="00557412">
        <w:pPr>
          <w:pStyle w:val="Footer"/>
          <w:jc w:val="center"/>
        </w:pPr>
        <w:r w:rsidRPr="0005409A">
          <w:rPr>
            <w:i/>
            <w:iCs/>
            <w:sz w:val="19"/>
            <w:szCs w:val="19"/>
            <w:lang w:val="x-none" w:eastAsia="x-none"/>
          </w:rPr>
          <w:t>The contents of this document are subject to restrictions on disclosure as set forth herein.</w:t>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7C6DD" w14:textId="77777777" w:rsidR="00557412" w:rsidRDefault="00557412">
    <w:pPr>
      <w:pStyle w:val="Footer"/>
      <w:spacing w:after="120"/>
      <w:jc w:val="center"/>
      <w:rPr>
        <w:sz w:val="20"/>
        <w:szCs w:val="20"/>
      </w:rPr>
    </w:pPr>
  </w:p>
  <w:p w14:paraId="1E850885" w14:textId="13AD3C15" w:rsidR="00557412" w:rsidRDefault="00557412" w:rsidP="0085615B">
    <w:pPr>
      <w:pStyle w:val="Footer"/>
      <w:jc w:val="center"/>
    </w:pPr>
    <w:r>
      <w:t>J-</w:t>
    </w:r>
    <w:r>
      <w:fldChar w:fldCharType="begin"/>
    </w:r>
    <w:r>
      <w:instrText xml:space="preserve"> PAGE   \* MERGEFORMAT </w:instrText>
    </w:r>
    <w:r>
      <w:fldChar w:fldCharType="separate"/>
    </w:r>
    <w:r w:rsidR="009F1F33">
      <w:rPr>
        <w:noProof/>
      </w:rPr>
      <w:t>1</w:t>
    </w:r>
    <w:r>
      <w:rPr>
        <w:noProof/>
      </w:rPr>
      <w:fldChar w:fldCharType="end"/>
    </w:r>
  </w:p>
  <w:p w14:paraId="70A49015" w14:textId="77777777" w:rsidR="00557412" w:rsidRPr="0085615B" w:rsidRDefault="00557412" w:rsidP="0085615B">
    <w:pPr>
      <w:pStyle w:val="Footer"/>
      <w:jc w:val="center"/>
      <w:rPr>
        <w:i/>
        <w:sz w:val="19"/>
        <w:szCs w:val="19"/>
      </w:rPr>
    </w:pPr>
    <w:r>
      <w:tab/>
    </w:r>
    <w:r>
      <w:rPr>
        <w:i/>
        <w:sz w:val="19"/>
        <w:szCs w:val="19"/>
      </w:rPr>
      <w:t>The contents of this document are subject to restrictions on disclosure as set forth herein.</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2D8EB" w14:textId="77777777" w:rsidR="00557412" w:rsidRDefault="00557412" w:rsidP="00D87D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88B3C6" w14:textId="77777777" w:rsidR="00557412" w:rsidRDefault="00557412">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CF80A" w14:textId="1CDC20DE" w:rsidR="00557412" w:rsidRDefault="00557412" w:rsidP="00D87D0C">
    <w:pPr>
      <w:pStyle w:val="Footer"/>
      <w:framePr w:wrap="around" w:vAnchor="text" w:hAnchor="margin" w:xAlign="center" w:y="1"/>
      <w:rPr>
        <w:rStyle w:val="PageNumber"/>
      </w:rPr>
    </w:pPr>
    <w:r>
      <w:rPr>
        <w:rStyle w:val="PageNumber"/>
      </w:rPr>
      <w:t>L-</w:t>
    </w:r>
    <w:r>
      <w:rPr>
        <w:rStyle w:val="PageNumber"/>
      </w:rPr>
      <w:fldChar w:fldCharType="begin"/>
    </w:r>
    <w:r>
      <w:rPr>
        <w:rStyle w:val="PageNumber"/>
      </w:rPr>
      <w:instrText xml:space="preserve">PAGE  </w:instrText>
    </w:r>
    <w:r>
      <w:rPr>
        <w:rStyle w:val="PageNumber"/>
      </w:rPr>
      <w:fldChar w:fldCharType="separate"/>
    </w:r>
    <w:r w:rsidR="009F1F33">
      <w:rPr>
        <w:rStyle w:val="PageNumber"/>
        <w:noProof/>
      </w:rPr>
      <w:t>2</w:t>
    </w:r>
    <w:r>
      <w:rPr>
        <w:rStyle w:val="PageNumber"/>
      </w:rPr>
      <w:fldChar w:fldCharType="end"/>
    </w:r>
  </w:p>
  <w:p w14:paraId="102476B8" w14:textId="77777777" w:rsidR="00557412" w:rsidRDefault="00557412" w:rsidP="00233D41">
    <w:pPr>
      <w:pStyle w:val="Footer"/>
      <w:spacing w:line="200" w:lineRule="exact"/>
    </w:pPr>
  </w:p>
  <w:p w14:paraId="61EB3793" w14:textId="77777777" w:rsidR="00557412" w:rsidRDefault="00557412" w:rsidP="00233D41">
    <w:pPr>
      <w:pStyle w:val="Footer"/>
      <w:spacing w:line="200" w:lineRule="exact"/>
    </w:pPr>
  </w:p>
  <w:p w14:paraId="17BFEE3A" w14:textId="77777777" w:rsidR="00557412" w:rsidRPr="00C17BBD" w:rsidRDefault="00557412" w:rsidP="00FF157D">
    <w:pPr>
      <w:pStyle w:val="Footer"/>
      <w:jc w:val="center"/>
    </w:pPr>
    <w:r>
      <w:rPr>
        <w:i/>
        <w:sz w:val="19"/>
        <w:szCs w:val="19"/>
      </w:rPr>
      <w:t>The contents of this document are subject to restrictions on disclosure as set forth herein.</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5728442"/>
      <w:docPartObj>
        <w:docPartGallery w:val="Page Numbers (Bottom of Page)"/>
        <w:docPartUnique/>
      </w:docPartObj>
    </w:sdtPr>
    <w:sdtEndPr>
      <w:rPr>
        <w:noProof/>
      </w:rPr>
    </w:sdtEndPr>
    <w:sdtContent>
      <w:p w14:paraId="182C0F5F" w14:textId="77777777" w:rsidR="00557412" w:rsidRDefault="00557412">
        <w:pPr>
          <w:pStyle w:val="Footer"/>
          <w:jc w:val="center"/>
        </w:pPr>
        <w:r>
          <w:t>L-</w:t>
        </w:r>
        <w:r>
          <w:fldChar w:fldCharType="begin"/>
        </w:r>
        <w:r>
          <w:instrText xml:space="preserve"> PAGE   \* MERGEFORMAT </w:instrText>
        </w:r>
        <w:r>
          <w:fldChar w:fldCharType="separate"/>
        </w:r>
        <w:r>
          <w:rPr>
            <w:noProof/>
          </w:rPr>
          <w:t>1</w:t>
        </w:r>
        <w:r>
          <w:rPr>
            <w:noProof/>
          </w:rPr>
          <w:fldChar w:fldCharType="end"/>
        </w:r>
      </w:p>
    </w:sdtContent>
  </w:sdt>
  <w:p w14:paraId="6D567E09" w14:textId="77777777" w:rsidR="00557412" w:rsidRPr="007146CA" w:rsidRDefault="00557412" w:rsidP="00D075D8">
    <w:pPr>
      <w:pStyle w:val="Footer"/>
      <w:jc w:val="center"/>
      <w:rPr>
        <w:noProof/>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31C45" w14:textId="3AE46D9C" w:rsidR="00557412" w:rsidRDefault="00557412" w:rsidP="0085615B">
    <w:pPr>
      <w:pStyle w:val="Footer"/>
      <w:jc w:val="center"/>
    </w:pPr>
    <w:r>
      <w:t>M-</w:t>
    </w:r>
    <w:r>
      <w:fldChar w:fldCharType="begin"/>
    </w:r>
    <w:r>
      <w:instrText xml:space="preserve"> PAGE   \* MERGEFORMAT </w:instrText>
    </w:r>
    <w:r>
      <w:fldChar w:fldCharType="separate"/>
    </w:r>
    <w:r w:rsidR="009F1F33">
      <w:rPr>
        <w:noProof/>
      </w:rPr>
      <w:t>14</w:t>
    </w:r>
    <w:r>
      <w:rPr>
        <w:noProof/>
      </w:rPr>
      <w:fldChar w:fldCharType="end"/>
    </w:r>
  </w:p>
  <w:p w14:paraId="64706EE3" w14:textId="77777777" w:rsidR="00557412" w:rsidRPr="0085615B" w:rsidRDefault="00557412" w:rsidP="0085615B">
    <w:pPr>
      <w:pStyle w:val="Footer"/>
      <w:jc w:val="center"/>
      <w:rPr>
        <w:i/>
        <w:sz w:val="19"/>
        <w:szCs w:val="19"/>
      </w:rPr>
    </w:pPr>
    <w:r>
      <w:tab/>
    </w:r>
    <w:r>
      <w:rPr>
        <w:i/>
        <w:sz w:val="19"/>
        <w:szCs w:val="19"/>
      </w:rPr>
      <w:t>The contents of this document are subject to restrictions on disclosure as set forth herein.</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562E6" w14:textId="03EADED0" w:rsidR="00557412" w:rsidRDefault="00557412" w:rsidP="0085615B">
    <w:pPr>
      <w:pStyle w:val="Footer"/>
      <w:jc w:val="center"/>
    </w:pPr>
    <w:r>
      <w:t>R-</w:t>
    </w:r>
    <w:r>
      <w:fldChar w:fldCharType="begin"/>
    </w:r>
    <w:r>
      <w:instrText xml:space="preserve"> PAGE   \* MERGEFORMAT </w:instrText>
    </w:r>
    <w:r>
      <w:fldChar w:fldCharType="separate"/>
    </w:r>
    <w:r w:rsidR="009F1F33">
      <w:rPr>
        <w:noProof/>
      </w:rPr>
      <w:t>28</w:t>
    </w:r>
    <w:r>
      <w:rPr>
        <w:noProof/>
      </w:rPr>
      <w:fldChar w:fldCharType="end"/>
    </w:r>
  </w:p>
  <w:p w14:paraId="6EBFE373" w14:textId="77777777" w:rsidR="00557412" w:rsidRPr="0085615B" w:rsidRDefault="00557412" w:rsidP="0085615B">
    <w:pPr>
      <w:pStyle w:val="Footer"/>
      <w:jc w:val="center"/>
      <w:rPr>
        <w:i/>
        <w:sz w:val="19"/>
        <w:szCs w:val="19"/>
      </w:rPr>
    </w:pPr>
    <w:r>
      <w:tab/>
    </w:r>
    <w:r>
      <w:rPr>
        <w:i/>
        <w:sz w:val="19"/>
        <w:szCs w:val="19"/>
      </w:rPr>
      <w:t>The contents of this document are subject to restrictions on disclosure as set forth herein.</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2366842"/>
      <w:docPartObj>
        <w:docPartGallery w:val="Page Numbers (Bottom of Page)"/>
        <w:docPartUnique/>
      </w:docPartObj>
    </w:sdtPr>
    <w:sdtEndPr>
      <w:rPr>
        <w:noProof/>
      </w:rPr>
    </w:sdtEndPr>
    <w:sdtContent>
      <w:p w14:paraId="1FAF83B9" w14:textId="575EA78A" w:rsidR="00557412" w:rsidRPr="00331F1B" w:rsidRDefault="00557412">
        <w:pPr>
          <w:pStyle w:val="Footer"/>
          <w:jc w:val="center"/>
        </w:pPr>
        <w:r>
          <w:t>S</w:t>
        </w:r>
        <w:r w:rsidRPr="00331F1B">
          <w:t>-</w:t>
        </w:r>
        <w:r w:rsidRPr="00331F1B">
          <w:fldChar w:fldCharType="begin"/>
        </w:r>
        <w:r w:rsidRPr="00331F1B">
          <w:instrText xml:space="preserve"> PAGE   \* MERGEFORMAT </w:instrText>
        </w:r>
        <w:r w:rsidRPr="00331F1B">
          <w:fldChar w:fldCharType="separate"/>
        </w:r>
        <w:r w:rsidR="009F1F33">
          <w:rPr>
            <w:noProof/>
          </w:rPr>
          <w:t>6</w:t>
        </w:r>
        <w:r w:rsidRPr="00331F1B">
          <w:rPr>
            <w:noProof/>
          </w:rPr>
          <w:fldChar w:fldCharType="end"/>
        </w:r>
      </w:p>
    </w:sdtContent>
  </w:sdt>
  <w:p w14:paraId="2B5D07A8" w14:textId="77777777" w:rsidR="00557412" w:rsidRPr="005841C7" w:rsidRDefault="00557412" w:rsidP="00144F8F">
    <w:pPr>
      <w:pStyle w:val="Footer"/>
      <w:ind w:left="90"/>
      <w:jc w:val="center"/>
      <w:rPr>
        <w:noProof/>
      </w:rPr>
    </w:pPr>
    <w:r w:rsidRPr="00331F1B">
      <w:rPr>
        <w:i/>
        <w:iCs/>
        <w:sz w:val="19"/>
        <w:szCs w:val="19"/>
        <w:lang w:val="x-none" w:eastAsia="x-none"/>
      </w:rPr>
      <w:t>The contents of this document are subject to restrictions</w:t>
    </w:r>
    <w:r w:rsidRPr="0005409A">
      <w:rPr>
        <w:i/>
        <w:iCs/>
        <w:sz w:val="19"/>
        <w:szCs w:val="19"/>
        <w:lang w:val="x-none" w:eastAsia="x-none"/>
      </w:rPr>
      <w:t xml:space="preserve"> on disclosure as set forth herein.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6311680"/>
      <w:docPartObj>
        <w:docPartGallery w:val="Page Numbers (Bottom of Page)"/>
        <w:docPartUnique/>
      </w:docPartObj>
    </w:sdtPr>
    <w:sdtEndPr>
      <w:rPr>
        <w:noProof/>
      </w:rPr>
    </w:sdtEndPr>
    <w:sdtContent>
      <w:p w14:paraId="3BF8A81C" w14:textId="7551104C" w:rsidR="00557412" w:rsidRDefault="00557412">
        <w:pPr>
          <w:pStyle w:val="Footer"/>
          <w:jc w:val="center"/>
        </w:pPr>
        <w:r>
          <w:fldChar w:fldCharType="begin"/>
        </w:r>
        <w:r>
          <w:instrText xml:space="preserve"> PAGE   \* MERGEFORMAT </w:instrText>
        </w:r>
        <w:r>
          <w:fldChar w:fldCharType="separate"/>
        </w:r>
        <w:r w:rsidR="009F1F33">
          <w:rPr>
            <w:noProof/>
          </w:rPr>
          <w:t>73</w:t>
        </w:r>
        <w:r>
          <w:rPr>
            <w:noProof/>
          </w:rPr>
          <w:fldChar w:fldCharType="end"/>
        </w:r>
      </w:p>
    </w:sdtContent>
  </w:sdt>
  <w:p w14:paraId="4D5610F0" w14:textId="77777777" w:rsidR="00557412" w:rsidRDefault="00557412"/>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51D56" w14:textId="77777777" w:rsidR="00557412" w:rsidRPr="007F7616" w:rsidRDefault="00557412" w:rsidP="00A70F03">
    <w:pPr>
      <w:pStyle w:val="Header"/>
      <w:pBdr>
        <w:bottom w:val="single" w:sz="24" w:space="1" w:color="auto"/>
      </w:pBdr>
      <w:ind w:firstLine="360"/>
      <w:jc w:val="center"/>
      <w:rPr>
        <w:i/>
        <w:iCs/>
        <w:sz w:val="19"/>
        <w:szCs w:val="19"/>
      </w:rPr>
    </w:pPr>
    <w:r w:rsidRPr="007F7616">
      <w:rPr>
        <w:i/>
        <w:iCs/>
        <w:sz w:val="19"/>
        <w:szCs w:val="19"/>
      </w:rPr>
      <w:t>The contents of this document are subject to restrictions on disclosure as set forth herein.</w:t>
    </w:r>
  </w:p>
  <w:p w14:paraId="5F9341A6" w14:textId="77777777" w:rsidR="00557412" w:rsidRPr="007F7616" w:rsidRDefault="00557412" w:rsidP="00A70F03">
    <w:pPr>
      <w:pStyle w:val="Header"/>
      <w:tabs>
        <w:tab w:val="clear" w:pos="4320"/>
        <w:tab w:val="clear" w:pos="8640"/>
        <w:tab w:val="right" w:pos="9000"/>
      </w:tabs>
      <w:rPr>
        <w:rStyle w:val="PageNumber"/>
        <w:i/>
        <w:iCs/>
        <w:sz w:val="19"/>
        <w:szCs w:val="19"/>
      </w:rPr>
    </w:pPr>
    <w:r>
      <w:rPr>
        <w:i/>
        <w:iCs/>
        <w:sz w:val="19"/>
        <w:szCs w:val="19"/>
      </w:rPr>
      <w:t>Exhibit C</w:t>
    </w:r>
    <w:r w:rsidRPr="007F7616">
      <w:rPr>
        <w:i/>
        <w:iCs/>
        <w:sz w:val="19"/>
        <w:szCs w:val="19"/>
      </w:rPr>
      <w:tab/>
      <w:t>Forecasting and Scheduling Requirements and Procedures</w:t>
    </w:r>
  </w:p>
  <w:p w14:paraId="2F4A70EC" w14:textId="77777777" w:rsidR="00557412" w:rsidRPr="007F7616" w:rsidRDefault="00557412" w:rsidP="00A70F03">
    <w:pPr>
      <w:pStyle w:val="Header"/>
      <w:tabs>
        <w:tab w:val="clear" w:pos="4320"/>
      </w:tabs>
      <w:jc w:val="center"/>
      <w:rPr>
        <w:rStyle w:val="PageNumber"/>
        <w:i/>
        <w:iCs/>
        <w:sz w:val="23"/>
        <w:szCs w:val="23"/>
      </w:rPr>
    </w:pPr>
    <w:r w:rsidRPr="007F7616">
      <w:rPr>
        <w:rStyle w:val="PageNumber"/>
        <w:i/>
        <w:iCs/>
        <w:sz w:val="23"/>
        <w:szCs w:val="23"/>
      </w:rPr>
      <w:t xml:space="preserve">Page </w:t>
    </w:r>
    <w:r w:rsidRPr="007F7616">
      <w:rPr>
        <w:rStyle w:val="PageNumber"/>
        <w:i/>
        <w:iCs/>
        <w:sz w:val="23"/>
        <w:szCs w:val="23"/>
      </w:rPr>
      <w:fldChar w:fldCharType="begin"/>
    </w:r>
    <w:r w:rsidRPr="007F7616">
      <w:rPr>
        <w:rStyle w:val="PageNumber"/>
        <w:i/>
        <w:iCs/>
        <w:sz w:val="23"/>
        <w:szCs w:val="23"/>
      </w:rPr>
      <w:instrText xml:space="preserve">PAGE  </w:instrText>
    </w:r>
    <w:r w:rsidRPr="007F7616">
      <w:rPr>
        <w:rStyle w:val="PageNumber"/>
        <w:i/>
        <w:iCs/>
        <w:sz w:val="23"/>
        <w:szCs w:val="23"/>
      </w:rPr>
      <w:fldChar w:fldCharType="separate"/>
    </w:r>
    <w:r w:rsidR="009F1F33">
      <w:rPr>
        <w:rStyle w:val="PageNumber"/>
        <w:i/>
        <w:iCs/>
        <w:noProof/>
        <w:sz w:val="23"/>
        <w:szCs w:val="23"/>
      </w:rPr>
      <w:t>7</w:t>
    </w:r>
    <w:r w:rsidRPr="007F7616">
      <w:rPr>
        <w:rStyle w:val="PageNumber"/>
        <w:i/>
        <w:iCs/>
        <w:sz w:val="23"/>
        <w:szCs w:val="23"/>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6BDD6" w14:textId="77777777" w:rsidR="00557412" w:rsidRPr="007F7616" w:rsidRDefault="00557412" w:rsidP="00A70F03">
    <w:pPr>
      <w:pStyle w:val="Header"/>
      <w:pBdr>
        <w:bottom w:val="single" w:sz="24" w:space="1" w:color="auto"/>
      </w:pBdr>
      <w:ind w:firstLine="360"/>
      <w:jc w:val="center"/>
      <w:rPr>
        <w:i/>
        <w:iCs/>
        <w:sz w:val="19"/>
        <w:szCs w:val="19"/>
      </w:rPr>
    </w:pPr>
    <w:r w:rsidRPr="007F7616">
      <w:rPr>
        <w:i/>
        <w:iCs/>
        <w:sz w:val="19"/>
        <w:szCs w:val="19"/>
      </w:rPr>
      <w:t>The contents of this document are subject to restrictions on disclosure as set forth herein.</w:t>
    </w:r>
  </w:p>
  <w:p w14:paraId="26BDB613" w14:textId="77777777" w:rsidR="00557412" w:rsidRPr="007F7616" w:rsidRDefault="00557412" w:rsidP="00A70F03">
    <w:pPr>
      <w:pStyle w:val="Header"/>
      <w:tabs>
        <w:tab w:val="clear" w:pos="4320"/>
        <w:tab w:val="clear" w:pos="8640"/>
        <w:tab w:val="right" w:pos="9000"/>
      </w:tabs>
      <w:rPr>
        <w:rStyle w:val="PageNumber"/>
        <w:i/>
        <w:iCs/>
        <w:sz w:val="19"/>
        <w:szCs w:val="19"/>
      </w:rPr>
    </w:pPr>
    <w:r w:rsidRPr="00BD1410">
      <w:rPr>
        <w:i/>
        <w:iCs/>
        <w:sz w:val="19"/>
        <w:szCs w:val="19"/>
        <w:highlight w:val="red"/>
      </w:rPr>
      <w:t>Exhibit</w:t>
    </w:r>
    <w:r w:rsidRPr="007F7616">
      <w:rPr>
        <w:i/>
        <w:iCs/>
        <w:sz w:val="19"/>
        <w:szCs w:val="19"/>
      </w:rPr>
      <w:t xml:space="preserve"> E</w:t>
    </w:r>
    <w:r w:rsidRPr="007F7616">
      <w:rPr>
        <w:i/>
        <w:iCs/>
        <w:sz w:val="19"/>
        <w:szCs w:val="19"/>
      </w:rPr>
      <w:tab/>
    </w:r>
  </w:p>
  <w:p w14:paraId="56FED024" w14:textId="77777777" w:rsidR="00557412" w:rsidRPr="007F7616" w:rsidRDefault="00557412" w:rsidP="00A70F03">
    <w:pPr>
      <w:pStyle w:val="Header"/>
      <w:jc w:val="center"/>
      <w:rPr>
        <w:rFonts w:ascii="Times" w:hAnsi="Times" w:cs="Times"/>
        <w:sz w:val="15"/>
        <w:szCs w:val="15"/>
      </w:rPr>
    </w:pPr>
    <w:r w:rsidRPr="007F7616">
      <w:rPr>
        <w:rStyle w:val="PageNumber"/>
        <w:i/>
        <w:iCs/>
        <w:sz w:val="23"/>
        <w:szCs w:val="23"/>
      </w:rPr>
      <w:t xml:space="preserve">Page </w:t>
    </w:r>
    <w:r w:rsidRPr="007F7616">
      <w:rPr>
        <w:rStyle w:val="PageNumber"/>
        <w:i/>
        <w:iCs/>
        <w:sz w:val="23"/>
        <w:szCs w:val="23"/>
      </w:rPr>
      <w:fldChar w:fldCharType="begin"/>
    </w:r>
    <w:r w:rsidRPr="007F7616">
      <w:rPr>
        <w:rStyle w:val="PageNumber"/>
        <w:i/>
        <w:iCs/>
        <w:sz w:val="23"/>
        <w:szCs w:val="23"/>
      </w:rPr>
      <w:instrText xml:space="preserve">PAGE  </w:instrText>
    </w:r>
    <w:r w:rsidRPr="007F7616">
      <w:rPr>
        <w:rStyle w:val="PageNumber"/>
        <w:i/>
        <w:iCs/>
        <w:sz w:val="23"/>
        <w:szCs w:val="23"/>
      </w:rPr>
      <w:fldChar w:fldCharType="separate"/>
    </w:r>
    <w:r w:rsidRPr="007F7616">
      <w:rPr>
        <w:rStyle w:val="PageNumber"/>
        <w:i/>
        <w:iCs/>
        <w:noProof/>
        <w:sz w:val="23"/>
        <w:szCs w:val="23"/>
      </w:rPr>
      <w:t>6</w:t>
    </w:r>
    <w:r w:rsidRPr="007F7616">
      <w:rPr>
        <w:rStyle w:val="PageNumber"/>
        <w:i/>
        <w:iCs/>
        <w:sz w:val="23"/>
        <w:szCs w:val="23"/>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B7D8B" w14:textId="52008199" w:rsidR="00557412" w:rsidRPr="00331F1B" w:rsidRDefault="007B70D0">
    <w:pPr>
      <w:pStyle w:val="Footer"/>
      <w:jc w:val="center"/>
    </w:pPr>
    <w:sdt>
      <w:sdtPr>
        <w:id w:val="-1444991338"/>
        <w:docPartObj>
          <w:docPartGallery w:val="Page Numbers (Bottom of Page)"/>
          <w:docPartUnique/>
        </w:docPartObj>
      </w:sdtPr>
      <w:sdtEndPr>
        <w:rPr>
          <w:noProof/>
        </w:rPr>
      </w:sdtEndPr>
      <w:sdtContent>
        <w:r w:rsidR="00557412">
          <w:t>Attachment 1</w:t>
        </w:r>
        <w:r w:rsidR="00557412" w:rsidRPr="00331F1B">
          <w:t>-</w:t>
        </w:r>
        <w:r w:rsidR="00557412" w:rsidRPr="00331F1B">
          <w:fldChar w:fldCharType="begin"/>
        </w:r>
        <w:r w:rsidR="00557412" w:rsidRPr="00331F1B">
          <w:instrText xml:space="preserve"> PAGE   \* MERGEFORMAT </w:instrText>
        </w:r>
        <w:r w:rsidR="00557412" w:rsidRPr="00331F1B">
          <w:fldChar w:fldCharType="separate"/>
        </w:r>
        <w:r w:rsidR="009F1F33">
          <w:rPr>
            <w:noProof/>
          </w:rPr>
          <w:t>50</w:t>
        </w:r>
        <w:r w:rsidR="00557412" w:rsidRPr="00331F1B">
          <w:rPr>
            <w:noProof/>
          </w:rPr>
          <w:fldChar w:fldCharType="end"/>
        </w:r>
      </w:sdtContent>
    </w:sdt>
    <w:r w:rsidR="00557412">
      <w:rPr>
        <w:noProof/>
      </w:rPr>
      <w:t xml:space="preserve"> (IFOM ESA RA with Put)</w:t>
    </w:r>
  </w:p>
  <w:p w14:paraId="36DC0282" w14:textId="77777777" w:rsidR="00557412" w:rsidRPr="005841C7" w:rsidRDefault="00557412" w:rsidP="00144F8F">
    <w:pPr>
      <w:pStyle w:val="Footer"/>
      <w:ind w:left="90"/>
      <w:jc w:val="center"/>
      <w:rPr>
        <w:noProof/>
      </w:rPr>
    </w:pPr>
    <w:r w:rsidRPr="00331F1B">
      <w:rPr>
        <w:i/>
        <w:iCs/>
        <w:sz w:val="19"/>
        <w:szCs w:val="19"/>
        <w:lang w:val="x-none" w:eastAsia="x-none"/>
      </w:rPr>
      <w:t>The contents of this document are subject to restrictions</w:t>
    </w:r>
    <w:r w:rsidRPr="0005409A">
      <w:rPr>
        <w:i/>
        <w:iCs/>
        <w:sz w:val="19"/>
        <w:szCs w:val="19"/>
        <w:lang w:val="x-none" w:eastAsia="x-none"/>
      </w:rPr>
      <w:t xml:space="preserve"> on disclosure as set forth herein.</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3008733"/>
      <w:docPartObj>
        <w:docPartGallery w:val="Page Numbers (Bottom of Page)"/>
        <w:docPartUnique/>
      </w:docPartObj>
    </w:sdtPr>
    <w:sdtEndPr>
      <w:rPr>
        <w:noProof/>
      </w:rPr>
    </w:sdtEndPr>
    <w:sdtContent>
      <w:p w14:paraId="4608C77F" w14:textId="3433970C" w:rsidR="00557412" w:rsidRPr="00331F1B" w:rsidRDefault="00557412">
        <w:pPr>
          <w:pStyle w:val="Footer"/>
          <w:jc w:val="center"/>
        </w:pPr>
        <w:r>
          <w:t>Attachment 1</w:t>
        </w:r>
        <w:r w:rsidRPr="00331F1B">
          <w:t>-</w:t>
        </w:r>
        <w:r w:rsidRPr="00331F1B">
          <w:fldChar w:fldCharType="begin"/>
        </w:r>
        <w:r w:rsidRPr="00331F1B">
          <w:instrText xml:space="preserve"> PAGE   \* MERGEFORMAT </w:instrText>
        </w:r>
        <w:r w:rsidRPr="00331F1B">
          <w:fldChar w:fldCharType="separate"/>
        </w:r>
        <w:r w:rsidR="009F1F33">
          <w:rPr>
            <w:noProof/>
          </w:rPr>
          <w:t>1</w:t>
        </w:r>
        <w:r w:rsidRPr="00331F1B">
          <w:rPr>
            <w:noProof/>
          </w:rPr>
          <w:fldChar w:fldCharType="end"/>
        </w:r>
        <w:r>
          <w:rPr>
            <w:noProof/>
          </w:rPr>
          <w:t xml:space="preserve"> (IFOM ESA RA Only)</w:t>
        </w:r>
      </w:p>
    </w:sdtContent>
  </w:sdt>
  <w:p w14:paraId="59DA1B24" w14:textId="77777777" w:rsidR="00557412" w:rsidRPr="005841C7" w:rsidRDefault="00557412" w:rsidP="00144F8F">
    <w:pPr>
      <w:pStyle w:val="Footer"/>
      <w:ind w:left="90"/>
      <w:jc w:val="center"/>
      <w:rPr>
        <w:noProof/>
      </w:rPr>
    </w:pPr>
    <w:r w:rsidRPr="00331F1B">
      <w:rPr>
        <w:i/>
        <w:iCs/>
        <w:sz w:val="19"/>
        <w:szCs w:val="19"/>
        <w:lang w:val="x-none" w:eastAsia="x-none"/>
      </w:rPr>
      <w:t>The contents of this document are subject to restrictions</w:t>
    </w:r>
    <w:r w:rsidRPr="0005409A">
      <w:rPr>
        <w:i/>
        <w:iCs/>
        <w:sz w:val="19"/>
        <w:szCs w:val="19"/>
        <w:lang w:val="x-none" w:eastAsia="x-none"/>
      </w:rPr>
      <w:t xml:space="preserve"> on disclosure as set forth herein.</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8211849"/>
      <w:docPartObj>
        <w:docPartGallery w:val="Page Numbers (Bottom of Page)"/>
        <w:docPartUnique/>
      </w:docPartObj>
    </w:sdtPr>
    <w:sdtEndPr>
      <w:rPr>
        <w:noProof/>
      </w:rPr>
    </w:sdtEndPr>
    <w:sdtContent>
      <w:p w14:paraId="38ED4706" w14:textId="33D43C54" w:rsidR="00557412" w:rsidRPr="00331F1B" w:rsidRDefault="00557412">
        <w:pPr>
          <w:pStyle w:val="Footer"/>
          <w:jc w:val="center"/>
        </w:pPr>
        <w:r>
          <w:t>Attachment 1</w:t>
        </w:r>
        <w:r w:rsidRPr="00331F1B">
          <w:t>-</w:t>
        </w:r>
        <w:r w:rsidRPr="00331F1B">
          <w:fldChar w:fldCharType="begin"/>
        </w:r>
        <w:r w:rsidRPr="00331F1B">
          <w:instrText xml:space="preserve"> PAGE   \* MERGEFORMAT </w:instrText>
        </w:r>
        <w:r w:rsidRPr="00331F1B">
          <w:fldChar w:fldCharType="separate"/>
        </w:r>
        <w:r w:rsidR="009F1F33">
          <w:rPr>
            <w:noProof/>
          </w:rPr>
          <w:t>4</w:t>
        </w:r>
        <w:r w:rsidRPr="00331F1B">
          <w:rPr>
            <w:noProof/>
          </w:rPr>
          <w:fldChar w:fldCharType="end"/>
        </w:r>
        <w:r>
          <w:rPr>
            <w:noProof/>
          </w:rPr>
          <w:t xml:space="preserve"> (IFOM DG)</w:t>
        </w:r>
      </w:p>
    </w:sdtContent>
  </w:sdt>
  <w:p w14:paraId="01CA815B" w14:textId="77777777" w:rsidR="00557412" w:rsidRPr="005841C7" w:rsidRDefault="00557412" w:rsidP="00144F8F">
    <w:pPr>
      <w:pStyle w:val="Footer"/>
      <w:ind w:left="90"/>
      <w:jc w:val="center"/>
      <w:rPr>
        <w:noProof/>
      </w:rPr>
    </w:pPr>
    <w:r w:rsidRPr="00331F1B">
      <w:rPr>
        <w:i/>
        <w:iCs/>
        <w:sz w:val="19"/>
        <w:szCs w:val="19"/>
        <w:lang w:val="x-none" w:eastAsia="x-none"/>
      </w:rPr>
      <w:t>The contents of this document are subject to restrictions</w:t>
    </w:r>
    <w:r w:rsidRPr="0005409A">
      <w:rPr>
        <w:i/>
        <w:iCs/>
        <w:sz w:val="19"/>
        <w:szCs w:val="19"/>
        <w:lang w:val="x-none" w:eastAsia="x-none"/>
      </w:rPr>
      <w:t xml:space="preserve"> on disclosure as set forth herein.</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0212883"/>
      <w:docPartObj>
        <w:docPartGallery w:val="Page Numbers (Bottom of Page)"/>
        <w:docPartUnique/>
      </w:docPartObj>
    </w:sdtPr>
    <w:sdtEndPr>
      <w:rPr>
        <w:noProof/>
      </w:rPr>
    </w:sdtEndPr>
    <w:sdtContent>
      <w:p w14:paraId="3B93746F" w14:textId="08782D39" w:rsidR="00557412" w:rsidRPr="00331F1B" w:rsidRDefault="00557412">
        <w:pPr>
          <w:pStyle w:val="Footer"/>
          <w:jc w:val="center"/>
        </w:pPr>
        <w:r>
          <w:t>Attachment 1</w:t>
        </w:r>
        <w:r w:rsidRPr="00331F1B">
          <w:t>-</w:t>
        </w:r>
        <w:r w:rsidRPr="00331F1B">
          <w:fldChar w:fldCharType="begin"/>
        </w:r>
        <w:r w:rsidRPr="00331F1B">
          <w:instrText xml:space="preserve"> PAGE   \* MERGEFORMAT </w:instrText>
        </w:r>
        <w:r w:rsidRPr="00331F1B">
          <w:fldChar w:fldCharType="separate"/>
        </w:r>
        <w:r w:rsidR="00312903">
          <w:rPr>
            <w:noProof/>
          </w:rPr>
          <w:t>1</w:t>
        </w:r>
        <w:r w:rsidRPr="00331F1B">
          <w:rPr>
            <w:noProof/>
          </w:rPr>
          <w:fldChar w:fldCharType="end"/>
        </w:r>
        <w:r>
          <w:rPr>
            <w:noProof/>
          </w:rPr>
          <w:t xml:space="preserve"> (BTM DG)</w:t>
        </w:r>
      </w:p>
    </w:sdtContent>
  </w:sdt>
  <w:p w14:paraId="22E69DD8" w14:textId="77777777" w:rsidR="00557412" w:rsidRPr="005841C7" w:rsidRDefault="00557412" w:rsidP="00144F8F">
    <w:pPr>
      <w:pStyle w:val="Footer"/>
      <w:ind w:left="90"/>
      <w:jc w:val="center"/>
      <w:rPr>
        <w:noProof/>
      </w:rPr>
    </w:pPr>
    <w:r w:rsidRPr="00331F1B">
      <w:rPr>
        <w:i/>
        <w:iCs/>
        <w:sz w:val="19"/>
        <w:szCs w:val="19"/>
        <w:lang w:val="x-none" w:eastAsia="x-none"/>
      </w:rPr>
      <w:t>The contents of this document are subject to restrictions</w:t>
    </w:r>
    <w:r w:rsidRPr="0005409A">
      <w:rPr>
        <w:i/>
        <w:iCs/>
        <w:sz w:val="19"/>
        <w:szCs w:val="19"/>
        <w:lang w:val="x-none" w:eastAsia="x-none"/>
      </w:rPr>
      <w:t xml:space="preserve"> on disclosure as set forth herein.</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5532448"/>
      <w:docPartObj>
        <w:docPartGallery w:val="Page Numbers (Bottom of Page)"/>
        <w:docPartUnique/>
      </w:docPartObj>
    </w:sdtPr>
    <w:sdtEndPr>
      <w:rPr>
        <w:noProof/>
      </w:rPr>
    </w:sdtEndPr>
    <w:sdtContent>
      <w:p w14:paraId="48663F6E" w14:textId="17219FCB" w:rsidR="00557412" w:rsidRPr="00331F1B" w:rsidRDefault="00557412">
        <w:pPr>
          <w:pStyle w:val="Footer"/>
          <w:jc w:val="center"/>
        </w:pPr>
        <w:r>
          <w:t>Attachment 1</w:t>
        </w:r>
        <w:r w:rsidRPr="00331F1B">
          <w:t>-</w:t>
        </w:r>
        <w:r w:rsidRPr="00331F1B">
          <w:fldChar w:fldCharType="begin"/>
        </w:r>
        <w:r w:rsidRPr="00331F1B">
          <w:instrText xml:space="preserve"> PAGE   \* MERGEFORMAT </w:instrText>
        </w:r>
        <w:r w:rsidRPr="00331F1B">
          <w:fldChar w:fldCharType="separate"/>
        </w:r>
        <w:r w:rsidR="00312903">
          <w:rPr>
            <w:noProof/>
          </w:rPr>
          <w:t>1</w:t>
        </w:r>
        <w:r w:rsidRPr="00331F1B">
          <w:rPr>
            <w:noProof/>
          </w:rPr>
          <w:fldChar w:fldCharType="end"/>
        </w:r>
        <w:r>
          <w:rPr>
            <w:noProof/>
          </w:rPr>
          <w:t xml:space="preserve"> (BTM DG/ES)</w:t>
        </w:r>
      </w:p>
    </w:sdtContent>
  </w:sdt>
  <w:p w14:paraId="159C2CBD" w14:textId="77777777" w:rsidR="00557412" w:rsidRPr="005841C7" w:rsidRDefault="00557412" w:rsidP="00144F8F">
    <w:pPr>
      <w:pStyle w:val="Footer"/>
      <w:ind w:left="90"/>
      <w:jc w:val="center"/>
      <w:rPr>
        <w:noProof/>
      </w:rPr>
    </w:pPr>
    <w:r w:rsidRPr="00331F1B">
      <w:rPr>
        <w:i/>
        <w:iCs/>
        <w:sz w:val="19"/>
        <w:szCs w:val="19"/>
        <w:lang w:val="x-none" w:eastAsia="x-none"/>
      </w:rPr>
      <w:t>The contents of this document are subject to restrictions</w:t>
    </w:r>
    <w:r w:rsidRPr="0005409A">
      <w:rPr>
        <w:i/>
        <w:iCs/>
        <w:sz w:val="19"/>
        <w:szCs w:val="19"/>
        <w:lang w:val="x-none" w:eastAsia="x-none"/>
      </w:rPr>
      <w:t xml:space="preserve"> on disclosure as set forth herein.</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5349374"/>
      <w:docPartObj>
        <w:docPartGallery w:val="Page Numbers (Bottom of Page)"/>
        <w:docPartUnique/>
      </w:docPartObj>
    </w:sdtPr>
    <w:sdtEndPr>
      <w:rPr>
        <w:noProof/>
      </w:rPr>
    </w:sdtEndPr>
    <w:sdtContent>
      <w:p w14:paraId="29C51A35" w14:textId="6B54D0DF" w:rsidR="00557412" w:rsidRPr="00331F1B" w:rsidRDefault="00557412">
        <w:pPr>
          <w:pStyle w:val="Footer"/>
          <w:jc w:val="center"/>
        </w:pPr>
        <w:r>
          <w:t>Attachment 1</w:t>
        </w:r>
        <w:r w:rsidRPr="00331F1B">
          <w:t>-</w:t>
        </w:r>
        <w:r w:rsidRPr="00331F1B">
          <w:fldChar w:fldCharType="begin"/>
        </w:r>
        <w:r w:rsidRPr="00331F1B">
          <w:instrText xml:space="preserve"> PAGE   \* MERGEFORMAT </w:instrText>
        </w:r>
        <w:r w:rsidRPr="00331F1B">
          <w:fldChar w:fldCharType="separate"/>
        </w:r>
        <w:r w:rsidR="00312903">
          <w:rPr>
            <w:noProof/>
          </w:rPr>
          <w:t>39</w:t>
        </w:r>
        <w:r w:rsidRPr="00331F1B">
          <w:rPr>
            <w:noProof/>
          </w:rPr>
          <w:fldChar w:fldCharType="end"/>
        </w:r>
        <w:r>
          <w:rPr>
            <w:noProof/>
          </w:rPr>
          <w:t xml:space="preserve"> (EE)</w:t>
        </w:r>
      </w:p>
    </w:sdtContent>
  </w:sdt>
  <w:p w14:paraId="098B1D41" w14:textId="77777777" w:rsidR="00557412" w:rsidRPr="005841C7" w:rsidRDefault="00557412" w:rsidP="00144F8F">
    <w:pPr>
      <w:pStyle w:val="Footer"/>
      <w:ind w:left="90"/>
      <w:jc w:val="center"/>
      <w:rPr>
        <w:noProof/>
      </w:rPr>
    </w:pPr>
    <w:r w:rsidRPr="00331F1B">
      <w:rPr>
        <w:i/>
        <w:iCs/>
        <w:sz w:val="19"/>
        <w:szCs w:val="19"/>
        <w:lang w:val="x-none" w:eastAsia="x-none"/>
      </w:rPr>
      <w:t>The contents of this document are subject to restrictions</w:t>
    </w:r>
    <w:r w:rsidRPr="0005409A">
      <w:rPr>
        <w:i/>
        <w:iCs/>
        <w:sz w:val="19"/>
        <w:szCs w:val="19"/>
        <w:lang w:val="x-none" w:eastAsia="x-none"/>
      </w:rPr>
      <w:t xml:space="preserve"> on disclosure as set forth herein.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446CB" w14:textId="77777777" w:rsidR="009F1F33" w:rsidRDefault="009F1F3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65D15" w14:textId="77777777" w:rsidR="00557412" w:rsidRDefault="00557412">
    <w:pPr>
      <w:pStyle w:val="Footer"/>
      <w:spacing w:after="120"/>
      <w:jc w:val="center"/>
      <w:rPr>
        <w:sz w:val="20"/>
        <w:szCs w:val="20"/>
      </w:rPr>
    </w:pPr>
  </w:p>
  <w:p w14:paraId="23DDCBD7" w14:textId="0B74F041" w:rsidR="00557412" w:rsidRDefault="00557412" w:rsidP="0085615B">
    <w:pPr>
      <w:pStyle w:val="Footer"/>
      <w:jc w:val="center"/>
    </w:pPr>
    <w:r>
      <w:t>A-</w:t>
    </w:r>
    <w:r>
      <w:fldChar w:fldCharType="begin"/>
    </w:r>
    <w:r>
      <w:instrText xml:space="preserve"> PAGE   \* MERGEFORMAT </w:instrText>
    </w:r>
    <w:r>
      <w:fldChar w:fldCharType="separate"/>
    </w:r>
    <w:r w:rsidR="009F1F33">
      <w:rPr>
        <w:noProof/>
      </w:rPr>
      <w:t>31</w:t>
    </w:r>
    <w:r>
      <w:rPr>
        <w:noProof/>
      </w:rPr>
      <w:fldChar w:fldCharType="end"/>
    </w:r>
  </w:p>
  <w:p w14:paraId="0EE1CF73" w14:textId="77777777" w:rsidR="00557412" w:rsidRPr="0085615B" w:rsidRDefault="00557412" w:rsidP="0085615B">
    <w:pPr>
      <w:pStyle w:val="Footer"/>
      <w:jc w:val="center"/>
      <w:rPr>
        <w:i/>
        <w:sz w:val="19"/>
        <w:szCs w:val="19"/>
      </w:rPr>
    </w:pPr>
    <w:r>
      <w:tab/>
    </w:r>
    <w:r>
      <w:rPr>
        <w:i/>
        <w:sz w:val="19"/>
        <w:szCs w:val="19"/>
      </w:rPr>
      <w:t>The contents of this document are subject to restrictions on disclosure as set forth herein.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8A044" w14:textId="77777777" w:rsidR="00557412" w:rsidRPr="007F7616" w:rsidRDefault="00557412" w:rsidP="001B580E">
    <w:pPr>
      <w:pStyle w:val="Header"/>
      <w:pBdr>
        <w:bottom w:val="single" w:sz="24" w:space="1" w:color="auto"/>
      </w:pBdr>
      <w:ind w:firstLine="360"/>
      <w:jc w:val="center"/>
      <w:rPr>
        <w:i/>
        <w:iCs/>
        <w:sz w:val="19"/>
        <w:szCs w:val="19"/>
      </w:rPr>
    </w:pPr>
    <w:r w:rsidRPr="007F7616">
      <w:rPr>
        <w:i/>
        <w:iCs/>
        <w:sz w:val="19"/>
        <w:szCs w:val="19"/>
      </w:rPr>
      <w:t>The contents of this document are subject to restrictions on disclosure as set forth herein.</w:t>
    </w:r>
  </w:p>
  <w:p w14:paraId="42C93FF9" w14:textId="77777777" w:rsidR="00557412" w:rsidRPr="007F7616" w:rsidRDefault="00557412" w:rsidP="001B580E">
    <w:pPr>
      <w:pStyle w:val="Header"/>
      <w:tabs>
        <w:tab w:val="clear" w:pos="4320"/>
        <w:tab w:val="clear" w:pos="8640"/>
        <w:tab w:val="right" w:pos="9000"/>
      </w:tabs>
      <w:rPr>
        <w:rStyle w:val="PageNumber"/>
        <w:i/>
        <w:iCs/>
        <w:sz w:val="19"/>
        <w:szCs w:val="19"/>
      </w:rPr>
    </w:pPr>
    <w:r w:rsidRPr="00BD1410">
      <w:rPr>
        <w:i/>
        <w:iCs/>
        <w:sz w:val="19"/>
        <w:szCs w:val="19"/>
      </w:rPr>
      <w:t>Exhibit B</w:t>
    </w:r>
    <w:r w:rsidRPr="007F7616">
      <w:rPr>
        <w:i/>
        <w:iCs/>
        <w:sz w:val="19"/>
        <w:szCs w:val="19"/>
      </w:rPr>
      <w:tab/>
      <w:t>Generating Facility and Site Description</w:t>
    </w:r>
  </w:p>
  <w:p w14:paraId="3DA8032E" w14:textId="77777777" w:rsidR="00557412" w:rsidRPr="007F7616" w:rsidRDefault="00557412" w:rsidP="001B580E">
    <w:pPr>
      <w:pStyle w:val="Header"/>
      <w:jc w:val="center"/>
      <w:rPr>
        <w:rStyle w:val="PageNumber"/>
        <w:i/>
        <w:iCs/>
        <w:sz w:val="23"/>
        <w:szCs w:val="23"/>
      </w:rPr>
    </w:pPr>
    <w:r w:rsidRPr="007F7616">
      <w:rPr>
        <w:rStyle w:val="PageNumber"/>
        <w:i/>
        <w:iCs/>
        <w:sz w:val="23"/>
        <w:szCs w:val="23"/>
      </w:rPr>
      <w:t xml:space="preserve">Page </w:t>
    </w:r>
    <w:r w:rsidRPr="007F7616">
      <w:rPr>
        <w:rStyle w:val="PageNumber"/>
        <w:i/>
        <w:iCs/>
        <w:sz w:val="23"/>
        <w:szCs w:val="23"/>
      </w:rPr>
      <w:fldChar w:fldCharType="begin"/>
    </w:r>
    <w:r w:rsidRPr="007F7616">
      <w:rPr>
        <w:rStyle w:val="PageNumber"/>
        <w:i/>
        <w:iCs/>
        <w:sz w:val="23"/>
        <w:szCs w:val="23"/>
      </w:rPr>
      <w:instrText xml:space="preserve">PAGE  </w:instrText>
    </w:r>
    <w:r w:rsidRPr="007F7616">
      <w:rPr>
        <w:rStyle w:val="PageNumber"/>
        <w:i/>
        <w:iCs/>
        <w:sz w:val="23"/>
        <w:szCs w:val="23"/>
      </w:rPr>
      <w:fldChar w:fldCharType="separate"/>
    </w:r>
    <w:r w:rsidR="009F1F33">
      <w:rPr>
        <w:rStyle w:val="PageNumber"/>
        <w:i/>
        <w:iCs/>
        <w:noProof/>
        <w:sz w:val="23"/>
        <w:szCs w:val="23"/>
      </w:rPr>
      <w:t>5</w:t>
    </w:r>
    <w:r w:rsidRPr="007F7616">
      <w:rPr>
        <w:rStyle w:val="PageNumber"/>
        <w:i/>
        <w:iCs/>
        <w:sz w:val="23"/>
        <w:szCs w:val="23"/>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4EAAD" w14:textId="77777777" w:rsidR="00557412" w:rsidRPr="007F7616" w:rsidRDefault="00557412" w:rsidP="001B580E">
    <w:pPr>
      <w:pStyle w:val="Header"/>
      <w:pBdr>
        <w:bottom w:val="single" w:sz="24" w:space="1" w:color="auto"/>
      </w:pBdr>
      <w:ind w:firstLine="360"/>
      <w:jc w:val="center"/>
      <w:rPr>
        <w:i/>
        <w:iCs/>
        <w:sz w:val="19"/>
        <w:szCs w:val="19"/>
      </w:rPr>
    </w:pPr>
    <w:r w:rsidRPr="007F7616">
      <w:rPr>
        <w:i/>
        <w:iCs/>
        <w:sz w:val="19"/>
        <w:szCs w:val="19"/>
      </w:rPr>
      <w:t>The contents of this document are subject to restrictions on disclosure as set forth herein.</w:t>
    </w:r>
  </w:p>
  <w:p w14:paraId="5FFB9FC6" w14:textId="77777777" w:rsidR="00557412" w:rsidRPr="007F7616" w:rsidRDefault="00557412" w:rsidP="001B580E">
    <w:pPr>
      <w:pStyle w:val="Header"/>
      <w:tabs>
        <w:tab w:val="clear" w:pos="4320"/>
        <w:tab w:val="clear" w:pos="8640"/>
        <w:tab w:val="right" w:pos="9000"/>
      </w:tabs>
      <w:rPr>
        <w:rStyle w:val="PageNumber"/>
        <w:i/>
        <w:iCs/>
        <w:sz w:val="19"/>
        <w:szCs w:val="19"/>
      </w:rPr>
    </w:pPr>
    <w:r>
      <w:rPr>
        <w:i/>
        <w:iCs/>
        <w:sz w:val="19"/>
        <w:szCs w:val="19"/>
        <w:highlight w:val="red"/>
      </w:rPr>
      <w:t>Exhibit G</w:t>
    </w:r>
    <w:r w:rsidRPr="007F7616">
      <w:rPr>
        <w:i/>
        <w:iCs/>
        <w:sz w:val="19"/>
        <w:szCs w:val="19"/>
      </w:rPr>
      <w:tab/>
      <w:t>Notice List</w:t>
    </w:r>
  </w:p>
  <w:p w14:paraId="532D6038" w14:textId="77777777" w:rsidR="00557412" w:rsidRPr="007F7616" w:rsidRDefault="00557412" w:rsidP="001B580E">
    <w:pPr>
      <w:pStyle w:val="Header"/>
      <w:jc w:val="center"/>
      <w:rPr>
        <w:rFonts w:ascii="Times" w:hAnsi="Times" w:cs="Times"/>
        <w:sz w:val="15"/>
        <w:szCs w:val="15"/>
      </w:rPr>
    </w:pPr>
    <w:r w:rsidRPr="007F7616">
      <w:rPr>
        <w:rStyle w:val="PageNumber"/>
        <w:i/>
        <w:iCs/>
        <w:sz w:val="23"/>
        <w:szCs w:val="23"/>
      </w:rPr>
      <w:t xml:space="preserve">Page </w:t>
    </w:r>
    <w:r w:rsidRPr="007F7616">
      <w:rPr>
        <w:rStyle w:val="PageNumber"/>
        <w:i/>
        <w:iCs/>
        <w:sz w:val="23"/>
        <w:szCs w:val="23"/>
      </w:rPr>
      <w:fldChar w:fldCharType="begin"/>
    </w:r>
    <w:r w:rsidRPr="007F7616">
      <w:rPr>
        <w:rStyle w:val="PageNumber"/>
        <w:i/>
        <w:iCs/>
        <w:sz w:val="23"/>
        <w:szCs w:val="23"/>
      </w:rPr>
      <w:instrText xml:space="preserve">PAGE  </w:instrText>
    </w:r>
    <w:r w:rsidRPr="007F7616">
      <w:rPr>
        <w:rStyle w:val="PageNumber"/>
        <w:i/>
        <w:iCs/>
        <w:sz w:val="23"/>
        <w:szCs w:val="23"/>
      </w:rPr>
      <w:fldChar w:fldCharType="separate"/>
    </w:r>
    <w:r w:rsidRPr="007F7616">
      <w:rPr>
        <w:rStyle w:val="PageNumber"/>
        <w:i/>
        <w:iCs/>
        <w:noProof/>
        <w:sz w:val="23"/>
        <w:szCs w:val="23"/>
      </w:rPr>
      <w:t>6</w:t>
    </w:r>
    <w:r w:rsidRPr="007F7616">
      <w:rPr>
        <w:rStyle w:val="PageNumber"/>
        <w:i/>
        <w:iCs/>
        <w:sz w:val="23"/>
        <w:szCs w:val="23"/>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3036D" w14:textId="77777777" w:rsidR="00557412" w:rsidRPr="00E147DE" w:rsidRDefault="00557412">
    <w:pPr>
      <w:pStyle w:val="Footer"/>
      <w:spacing w:line="240" w:lineRule="exact"/>
      <w:jc w:val="center"/>
      <w:rPr>
        <w:rStyle w:val="PageNumber"/>
        <w:sz w:val="22"/>
        <w:szCs w:val="22"/>
      </w:rPr>
    </w:pPr>
    <w:r w:rsidRPr="00E147DE">
      <w:rPr>
        <w:sz w:val="22"/>
        <w:szCs w:val="22"/>
      </w:rPr>
      <w:t>B-</w:t>
    </w:r>
    <w:r w:rsidRPr="00E147DE">
      <w:rPr>
        <w:rStyle w:val="PageNumber"/>
        <w:noProof/>
        <w:sz w:val="22"/>
        <w:szCs w:val="22"/>
      </w:rPr>
      <w:fldChar w:fldCharType="begin"/>
    </w:r>
    <w:r w:rsidRPr="00E147DE">
      <w:rPr>
        <w:rStyle w:val="PageNumber"/>
        <w:sz w:val="22"/>
        <w:szCs w:val="22"/>
      </w:rPr>
      <w:instrText xml:space="preserve"> PAGE </w:instrText>
    </w:r>
    <w:r w:rsidRPr="00E147DE">
      <w:rPr>
        <w:rStyle w:val="PageNumber"/>
        <w:sz w:val="22"/>
        <w:szCs w:val="22"/>
      </w:rPr>
      <w:fldChar w:fldCharType="separate"/>
    </w:r>
    <w:r w:rsidR="009F1F33">
      <w:rPr>
        <w:rStyle w:val="PageNumber"/>
        <w:noProof/>
        <w:sz w:val="22"/>
        <w:szCs w:val="22"/>
      </w:rPr>
      <w:t>2</w:t>
    </w:r>
    <w:r w:rsidRPr="00E147DE">
      <w:rPr>
        <w:rStyle w:val="PageNumber"/>
        <w:noProof/>
        <w:sz w:val="22"/>
        <w:szCs w:val="22"/>
      </w:rPr>
      <w:fldChar w:fldCharType="end"/>
    </w:r>
  </w:p>
  <w:p w14:paraId="32E75067" w14:textId="77777777" w:rsidR="00557412" w:rsidRPr="00E147DE" w:rsidRDefault="00557412">
    <w:pPr>
      <w:pStyle w:val="Footer"/>
      <w:spacing w:line="240" w:lineRule="exact"/>
      <w:jc w:val="center"/>
      <w:rPr>
        <w:rStyle w:val="PageNumber"/>
        <w:sz w:val="22"/>
        <w:szCs w:val="22"/>
      </w:rPr>
    </w:pPr>
  </w:p>
  <w:p w14:paraId="6F045728" w14:textId="77777777" w:rsidR="00557412" w:rsidRPr="00E147DE" w:rsidRDefault="00557412" w:rsidP="005A7E33">
    <w:pPr>
      <w:pStyle w:val="Header"/>
      <w:tabs>
        <w:tab w:val="clear" w:pos="8640"/>
      </w:tabs>
      <w:jc w:val="center"/>
      <w:rPr>
        <w:i/>
        <w:iCs/>
        <w:sz w:val="19"/>
        <w:szCs w:val="19"/>
      </w:rPr>
    </w:pPr>
    <w:r w:rsidRPr="00E147DE">
      <w:rPr>
        <w:i/>
        <w:iCs/>
        <w:sz w:val="19"/>
        <w:szCs w:val="19"/>
      </w:rPr>
      <w:t>The contents of this document are subject to restrictions on disclosure as set forth herein.</w:t>
    </w:r>
  </w:p>
  <w:p w14:paraId="14908E46" w14:textId="77777777" w:rsidR="00557412" w:rsidRPr="00E147DE" w:rsidRDefault="00557412">
    <w:pPr>
      <w:pStyle w:val="Footer"/>
      <w:spacing w:line="240" w:lineRule="exact"/>
      <w:jc w:val="center"/>
      <w:rPr>
        <w:rStyle w:val="PageNumber"/>
        <w:sz w:val="22"/>
        <w:szCs w:val="2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F0210" w14:textId="77777777" w:rsidR="00557412" w:rsidRDefault="00557412">
    <w:pPr>
      <w:pStyle w:val="Footer"/>
      <w:spacing w:after="120"/>
      <w:jc w:val="center"/>
      <w:rPr>
        <w:sz w:val="20"/>
        <w:szCs w:val="20"/>
      </w:rPr>
    </w:pPr>
  </w:p>
  <w:p w14:paraId="38CF294F" w14:textId="4F04B803" w:rsidR="00557412" w:rsidRDefault="00557412" w:rsidP="0085615B">
    <w:pPr>
      <w:pStyle w:val="Footer"/>
      <w:jc w:val="center"/>
    </w:pPr>
    <w:r>
      <w:t>B-</w:t>
    </w:r>
    <w:r>
      <w:fldChar w:fldCharType="begin"/>
    </w:r>
    <w:r>
      <w:instrText xml:space="preserve"> PAGE   \* MERGEFORMAT </w:instrText>
    </w:r>
    <w:r>
      <w:fldChar w:fldCharType="separate"/>
    </w:r>
    <w:r w:rsidR="009F1F33">
      <w:rPr>
        <w:noProof/>
      </w:rPr>
      <w:t>15</w:t>
    </w:r>
    <w:r>
      <w:rPr>
        <w:noProof/>
      </w:rPr>
      <w:fldChar w:fldCharType="end"/>
    </w:r>
  </w:p>
  <w:p w14:paraId="7E707B29" w14:textId="77777777" w:rsidR="00557412" w:rsidRPr="0085615B" w:rsidRDefault="00557412" w:rsidP="0085615B">
    <w:pPr>
      <w:pStyle w:val="Footer"/>
      <w:jc w:val="center"/>
      <w:rPr>
        <w:i/>
        <w:sz w:val="19"/>
        <w:szCs w:val="19"/>
      </w:rPr>
    </w:pPr>
    <w:r>
      <w:tab/>
    </w:r>
    <w:r>
      <w:rPr>
        <w:i/>
        <w:sz w:val="19"/>
        <w:szCs w:val="19"/>
      </w:rPr>
      <w:t>The contents of this document are subject to restrictions on disclosure as set forth herein.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A7068" w14:textId="77777777" w:rsidR="00557412" w:rsidRDefault="00557412">
    <w:pPr>
      <w:pStyle w:val="Footer"/>
      <w:spacing w:after="120"/>
      <w:jc w:val="center"/>
      <w:rPr>
        <w:sz w:val="20"/>
        <w:szCs w:val="20"/>
      </w:rPr>
    </w:pPr>
  </w:p>
  <w:p w14:paraId="171718A8" w14:textId="36AB82E0" w:rsidR="00557412" w:rsidRDefault="00557412" w:rsidP="0085615B">
    <w:pPr>
      <w:pStyle w:val="Footer"/>
      <w:jc w:val="center"/>
    </w:pPr>
    <w:r>
      <w:t>C-</w:t>
    </w:r>
    <w:r>
      <w:fldChar w:fldCharType="begin"/>
    </w:r>
    <w:r>
      <w:instrText xml:space="preserve"> PAGE   \* MERGEFORMAT </w:instrText>
    </w:r>
    <w:r>
      <w:fldChar w:fldCharType="separate"/>
    </w:r>
    <w:r w:rsidR="009F1F33">
      <w:rPr>
        <w:noProof/>
      </w:rPr>
      <w:t>11</w:t>
    </w:r>
    <w:r>
      <w:rPr>
        <w:noProof/>
      </w:rPr>
      <w:fldChar w:fldCharType="end"/>
    </w:r>
  </w:p>
  <w:p w14:paraId="6C199475" w14:textId="77777777" w:rsidR="00557412" w:rsidRPr="0085615B" w:rsidRDefault="00557412" w:rsidP="0085615B">
    <w:pPr>
      <w:pStyle w:val="Footer"/>
      <w:jc w:val="center"/>
      <w:rPr>
        <w:i/>
        <w:sz w:val="19"/>
        <w:szCs w:val="19"/>
      </w:rPr>
    </w:pPr>
    <w:r>
      <w:tab/>
    </w:r>
    <w:r>
      <w:rPr>
        <w:i/>
        <w:sz w:val="19"/>
        <w:szCs w:val="19"/>
      </w:rPr>
      <w:t>The contents of this document are subject to restrictions on disclosure as set forth herein.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05F09D" w14:textId="77777777" w:rsidR="007B70D0" w:rsidRDefault="007B70D0">
      <w:r>
        <w:separator/>
      </w:r>
    </w:p>
  </w:footnote>
  <w:footnote w:type="continuationSeparator" w:id="0">
    <w:p w14:paraId="29986660" w14:textId="77777777" w:rsidR="007B70D0" w:rsidRDefault="007B70D0">
      <w:r>
        <w:continuationSeparator/>
      </w:r>
    </w:p>
  </w:footnote>
  <w:footnote w:type="continuationNotice" w:id="1">
    <w:p w14:paraId="41D1C3D9" w14:textId="77777777" w:rsidR="007B70D0" w:rsidRDefault="007B70D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1CDE4" w14:textId="77777777" w:rsidR="009F1F33" w:rsidRDefault="009F1F33">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29450" w14:textId="77777777" w:rsidR="00557412" w:rsidRPr="007F7616" w:rsidRDefault="005574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344EF" w14:textId="25CF0D58" w:rsidR="00557412" w:rsidRPr="00B1700B" w:rsidRDefault="00557412" w:rsidP="006342D0">
    <w:pPr>
      <w:pBdr>
        <w:bottom w:val="single" w:sz="24" w:space="1" w:color="000000"/>
      </w:pBdr>
      <w:tabs>
        <w:tab w:val="right" w:pos="9000"/>
      </w:tabs>
      <w:spacing w:after="0"/>
      <w:rPr>
        <w:sz w:val="23"/>
      </w:rPr>
    </w:pPr>
    <w:r w:rsidRPr="00B1700B">
      <w:rPr>
        <w:b/>
        <w:sz w:val="36"/>
      </w:rPr>
      <w:t>Southern California Edison</w:t>
    </w:r>
    <w:r w:rsidRPr="00B1700B">
      <w:rPr>
        <w:sz w:val="20"/>
      </w:rPr>
      <w:tab/>
    </w:r>
    <w:r w:rsidRPr="00B1700B">
      <w:rPr>
        <w:i/>
        <w:sz w:val="18"/>
      </w:rPr>
      <w:t>Confidential Information</w:t>
    </w:r>
  </w:p>
  <w:p w14:paraId="57B84E1A" w14:textId="7882F574" w:rsidR="00557412" w:rsidRPr="002B6766" w:rsidRDefault="00557412" w:rsidP="00F62B28">
    <w:pPr>
      <w:tabs>
        <w:tab w:val="left" w:pos="6750"/>
      </w:tabs>
      <w:spacing w:after="0"/>
      <w:ind w:right="270"/>
      <w:rPr>
        <w:i/>
        <w:iCs/>
        <w:sz w:val="20"/>
      </w:rPr>
    </w:pPr>
    <w:r w:rsidRPr="00B1700B">
      <w:rPr>
        <w:i/>
        <w:iCs/>
        <w:sz w:val="20"/>
      </w:rPr>
      <w:t xml:space="preserve">ID# </w:t>
    </w:r>
    <w:r w:rsidRPr="00B1700B">
      <w:rPr>
        <w:i/>
        <w:iCs/>
        <w:color w:val="0000FF"/>
        <w:sz w:val="20"/>
      </w:rPr>
      <w:t>[Number]</w:t>
    </w:r>
    <w:r w:rsidRPr="00B1700B">
      <w:rPr>
        <w:i/>
        <w:color w:val="0000FF"/>
        <w:sz w:val="20"/>
      </w:rPr>
      <w:t xml:space="preserve">, </w:t>
    </w:r>
    <w:r w:rsidRPr="00B1700B">
      <w:rPr>
        <w:i/>
        <w:iCs/>
        <w:color w:val="0000FF"/>
        <w:sz w:val="20"/>
      </w:rPr>
      <w:t>[Seller’s Name]</w:t>
    </w:r>
    <w:r w:rsidRPr="00B1700B">
      <w:rPr>
        <w:i/>
        <w:iCs/>
        <w:sz w:val="20"/>
      </w:rPr>
      <w:tab/>
    </w:r>
    <w:r w:rsidRPr="00BE137A">
      <w:rPr>
        <w:i/>
        <w:iCs/>
        <w:color w:val="0000FF"/>
        <w:sz w:val="20"/>
      </w:rPr>
      <w:t>[RFO Name]</w:t>
    </w:r>
  </w:p>
  <w:p w14:paraId="54992E02" w14:textId="77777777" w:rsidR="00557412" w:rsidRPr="00962B48" w:rsidRDefault="00557412" w:rsidP="006342D0">
    <w:pPr>
      <w:pStyle w:val="Footer"/>
      <w:rPr>
        <w:rStyle w:val="PageNumber"/>
        <w:i/>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FA50B" w14:textId="77777777" w:rsidR="009F1F33" w:rsidRDefault="009F1F3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684B6" w14:textId="33637D77" w:rsidR="00557412" w:rsidRPr="000E1293" w:rsidRDefault="00557412" w:rsidP="00FF157D">
    <w:pPr>
      <w:pBdr>
        <w:bottom w:val="single" w:sz="24" w:space="1" w:color="000000"/>
      </w:pBdr>
      <w:tabs>
        <w:tab w:val="right" w:pos="9000"/>
      </w:tabs>
      <w:spacing w:after="0"/>
      <w:rPr>
        <w:sz w:val="23"/>
        <w:szCs w:val="23"/>
      </w:rPr>
    </w:pPr>
    <w:r w:rsidRPr="000E1293">
      <w:rPr>
        <w:b/>
        <w:bCs/>
        <w:sz w:val="36"/>
        <w:szCs w:val="36"/>
      </w:rPr>
      <w:t>Southern California Edison</w:t>
    </w:r>
    <w:r w:rsidRPr="000E1293">
      <w:rPr>
        <w:sz w:val="20"/>
        <w:szCs w:val="20"/>
      </w:rPr>
      <w:tab/>
    </w:r>
    <w:r w:rsidRPr="000E1293">
      <w:rPr>
        <w:i/>
        <w:iCs/>
        <w:sz w:val="18"/>
        <w:szCs w:val="18"/>
      </w:rPr>
      <w:t>Confidential Information</w:t>
    </w:r>
  </w:p>
  <w:p w14:paraId="33BE1F59" w14:textId="0D0D3F34" w:rsidR="00557412" w:rsidRPr="004E2914" w:rsidRDefault="00557412" w:rsidP="00F62B28">
    <w:pPr>
      <w:tabs>
        <w:tab w:val="left" w:pos="6660"/>
      </w:tabs>
      <w:spacing w:after="0"/>
      <w:ind w:right="270"/>
      <w:rPr>
        <w:i/>
        <w:sz w:val="20"/>
      </w:rPr>
    </w:pPr>
    <w:r w:rsidRPr="004E2914">
      <w:rPr>
        <w:i/>
        <w:iCs/>
        <w:sz w:val="20"/>
      </w:rPr>
      <w:t xml:space="preserve">ID# </w:t>
    </w:r>
    <w:r w:rsidRPr="004E2914">
      <w:rPr>
        <w:i/>
        <w:iCs/>
        <w:color w:val="0000FF"/>
        <w:sz w:val="20"/>
      </w:rPr>
      <w:t>[Number]</w:t>
    </w:r>
    <w:r w:rsidRPr="004E2914">
      <w:rPr>
        <w:i/>
        <w:color w:val="0000FF"/>
        <w:sz w:val="20"/>
      </w:rPr>
      <w:t xml:space="preserve">, </w:t>
    </w:r>
    <w:r w:rsidRPr="004E2914">
      <w:rPr>
        <w:i/>
        <w:iCs/>
        <w:color w:val="0000FF"/>
        <w:sz w:val="20"/>
      </w:rPr>
      <w:t>[Seller’s Name]</w:t>
    </w:r>
    <w:r w:rsidRPr="004E2914">
      <w:rPr>
        <w:i/>
        <w:iCs/>
        <w:sz w:val="20"/>
      </w:rPr>
      <w:tab/>
    </w:r>
    <w:r w:rsidRPr="00BE137A">
      <w:rPr>
        <w:i/>
        <w:iCs/>
        <w:color w:val="0000FF"/>
        <w:sz w:val="20"/>
      </w:rPr>
      <w:t>[RFO Name]</w:t>
    </w:r>
  </w:p>
  <w:p w14:paraId="1FC55C18" w14:textId="77777777" w:rsidR="00557412" w:rsidRPr="002B6766" w:rsidRDefault="00557412" w:rsidP="00953BB4">
    <w:pPr>
      <w:tabs>
        <w:tab w:val="left" w:pos="720"/>
        <w:tab w:val="left" w:pos="7110"/>
      </w:tabs>
      <w:spacing w:after="0"/>
      <w:ind w:right="270"/>
      <w:rPr>
        <w:i/>
        <w:iCs/>
        <w:sz w:val="20"/>
      </w:rPr>
    </w:pPr>
  </w:p>
  <w:p w14:paraId="716AD87C" w14:textId="77777777" w:rsidR="00557412" w:rsidRDefault="00557412" w:rsidP="0085615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40AF2" w14:textId="77777777" w:rsidR="00557412" w:rsidRPr="007F7616" w:rsidRDefault="0055741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A424F" w14:textId="77777777" w:rsidR="00557412" w:rsidRPr="007F7616" w:rsidRDefault="0055741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A3D24" w14:textId="2F717A72" w:rsidR="00557412" w:rsidRPr="00FF157D" w:rsidRDefault="009F1F33" w:rsidP="00FF157D">
    <w:pPr>
      <w:pBdr>
        <w:bottom w:val="single" w:sz="24" w:space="1" w:color="000000"/>
      </w:pBdr>
      <w:tabs>
        <w:tab w:val="right" w:pos="9000"/>
      </w:tabs>
      <w:spacing w:after="0"/>
      <w:rPr>
        <w:sz w:val="23"/>
      </w:rPr>
    </w:pPr>
    <w:sdt>
      <w:sdtPr>
        <w:rPr>
          <w:b/>
          <w:sz w:val="36"/>
        </w:rPr>
        <w:id w:val="1592190428"/>
        <w:docPartObj>
          <w:docPartGallery w:val="Watermarks"/>
          <w:docPartUnique/>
        </w:docPartObj>
      </w:sdtPr>
      <w:sdtContent>
        <w:r w:rsidRPr="009F1F33">
          <w:rPr>
            <w:b/>
            <w:noProof/>
            <w:sz w:val="36"/>
          </w:rPr>
          <w:pict w14:anchorId="47AC24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6"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57412" w:rsidRPr="00FF157D">
      <w:rPr>
        <w:b/>
        <w:sz w:val="36"/>
      </w:rPr>
      <w:t>Southern California Edison</w:t>
    </w:r>
    <w:r w:rsidR="00557412" w:rsidRPr="00FF157D">
      <w:rPr>
        <w:sz w:val="20"/>
      </w:rPr>
      <w:tab/>
    </w:r>
    <w:r w:rsidR="00557412" w:rsidRPr="00FF157D">
      <w:rPr>
        <w:i/>
        <w:sz w:val="18"/>
      </w:rPr>
      <w:t>Confidential Information</w:t>
    </w:r>
  </w:p>
  <w:p w14:paraId="4C088A4F" w14:textId="05A2B3E2" w:rsidR="00557412" w:rsidRPr="004E2914" w:rsidRDefault="00557412" w:rsidP="00F62B28">
    <w:pPr>
      <w:tabs>
        <w:tab w:val="left" w:pos="6750"/>
      </w:tabs>
      <w:spacing w:after="0"/>
      <w:ind w:right="270"/>
      <w:rPr>
        <w:i/>
        <w:sz w:val="20"/>
      </w:rPr>
    </w:pPr>
    <w:r w:rsidRPr="004E2914">
      <w:rPr>
        <w:i/>
        <w:iCs/>
        <w:sz w:val="20"/>
      </w:rPr>
      <w:t xml:space="preserve">ID# </w:t>
    </w:r>
    <w:r w:rsidRPr="004E2914">
      <w:rPr>
        <w:i/>
        <w:iCs/>
        <w:color w:val="0000FF"/>
        <w:sz w:val="20"/>
      </w:rPr>
      <w:t>[Number]</w:t>
    </w:r>
    <w:r w:rsidRPr="004E2914">
      <w:rPr>
        <w:i/>
        <w:color w:val="0000FF"/>
        <w:sz w:val="20"/>
      </w:rPr>
      <w:t xml:space="preserve">, </w:t>
    </w:r>
    <w:r w:rsidRPr="004E2914">
      <w:rPr>
        <w:i/>
        <w:iCs/>
        <w:color w:val="0000FF"/>
        <w:sz w:val="20"/>
      </w:rPr>
      <w:t>[Seller’s Name]</w:t>
    </w:r>
    <w:r w:rsidRPr="004E2914">
      <w:rPr>
        <w:i/>
        <w:iCs/>
        <w:sz w:val="20"/>
      </w:rPr>
      <w:tab/>
    </w:r>
    <w:r w:rsidRPr="00BE137A">
      <w:rPr>
        <w:i/>
        <w:iCs/>
        <w:color w:val="0000FF"/>
        <w:sz w:val="20"/>
      </w:rPr>
      <w:t>[RFO Name]</w:t>
    </w:r>
  </w:p>
  <w:p w14:paraId="7EAED8AE" w14:textId="77777777" w:rsidR="00557412" w:rsidRPr="00477BAF" w:rsidRDefault="00557412" w:rsidP="00477BAF">
    <w:pPr>
      <w:tabs>
        <w:tab w:val="left" w:pos="720"/>
        <w:tab w:val="left" w:pos="7110"/>
      </w:tabs>
      <w:spacing w:after="0"/>
      <w:ind w:right="270"/>
      <w:rPr>
        <w:i/>
        <w:sz w:val="20"/>
      </w:rPr>
    </w:pPr>
  </w:p>
  <w:p w14:paraId="14BB7F34" w14:textId="77777777" w:rsidR="00557412" w:rsidRDefault="00557412" w:rsidP="00D87D0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78551" w14:textId="77777777" w:rsidR="00557412" w:rsidRPr="004F4797" w:rsidRDefault="00557412" w:rsidP="00D87D0C">
    <w:pPr>
      <w:pBdr>
        <w:bottom w:val="thinThickSmallGap" w:sz="24" w:space="1" w:color="auto"/>
      </w:pBdr>
      <w:tabs>
        <w:tab w:val="right" w:pos="9360"/>
      </w:tabs>
      <w:rPr>
        <w:sz w:val="20"/>
      </w:rPr>
    </w:pPr>
    <w:r w:rsidRPr="00AE3F01">
      <w:rPr>
        <w:b/>
        <w:bCs/>
        <w:sz w:val="38"/>
        <w:szCs w:val="38"/>
      </w:rPr>
      <w:t>S</w:t>
    </w:r>
    <w:r w:rsidRPr="00AE3F01">
      <w:rPr>
        <w:b/>
        <w:bCs/>
        <w:sz w:val="31"/>
        <w:szCs w:val="31"/>
      </w:rPr>
      <w:t xml:space="preserve">outhern </w:t>
    </w:r>
    <w:r w:rsidRPr="00AE3F01">
      <w:rPr>
        <w:b/>
        <w:bCs/>
        <w:sz w:val="38"/>
        <w:szCs w:val="38"/>
      </w:rPr>
      <w:t>C</w:t>
    </w:r>
    <w:r w:rsidRPr="00AE3F01">
      <w:rPr>
        <w:b/>
        <w:bCs/>
        <w:sz w:val="31"/>
        <w:szCs w:val="31"/>
      </w:rPr>
      <w:t xml:space="preserve">alifornia </w:t>
    </w:r>
    <w:smartTag w:uri="urn:schemas-microsoft-com:office:smarttags" w:element="place">
      <w:r w:rsidRPr="00AE3F01">
        <w:rPr>
          <w:b/>
          <w:bCs/>
          <w:sz w:val="38"/>
          <w:szCs w:val="38"/>
        </w:rPr>
        <w:t>E</w:t>
      </w:r>
      <w:r w:rsidRPr="00AE3F01">
        <w:rPr>
          <w:b/>
          <w:bCs/>
          <w:sz w:val="31"/>
          <w:szCs w:val="31"/>
        </w:rPr>
        <w:t>dison</w:t>
      </w:r>
    </w:smartTag>
    <w:r w:rsidRPr="00AE3F01">
      <w:rPr>
        <w:sz w:val="23"/>
        <w:szCs w:val="23"/>
      </w:rPr>
      <w:tab/>
    </w:r>
    <w:r w:rsidRPr="004F4797">
      <w:rPr>
        <w:i/>
        <w:iCs/>
        <w:sz w:val="20"/>
      </w:rPr>
      <w:t>Confidential Information</w:t>
    </w:r>
  </w:p>
  <w:p w14:paraId="37A2297A" w14:textId="77777777" w:rsidR="00557412" w:rsidRPr="007971DF" w:rsidRDefault="00557412" w:rsidP="00D87D0C">
    <w:pPr>
      <w:rPr>
        <w:i/>
        <w:iCs/>
        <w:sz w:val="16"/>
        <w:szCs w:val="16"/>
      </w:rPr>
    </w:pPr>
    <w:r w:rsidRPr="000F7DE1">
      <w:rPr>
        <w:i/>
        <w:iCs/>
        <w:sz w:val="20"/>
      </w:rPr>
      <w:t>RAP I</w:t>
    </w:r>
    <w:r>
      <w:rPr>
        <w:i/>
        <w:iCs/>
        <w:sz w:val="20"/>
      </w:rPr>
      <w:t xml:space="preserve">D </w:t>
    </w:r>
    <w:r w:rsidRPr="00D852FD">
      <w:rPr>
        <w:i/>
        <w:iCs/>
        <w:sz w:val="20"/>
      </w:rPr>
      <w:t>#</w:t>
    </w:r>
    <w:r w:rsidRPr="00F8368D">
      <w:rPr>
        <w:i/>
        <w:iCs/>
        <w:color w:val="0000FF"/>
        <w:sz w:val="20"/>
        <w:highlight w:val="yellow"/>
      </w:rPr>
      <w:t>[Number]</w:t>
    </w:r>
    <w:r w:rsidRPr="00F8368D">
      <w:rPr>
        <w:iCs/>
        <w:sz w:val="20"/>
        <w:highlight w:val="yellow"/>
      </w:rPr>
      <w:t>,</w:t>
    </w:r>
    <w:r w:rsidRPr="00F8368D">
      <w:rPr>
        <w:i/>
        <w:iCs/>
        <w:sz w:val="20"/>
        <w:highlight w:val="yellow"/>
      </w:rPr>
      <w:t xml:space="preserve"> </w:t>
    </w:r>
    <w:r w:rsidRPr="00F8368D">
      <w:rPr>
        <w:i/>
        <w:iCs/>
        <w:color w:val="0000FF"/>
        <w:sz w:val="20"/>
        <w:highlight w:val="yellow"/>
      </w:rPr>
      <w:t>[Name of Seller]</w:t>
    </w:r>
  </w:p>
  <w:p w14:paraId="631DF7DF" w14:textId="77777777" w:rsidR="00557412" w:rsidRDefault="00557412">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F7753" w14:textId="77777777" w:rsidR="00557412" w:rsidRPr="007F7616" w:rsidRDefault="005574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3D2A85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5F4C91E"/>
    <w:lvl w:ilvl="0">
      <w:start w:val="2"/>
      <w:numFmt w:val="lowerLetter"/>
      <w:pStyle w:val="Level7nounderscore"/>
      <w:lvlText w:val="(%1)"/>
      <w:lvlJc w:val="left"/>
      <w:pPr>
        <w:ind w:left="1440" w:hanging="360"/>
      </w:pPr>
      <w:rPr>
        <w:rFonts w:hint="default"/>
      </w:rPr>
    </w:lvl>
  </w:abstractNum>
  <w:abstractNum w:abstractNumId="2" w15:restartNumberingAfterBreak="0">
    <w:nsid w:val="FFFFFF89"/>
    <w:multiLevelType w:val="singleLevel"/>
    <w:tmpl w:val="0926664E"/>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32"/>
    <w:multiLevelType w:val="multilevel"/>
    <w:tmpl w:val="C57244B8"/>
    <w:lvl w:ilvl="0">
      <w:start w:val="1"/>
      <w:numFmt w:val="decimal"/>
      <w:lvlText w:val="%1."/>
      <w:lvlJc w:val="left"/>
      <w:pPr>
        <w:tabs>
          <w:tab w:val="num" w:pos="720"/>
        </w:tabs>
        <w:ind w:left="720" w:hanging="720"/>
      </w:pPr>
      <w:rPr>
        <w:rFonts w:hint="default"/>
        <w:i w:val="0"/>
        <w:color w:val="auto"/>
        <w:szCs w:val="24"/>
      </w:rPr>
    </w:lvl>
    <w:lvl w:ilvl="1">
      <w:start w:val="1"/>
      <w:numFmt w:val="lowerLetter"/>
      <w:lvlText w:val="(%2)"/>
      <w:lvlJc w:val="left"/>
      <w:pPr>
        <w:tabs>
          <w:tab w:val="num" w:pos="1440"/>
        </w:tabs>
        <w:ind w:left="1440" w:hanging="720"/>
      </w:pPr>
      <w:rPr>
        <w:rFonts w:hint="default"/>
        <w:i w:val="0"/>
        <w:color w:val="auto"/>
        <w:szCs w:val="24"/>
      </w:rPr>
    </w:lvl>
    <w:lvl w:ilvl="2">
      <w:start w:val="1"/>
      <w:numFmt w:val="lowerLetter"/>
      <w:lvlText w:val="(%3)"/>
      <w:lvlJc w:val="left"/>
      <w:pPr>
        <w:tabs>
          <w:tab w:val="num" w:pos="1440"/>
        </w:tabs>
        <w:ind w:left="1440" w:hanging="720"/>
      </w:pPr>
      <w:rPr>
        <w:rFonts w:hint="default"/>
        <w:i w:val="0"/>
        <w:color w:val="auto"/>
        <w:szCs w:val="24"/>
      </w:rPr>
    </w:lvl>
    <w:lvl w:ilvl="3">
      <w:start w:val="1"/>
      <w:numFmt w:val="decimal"/>
      <w:lvlText w:val="(%4)"/>
      <w:lvlJc w:val="left"/>
      <w:pPr>
        <w:tabs>
          <w:tab w:val="num" w:pos="3150"/>
        </w:tabs>
        <w:ind w:left="315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880"/>
        </w:tabs>
        <w:ind w:left="288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0560C56"/>
    <w:multiLevelType w:val="hybridMultilevel"/>
    <w:tmpl w:val="4420CF68"/>
    <w:lvl w:ilvl="0" w:tplc="04090015">
      <w:start w:val="1"/>
      <w:numFmt w:val="upperLetter"/>
      <w:lvlText w:val="%1."/>
      <w:lvlJc w:val="left"/>
      <w:pPr>
        <w:ind w:left="720" w:hanging="360"/>
      </w:pPr>
    </w:lvl>
    <w:lvl w:ilvl="1" w:tplc="3B22FCBA">
      <w:start w:val="1"/>
      <w:numFmt w:val="upperLetter"/>
      <w:lvlText w:val="%2."/>
      <w:lvlJc w:val="left"/>
      <w:pPr>
        <w:ind w:left="1440" w:hanging="360"/>
      </w:pPr>
      <w:rPr>
        <w:rFonts w:ascii="Times New Roman" w:hAnsi="Times New Roman" w:cs="Times New Roman" w:hint="default"/>
        <w:sz w:val="24"/>
        <w:szCs w:val="24"/>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2A5774"/>
    <w:multiLevelType w:val="hybridMultilevel"/>
    <w:tmpl w:val="A29CB31C"/>
    <w:name w:val="Articles22222"/>
    <w:lvl w:ilvl="0" w:tplc="5B8A2974">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D564E6"/>
    <w:multiLevelType w:val="hybridMultilevel"/>
    <w:tmpl w:val="332EC2D0"/>
    <w:name w:val="Articles52"/>
    <w:lvl w:ilvl="0" w:tplc="320C57D6">
      <w:start w:val="1"/>
      <w:numFmt w:val="decimalZero"/>
      <w:lvlText w:val="2.%1."/>
      <w:lvlJc w:val="left"/>
      <w:pPr>
        <w:ind w:left="1080" w:hanging="360"/>
      </w:pPr>
      <w:rPr>
        <w:rFonts w:ascii="Times New Roman" w:hAnsi="Times New Roman"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2C90D8F"/>
    <w:multiLevelType w:val="hybridMultilevel"/>
    <w:tmpl w:val="9F2CF186"/>
    <w:name w:val="Articles422222322222222"/>
    <w:lvl w:ilvl="0" w:tplc="D9E0DDFA">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031439F2"/>
    <w:multiLevelType w:val="hybridMultilevel"/>
    <w:tmpl w:val="8144B6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3B74386"/>
    <w:multiLevelType w:val="hybridMultilevel"/>
    <w:tmpl w:val="529E07C4"/>
    <w:lvl w:ilvl="0" w:tplc="FFFFFFFF">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03BC67ED"/>
    <w:multiLevelType w:val="hybridMultilevel"/>
    <w:tmpl w:val="282475D2"/>
    <w:name w:val="Articles17"/>
    <w:lvl w:ilvl="0" w:tplc="ADECC1AA">
      <w:start w:val="1"/>
      <w:numFmt w:val="decimalZero"/>
      <w:lvlText w:val="17.%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8B66C7"/>
    <w:multiLevelType w:val="hybridMultilevel"/>
    <w:tmpl w:val="0E9E3B58"/>
    <w:name w:val="Articles33222"/>
    <w:lvl w:ilvl="0" w:tplc="3BBACEBE">
      <w:start w:val="1"/>
      <w:numFmt w:val="decimalZero"/>
      <w:lvlText w:val="1.%1."/>
      <w:lvlJc w:val="left"/>
      <w:pPr>
        <w:ind w:left="2160" w:hanging="360"/>
      </w:pPr>
      <w:rPr>
        <w:rFonts w:ascii="Times New Roman" w:hAnsi="Times New Roman" w:hint="default"/>
        <w:b w:val="0"/>
        <w:i w:val="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04FA2045"/>
    <w:multiLevelType w:val="multilevel"/>
    <w:tmpl w:val="25661FA6"/>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051F17CD"/>
    <w:multiLevelType w:val="hybridMultilevel"/>
    <w:tmpl w:val="FE9C4E0C"/>
    <w:name w:val="Articles8"/>
    <w:lvl w:ilvl="0" w:tplc="9C02911A">
      <w:start w:val="1"/>
      <w:numFmt w:val="decimalZero"/>
      <w:lvlText w:val="7.%1."/>
      <w:lvlJc w:val="left"/>
      <w:pPr>
        <w:ind w:left="1440" w:hanging="360"/>
      </w:pPr>
      <w:rPr>
        <w:rFonts w:ascii="Times New Roman" w:hAnsi="Times New Roman"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5571695"/>
    <w:multiLevelType w:val="hybridMultilevel"/>
    <w:tmpl w:val="9874345C"/>
    <w:name w:val="Articles6"/>
    <w:lvl w:ilvl="0" w:tplc="615A2D70">
      <w:start w:val="1"/>
      <w:numFmt w:val="decimalZero"/>
      <w:lvlText w:val="6.%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9E2DC9"/>
    <w:multiLevelType w:val="multilevel"/>
    <w:tmpl w:val="6F522750"/>
    <w:lvl w:ilvl="0">
      <w:start w:val="1"/>
      <w:numFmt w:val="lowerLetter"/>
      <w:lvlText w:val="%1."/>
      <w:lvlJc w:val="left"/>
      <w:pPr>
        <w:ind w:left="720" w:firstLine="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ascii="Times New Roman" w:hAnsi="Times New Roman" w:hint="default"/>
        <w:b w:val="0"/>
        <w:i w:val="0"/>
        <w:sz w:val="24"/>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6" w15:restartNumberingAfterBreak="0">
    <w:nsid w:val="06AD4341"/>
    <w:multiLevelType w:val="multilevel"/>
    <w:tmpl w:val="F1E8E37E"/>
    <w:styleLink w:val="Style10"/>
    <w:lvl w:ilvl="0">
      <w:start w:val="8"/>
      <w:numFmt w:val="decimal"/>
      <w:suff w:val="nothing"/>
      <w:lvlText w:val="ARTICLE %1."/>
      <w:lvlJc w:val="left"/>
      <w:pPr>
        <w:ind w:left="0" w:firstLine="0"/>
      </w:pPr>
      <w:rPr>
        <w:rFonts w:hint="default"/>
        <w:b/>
        <w:caps/>
        <w:smallCaps w:val="0"/>
        <w:u w:val="none"/>
      </w:rPr>
    </w:lvl>
    <w:lvl w:ilvl="1">
      <w:start w:val="1"/>
      <w:numFmt w:val="decimal"/>
      <w:lvlRestart w:val="0"/>
      <w:lvlText w:val="%1.%2"/>
      <w:lvlJc w:val="left"/>
      <w:pPr>
        <w:tabs>
          <w:tab w:val="num" w:pos="1710"/>
        </w:tabs>
        <w:ind w:left="-90" w:firstLine="1080"/>
      </w:pPr>
      <w:rPr>
        <w:rFonts w:hint="default"/>
        <w:b w:val="0"/>
        <w:i w:val="0"/>
        <w:caps w:val="0"/>
        <w:color w:val="auto"/>
        <w:u w:val="none"/>
      </w:rPr>
    </w:lvl>
    <w:lvl w:ilvl="2">
      <w:start w:val="1"/>
      <w:numFmt w:val="lowerLetter"/>
      <w:lvlText w:val="(%3)"/>
      <w:lvlJc w:val="left"/>
      <w:pPr>
        <w:tabs>
          <w:tab w:val="num" w:pos="1440"/>
        </w:tabs>
        <w:ind w:left="1440" w:hanging="720"/>
      </w:pPr>
      <w:rPr>
        <w:rFonts w:hint="default"/>
        <w:b w:val="0"/>
        <w:i w:val="0"/>
        <w:caps w:val="0"/>
        <w:color w:val="auto"/>
        <w:u w:val="none"/>
      </w:rPr>
    </w:lvl>
    <w:lvl w:ilvl="3">
      <w:start w:val="1"/>
      <w:numFmt w:val="lowerRoman"/>
      <w:lvlText w:val="(%4)"/>
      <w:lvlJc w:val="left"/>
      <w:pPr>
        <w:tabs>
          <w:tab w:val="num" w:pos="2160"/>
        </w:tabs>
        <w:ind w:left="2160" w:hanging="720"/>
      </w:pPr>
      <w:rPr>
        <w:rFonts w:hint="default"/>
        <w:b w:val="0"/>
        <w:i w:val="0"/>
        <w:caps w:val="0"/>
        <w:color w:val="auto"/>
        <w:u w:val="none"/>
      </w:rPr>
    </w:lvl>
    <w:lvl w:ilvl="4">
      <w:start w:val="1"/>
      <w:numFmt w:val="decimal"/>
      <w:lvlText w:val="%1.%2.%3.%4.%5."/>
      <w:lvlJc w:val="left"/>
      <w:pPr>
        <w:tabs>
          <w:tab w:val="num" w:pos="3870"/>
        </w:tabs>
        <w:ind w:left="358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7" w15:restartNumberingAfterBreak="0">
    <w:nsid w:val="06C5691E"/>
    <w:multiLevelType w:val="hybridMultilevel"/>
    <w:tmpl w:val="811C9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6D54EEA"/>
    <w:multiLevelType w:val="hybridMultilevel"/>
    <w:tmpl w:val="B2668164"/>
    <w:name w:val="Articles422222322"/>
    <w:lvl w:ilvl="0" w:tplc="96E6794E">
      <w:start w:val="1"/>
      <w:numFmt w:val="lowerLetter"/>
      <w:lvlText w:val="(%1)"/>
      <w:lvlJc w:val="left"/>
      <w:pPr>
        <w:ind w:left="12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6EF28F1"/>
    <w:multiLevelType w:val="hybridMultilevel"/>
    <w:tmpl w:val="CE4A935A"/>
    <w:name w:val="Articles42222232222"/>
    <w:lvl w:ilvl="0" w:tplc="D5E8D7F4">
      <w:start w:val="1"/>
      <w:numFmt w:val="lowerRoman"/>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07A610E2"/>
    <w:multiLevelType w:val="hybridMultilevel"/>
    <w:tmpl w:val="76CAB3D6"/>
    <w:name w:val="Articles42"/>
    <w:lvl w:ilvl="0" w:tplc="386601E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7D47C55"/>
    <w:multiLevelType w:val="hybridMultilevel"/>
    <w:tmpl w:val="30D832BE"/>
    <w:name w:val="Articles332222"/>
    <w:lvl w:ilvl="0" w:tplc="8880349C">
      <w:start w:val="1"/>
      <w:numFmt w:val="decimal"/>
      <w:lvlText w:val="2.0%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8170F2F"/>
    <w:multiLevelType w:val="hybridMultilevel"/>
    <w:tmpl w:val="B1A49788"/>
    <w:name w:val="Articles2"/>
    <w:lvl w:ilvl="0" w:tplc="5BCC3110">
      <w:start w:val="1"/>
      <w:numFmt w:val="lowerLetter"/>
      <w:pStyle w:val="BT5"/>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08387A2D"/>
    <w:multiLevelType w:val="multilevel"/>
    <w:tmpl w:val="44920D44"/>
    <w:lvl w:ilvl="0">
      <w:start w:val="1"/>
      <w:numFmt w:val="decimal"/>
      <w:lvlText w:val="ARTICLE %1."/>
      <w:lvlJc w:val="left"/>
      <w:pPr>
        <w:ind w:left="1728" w:hanging="1728"/>
      </w:pPr>
      <w:rPr>
        <w:rFonts w:hint="default"/>
      </w:rPr>
    </w:lvl>
    <w:lvl w:ilvl="1">
      <w:start w:val="1"/>
      <w:numFmt w:val="decimalZero"/>
      <w:lvlText w:val="%1.%2"/>
      <w:lvlJc w:val="left"/>
      <w:pPr>
        <w:ind w:left="864" w:hanging="864"/>
      </w:pPr>
      <w:rPr>
        <w:rFonts w:hint="default"/>
      </w:rPr>
    </w:lvl>
    <w:lvl w:ilvl="2">
      <w:start w:val="1"/>
      <w:numFmt w:val="lowerLetter"/>
      <w:lvlText w:val="(%3)"/>
      <w:lvlJc w:val="left"/>
      <w:pPr>
        <w:ind w:left="1764" w:hanging="86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ind w:left="2592" w:hanging="864"/>
      </w:pPr>
      <w:rPr>
        <w:rFonts w:hint="default"/>
      </w:rPr>
    </w:lvl>
    <w:lvl w:ilvl="4">
      <w:start w:val="1"/>
      <w:numFmt w:val="upperLetter"/>
      <w:lvlText w:val="(%5)"/>
      <w:lvlJc w:val="left"/>
      <w:pPr>
        <w:ind w:left="3456" w:hanging="864"/>
      </w:pPr>
      <w:rPr>
        <w:rFonts w:hint="default"/>
      </w:rPr>
    </w:lvl>
    <w:lvl w:ilvl="5">
      <w:start w:val="1"/>
      <w:numFmt w:val="none"/>
      <w:lvlText w:val=""/>
      <w:lvlJc w:val="left"/>
      <w:pPr>
        <w:ind w:left="4320" w:hanging="864"/>
      </w:pPr>
      <w:rPr>
        <w:rFonts w:hint="default"/>
      </w:rPr>
    </w:lvl>
    <w:lvl w:ilvl="6">
      <w:start w:val="1"/>
      <w:numFmt w:val="decimal"/>
      <w:lvlText w:val="%7."/>
      <w:lvlJc w:val="left"/>
      <w:pPr>
        <w:ind w:left="6048" w:hanging="864"/>
      </w:pPr>
      <w:rPr>
        <w:rFonts w:hint="default"/>
      </w:rPr>
    </w:lvl>
    <w:lvl w:ilvl="7">
      <w:start w:val="1"/>
      <w:numFmt w:val="lowerLetter"/>
      <w:lvlText w:val="%8."/>
      <w:lvlJc w:val="left"/>
      <w:pPr>
        <w:ind w:left="6912" w:hanging="864"/>
      </w:pPr>
      <w:rPr>
        <w:rFonts w:hint="default"/>
      </w:rPr>
    </w:lvl>
    <w:lvl w:ilvl="8">
      <w:start w:val="1"/>
      <w:numFmt w:val="lowerRoman"/>
      <w:lvlText w:val="%9."/>
      <w:lvlJc w:val="left"/>
      <w:pPr>
        <w:ind w:left="7776" w:hanging="864"/>
      </w:pPr>
      <w:rPr>
        <w:rFonts w:hint="default"/>
      </w:rPr>
    </w:lvl>
  </w:abstractNum>
  <w:abstractNum w:abstractNumId="24" w15:restartNumberingAfterBreak="0">
    <w:nsid w:val="086A7D0E"/>
    <w:multiLevelType w:val="hybridMultilevel"/>
    <w:tmpl w:val="CA5CCBBE"/>
    <w:name w:val="Articles42222222"/>
    <w:lvl w:ilvl="0" w:tplc="386601E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875252B"/>
    <w:multiLevelType w:val="hybridMultilevel"/>
    <w:tmpl w:val="2D94F6E4"/>
    <w:name w:val="Articles422222322222422222222224"/>
    <w:lvl w:ilvl="0" w:tplc="D568A568">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878276B"/>
    <w:multiLevelType w:val="multilevel"/>
    <w:tmpl w:val="1C624052"/>
    <w:lvl w:ilvl="0">
      <w:start w:val="1"/>
      <w:numFmt w:val="cardinalText"/>
      <w:lvlText w:val="ARTICLE %1."/>
      <w:lvlJc w:val="left"/>
      <w:pPr>
        <w:tabs>
          <w:tab w:val="num" w:pos="1440"/>
        </w:tabs>
        <w:ind w:left="0" w:firstLine="0"/>
      </w:pPr>
      <w:rPr>
        <w:rFonts w:cs="Times New Roman" w:hint="default"/>
        <w:b/>
        <w:bCs/>
        <w:i w:val="0"/>
        <w:iCs w:val="0"/>
        <w:caps/>
        <w:sz w:val="24"/>
        <w:szCs w:val="24"/>
      </w:rPr>
    </w:lvl>
    <w:lvl w:ilvl="1">
      <w:start w:val="1"/>
      <w:numFmt w:val="lowerLetter"/>
      <w:lvlText w:val="(%2)"/>
      <w:lvlJc w:val="left"/>
      <w:pPr>
        <w:tabs>
          <w:tab w:val="num" w:pos="720"/>
        </w:tabs>
        <w:ind w:left="720" w:hanging="720"/>
      </w:pPr>
      <w:rPr>
        <w:rFonts w:hint="default"/>
        <w:b w:val="0"/>
        <w:bCs w:val="0"/>
        <w:i w:val="0"/>
        <w:iCs w:val="0"/>
        <w:caps w:val="0"/>
        <w:strike w:val="0"/>
        <w:dstrike w:val="0"/>
        <w:vanish w:val="0"/>
        <w:color w:val="000000"/>
        <w:spacing w:val="0"/>
        <w:kern w:val="0"/>
        <w:position w:val="0"/>
        <w:sz w:val="24"/>
        <w:szCs w:val="24"/>
        <w:u w:val="none"/>
        <w:vertAlign w:val="baseline"/>
      </w:rPr>
    </w:lvl>
    <w:lvl w:ilvl="2">
      <w:start w:val="1"/>
      <w:numFmt w:val="lowerLetter"/>
      <w:lvlText w:val="(%3)"/>
      <w:lvlJc w:val="left"/>
      <w:pPr>
        <w:tabs>
          <w:tab w:val="num" w:pos="1440"/>
        </w:tabs>
        <w:ind w:left="1440" w:hanging="720"/>
      </w:pPr>
      <w:rPr>
        <w:rFonts w:cs="Times New Roman" w:hint="default"/>
        <w:b w:val="0"/>
        <w:bCs w:val="0"/>
        <w:i w:val="0"/>
        <w:iCs w:val="0"/>
        <w:color w:val="auto"/>
        <w:u w:val="none"/>
      </w:rPr>
    </w:lvl>
    <w:lvl w:ilvl="3">
      <w:start w:val="1"/>
      <w:numFmt w:val="lowerRoman"/>
      <w:lvlText w:val="(%4)"/>
      <w:lvlJc w:val="left"/>
      <w:pPr>
        <w:tabs>
          <w:tab w:val="num" w:pos="2160"/>
        </w:tabs>
        <w:ind w:left="2160" w:hanging="720"/>
      </w:pPr>
      <w:rPr>
        <w:rFonts w:hint="default"/>
        <w:i w:val="0"/>
        <w:iCs w:val="0"/>
        <w:color w:val="auto"/>
      </w:rPr>
    </w:lvl>
    <w:lvl w:ilvl="4">
      <w:start w:val="1"/>
      <w:numFmt w:val="decimal"/>
      <w:lvlText w:val="(%5)"/>
      <w:lvlJc w:val="left"/>
      <w:pPr>
        <w:tabs>
          <w:tab w:val="num" w:pos="2880"/>
        </w:tabs>
        <w:ind w:left="2880" w:hanging="720"/>
      </w:pPr>
      <w:rPr>
        <w:rFonts w:ascii="Times New Roman" w:eastAsia="Times New Roman" w:hAnsi="Times New Roman" w:cs="Times New Roman" w:hint="default"/>
      </w:rPr>
    </w:lvl>
    <w:lvl w:ilvl="5">
      <w:start w:val="1"/>
      <w:numFmt w:val="lowerLetter"/>
      <w:lvlText w:val="%6)"/>
      <w:lvlJc w:val="left"/>
      <w:pPr>
        <w:tabs>
          <w:tab w:val="num" w:pos="3600"/>
        </w:tabs>
        <w:ind w:left="3600" w:hanging="720"/>
      </w:pPr>
      <w:rPr>
        <w:rFonts w:cs="Times New Roman" w:hint="default"/>
      </w:rPr>
    </w:lvl>
    <w:lvl w:ilvl="6">
      <w:start w:val="1"/>
      <w:numFmt w:val="lowerRoman"/>
      <w:lvlText w:val="%7)"/>
      <w:lvlJc w:val="left"/>
      <w:pPr>
        <w:tabs>
          <w:tab w:val="num" w:pos="4320"/>
        </w:tabs>
        <w:ind w:left="4320" w:hanging="72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7" w15:restartNumberingAfterBreak="0">
    <w:nsid w:val="099722D7"/>
    <w:multiLevelType w:val="hybridMultilevel"/>
    <w:tmpl w:val="B3100458"/>
    <w:name w:val="Articles42222232222242222222222222222222222"/>
    <w:lvl w:ilvl="0" w:tplc="26BA2838">
      <w:start w:val="1"/>
      <w:numFmt w:val="lowerRoman"/>
      <w:lvlText w:val="(%1)"/>
      <w:lvlJc w:val="left"/>
      <w:pPr>
        <w:ind w:left="2880" w:hanging="360"/>
      </w:pPr>
      <w:rPr>
        <w:rFonts w:hint="default"/>
        <w:b w:val="0"/>
        <w:i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15:restartNumberingAfterBreak="0">
    <w:nsid w:val="0B6A114D"/>
    <w:multiLevelType w:val="hybridMultilevel"/>
    <w:tmpl w:val="3A7E4826"/>
    <w:lvl w:ilvl="0" w:tplc="BDC0FA66">
      <w:start w:val="1"/>
      <w:numFmt w:val="upperLetter"/>
      <w:lvlText w:val="%1."/>
      <w:lvlJc w:val="left"/>
      <w:pPr>
        <w:tabs>
          <w:tab w:val="num" w:pos="720"/>
        </w:tabs>
        <w:ind w:left="720" w:hanging="720"/>
      </w:pPr>
      <w:rPr>
        <w:rFonts w:ascii="Times New Roman" w:hAnsi="Times New Roman" w:cs="Times New Roman" w:hint="default"/>
        <w:b w:val="0"/>
        <w:bCs w:val="0"/>
        <w:i w:val="0"/>
        <w:iCs w:val="0"/>
        <w:color w:val="000000"/>
        <w:spacing w:val="0"/>
        <w:sz w:val="24"/>
        <w:szCs w:val="24"/>
        <w:u w:val="none"/>
      </w:rPr>
    </w:lvl>
    <w:lvl w:ilvl="1" w:tplc="FFFFFFFF">
      <w:start w:val="1"/>
      <w:numFmt w:val="lowerLetter"/>
      <w:lvlText w:val="%2."/>
      <w:lvlJc w:val="left"/>
      <w:pPr>
        <w:widowControl w:val="0"/>
        <w:tabs>
          <w:tab w:val="num" w:pos="1440"/>
        </w:tabs>
        <w:autoSpaceDE w:val="0"/>
        <w:autoSpaceDN w:val="0"/>
        <w:adjustRightInd w:val="0"/>
        <w:spacing w:before="240"/>
        <w:ind w:left="1440"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60"/>
        </w:tabs>
        <w:autoSpaceDE w:val="0"/>
        <w:autoSpaceDN w:val="0"/>
        <w:adjustRightInd w:val="0"/>
        <w:spacing w:before="240"/>
        <w:ind w:left="2160"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880"/>
        </w:tabs>
        <w:autoSpaceDE w:val="0"/>
        <w:autoSpaceDN w:val="0"/>
        <w:adjustRightInd w:val="0"/>
        <w:spacing w:before="240"/>
        <w:ind w:left="2880"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00"/>
        </w:tabs>
        <w:autoSpaceDE w:val="0"/>
        <w:autoSpaceDN w:val="0"/>
        <w:adjustRightInd w:val="0"/>
        <w:spacing w:before="240"/>
        <w:ind w:left="3600"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20"/>
        </w:tabs>
        <w:autoSpaceDE w:val="0"/>
        <w:autoSpaceDN w:val="0"/>
        <w:adjustRightInd w:val="0"/>
        <w:spacing w:before="240"/>
        <w:ind w:left="4320"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40"/>
        </w:tabs>
        <w:autoSpaceDE w:val="0"/>
        <w:autoSpaceDN w:val="0"/>
        <w:adjustRightInd w:val="0"/>
        <w:spacing w:before="240"/>
        <w:ind w:left="5040"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60"/>
        </w:tabs>
        <w:autoSpaceDE w:val="0"/>
        <w:autoSpaceDN w:val="0"/>
        <w:adjustRightInd w:val="0"/>
        <w:spacing w:before="240"/>
        <w:ind w:left="5760"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480"/>
        </w:tabs>
        <w:autoSpaceDE w:val="0"/>
        <w:autoSpaceDN w:val="0"/>
        <w:adjustRightInd w:val="0"/>
        <w:spacing w:before="240"/>
        <w:ind w:left="6480" w:hanging="180"/>
      </w:pPr>
      <w:rPr>
        <w:rFonts w:ascii="Times New Roman" w:hAnsi="Times New Roman" w:cs="Times New Roman"/>
        <w:spacing w:val="0"/>
        <w:sz w:val="24"/>
        <w:szCs w:val="24"/>
      </w:rPr>
    </w:lvl>
  </w:abstractNum>
  <w:abstractNum w:abstractNumId="29" w15:restartNumberingAfterBreak="0">
    <w:nsid w:val="0BE332FD"/>
    <w:multiLevelType w:val="multilevel"/>
    <w:tmpl w:val="DD4422FA"/>
    <w:lvl w:ilvl="0">
      <w:start w:val="1"/>
      <w:numFmt w:val="decimal"/>
      <w:lvlText w:val="Article %1."/>
      <w:lvlJc w:val="center"/>
      <w:pPr>
        <w:tabs>
          <w:tab w:val="num" w:pos="4950"/>
        </w:tabs>
        <w:ind w:left="4950" w:hanging="360"/>
      </w:pPr>
      <w:rPr>
        <w:rFonts w:ascii="Times New Roman" w:hAnsi="Times New Roman" w:cs="Times New Roman" w:hint="default"/>
        <w:b/>
        <w:bCs w:val="0"/>
        <w:i w:val="0"/>
        <w:iCs w:val="0"/>
        <w:caps/>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20"/>
        </w:tabs>
        <w:ind w:left="432" w:hanging="432"/>
      </w:pPr>
      <w:rPr>
        <w:rFonts w:hint="default"/>
        <w:b/>
      </w:rPr>
    </w:lvl>
    <w:lvl w:ilvl="2">
      <w:start w:val="1"/>
      <w:numFmt w:val="lowerLetter"/>
      <w:lvlText w:val="(%3)"/>
      <w:lvlJc w:val="left"/>
      <w:pPr>
        <w:tabs>
          <w:tab w:val="num" w:pos="1530"/>
        </w:tabs>
        <w:ind w:left="1314" w:hanging="504"/>
      </w:pPr>
      <w:rPr>
        <w:rFonts w:hint="default"/>
        <w:b w:val="0"/>
        <w:i w:val="0"/>
      </w:rPr>
    </w:lvl>
    <w:lvl w:ilvl="3">
      <w:start w:val="1"/>
      <w:numFmt w:val="lowerRoman"/>
      <w:lvlText w:val="(%4)"/>
      <w:lvlJc w:val="left"/>
      <w:pPr>
        <w:tabs>
          <w:tab w:val="num" w:pos="2880"/>
        </w:tabs>
        <w:ind w:left="2808" w:hanging="648"/>
      </w:pPr>
      <w:rPr>
        <w:rFonts w:hint="default"/>
        <w:b w:val="0"/>
        <w:i w:val="0"/>
        <w:sz w:val="24"/>
      </w:rPr>
    </w:lvl>
    <w:lvl w:ilvl="4">
      <w:start w:val="1"/>
      <w:numFmt w:val="upperLetter"/>
      <w:lvlText w:val="(%5)"/>
      <w:lvlJc w:val="left"/>
      <w:pPr>
        <w:tabs>
          <w:tab w:val="num" w:pos="3600"/>
        </w:tabs>
        <w:ind w:left="3312" w:hanging="792"/>
      </w:pPr>
      <w:rPr>
        <w:rFonts w:hint="default"/>
        <w:b w:val="0"/>
        <w:i w:val="0"/>
      </w:rPr>
    </w:lvl>
    <w:lvl w:ilvl="5">
      <w:start w:val="1"/>
      <w:numFmt w:val="decimal"/>
      <w:lvlText w:val="%1.%2.%3.%4.%5.%6."/>
      <w:lvlJc w:val="left"/>
      <w:pPr>
        <w:tabs>
          <w:tab w:val="num" w:pos="3960"/>
        </w:tabs>
        <w:ind w:left="3816" w:hanging="936"/>
      </w:pPr>
      <w:rPr>
        <w:rFonts w:hint="default"/>
      </w:rPr>
    </w:lvl>
    <w:lvl w:ilvl="6">
      <w:start w:val="1"/>
      <w:numFmt w:val="upperLetter"/>
      <w:lvlText w:val="(%7)"/>
      <w:lvlJc w:val="left"/>
      <w:pPr>
        <w:tabs>
          <w:tab w:val="num" w:pos="4680"/>
        </w:tabs>
        <w:ind w:left="4320" w:hanging="1080"/>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30" w15:restartNumberingAfterBreak="0">
    <w:nsid w:val="0C553E30"/>
    <w:multiLevelType w:val="hybridMultilevel"/>
    <w:tmpl w:val="27D8DFCE"/>
    <w:name w:val="Articles7"/>
    <w:lvl w:ilvl="0" w:tplc="2A707BE2">
      <w:start w:val="1"/>
      <w:numFmt w:val="decimalZero"/>
      <w:lvlText w:val="6.%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C8F6DA5"/>
    <w:multiLevelType w:val="multilevel"/>
    <w:tmpl w:val="959A9ABA"/>
    <w:styleLink w:val="Style2"/>
    <w:lvl w:ilvl="0">
      <w:start w:val="1"/>
      <w:numFmt w:val="lowerLetter"/>
      <w:lvlText w:val="(%1)"/>
      <w:lvlJc w:val="left"/>
      <w:pPr>
        <w:ind w:left="360" w:hanging="360"/>
      </w:pPr>
      <w:rPr>
        <w:rFonts w:hint="default"/>
        <w:b w:val="0"/>
        <w:i w:val="0"/>
      </w:rPr>
    </w:lvl>
    <w:lvl w:ilvl="1">
      <w:start w:val="1"/>
      <w:numFmt w:val="lowerRoman"/>
      <w:lvlText w:val="(%2)"/>
      <w:lvlJc w:val="left"/>
      <w:pPr>
        <w:ind w:left="2160" w:hanging="72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32" w15:restartNumberingAfterBreak="0">
    <w:nsid w:val="0E8D785E"/>
    <w:multiLevelType w:val="hybridMultilevel"/>
    <w:tmpl w:val="EA94CD42"/>
    <w:name w:val="Articles42222232222242222222222"/>
    <w:lvl w:ilvl="0" w:tplc="96E6794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0F42044B"/>
    <w:multiLevelType w:val="multilevel"/>
    <w:tmpl w:val="DFA09AD8"/>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bullet"/>
      <w:lvlText w:val=""/>
      <w:lvlJc w:val="left"/>
      <w:pPr>
        <w:tabs>
          <w:tab w:val="num" w:pos="2520"/>
        </w:tabs>
        <w:ind w:left="2520" w:hanging="360"/>
      </w:pPr>
      <w:rPr>
        <w:rFonts w:ascii="Symbol" w:hAnsi="Symbol" w:hint="default"/>
      </w:rPr>
    </w:lvl>
    <w:lvl w:ilvl="4">
      <w:start w:val="1"/>
      <w:numFmt w:val="lowerLetter"/>
      <w:lvlText w:val="%5)"/>
      <w:lvlJc w:val="left"/>
      <w:pPr>
        <w:tabs>
          <w:tab w:val="num" w:pos="3600"/>
        </w:tabs>
        <w:ind w:left="3600" w:hanging="720"/>
      </w:pPr>
      <w:rPr>
        <w:rFonts w:cs="Times New Roman" w:hint="default"/>
      </w:rPr>
    </w:lvl>
    <w:lvl w:ilvl="5">
      <w:start w:val="1"/>
      <w:numFmt w:val="lowerRoman"/>
      <w:lvlText w:val="%6)"/>
      <w:lvlJc w:val="left"/>
      <w:pPr>
        <w:tabs>
          <w:tab w:val="num" w:pos="4320"/>
        </w:tabs>
        <w:ind w:left="4320" w:hanging="72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15:restartNumberingAfterBreak="0">
    <w:nsid w:val="10F70968"/>
    <w:multiLevelType w:val="hybridMultilevel"/>
    <w:tmpl w:val="254C523A"/>
    <w:name w:val="Articles422222322222422222222222222222"/>
    <w:lvl w:ilvl="0" w:tplc="96E6794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121A178C"/>
    <w:multiLevelType w:val="hybridMultilevel"/>
    <w:tmpl w:val="FD7E95B2"/>
    <w:name w:val="Articles42222232222242222222222222222222232222"/>
    <w:lvl w:ilvl="0" w:tplc="6360E216">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3794711"/>
    <w:multiLevelType w:val="hybridMultilevel"/>
    <w:tmpl w:val="18CE19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149832C5"/>
    <w:multiLevelType w:val="hybridMultilevel"/>
    <w:tmpl w:val="9DD438F0"/>
    <w:lvl w:ilvl="0" w:tplc="1528E7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15E77DB4"/>
    <w:multiLevelType w:val="hybridMultilevel"/>
    <w:tmpl w:val="79925788"/>
    <w:name w:val="Articles422222322222422222"/>
    <w:lvl w:ilvl="0" w:tplc="26BA2838">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15FF157E"/>
    <w:multiLevelType w:val="multilevel"/>
    <w:tmpl w:val="25661FA6"/>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0" w15:restartNumberingAfterBreak="0">
    <w:nsid w:val="167421DF"/>
    <w:multiLevelType w:val="hybridMultilevel"/>
    <w:tmpl w:val="D0CCC7EA"/>
    <w:lvl w:ilvl="0" w:tplc="053E6F88">
      <w:start w:val="1"/>
      <w:numFmt w:val="lowerLetter"/>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41" w15:restartNumberingAfterBreak="0">
    <w:nsid w:val="168F0E98"/>
    <w:multiLevelType w:val="multilevel"/>
    <w:tmpl w:val="B2F03DFC"/>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2" w15:restartNumberingAfterBreak="0">
    <w:nsid w:val="19EB0F4C"/>
    <w:multiLevelType w:val="hybridMultilevel"/>
    <w:tmpl w:val="233068A2"/>
    <w:name w:val="Articles42222232222243"/>
    <w:lvl w:ilvl="0" w:tplc="330CDA3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9EF2B23"/>
    <w:multiLevelType w:val="hybridMultilevel"/>
    <w:tmpl w:val="475298BA"/>
    <w:name w:val="Articles4222223222223"/>
    <w:lvl w:ilvl="0" w:tplc="3AD0A93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AFF6EAD"/>
    <w:multiLevelType w:val="hybridMultilevel"/>
    <w:tmpl w:val="62885A9C"/>
    <w:lvl w:ilvl="0" w:tplc="CA2A436E">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1B0675A7"/>
    <w:multiLevelType w:val="hybridMultilevel"/>
    <w:tmpl w:val="20CC8BCA"/>
    <w:lvl w:ilvl="0" w:tplc="288E54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BD86036"/>
    <w:multiLevelType w:val="multilevel"/>
    <w:tmpl w:val="6CC2E738"/>
    <w:lvl w:ilvl="0">
      <w:start w:val="1"/>
      <w:numFmt w:val="decimal"/>
      <w:suff w:val="nothing"/>
      <w:lvlText w:val="ARTICLE %1."/>
      <w:lvlJc w:val="left"/>
      <w:pPr>
        <w:tabs>
          <w:tab w:val="num" w:pos="1080"/>
        </w:tabs>
        <w:ind w:left="0" w:firstLine="0"/>
      </w:pPr>
      <w:rPr>
        <w:rFonts w:hint="default"/>
        <w:b w:val="0"/>
        <w:caps/>
        <w:smallCaps w:val="0"/>
        <w:u w:val="none"/>
      </w:rPr>
    </w:lvl>
    <w:lvl w:ilvl="1">
      <w:start w:val="1"/>
      <w:numFmt w:val="decimal"/>
      <w:lvlText w:val="%2.01"/>
      <w:lvlJc w:val="left"/>
      <w:pPr>
        <w:tabs>
          <w:tab w:val="num" w:pos="1710"/>
        </w:tabs>
        <w:ind w:left="-90" w:firstLine="1080"/>
      </w:pPr>
      <w:rPr>
        <w:rFonts w:hint="default"/>
        <w:b/>
        <w:i w:val="0"/>
        <w:caps w:val="0"/>
        <w:color w:val="auto"/>
        <w:u w:val="none"/>
      </w:rPr>
    </w:lvl>
    <w:lvl w:ilvl="2">
      <w:start w:val="1"/>
      <w:numFmt w:val="lowerLetter"/>
      <w:lvlText w:val="(%3)"/>
      <w:lvlJc w:val="left"/>
      <w:pPr>
        <w:tabs>
          <w:tab w:val="num" w:pos="1440"/>
        </w:tabs>
        <w:ind w:left="1440" w:hanging="720"/>
      </w:pPr>
      <w:rPr>
        <w:rFonts w:hint="default"/>
        <w:b w:val="0"/>
        <w:i w:val="0"/>
        <w:caps w:val="0"/>
        <w:color w:val="auto"/>
        <w:u w:val="none"/>
      </w:rPr>
    </w:lvl>
    <w:lvl w:ilvl="3">
      <w:start w:val="1"/>
      <w:numFmt w:val="lowerRoman"/>
      <w:lvlText w:val="(%4)"/>
      <w:lvlJc w:val="left"/>
      <w:pPr>
        <w:tabs>
          <w:tab w:val="num" w:pos="2160"/>
        </w:tabs>
        <w:ind w:left="2160" w:hanging="720"/>
      </w:pPr>
      <w:rPr>
        <w:rFonts w:hint="default"/>
        <w:b w:val="0"/>
        <w:i w:val="0"/>
        <w:caps w:val="0"/>
        <w:color w:val="auto"/>
        <w:u w:val="none"/>
      </w:rPr>
    </w:lvl>
    <w:lvl w:ilvl="4">
      <w:start w:val="1"/>
      <w:numFmt w:val="decimal"/>
      <w:lvlText w:val="%1.%2.%3.%4.%5."/>
      <w:lvlJc w:val="left"/>
      <w:pPr>
        <w:tabs>
          <w:tab w:val="num" w:pos="3870"/>
        </w:tabs>
        <w:ind w:left="358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47" w15:restartNumberingAfterBreak="0">
    <w:nsid w:val="1D0572BD"/>
    <w:multiLevelType w:val="hybridMultilevel"/>
    <w:tmpl w:val="F638777C"/>
    <w:name w:val="Articles4"/>
    <w:lvl w:ilvl="0" w:tplc="386601E0">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1E2939D4"/>
    <w:multiLevelType w:val="hybridMultilevel"/>
    <w:tmpl w:val="8DD4A1BC"/>
    <w:name w:val="Articles4222223222224222222"/>
    <w:lvl w:ilvl="0" w:tplc="96E6794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1F3C0998"/>
    <w:multiLevelType w:val="hybridMultilevel"/>
    <w:tmpl w:val="57F23352"/>
    <w:name w:val="Articles262"/>
    <w:lvl w:ilvl="0" w:tplc="E6143D04">
      <w:start w:val="6"/>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137008D"/>
    <w:multiLevelType w:val="hybridMultilevel"/>
    <w:tmpl w:val="B82E3D68"/>
    <w:name w:val="Articles42222223"/>
    <w:lvl w:ilvl="0" w:tplc="61C672D8">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15E3A1D"/>
    <w:multiLevelType w:val="hybridMultilevel"/>
    <w:tmpl w:val="90546068"/>
    <w:name w:val="Articles42222233"/>
    <w:lvl w:ilvl="0" w:tplc="5B8A2974">
      <w:start w:val="1"/>
      <w:numFmt w:val="lowerLetter"/>
      <w:lvlText w:val="(%1)"/>
      <w:lvlJc w:val="left"/>
      <w:pPr>
        <w:ind w:left="0" w:hanging="360"/>
      </w:pPr>
      <w:rPr>
        <w:rFonts w:hint="default"/>
        <w:b w:val="0"/>
        <w:i w:val="0"/>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52" w15:restartNumberingAfterBreak="0">
    <w:nsid w:val="215E3AB5"/>
    <w:multiLevelType w:val="hybridMultilevel"/>
    <w:tmpl w:val="EEB8A388"/>
    <w:name w:val="Articles22"/>
    <w:lvl w:ilvl="0" w:tplc="B610FFEA">
      <w:start w:val="1"/>
      <w:numFmt w:val="lowerLetter"/>
      <w:lvlText w:val="(%1)"/>
      <w:lvlJc w:val="left"/>
      <w:pPr>
        <w:ind w:left="1440" w:hanging="360"/>
      </w:pPr>
      <w:rPr>
        <w:rFonts w:hint="default"/>
        <w:b w:val="0"/>
        <w:i w:val="0"/>
      </w:rPr>
    </w:lvl>
    <w:lvl w:ilvl="1" w:tplc="04090019">
      <w:start w:val="1"/>
      <w:numFmt w:val="lowerLetter"/>
      <w:pStyle w:val="Outline0021Body"/>
      <w:lvlText w:val="%2."/>
      <w:lvlJc w:val="left"/>
      <w:pPr>
        <w:ind w:left="1440" w:hanging="360"/>
      </w:pPr>
    </w:lvl>
    <w:lvl w:ilvl="2" w:tplc="0409001B" w:tentative="1">
      <w:start w:val="1"/>
      <w:numFmt w:val="lowerRoman"/>
      <w:pStyle w:val="Outline0022"/>
      <w:lvlText w:val="%3."/>
      <w:lvlJc w:val="right"/>
      <w:pPr>
        <w:ind w:left="2160" w:hanging="180"/>
      </w:pPr>
    </w:lvl>
    <w:lvl w:ilvl="3" w:tplc="0409000F" w:tentative="1">
      <w:start w:val="1"/>
      <w:numFmt w:val="decimal"/>
      <w:pStyle w:val="Outline0023"/>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1BF4D05"/>
    <w:multiLevelType w:val="hybridMultilevel"/>
    <w:tmpl w:val="17903686"/>
    <w:name w:val="Articles4222223222224222222222242"/>
    <w:lvl w:ilvl="0" w:tplc="6D025898">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1CD5B95"/>
    <w:multiLevelType w:val="multilevel"/>
    <w:tmpl w:val="390E5C7E"/>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5" w15:restartNumberingAfterBreak="0">
    <w:nsid w:val="22085583"/>
    <w:multiLevelType w:val="multilevel"/>
    <w:tmpl w:val="25661FA6"/>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6" w15:restartNumberingAfterBreak="0">
    <w:nsid w:val="223F03F9"/>
    <w:multiLevelType w:val="hybridMultilevel"/>
    <w:tmpl w:val="18CEED32"/>
    <w:name w:val="Articles11"/>
    <w:lvl w:ilvl="0" w:tplc="3C2EF8F2">
      <w:start w:val="1"/>
      <w:numFmt w:val="decimalZero"/>
      <w:lvlText w:val="10.%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250034B"/>
    <w:multiLevelType w:val="hybridMultilevel"/>
    <w:tmpl w:val="E16A4976"/>
    <w:name w:val="Articles9"/>
    <w:lvl w:ilvl="0" w:tplc="FC20E9D2">
      <w:start w:val="1"/>
      <w:numFmt w:val="decimalZero"/>
      <w:lvlText w:val="8.%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2710FDD"/>
    <w:multiLevelType w:val="hybridMultilevel"/>
    <w:tmpl w:val="4FEA34CC"/>
    <w:name w:val="Articles4222223222224222222222222"/>
    <w:lvl w:ilvl="0" w:tplc="96E6794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22A842C2"/>
    <w:multiLevelType w:val="hybridMultilevel"/>
    <w:tmpl w:val="3B6C1D26"/>
    <w:name w:val="Articles3322"/>
    <w:lvl w:ilvl="0" w:tplc="95A09EBE">
      <w:start w:val="1"/>
      <w:numFmt w:val="decimalZero"/>
      <w:lvlText w:val="2.%1."/>
      <w:lvlJc w:val="left"/>
      <w:pPr>
        <w:ind w:left="2160" w:hanging="360"/>
      </w:pPr>
      <w:rPr>
        <w:rFonts w:ascii="Times New Roman" w:hAnsi="Times New Roman" w:hint="default"/>
        <w:b w:val="0"/>
        <w:i w:val="0"/>
        <w:sz w:val="24"/>
      </w:rPr>
    </w:lvl>
    <w:lvl w:ilvl="1" w:tplc="04090019" w:tentative="1">
      <w:start w:val="1"/>
      <w:numFmt w:val="lowerLetter"/>
      <w:lvlText w:val="%2."/>
      <w:lvlJc w:val="left"/>
      <w:pPr>
        <w:ind w:left="2880" w:hanging="360"/>
      </w:pPr>
    </w:lvl>
    <w:lvl w:ilvl="2" w:tplc="0409001B">
      <w:start w:val="1"/>
      <w:numFmt w:val="lowerRoman"/>
      <w:lvlText w:val="%3."/>
      <w:lvlJc w:val="right"/>
      <w:pPr>
        <w:ind w:left="72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0" w15:restartNumberingAfterBreak="0">
    <w:nsid w:val="22D02E9C"/>
    <w:multiLevelType w:val="multilevel"/>
    <w:tmpl w:val="F12A72A4"/>
    <w:lvl w:ilvl="0">
      <w:start w:val="1"/>
      <w:numFmt w:val="lowerRoman"/>
      <w:lvlText w:val="(%1)"/>
      <w:lvlJc w:val="left"/>
      <w:pPr>
        <w:tabs>
          <w:tab w:val="num" w:pos="2160"/>
        </w:tabs>
        <w:ind w:left="2160" w:hanging="720"/>
      </w:pPr>
      <w:rPr>
        <w:rFonts w:ascii="Times New Roman" w:eastAsia="Times New Roman" w:hAnsi="Times New Roman" w:cs="Times New Roman"/>
      </w:rPr>
    </w:lvl>
    <w:lvl w:ilvl="1">
      <w:start w:val="1"/>
      <w:numFmt w:val="lowerLetter"/>
      <w:lvlText w:val="(%2)"/>
      <w:lvlJc w:val="left"/>
      <w:pPr>
        <w:tabs>
          <w:tab w:val="num" w:pos="2880"/>
        </w:tabs>
        <w:ind w:left="2880" w:hanging="720"/>
      </w:pPr>
      <w:rPr>
        <w:rFonts w:cs="Times New Roman" w:hint="default"/>
      </w:rPr>
    </w:lvl>
    <w:lvl w:ilvl="2">
      <w:start w:val="1"/>
      <w:numFmt w:val="lowerRoman"/>
      <w:lvlText w:val="(%3)"/>
      <w:lvlJc w:val="left"/>
      <w:pPr>
        <w:tabs>
          <w:tab w:val="num" w:pos="3600"/>
        </w:tabs>
        <w:ind w:left="3600" w:hanging="720"/>
      </w:pPr>
      <w:rPr>
        <w:rFonts w:cs="Times New Roman" w:hint="default"/>
      </w:rPr>
    </w:lvl>
    <w:lvl w:ilvl="3">
      <w:start w:val="1"/>
      <w:numFmt w:val="decimal"/>
      <w:lvlText w:val="(%4)"/>
      <w:lvlJc w:val="left"/>
      <w:pPr>
        <w:tabs>
          <w:tab w:val="num" w:pos="4320"/>
        </w:tabs>
        <w:ind w:left="4320" w:hanging="720"/>
      </w:pPr>
      <w:rPr>
        <w:rFonts w:cs="Times New Roman" w:hint="default"/>
      </w:rPr>
    </w:lvl>
    <w:lvl w:ilvl="4">
      <w:start w:val="1"/>
      <w:numFmt w:val="lowerLetter"/>
      <w:lvlText w:val="%5)"/>
      <w:lvlJc w:val="left"/>
      <w:pPr>
        <w:tabs>
          <w:tab w:val="num" w:pos="5040"/>
        </w:tabs>
        <w:ind w:left="5040" w:hanging="720"/>
      </w:pPr>
      <w:rPr>
        <w:rFonts w:cs="Times New Roman" w:hint="default"/>
      </w:rPr>
    </w:lvl>
    <w:lvl w:ilvl="5">
      <w:start w:val="1"/>
      <w:numFmt w:val="lowerRoman"/>
      <w:lvlText w:val="%6)"/>
      <w:lvlJc w:val="left"/>
      <w:pPr>
        <w:tabs>
          <w:tab w:val="num" w:pos="5760"/>
        </w:tabs>
        <w:ind w:left="5760" w:hanging="72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61" w15:restartNumberingAfterBreak="0">
    <w:nsid w:val="2483665D"/>
    <w:multiLevelType w:val="multilevel"/>
    <w:tmpl w:val="25661FA6"/>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2" w15:restartNumberingAfterBreak="0">
    <w:nsid w:val="249B7FAB"/>
    <w:multiLevelType w:val="multilevel"/>
    <w:tmpl w:val="959A9ABA"/>
    <w:styleLink w:val="Style3"/>
    <w:lvl w:ilvl="0">
      <w:start w:val="1"/>
      <w:numFmt w:val="lowerLetter"/>
      <w:lvlText w:val="(%1)"/>
      <w:lvlJc w:val="left"/>
      <w:pPr>
        <w:ind w:left="1800" w:hanging="360"/>
      </w:pPr>
      <w:rPr>
        <w:rFonts w:ascii="Times New Roman" w:hAnsi="Times New Roman" w:hint="default"/>
        <w:b w:val="0"/>
        <w:i w:val="0"/>
        <w:sz w:val="24"/>
      </w:rPr>
    </w:lvl>
    <w:lvl w:ilvl="1">
      <w:start w:val="1"/>
      <w:numFmt w:val="lowerRoman"/>
      <w:lvlText w:val="(%2)"/>
      <w:lvlJc w:val="left"/>
      <w:pPr>
        <w:ind w:left="2160" w:hanging="72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63" w15:restartNumberingAfterBreak="0">
    <w:nsid w:val="2529478F"/>
    <w:multiLevelType w:val="hybridMultilevel"/>
    <w:tmpl w:val="11927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54E63DE"/>
    <w:multiLevelType w:val="hybridMultilevel"/>
    <w:tmpl w:val="DE724626"/>
    <w:name w:val="Articles29"/>
    <w:lvl w:ilvl="0" w:tplc="411E8C60">
      <w:start w:val="1"/>
      <w:numFmt w:val="decimalZero"/>
      <w:lvlText w:val="27.%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5EA49B1"/>
    <w:multiLevelType w:val="multilevel"/>
    <w:tmpl w:val="57220A3C"/>
    <w:lvl w:ilvl="0">
      <w:start w:val="1"/>
      <w:numFmt w:val="cardinalText"/>
      <w:pStyle w:val="ArticleOne"/>
      <w:lvlText w:val="ARTICLE %1."/>
      <w:lvlJc w:val="left"/>
      <w:pPr>
        <w:tabs>
          <w:tab w:val="num" w:pos="1440"/>
        </w:tabs>
        <w:ind w:left="0" w:firstLine="0"/>
      </w:pPr>
      <w:rPr>
        <w:rFonts w:hint="default"/>
        <w:b/>
        <w:i w:val="0"/>
        <w:caps/>
        <w:sz w:val="24"/>
      </w:rPr>
    </w:lvl>
    <w:lvl w:ilvl="1">
      <w:start w:val="1"/>
      <w:numFmt w:val="decimalZero"/>
      <w:isLgl/>
      <w:lvlText w:val="%1.%2"/>
      <w:lvlJc w:val="left"/>
      <w:pPr>
        <w:tabs>
          <w:tab w:val="num" w:pos="720"/>
        </w:tabs>
        <w:ind w:left="720" w:hanging="720"/>
      </w:pPr>
      <w:rPr>
        <w:rFonts w:hint="default"/>
        <w:b w:val="0"/>
        <w:i w:val="0"/>
        <w:caps/>
        <w:color w:val="auto"/>
        <w:sz w:val="24"/>
        <w:szCs w:val="24"/>
      </w:rPr>
    </w:lvl>
    <w:lvl w:ilvl="2">
      <w:start w:val="1"/>
      <w:numFmt w:val="lowerLetter"/>
      <w:lvlText w:val="(%3)"/>
      <w:lvlJc w:val="left"/>
      <w:pPr>
        <w:tabs>
          <w:tab w:val="num" w:pos="1440"/>
        </w:tabs>
        <w:ind w:left="1440" w:hanging="720"/>
      </w:pPr>
      <w:rPr>
        <w:rFonts w:hint="default"/>
        <w:i w:val="0"/>
        <w:color w:val="auto"/>
      </w:rPr>
    </w:lvl>
    <w:lvl w:ilvl="3">
      <w:start w:val="1"/>
      <w:numFmt w:val="lowerRoman"/>
      <w:lvlText w:val="(%4)"/>
      <w:lvlJc w:val="left"/>
      <w:pPr>
        <w:tabs>
          <w:tab w:val="num" w:pos="720"/>
        </w:tabs>
        <w:ind w:left="2160" w:hanging="720"/>
      </w:pPr>
      <w:rPr>
        <w:rFonts w:hint="default"/>
        <w:i w:val="0"/>
        <w:color w:val="auto"/>
      </w:rPr>
    </w:lvl>
    <w:lvl w:ilvl="4">
      <w:start w:val="1"/>
      <w:numFmt w:val="upperLetter"/>
      <w:lvlText w:val="(%5)"/>
      <w:lvlJc w:val="left"/>
      <w:pPr>
        <w:tabs>
          <w:tab w:val="num" w:pos="1008"/>
        </w:tabs>
        <w:ind w:left="2880" w:hanging="720"/>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66" w15:restartNumberingAfterBreak="0">
    <w:nsid w:val="26751882"/>
    <w:multiLevelType w:val="hybridMultilevel"/>
    <w:tmpl w:val="701AED50"/>
    <w:name w:val="Articles33223"/>
    <w:lvl w:ilvl="0" w:tplc="0A3ACB22">
      <w:start w:val="1"/>
      <w:numFmt w:val="decimalZero"/>
      <w:lvlText w:val="2.%1."/>
      <w:lvlJc w:val="left"/>
      <w:pPr>
        <w:ind w:left="36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6DB4FEF"/>
    <w:multiLevelType w:val="hybridMultilevel"/>
    <w:tmpl w:val="8CBC6E8A"/>
    <w:name w:val="Articles42222232222242222"/>
    <w:lvl w:ilvl="0" w:tplc="96E6794E">
      <w:start w:val="1"/>
      <w:numFmt w:val="lowerLetter"/>
      <w:lvlText w:val="(%1)"/>
      <w:lvlJc w:val="left"/>
      <w:pPr>
        <w:ind w:left="1260" w:hanging="360"/>
      </w:pPr>
      <w:rPr>
        <w:rFonts w:hint="default"/>
        <w:b w:val="0"/>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8" w15:restartNumberingAfterBreak="0">
    <w:nsid w:val="272B4B2F"/>
    <w:multiLevelType w:val="multilevel"/>
    <w:tmpl w:val="780848A0"/>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1080"/>
        </w:tabs>
        <w:ind w:left="2160" w:hanging="72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decimal"/>
      <w:lvlText w:val="%6."/>
      <w:lvlJc w:val="left"/>
      <w:pPr>
        <w:tabs>
          <w:tab w:val="num" w:pos="2160"/>
        </w:tabs>
        <w:ind w:left="2160" w:hanging="360"/>
      </w:pPr>
      <w:rPr>
        <w:rFonts w:cs="Times New Roman"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9" w15:restartNumberingAfterBreak="0">
    <w:nsid w:val="27AF12D4"/>
    <w:multiLevelType w:val="multilevel"/>
    <w:tmpl w:val="959A9ABA"/>
    <w:styleLink w:val="Style1"/>
    <w:lvl w:ilvl="0">
      <w:start w:val="1"/>
      <w:numFmt w:val="lowerLetter"/>
      <w:lvlText w:val="(%1)"/>
      <w:lvlJc w:val="left"/>
      <w:pPr>
        <w:ind w:left="1800" w:hanging="360"/>
      </w:pPr>
      <w:rPr>
        <w:rFonts w:ascii="Times New Roman" w:hAnsi="Times New Roman" w:hint="default"/>
        <w:b w:val="0"/>
        <w:i w:val="0"/>
        <w:sz w:val="24"/>
      </w:rPr>
    </w:lvl>
    <w:lvl w:ilvl="1">
      <w:start w:val="1"/>
      <w:numFmt w:val="lowerRoman"/>
      <w:lvlText w:val="(%2)"/>
      <w:lvlJc w:val="left"/>
      <w:pPr>
        <w:ind w:left="2160" w:hanging="72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70" w15:restartNumberingAfterBreak="0">
    <w:nsid w:val="27F63D32"/>
    <w:multiLevelType w:val="hybridMultilevel"/>
    <w:tmpl w:val="D9C644F2"/>
    <w:name w:val="Articles422222322222422222222222242"/>
    <w:lvl w:ilvl="0" w:tplc="B9A8E91A">
      <w:start w:val="1"/>
      <w:numFmt w:val="lowerRoman"/>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80A4315"/>
    <w:multiLevelType w:val="hybridMultilevel"/>
    <w:tmpl w:val="3ADC804E"/>
    <w:lvl w:ilvl="0" w:tplc="C53E6736">
      <w:start w:val="1"/>
      <w:numFmt w:val="decimal"/>
      <w:pStyle w:val="Level2"/>
      <w:lvlText w:val="%1."/>
      <w:lvlJc w:val="left"/>
      <w:pPr>
        <w:tabs>
          <w:tab w:val="num" w:pos="720"/>
        </w:tabs>
        <w:ind w:left="720" w:hanging="360"/>
      </w:pPr>
      <w:rPr>
        <w:rFonts w:ascii="Times New Roman" w:hAnsi="Times New Roman" w:cs="Times New Roman"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44D02DA8">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587ADA28">
      <w:start w:val="1"/>
      <w:numFmt w:val="lowerLetter"/>
      <w:pStyle w:val="Level3"/>
      <w:lvlText w:val="%8."/>
      <w:lvlJc w:val="left"/>
      <w:pPr>
        <w:tabs>
          <w:tab w:val="num" w:pos="5760"/>
        </w:tabs>
        <w:ind w:left="5760" w:hanging="360"/>
      </w:pPr>
    </w:lvl>
    <w:lvl w:ilvl="8" w:tplc="5CACD038">
      <w:start w:val="1"/>
      <w:numFmt w:val="lowerLetter"/>
      <w:lvlText w:val="%9."/>
      <w:lvlJc w:val="left"/>
      <w:pPr>
        <w:tabs>
          <w:tab w:val="num" w:pos="6660"/>
        </w:tabs>
        <w:ind w:left="6660" w:hanging="360"/>
      </w:pPr>
      <w:rPr>
        <w:rFonts w:hint="default"/>
      </w:rPr>
    </w:lvl>
  </w:abstractNum>
  <w:abstractNum w:abstractNumId="72" w15:restartNumberingAfterBreak="0">
    <w:nsid w:val="2889497E"/>
    <w:multiLevelType w:val="hybridMultilevel"/>
    <w:tmpl w:val="C1661428"/>
    <w:lvl w:ilvl="0" w:tplc="A2449550">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294B6A26"/>
    <w:multiLevelType w:val="multilevel"/>
    <w:tmpl w:val="078E4A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4" w15:restartNumberingAfterBreak="0">
    <w:nsid w:val="29571E2C"/>
    <w:multiLevelType w:val="multilevel"/>
    <w:tmpl w:val="BE08CC7C"/>
    <w:name w:val="Articles2322"/>
    <w:lvl w:ilvl="0">
      <w:start w:val="1"/>
      <w:numFmt w:val="lowerLetter"/>
      <w:lvlText w:val="(%1)"/>
      <w:lvlJc w:val="left"/>
      <w:pPr>
        <w:ind w:left="1800" w:hanging="360"/>
      </w:pPr>
      <w:rPr>
        <w:rFonts w:ascii="Times New Roman" w:hAnsi="Times New Roman" w:hint="default"/>
        <w:b w:val="0"/>
        <w:i w:val="0"/>
        <w:sz w:val="24"/>
      </w:rPr>
    </w:lvl>
    <w:lvl w:ilvl="1">
      <w:start w:val="1"/>
      <w:numFmt w:val="lowerRoman"/>
      <w:lvlText w:val="(%2)"/>
      <w:lvlJc w:val="left"/>
      <w:pPr>
        <w:ind w:left="2160" w:hanging="72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75" w15:restartNumberingAfterBreak="0">
    <w:nsid w:val="29A02862"/>
    <w:multiLevelType w:val="hybridMultilevel"/>
    <w:tmpl w:val="06182418"/>
    <w:lvl w:ilvl="0" w:tplc="A37E9A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A0F4AB6"/>
    <w:multiLevelType w:val="hybridMultilevel"/>
    <w:tmpl w:val="25B61F7C"/>
    <w:name w:val="Articles28"/>
    <w:lvl w:ilvl="0" w:tplc="4022D684">
      <w:start w:val="1"/>
      <w:numFmt w:val="decimalZero"/>
      <w:lvlText w:val="26.%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B8B2560"/>
    <w:multiLevelType w:val="multilevel"/>
    <w:tmpl w:val="CA628DAA"/>
    <w:name w:val="Articles232"/>
    <w:lvl w:ilvl="0">
      <w:start w:val="1"/>
      <w:numFmt w:val="lowerLetter"/>
      <w:lvlText w:val="(%1)"/>
      <w:lvlJc w:val="left"/>
      <w:pPr>
        <w:ind w:left="1800" w:hanging="360"/>
      </w:pPr>
      <w:rPr>
        <w:rFonts w:ascii="Times New Roman" w:hAnsi="Times New Roman" w:hint="default"/>
        <w:b w:val="0"/>
        <w:i w:val="0"/>
        <w:sz w:val="24"/>
      </w:rPr>
    </w:lvl>
    <w:lvl w:ilvl="1">
      <w:start w:val="1"/>
      <w:numFmt w:val="lowerRoman"/>
      <w:lvlText w:val="(%2)"/>
      <w:lvlJc w:val="left"/>
      <w:pPr>
        <w:ind w:left="2160" w:hanging="72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78" w15:restartNumberingAfterBreak="0">
    <w:nsid w:val="2BA819AD"/>
    <w:multiLevelType w:val="hybridMultilevel"/>
    <w:tmpl w:val="D8E8C0E0"/>
    <w:name w:val="Articles4222223222224222222222222222222223"/>
    <w:lvl w:ilvl="0" w:tplc="1F98803E">
      <w:start w:val="1"/>
      <w:numFmt w:val="lowerLetter"/>
      <w:lvlText w:val="(%1)"/>
      <w:lvlJc w:val="left"/>
      <w:pPr>
        <w:ind w:left="1440" w:hanging="360"/>
      </w:pPr>
      <w:rPr>
        <w:rFonts w:hint="default"/>
        <w:b w:val="0"/>
        <w:i w:val="0"/>
      </w:rPr>
    </w:lvl>
    <w:lvl w:ilvl="1" w:tplc="89F28A52">
      <w:start w:val="1"/>
      <w:numFmt w:val="lowerRoman"/>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BFA5ADF"/>
    <w:multiLevelType w:val="multilevel"/>
    <w:tmpl w:val="25661FA6"/>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0" w15:restartNumberingAfterBreak="0">
    <w:nsid w:val="2D4912AB"/>
    <w:multiLevelType w:val="hybridMultilevel"/>
    <w:tmpl w:val="CC102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D4F60CE"/>
    <w:multiLevelType w:val="hybridMultilevel"/>
    <w:tmpl w:val="0C686CE2"/>
    <w:name w:val="Articles42222232222242222222222222"/>
    <w:lvl w:ilvl="0" w:tplc="96E6794E">
      <w:start w:val="1"/>
      <w:numFmt w:val="lowerLetter"/>
      <w:lvlText w:val="(%1)"/>
      <w:lvlJc w:val="left"/>
      <w:pPr>
        <w:ind w:left="1440" w:hanging="360"/>
      </w:pPr>
      <w:rPr>
        <w:rFonts w:hint="default"/>
        <w:b w:val="0"/>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2D5C6349"/>
    <w:multiLevelType w:val="multilevel"/>
    <w:tmpl w:val="25661FA6"/>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3" w15:restartNumberingAfterBreak="0">
    <w:nsid w:val="2D5F4630"/>
    <w:multiLevelType w:val="hybridMultilevel"/>
    <w:tmpl w:val="8B8866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E343A3C"/>
    <w:multiLevelType w:val="hybridMultilevel"/>
    <w:tmpl w:val="7C7E723A"/>
    <w:name w:val="Articles132"/>
    <w:lvl w:ilvl="0" w:tplc="B9383A6A">
      <w:start w:val="3"/>
      <w:numFmt w:val="decimalZero"/>
      <w:lvlText w:val="13.%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E8733AB"/>
    <w:multiLevelType w:val="hybridMultilevel"/>
    <w:tmpl w:val="AAA893C8"/>
    <w:name w:val="Articles4222223222224"/>
    <w:lvl w:ilvl="0" w:tplc="48182CC8">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EB5249B"/>
    <w:multiLevelType w:val="hybridMultilevel"/>
    <w:tmpl w:val="08A4FC8A"/>
    <w:name w:val="Articles4222222222"/>
    <w:lvl w:ilvl="0" w:tplc="386601E0">
      <w:start w:val="1"/>
      <w:numFmt w:val="lowerLetter"/>
      <w:lvlText w:val="(%1)"/>
      <w:lvlJc w:val="left"/>
      <w:pPr>
        <w:ind w:left="1260" w:hanging="360"/>
      </w:pPr>
      <w:rPr>
        <w:rFonts w:hint="default"/>
        <w:b w:val="0"/>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7" w15:restartNumberingAfterBreak="0">
    <w:nsid w:val="2F4476E7"/>
    <w:multiLevelType w:val="hybridMultilevel"/>
    <w:tmpl w:val="5BB6A6FC"/>
    <w:lvl w:ilvl="0" w:tplc="F558F8B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301129C9"/>
    <w:multiLevelType w:val="hybridMultilevel"/>
    <w:tmpl w:val="6A0CC18C"/>
    <w:name w:val="Articles4222223222224222222222222222222222"/>
    <w:lvl w:ilvl="0" w:tplc="96E6794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31FB29BA"/>
    <w:multiLevelType w:val="multilevel"/>
    <w:tmpl w:val="25661FA6"/>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0" w15:restartNumberingAfterBreak="0">
    <w:nsid w:val="32290806"/>
    <w:multiLevelType w:val="hybridMultilevel"/>
    <w:tmpl w:val="0A104D1C"/>
    <w:name w:val="Articles2222222222"/>
    <w:lvl w:ilvl="0" w:tplc="561CF3B0">
      <w:start w:val="1"/>
      <w:numFmt w:val="lowerRoman"/>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1" w15:restartNumberingAfterBreak="0">
    <w:nsid w:val="33F57812"/>
    <w:multiLevelType w:val="hybridMultilevel"/>
    <w:tmpl w:val="BFF47210"/>
    <w:name w:val="Articles26"/>
    <w:lvl w:ilvl="0" w:tplc="D0DC3724">
      <w:start w:val="1"/>
      <w:numFmt w:val="decimalZero"/>
      <w:lvlText w:val="24.%1."/>
      <w:lvlJc w:val="left"/>
      <w:pPr>
        <w:ind w:left="720" w:hanging="360"/>
      </w:pPr>
      <w:rPr>
        <w:rFonts w:ascii="Times New Roman" w:hAnsi="Times New Roman" w:hint="default"/>
        <w:b w:val="0"/>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51E0AA2"/>
    <w:multiLevelType w:val="hybridMultilevel"/>
    <w:tmpl w:val="FD3C9D82"/>
    <w:name w:val="Articles31"/>
    <w:lvl w:ilvl="0" w:tplc="8618DBE2">
      <w:start w:val="1"/>
      <w:numFmt w:val="decimalZero"/>
      <w:lvlText w:val="29.%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5565A02"/>
    <w:multiLevelType w:val="hybridMultilevel"/>
    <w:tmpl w:val="570AB25C"/>
    <w:name w:val="Articles20"/>
    <w:lvl w:ilvl="0" w:tplc="438A86AE">
      <w:start w:val="1"/>
      <w:numFmt w:val="decimalZero"/>
      <w:lvlText w:val="20.%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59D03B2"/>
    <w:multiLevelType w:val="hybridMultilevel"/>
    <w:tmpl w:val="FE243B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15:restartNumberingAfterBreak="0">
    <w:nsid w:val="35FD740F"/>
    <w:multiLevelType w:val="hybridMultilevel"/>
    <w:tmpl w:val="A12A551E"/>
    <w:name w:val="Articles24"/>
    <w:lvl w:ilvl="0" w:tplc="BC84C30E">
      <w:start w:val="1"/>
      <w:numFmt w:val="decimalZero"/>
      <w:lvlText w:val="22.%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687110A"/>
    <w:multiLevelType w:val="multilevel"/>
    <w:tmpl w:val="DD4422FA"/>
    <w:lvl w:ilvl="0">
      <w:start w:val="1"/>
      <w:numFmt w:val="decimal"/>
      <w:lvlText w:val="Article %1."/>
      <w:lvlJc w:val="center"/>
      <w:pPr>
        <w:tabs>
          <w:tab w:val="num" w:pos="4950"/>
        </w:tabs>
        <w:ind w:left="4950" w:hanging="360"/>
      </w:pPr>
      <w:rPr>
        <w:rFonts w:ascii="Times New Roman" w:hAnsi="Times New Roman" w:cs="Times New Roman" w:hint="default"/>
        <w:b/>
        <w:bCs w:val="0"/>
        <w:i w:val="0"/>
        <w:iCs w:val="0"/>
        <w:caps/>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20"/>
        </w:tabs>
        <w:ind w:left="432" w:hanging="432"/>
      </w:pPr>
      <w:rPr>
        <w:rFonts w:hint="default"/>
        <w:b/>
      </w:rPr>
    </w:lvl>
    <w:lvl w:ilvl="2">
      <w:start w:val="1"/>
      <w:numFmt w:val="lowerLetter"/>
      <w:lvlText w:val="(%3)"/>
      <w:lvlJc w:val="left"/>
      <w:pPr>
        <w:tabs>
          <w:tab w:val="num" w:pos="1530"/>
        </w:tabs>
        <w:ind w:left="1314" w:hanging="504"/>
      </w:pPr>
      <w:rPr>
        <w:rFonts w:hint="default"/>
        <w:b w:val="0"/>
        <w:i w:val="0"/>
      </w:rPr>
    </w:lvl>
    <w:lvl w:ilvl="3">
      <w:start w:val="1"/>
      <w:numFmt w:val="lowerRoman"/>
      <w:lvlText w:val="(%4)"/>
      <w:lvlJc w:val="left"/>
      <w:pPr>
        <w:tabs>
          <w:tab w:val="num" w:pos="2880"/>
        </w:tabs>
        <w:ind w:left="2808" w:hanging="648"/>
      </w:pPr>
      <w:rPr>
        <w:rFonts w:hint="default"/>
        <w:b w:val="0"/>
        <w:i w:val="0"/>
        <w:sz w:val="24"/>
      </w:rPr>
    </w:lvl>
    <w:lvl w:ilvl="4">
      <w:start w:val="1"/>
      <w:numFmt w:val="upperLetter"/>
      <w:lvlText w:val="(%5)"/>
      <w:lvlJc w:val="left"/>
      <w:pPr>
        <w:tabs>
          <w:tab w:val="num" w:pos="3600"/>
        </w:tabs>
        <w:ind w:left="3312" w:hanging="792"/>
      </w:pPr>
      <w:rPr>
        <w:rFonts w:hint="default"/>
        <w:b w:val="0"/>
        <w:i w:val="0"/>
      </w:rPr>
    </w:lvl>
    <w:lvl w:ilvl="5">
      <w:start w:val="1"/>
      <w:numFmt w:val="decimal"/>
      <w:lvlText w:val="%1.%2.%3.%4.%5.%6."/>
      <w:lvlJc w:val="left"/>
      <w:pPr>
        <w:tabs>
          <w:tab w:val="num" w:pos="3960"/>
        </w:tabs>
        <w:ind w:left="3816" w:hanging="936"/>
      </w:pPr>
      <w:rPr>
        <w:rFonts w:hint="default"/>
      </w:rPr>
    </w:lvl>
    <w:lvl w:ilvl="6">
      <w:start w:val="1"/>
      <w:numFmt w:val="upperLetter"/>
      <w:lvlText w:val="(%7)"/>
      <w:lvlJc w:val="left"/>
      <w:pPr>
        <w:tabs>
          <w:tab w:val="num" w:pos="4680"/>
        </w:tabs>
        <w:ind w:left="4320" w:hanging="1080"/>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97" w15:restartNumberingAfterBreak="0">
    <w:nsid w:val="37340BBE"/>
    <w:multiLevelType w:val="hybridMultilevel"/>
    <w:tmpl w:val="2EFCDA7A"/>
    <w:name w:val="Articles422222"/>
    <w:lvl w:ilvl="0" w:tplc="561CF3B0">
      <w:start w:val="1"/>
      <w:numFmt w:val="lowerRoman"/>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8" w15:restartNumberingAfterBreak="0">
    <w:nsid w:val="38153838"/>
    <w:multiLevelType w:val="hybridMultilevel"/>
    <w:tmpl w:val="D11A7DE6"/>
    <w:name w:val="Articles332232"/>
    <w:lvl w:ilvl="0" w:tplc="0532C5F2">
      <w:start w:val="1"/>
      <w:numFmt w:val="decimalZero"/>
      <w:lvlText w:val="2.%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8775D30"/>
    <w:multiLevelType w:val="hybridMultilevel"/>
    <w:tmpl w:val="676ACE80"/>
    <w:lvl w:ilvl="0" w:tplc="FF62E706">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87C23BF"/>
    <w:multiLevelType w:val="hybridMultilevel"/>
    <w:tmpl w:val="DA44DD7C"/>
    <w:name w:val="Articles10"/>
    <w:lvl w:ilvl="0" w:tplc="B0C86480">
      <w:start w:val="1"/>
      <w:numFmt w:val="decimalZero"/>
      <w:lvlText w:val="9.%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8BA7774"/>
    <w:multiLevelType w:val="multilevel"/>
    <w:tmpl w:val="BA6A03CC"/>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bullet"/>
      <w:lvlText w:val=""/>
      <w:lvlJc w:val="left"/>
      <w:pPr>
        <w:tabs>
          <w:tab w:val="num" w:pos="2520"/>
        </w:tabs>
        <w:ind w:left="2520" w:hanging="360"/>
      </w:pPr>
      <w:rPr>
        <w:rFonts w:ascii="Symbol" w:hAnsi="Symbol" w:hint="default"/>
      </w:rPr>
    </w:lvl>
    <w:lvl w:ilvl="4">
      <w:start w:val="1"/>
      <w:numFmt w:val="lowerLetter"/>
      <w:lvlText w:val="%5)"/>
      <w:lvlJc w:val="left"/>
      <w:pPr>
        <w:tabs>
          <w:tab w:val="num" w:pos="3600"/>
        </w:tabs>
        <w:ind w:left="3600" w:hanging="720"/>
      </w:pPr>
      <w:rPr>
        <w:rFonts w:cs="Times New Roman" w:hint="default"/>
      </w:rPr>
    </w:lvl>
    <w:lvl w:ilvl="5">
      <w:start w:val="1"/>
      <w:numFmt w:val="lowerRoman"/>
      <w:lvlText w:val="%6)"/>
      <w:lvlJc w:val="left"/>
      <w:pPr>
        <w:tabs>
          <w:tab w:val="num" w:pos="4320"/>
        </w:tabs>
        <w:ind w:left="4320" w:hanging="72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2" w15:restartNumberingAfterBreak="0">
    <w:nsid w:val="396C3533"/>
    <w:multiLevelType w:val="hybridMultilevel"/>
    <w:tmpl w:val="8144B6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9715F95"/>
    <w:multiLevelType w:val="hybridMultilevel"/>
    <w:tmpl w:val="02FA9C42"/>
    <w:name w:val="Articles25"/>
    <w:lvl w:ilvl="0" w:tplc="912CB548">
      <w:start w:val="1"/>
      <w:numFmt w:val="decimalZero"/>
      <w:lvlText w:val="23.%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9DA205B"/>
    <w:multiLevelType w:val="multilevel"/>
    <w:tmpl w:val="F12A72A4"/>
    <w:lvl w:ilvl="0">
      <w:start w:val="1"/>
      <w:numFmt w:val="lowerRoman"/>
      <w:lvlText w:val="(%1)"/>
      <w:lvlJc w:val="left"/>
      <w:pPr>
        <w:tabs>
          <w:tab w:val="num" w:pos="2160"/>
        </w:tabs>
        <w:ind w:left="2160" w:hanging="720"/>
      </w:pPr>
      <w:rPr>
        <w:rFonts w:ascii="Times New Roman" w:eastAsia="Times New Roman" w:hAnsi="Times New Roman" w:cs="Times New Roman"/>
      </w:rPr>
    </w:lvl>
    <w:lvl w:ilvl="1">
      <w:start w:val="1"/>
      <w:numFmt w:val="lowerLetter"/>
      <w:lvlText w:val="(%2)"/>
      <w:lvlJc w:val="left"/>
      <w:pPr>
        <w:tabs>
          <w:tab w:val="num" w:pos="2880"/>
        </w:tabs>
        <w:ind w:left="2880" w:hanging="720"/>
      </w:pPr>
      <w:rPr>
        <w:rFonts w:cs="Times New Roman" w:hint="default"/>
      </w:rPr>
    </w:lvl>
    <w:lvl w:ilvl="2">
      <w:start w:val="1"/>
      <w:numFmt w:val="lowerRoman"/>
      <w:lvlText w:val="(%3)"/>
      <w:lvlJc w:val="left"/>
      <w:pPr>
        <w:tabs>
          <w:tab w:val="num" w:pos="3600"/>
        </w:tabs>
        <w:ind w:left="3600" w:hanging="720"/>
      </w:pPr>
      <w:rPr>
        <w:rFonts w:cs="Times New Roman" w:hint="default"/>
      </w:rPr>
    </w:lvl>
    <w:lvl w:ilvl="3">
      <w:start w:val="1"/>
      <w:numFmt w:val="decimal"/>
      <w:lvlText w:val="(%4)"/>
      <w:lvlJc w:val="left"/>
      <w:pPr>
        <w:tabs>
          <w:tab w:val="num" w:pos="4320"/>
        </w:tabs>
        <w:ind w:left="4320" w:hanging="720"/>
      </w:pPr>
      <w:rPr>
        <w:rFonts w:cs="Times New Roman" w:hint="default"/>
      </w:rPr>
    </w:lvl>
    <w:lvl w:ilvl="4">
      <w:start w:val="1"/>
      <w:numFmt w:val="lowerLetter"/>
      <w:lvlText w:val="%5)"/>
      <w:lvlJc w:val="left"/>
      <w:pPr>
        <w:tabs>
          <w:tab w:val="num" w:pos="5040"/>
        </w:tabs>
        <w:ind w:left="5040" w:hanging="720"/>
      </w:pPr>
      <w:rPr>
        <w:rFonts w:cs="Times New Roman" w:hint="default"/>
      </w:rPr>
    </w:lvl>
    <w:lvl w:ilvl="5">
      <w:start w:val="1"/>
      <w:numFmt w:val="lowerRoman"/>
      <w:lvlText w:val="%6)"/>
      <w:lvlJc w:val="left"/>
      <w:pPr>
        <w:tabs>
          <w:tab w:val="num" w:pos="5760"/>
        </w:tabs>
        <w:ind w:left="5760" w:hanging="72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105" w15:restartNumberingAfterBreak="0">
    <w:nsid w:val="3AD06DB8"/>
    <w:multiLevelType w:val="hybridMultilevel"/>
    <w:tmpl w:val="F496BDE4"/>
    <w:lvl w:ilvl="0" w:tplc="FFFFFFFF">
      <w:start w:val="1"/>
      <w:numFmt w:val="bullet"/>
      <w:lvlText w:val=""/>
      <w:lvlJc w:val="left"/>
      <w:pPr>
        <w:tabs>
          <w:tab w:val="num" w:pos="2520"/>
        </w:tabs>
        <w:ind w:left="2520" w:hanging="360"/>
      </w:pPr>
      <w:rPr>
        <w:rFonts w:ascii="Symbol" w:hAnsi="Symbol" w:hint="default"/>
      </w:rPr>
    </w:lvl>
    <w:lvl w:ilvl="1" w:tplc="FFFFFFFF">
      <w:start w:val="1"/>
      <w:numFmt w:val="bullet"/>
      <w:lvlText w:val="o"/>
      <w:lvlJc w:val="left"/>
      <w:pPr>
        <w:tabs>
          <w:tab w:val="num" w:pos="3240"/>
        </w:tabs>
        <w:ind w:left="3240" w:hanging="360"/>
      </w:pPr>
      <w:rPr>
        <w:rFonts w:ascii="Courier New" w:hAnsi="Courier New" w:hint="default"/>
      </w:rPr>
    </w:lvl>
    <w:lvl w:ilvl="2" w:tplc="FFFFFFFF" w:tentative="1">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106" w15:restartNumberingAfterBreak="0">
    <w:nsid w:val="3AEF2E9C"/>
    <w:multiLevelType w:val="multilevel"/>
    <w:tmpl w:val="E7E4A3EA"/>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7" w15:restartNumberingAfterBreak="0">
    <w:nsid w:val="3BAA24EC"/>
    <w:multiLevelType w:val="hybridMultilevel"/>
    <w:tmpl w:val="9314F728"/>
    <w:name w:val="Articles4222223222224222222222222222222222222"/>
    <w:lvl w:ilvl="0" w:tplc="6A6400FA">
      <w:start w:val="1"/>
      <w:numFmt w:val="lowerRoman"/>
      <w:lvlText w:val="(%1)"/>
      <w:lvlJc w:val="left"/>
      <w:pPr>
        <w:ind w:left="2880" w:hanging="360"/>
      </w:pPr>
      <w:rPr>
        <w:rFonts w:hint="default"/>
        <w:b w:val="0"/>
        <w:i w:val="0"/>
      </w:rPr>
    </w:lvl>
    <w:lvl w:ilvl="1" w:tplc="7C6840EE">
      <w:start w:val="1"/>
      <w:numFmt w:val="lowerLetter"/>
      <w:lvlText w:val="(%2)"/>
      <w:lvlJc w:val="left"/>
      <w:pPr>
        <w:ind w:left="3600" w:hanging="360"/>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8" w15:restartNumberingAfterBreak="0">
    <w:nsid w:val="3CAB3F34"/>
    <w:multiLevelType w:val="multilevel"/>
    <w:tmpl w:val="32DA2908"/>
    <w:lvl w:ilvl="0">
      <w:start w:val="1"/>
      <w:numFmt w:val="decimal"/>
      <w:lvlRestart w:val="0"/>
      <w:pStyle w:val="SRParagrapL1"/>
      <w:lvlText w:val="%1."/>
      <w:lvlJc w:val="left"/>
      <w:pPr>
        <w:tabs>
          <w:tab w:val="num" w:pos="1440"/>
        </w:tabs>
        <w:ind w:left="1440" w:hanging="720"/>
      </w:pPr>
      <w:rPr>
        <w:rFonts w:ascii="Times New Roman" w:hAnsi="Times New Roman" w:cs="Times New Roman"/>
        <w:b/>
        <w:color w:val="000000"/>
        <w:sz w:val="24"/>
        <w:u w:val="none"/>
      </w:rPr>
    </w:lvl>
    <w:lvl w:ilvl="1">
      <w:start w:val="1"/>
      <w:numFmt w:val="lowerLetter"/>
      <w:pStyle w:val="SRParagrapL2"/>
      <w:lvlText w:val="%2."/>
      <w:lvlJc w:val="left"/>
      <w:pPr>
        <w:tabs>
          <w:tab w:val="num" w:pos="2160"/>
        </w:tabs>
        <w:ind w:left="2160" w:hanging="720"/>
      </w:pPr>
      <w:rPr>
        <w:rFonts w:ascii="Times New Roman" w:hAnsi="Times New Roman" w:cs="Times New Roman"/>
        <w:color w:val="000000"/>
        <w:sz w:val="24"/>
        <w:u w:val="none"/>
      </w:rPr>
    </w:lvl>
    <w:lvl w:ilvl="2">
      <w:start w:val="1"/>
      <w:numFmt w:val="lowerRoman"/>
      <w:pStyle w:val="SRParagrapL3"/>
      <w:lvlText w:val="%3."/>
      <w:lvlJc w:val="left"/>
      <w:pPr>
        <w:tabs>
          <w:tab w:val="num" w:pos="2880"/>
        </w:tabs>
        <w:ind w:left="2880" w:hanging="720"/>
      </w:pPr>
      <w:rPr>
        <w:rFonts w:ascii="Times New Roman" w:hAnsi="Times New Roman" w:cs="Times New Roman"/>
        <w:color w:val="000000"/>
        <w:sz w:val="24"/>
        <w:u w:val="none"/>
      </w:rPr>
    </w:lvl>
    <w:lvl w:ilvl="3">
      <w:start w:val="1"/>
      <w:numFmt w:val="decimal"/>
      <w:pStyle w:val="SRParagrapL4"/>
      <w:lvlText w:val="(%4)"/>
      <w:lvlJc w:val="left"/>
      <w:pPr>
        <w:tabs>
          <w:tab w:val="num" w:pos="3600"/>
        </w:tabs>
        <w:ind w:left="2160" w:firstLine="720"/>
      </w:pPr>
      <w:rPr>
        <w:rFonts w:ascii="Times New Roman" w:hAnsi="Times New Roman" w:cs="Times New Roman"/>
        <w:color w:val="000000"/>
        <w:sz w:val="24"/>
        <w:u w:val="none"/>
      </w:rPr>
    </w:lvl>
    <w:lvl w:ilvl="4">
      <w:start w:val="1"/>
      <w:numFmt w:val="lowerLetter"/>
      <w:pStyle w:val="SRParagrapL5"/>
      <w:lvlText w:val="(%5)"/>
      <w:lvlJc w:val="left"/>
      <w:pPr>
        <w:tabs>
          <w:tab w:val="num" w:pos="4320"/>
        </w:tabs>
        <w:ind w:left="2880" w:firstLine="720"/>
      </w:pPr>
      <w:rPr>
        <w:rFonts w:ascii="Times New Roman" w:hAnsi="Times New Roman" w:cs="Times New Roman"/>
        <w:color w:val="000000"/>
        <w:sz w:val="24"/>
        <w:u w:val="none"/>
      </w:rPr>
    </w:lvl>
    <w:lvl w:ilvl="5">
      <w:start w:val="1"/>
      <w:numFmt w:val="lowerRoman"/>
      <w:pStyle w:val="SRParagrapL6"/>
      <w:lvlText w:val="(%6)"/>
      <w:lvlJc w:val="left"/>
      <w:pPr>
        <w:tabs>
          <w:tab w:val="num" w:pos="5040"/>
        </w:tabs>
        <w:ind w:left="3600" w:firstLine="720"/>
      </w:pPr>
      <w:rPr>
        <w:rFonts w:ascii="Times New Roman" w:hAnsi="Times New Roman" w:cs="Times New Roman"/>
        <w:color w:val="000000"/>
        <w:sz w:val="24"/>
        <w:u w:val="none"/>
      </w:rPr>
    </w:lvl>
    <w:lvl w:ilvl="6">
      <w:start w:val="1"/>
      <w:numFmt w:val="decimal"/>
      <w:pStyle w:val="SRParagrapL7"/>
      <w:lvlText w:val="%7)"/>
      <w:lvlJc w:val="left"/>
      <w:pPr>
        <w:tabs>
          <w:tab w:val="num" w:pos="5760"/>
        </w:tabs>
        <w:ind w:left="4320" w:firstLine="720"/>
      </w:pPr>
      <w:rPr>
        <w:rFonts w:ascii="Times New Roman" w:hAnsi="Times New Roman" w:cs="Times New Roman"/>
        <w:color w:val="000000"/>
        <w:sz w:val="24"/>
        <w:u w:val="none"/>
      </w:rPr>
    </w:lvl>
    <w:lvl w:ilvl="7">
      <w:start w:val="1"/>
      <w:numFmt w:val="lowerLetter"/>
      <w:pStyle w:val="SRParagrapL8"/>
      <w:lvlText w:val="%8)"/>
      <w:lvlJc w:val="left"/>
      <w:pPr>
        <w:tabs>
          <w:tab w:val="num" w:pos="6480"/>
        </w:tabs>
        <w:ind w:left="5040" w:firstLine="720"/>
      </w:pPr>
      <w:rPr>
        <w:rFonts w:ascii="Times New Roman" w:hAnsi="Times New Roman" w:cs="Times New Roman"/>
        <w:color w:val="000000"/>
        <w:sz w:val="24"/>
        <w:u w:val="none"/>
      </w:rPr>
    </w:lvl>
    <w:lvl w:ilvl="8">
      <w:start w:val="1"/>
      <w:numFmt w:val="lowerRoman"/>
      <w:lvlText w:val="%9."/>
      <w:lvlJc w:val="left"/>
      <w:pPr>
        <w:tabs>
          <w:tab w:val="num" w:pos="3240"/>
        </w:tabs>
        <w:ind w:left="3240" w:hanging="360"/>
      </w:pPr>
    </w:lvl>
  </w:abstractNum>
  <w:abstractNum w:abstractNumId="109" w15:restartNumberingAfterBreak="0">
    <w:nsid w:val="3D3303CC"/>
    <w:multiLevelType w:val="hybridMultilevel"/>
    <w:tmpl w:val="AE9074CC"/>
    <w:name w:val="Articles4222223222"/>
    <w:lvl w:ilvl="0" w:tplc="96E6794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0" w15:restartNumberingAfterBreak="0">
    <w:nsid w:val="3D9948F8"/>
    <w:multiLevelType w:val="hybridMultilevel"/>
    <w:tmpl w:val="3AA67322"/>
    <w:name w:val="Articles42222232222222"/>
    <w:lvl w:ilvl="0" w:tplc="26BA2838">
      <w:start w:val="1"/>
      <w:numFmt w:val="lowerRoman"/>
      <w:lvlText w:val="(%1)"/>
      <w:lvlJc w:val="left"/>
      <w:pPr>
        <w:ind w:left="21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E033D09"/>
    <w:multiLevelType w:val="hybridMultilevel"/>
    <w:tmpl w:val="794E0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3E6B5933"/>
    <w:multiLevelType w:val="multilevel"/>
    <w:tmpl w:val="959A9ABA"/>
    <w:name w:val="Articles23"/>
    <w:numStyleLink w:val="Style1"/>
  </w:abstractNum>
  <w:abstractNum w:abstractNumId="113" w15:restartNumberingAfterBreak="0">
    <w:nsid w:val="3E784228"/>
    <w:multiLevelType w:val="hybridMultilevel"/>
    <w:tmpl w:val="C1CC49DE"/>
    <w:name w:val="Articles30"/>
    <w:lvl w:ilvl="0" w:tplc="1D2EDB90">
      <w:start w:val="1"/>
      <w:numFmt w:val="decimalZero"/>
      <w:lvlText w:val="28.%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ED240F4"/>
    <w:multiLevelType w:val="multilevel"/>
    <w:tmpl w:val="3924ADC8"/>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bullet"/>
      <w:lvlText w:val=""/>
      <w:lvlJc w:val="left"/>
      <w:pPr>
        <w:tabs>
          <w:tab w:val="num" w:pos="2520"/>
        </w:tabs>
        <w:ind w:left="2520" w:hanging="360"/>
      </w:pPr>
      <w:rPr>
        <w:rFonts w:ascii="Symbol" w:hAnsi="Symbol" w:hint="default"/>
      </w:rPr>
    </w:lvl>
    <w:lvl w:ilvl="4">
      <w:start w:val="1"/>
      <w:numFmt w:val="lowerLetter"/>
      <w:lvlText w:val="%5)"/>
      <w:lvlJc w:val="left"/>
      <w:pPr>
        <w:tabs>
          <w:tab w:val="num" w:pos="3600"/>
        </w:tabs>
        <w:ind w:left="3600" w:hanging="720"/>
      </w:pPr>
      <w:rPr>
        <w:rFonts w:cs="Times New Roman" w:hint="default"/>
      </w:rPr>
    </w:lvl>
    <w:lvl w:ilvl="5">
      <w:start w:val="1"/>
      <w:numFmt w:val="lowerRoman"/>
      <w:lvlText w:val="%6)"/>
      <w:lvlJc w:val="left"/>
      <w:pPr>
        <w:tabs>
          <w:tab w:val="num" w:pos="4320"/>
        </w:tabs>
        <w:ind w:left="4320" w:hanging="72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5" w15:restartNumberingAfterBreak="0">
    <w:nsid w:val="3F7243AA"/>
    <w:multiLevelType w:val="hybridMultilevel"/>
    <w:tmpl w:val="E3444D26"/>
    <w:lvl w:ilvl="0" w:tplc="99DE652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3FD213E8"/>
    <w:multiLevelType w:val="hybridMultilevel"/>
    <w:tmpl w:val="CB867E04"/>
    <w:name w:val="Articles4222222"/>
    <w:lvl w:ilvl="0" w:tplc="386601E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03F6F81"/>
    <w:multiLevelType w:val="multilevel"/>
    <w:tmpl w:val="9926E1B6"/>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620"/>
        </w:tabs>
        <w:ind w:left="162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lowerLetter"/>
      <w:lvlText w:val="%5)"/>
      <w:lvlJc w:val="left"/>
      <w:pPr>
        <w:tabs>
          <w:tab w:val="num" w:pos="3600"/>
        </w:tabs>
        <w:ind w:left="3600" w:hanging="720"/>
      </w:pPr>
      <w:rPr>
        <w:rFonts w:cs="Times New Roman" w:hint="default"/>
      </w:rPr>
    </w:lvl>
    <w:lvl w:ilvl="5">
      <w:start w:val="1"/>
      <w:numFmt w:val="lowerRoman"/>
      <w:lvlText w:val="%6)"/>
      <w:lvlJc w:val="left"/>
      <w:pPr>
        <w:tabs>
          <w:tab w:val="num" w:pos="4320"/>
        </w:tabs>
        <w:ind w:left="4320" w:hanging="72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8" w15:restartNumberingAfterBreak="0">
    <w:nsid w:val="40912EEC"/>
    <w:multiLevelType w:val="multilevel"/>
    <w:tmpl w:val="39EC865C"/>
    <w:styleLink w:val="Headings"/>
    <w:lvl w:ilvl="0">
      <w:start w:val="1"/>
      <w:numFmt w:val="decimal"/>
      <w:pStyle w:val="Heading1"/>
      <w:lvlText w:val="ARTICLE %1."/>
      <w:lvlJc w:val="left"/>
      <w:pPr>
        <w:ind w:left="1728" w:hanging="1728"/>
      </w:pPr>
      <w:rPr>
        <w:rFonts w:hint="default"/>
      </w:rPr>
    </w:lvl>
    <w:lvl w:ilvl="1">
      <w:start w:val="1"/>
      <w:numFmt w:val="decimalZero"/>
      <w:pStyle w:val="Heading2"/>
      <w:lvlText w:val="%1.%2"/>
      <w:lvlJc w:val="left"/>
      <w:pPr>
        <w:ind w:left="864" w:hanging="864"/>
      </w:pPr>
      <w:rPr>
        <w:rFonts w:hint="default"/>
      </w:rPr>
    </w:lvl>
    <w:lvl w:ilvl="2">
      <w:start w:val="1"/>
      <w:numFmt w:val="lowerLetter"/>
      <w:pStyle w:val="Heading3"/>
      <w:lvlText w:val="(%3)"/>
      <w:lvlJc w:val="left"/>
      <w:pPr>
        <w:ind w:left="1728" w:hanging="864"/>
      </w:pPr>
      <w:rPr>
        <w:rFonts w:hint="default"/>
      </w:rPr>
    </w:lvl>
    <w:lvl w:ilvl="3">
      <w:start w:val="1"/>
      <w:numFmt w:val="lowerRoman"/>
      <w:pStyle w:val="Heading4"/>
      <w:lvlText w:val="(%4)"/>
      <w:lvlJc w:val="left"/>
      <w:pPr>
        <w:ind w:left="2592" w:hanging="864"/>
      </w:pPr>
      <w:rPr>
        <w:rFonts w:hint="default"/>
      </w:rPr>
    </w:lvl>
    <w:lvl w:ilvl="4">
      <w:start w:val="1"/>
      <w:numFmt w:val="upperLetter"/>
      <w:pStyle w:val="Heading5"/>
      <w:lvlText w:val="(%5)"/>
      <w:lvlJc w:val="left"/>
      <w:pPr>
        <w:ind w:left="3456" w:hanging="864"/>
      </w:pPr>
      <w:rPr>
        <w:rFonts w:hint="default"/>
      </w:rPr>
    </w:lvl>
    <w:lvl w:ilvl="5">
      <w:start w:val="1"/>
      <w:numFmt w:val="none"/>
      <w:pStyle w:val="Heading6"/>
      <w:lvlText w:val=""/>
      <w:lvlJc w:val="left"/>
      <w:pPr>
        <w:ind w:left="4320" w:hanging="864"/>
      </w:pPr>
      <w:rPr>
        <w:rFonts w:hint="default"/>
      </w:rPr>
    </w:lvl>
    <w:lvl w:ilvl="6">
      <w:start w:val="1"/>
      <w:numFmt w:val="decimal"/>
      <w:lvlText w:val="%7."/>
      <w:lvlJc w:val="left"/>
      <w:pPr>
        <w:ind w:left="6048" w:hanging="864"/>
      </w:pPr>
      <w:rPr>
        <w:rFonts w:hint="default"/>
      </w:rPr>
    </w:lvl>
    <w:lvl w:ilvl="7">
      <w:start w:val="1"/>
      <w:numFmt w:val="lowerLetter"/>
      <w:lvlText w:val="%8."/>
      <w:lvlJc w:val="left"/>
      <w:pPr>
        <w:ind w:left="6912" w:hanging="864"/>
      </w:pPr>
      <w:rPr>
        <w:rFonts w:hint="default"/>
      </w:rPr>
    </w:lvl>
    <w:lvl w:ilvl="8">
      <w:start w:val="1"/>
      <w:numFmt w:val="lowerRoman"/>
      <w:lvlText w:val="%9."/>
      <w:lvlJc w:val="left"/>
      <w:pPr>
        <w:ind w:left="7776" w:hanging="864"/>
      </w:pPr>
      <w:rPr>
        <w:rFonts w:hint="default"/>
      </w:rPr>
    </w:lvl>
  </w:abstractNum>
  <w:abstractNum w:abstractNumId="119" w15:restartNumberingAfterBreak="0">
    <w:nsid w:val="416D36FC"/>
    <w:multiLevelType w:val="multilevel"/>
    <w:tmpl w:val="9926E1B6"/>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620"/>
        </w:tabs>
        <w:ind w:left="162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lowerLetter"/>
      <w:lvlText w:val="%5)"/>
      <w:lvlJc w:val="left"/>
      <w:pPr>
        <w:tabs>
          <w:tab w:val="num" w:pos="3600"/>
        </w:tabs>
        <w:ind w:left="3600" w:hanging="720"/>
      </w:pPr>
      <w:rPr>
        <w:rFonts w:cs="Times New Roman" w:hint="default"/>
      </w:rPr>
    </w:lvl>
    <w:lvl w:ilvl="5">
      <w:start w:val="1"/>
      <w:numFmt w:val="lowerRoman"/>
      <w:lvlText w:val="%6)"/>
      <w:lvlJc w:val="left"/>
      <w:pPr>
        <w:tabs>
          <w:tab w:val="num" w:pos="4320"/>
        </w:tabs>
        <w:ind w:left="4320" w:hanging="72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0" w15:restartNumberingAfterBreak="0">
    <w:nsid w:val="4179072B"/>
    <w:multiLevelType w:val="hybridMultilevel"/>
    <w:tmpl w:val="5DF60924"/>
    <w:name w:val="Articles22222224"/>
    <w:lvl w:ilvl="0" w:tplc="21B45B92">
      <w:start w:val="1"/>
      <w:numFmt w:val="lowerLetter"/>
      <w:lvlText w:val="(%1)"/>
      <w:lvlJc w:val="left"/>
      <w:pPr>
        <w:ind w:left="1800" w:hanging="360"/>
      </w:pPr>
      <w:rPr>
        <w:rFonts w:hint="default"/>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1" w15:restartNumberingAfterBreak="0">
    <w:nsid w:val="423817FE"/>
    <w:multiLevelType w:val="hybridMultilevel"/>
    <w:tmpl w:val="568ED6D6"/>
    <w:name w:val="Articles22222222222"/>
    <w:lvl w:ilvl="0" w:tplc="53787A7A">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15:restartNumberingAfterBreak="0">
    <w:nsid w:val="43001422"/>
    <w:multiLevelType w:val="hybridMultilevel"/>
    <w:tmpl w:val="CCCEA5FC"/>
    <w:name w:val="Articles222222222222"/>
    <w:lvl w:ilvl="0" w:tplc="CA6AD144">
      <w:start w:val="1"/>
      <w:numFmt w:val="lowerLetter"/>
      <w:lvlText w:val="(%1)"/>
      <w:lvlJc w:val="left"/>
      <w:pPr>
        <w:ind w:left="1260" w:hanging="360"/>
      </w:pPr>
      <w:rPr>
        <w:rFonts w:hint="default"/>
        <w:b w:val="0"/>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3" w15:restartNumberingAfterBreak="0">
    <w:nsid w:val="431B15AA"/>
    <w:multiLevelType w:val="hybridMultilevel"/>
    <w:tmpl w:val="2370CFBC"/>
    <w:lvl w:ilvl="0" w:tplc="D82CB5B8">
      <w:start w:val="1"/>
      <w:numFmt w:val="lowerRoman"/>
      <w:lvlText w:val="(%1)"/>
      <w:lvlJc w:val="left"/>
      <w:pPr>
        <w:ind w:left="144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4" w15:restartNumberingAfterBreak="0">
    <w:nsid w:val="437512F6"/>
    <w:multiLevelType w:val="multilevel"/>
    <w:tmpl w:val="0470BF8E"/>
    <w:lvl w:ilvl="0">
      <w:start w:val="1"/>
      <w:numFmt w:val="decimal"/>
      <w:pStyle w:val="Article3L1"/>
      <w:lvlText w:val="ARTICLE %1."/>
      <w:lvlJc w:val="center"/>
      <w:pPr>
        <w:tabs>
          <w:tab w:val="num" w:pos="1080"/>
        </w:tabs>
        <w:ind w:left="1080" w:hanging="360"/>
      </w:pPr>
      <w:rPr>
        <w:rFonts w:hint="default"/>
      </w:rPr>
    </w:lvl>
    <w:lvl w:ilvl="1">
      <w:start w:val="1"/>
      <w:numFmt w:val="decimal"/>
      <w:lvlText w:val="2.%2."/>
      <w:lvlJc w:val="left"/>
      <w:pPr>
        <w:tabs>
          <w:tab w:val="num" w:pos="1440"/>
        </w:tabs>
        <w:ind w:left="1512" w:hanging="432"/>
      </w:pPr>
      <w:rPr>
        <w:rFonts w:hint="default"/>
      </w:rPr>
    </w:lvl>
    <w:lvl w:ilvl="2">
      <w:start w:val="1"/>
      <w:numFmt w:val="decimal"/>
      <w:lvlText w:val="%32.%2."/>
      <w:lvlJc w:val="left"/>
      <w:pPr>
        <w:tabs>
          <w:tab w:val="num" w:pos="720"/>
        </w:tabs>
        <w:ind w:left="1944" w:hanging="504"/>
      </w:pPr>
      <w:rPr>
        <w:rFonts w:hint="default"/>
      </w:rPr>
    </w:lvl>
    <w:lvl w:ilvl="3">
      <w:start w:val="1"/>
      <w:numFmt w:val="none"/>
      <w:lvlText w:val="3.1."/>
      <w:lvlJc w:val="left"/>
      <w:pPr>
        <w:tabs>
          <w:tab w:val="num" w:pos="216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none"/>
      <w:isLgl/>
      <w:lvlText w:val="3.1"/>
      <w:lvlJc w:val="left"/>
      <w:pPr>
        <w:tabs>
          <w:tab w:val="num" w:pos="3600"/>
        </w:tabs>
        <w:ind w:left="3456" w:hanging="936"/>
      </w:pPr>
      <w:rPr>
        <w:rFonts w:hint="default"/>
      </w:rPr>
    </w:lvl>
    <w:lvl w:ilvl="6">
      <w:start w:val="1"/>
      <w:numFmt w:val="none"/>
      <w:lvlText w:val="3.1.1."/>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25" w15:restartNumberingAfterBreak="0">
    <w:nsid w:val="44CF7C60"/>
    <w:multiLevelType w:val="hybridMultilevel"/>
    <w:tmpl w:val="72521EBC"/>
    <w:name w:val="Articles4222223222224222222222222422"/>
    <w:lvl w:ilvl="0" w:tplc="E8269584">
      <w:start w:val="1"/>
      <w:numFmt w:val="lowerRoman"/>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4FA5BE6"/>
    <w:multiLevelType w:val="hybridMultilevel"/>
    <w:tmpl w:val="CD0CC7AE"/>
    <w:name w:val="Articles21"/>
    <w:lvl w:ilvl="0" w:tplc="E69226DA">
      <w:start w:val="1"/>
      <w:numFmt w:val="decimalZero"/>
      <w:lvlText w:val="21.%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5B21187"/>
    <w:multiLevelType w:val="hybridMultilevel"/>
    <w:tmpl w:val="50DEB9E2"/>
    <w:name w:val="Articles27"/>
    <w:lvl w:ilvl="0" w:tplc="2E6C7170">
      <w:start w:val="1"/>
      <w:numFmt w:val="decimalZero"/>
      <w:lvlText w:val="25.%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5D13152"/>
    <w:multiLevelType w:val="hybridMultilevel"/>
    <w:tmpl w:val="89868514"/>
    <w:name w:val="Articles42222232222242"/>
    <w:lvl w:ilvl="0" w:tplc="96E6794E">
      <w:start w:val="1"/>
      <w:numFmt w:val="lowerLetter"/>
      <w:lvlText w:val="(%1)"/>
      <w:lvlJc w:val="left"/>
      <w:pPr>
        <w:ind w:left="1260" w:hanging="360"/>
      </w:pPr>
      <w:rPr>
        <w:rFonts w:hint="default"/>
        <w:b w:val="0"/>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9" w15:restartNumberingAfterBreak="0">
    <w:nsid w:val="45E64649"/>
    <w:multiLevelType w:val="hybridMultilevel"/>
    <w:tmpl w:val="25744256"/>
    <w:lvl w:ilvl="0" w:tplc="A7366D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0" w15:restartNumberingAfterBreak="0">
    <w:nsid w:val="47763001"/>
    <w:multiLevelType w:val="multilevel"/>
    <w:tmpl w:val="25661FA6"/>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1" w15:restartNumberingAfterBreak="0">
    <w:nsid w:val="47C50EE3"/>
    <w:multiLevelType w:val="multilevel"/>
    <w:tmpl w:val="780848A0"/>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1080"/>
        </w:tabs>
        <w:ind w:left="2160" w:hanging="72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decimal"/>
      <w:lvlText w:val="%6."/>
      <w:lvlJc w:val="left"/>
      <w:pPr>
        <w:tabs>
          <w:tab w:val="num" w:pos="2160"/>
        </w:tabs>
        <w:ind w:left="2160" w:hanging="360"/>
      </w:pPr>
      <w:rPr>
        <w:rFonts w:cs="Times New Roman"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2" w15:restartNumberingAfterBreak="0">
    <w:nsid w:val="47DC0044"/>
    <w:multiLevelType w:val="hybridMultilevel"/>
    <w:tmpl w:val="AA86704A"/>
    <w:name w:val="Articles222222"/>
    <w:lvl w:ilvl="0" w:tplc="C8668D50">
      <w:start w:val="1"/>
      <w:numFmt w:val="lowerLetter"/>
      <w:lvlText w:val="(%1)"/>
      <w:lvlJc w:val="left"/>
      <w:pPr>
        <w:ind w:left="1260" w:hanging="360"/>
      </w:pPr>
      <w:rPr>
        <w:rFonts w:hint="default"/>
        <w:b w:val="0"/>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3" w15:restartNumberingAfterBreak="0">
    <w:nsid w:val="4963233F"/>
    <w:multiLevelType w:val="hybridMultilevel"/>
    <w:tmpl w:val="83FE44EE"/>
    <w:lvl w:ilvl="0" w:tplc="A37E9A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4" w15:restartNumberingAfterBreak="0">
    <w:nsid w:val="49A16DC0"/>
    <w:multiLevelType w:val="hybridMultilevel"/>
    <w:tmpl w:val="50D8D240"/>
    <w:name w:val="Articles4222223222222232"/>
    <w:lvl w:ilvl="0" w:tplc="16E231F2">
      <w:start w:val="1"/>
      <w:numFmt w:val="lowerRoman"/>
      <w:lvlText w:val="(%1)"/>
      <w:lvlJc w:val="left"/>
      <w:pPr>
        <w:ind w:left="21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9B67E6D"/>
    <w:multiLevelType w:val="hybridMultilevel"/>
    <w:tmpl w:val="DC7C0822"/>
    <w:lvl w:ilvl="0" w:tplc="38D83DC4">
      <w:start w:val="1"/>
      <w:numFmt w:val="lowerLetter"/>
      <w:lvlText w:val="(%1)"/>
      <w:lvlJc w:val="left"/>
      <w:pPr>
        <w:ind w:left="1440" w:hanging="360"/>
      </w:pPr>
      <w:rPr>
        <w:rFonts w:ascii="Times New Roman" w:hAnsi="Times New Roman" w:cs="Times New Roman" w:hint="default"/>
        <w:sz w:val="24"/>
        <w:szCs w:val="24"/>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6" w15:restartNumberingAfterBreak="0">
    <w:nsid w:val="4A4756D8"/>
    <w:multiLevelType w:val="hybridMultilevel"/>
    <w:tmpl w:val="BC885A3A"/>
    <w:name w:val="Articles32"/>
    <w:lvl w:ilvl="0" w:tplc="470642D2">
      <w:start w:val="1"/>
      <w:numFmt w:val="decimalZero"/>
      <w:lvlText w:val="30.%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4AA02FCE"/>
    <w:multiLevelType w:val="hybridMultilevel"/>
    <w:tmpl w:val="38687404"/>
    <w:name w:val="Articles42222232222232"/>
    <w:lvl w:ilvl="0" w:tplc="96E6794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8" w15:restartNumberingAfterBreak="0">
    <w:nsid w:val="4AF84992"/>
    <w:multiLevelType w:val="hybridMultilevel"/>
    <w:tmpl w:val="F18AF8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4C5643CD"/>
    <w:multiLevelType w:val="hybridMultilevel"/>
    <w:tmpl w:val="A02A0102"/>
    <w:name w:val="Articles42222232222242222222222222222222"/>
    <w:lvl w:ilvl="0" w:tplc="96E6794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0" w15:restartNumberingAfterBreak="0">
    <w:nsid w:val="4D3D4FCB"/>
    <w:multiLevelType w:val="hybridMultilevel"/>
    <w:tmpl w:val="D64A78FC"/>
    <w:name w:val="Articles422222322222422"/>
    <w:lvl w:ilvl="0" w:tplc="26BA2838">
      <w:start w:val="1"/>
      <w:numFmt w:val="lowerRoman"/>
      <w:lvlText w:val="(%1)"/>
      <w:lvlJc w:val="left"/>
      <w:pPr>
        <w:ind w:left="1980" w:hanging="360"/>
      </w:pPr>
      <w:rPr>
        <w:rFonts w:hint="default"/>
        <w:b w:val="0"/>
        <w:i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41" w15:restartNumberingAfterBreak="0">
    <w:nsid w:val="4DA31EE0"/>
    <w:multiLevelType w:val="hybridMultilevel"/>
    <w:tmpl w:val="6F7EAF16"/>
    <w:name w:val="Articles4222223222224222222222222222"/>
    <w:lvl w:ilvl="0" w:tplc="96E6794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2" w15:restartNumberingAfterBreak="0">
    <w:nsid w:val="4DA326FF"/>
    <w:multiLevelType w:val="hybridMultilevel"/>
    <w:tmpl w:val="9EC80436"/>
    <w:name w:val="Articles42222"/>
    <w:lvl w:ilvl="0" w:tplc="386601E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4E654B1A"/>
    <w:multiLevelType w:val="hybridMultilevel"/>
    <w:tmpl w:val="B0F08B44"/>
    <w:name w:val="Articles422222322222422222222222"/>
    <w:lvl w:ilvl="0" w:tplc="96E6794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4" w15:restartNumberingAfterBreak="0">
    <w:nsid w:val="4EAC6E0B"/>
    <w:multiLevelType w:val="hybridMultilevel"/>
    <w:tmpl w:val="C6AAFA6E"/>
    <w:name w:val="Articles4222223222224222222222"/>
    <w:lvl w:ilvl="0" w:tplc="96E6794E">
      <w:start w:val="1"/>
      <w:numFmt w:val="lowerLetter"/>
      <w:lvlText w:val="(%1)"/>
      <w:lvlJc w:val="left"/>
      <w:pPr>
        <w:ind w:left="1260" w:hanging="360"/>
      </w:pPr>
      <w:rPr>
        <w:rFonts w:hint="default"/>
        <w:b w:val="0"/>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5" w15:restartNumberingAfterBreak="0">
    <w:nsid w:val="4EF72CA2"/>
    <w:multiLevelType w:val="multilevel"/>
    <w:tmpl w:val="5A96C4D4"/>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620"/>
        </w:tabs>
        <w:ind w:left="1620" w:hanging="720"/>
      </w:pPr>
      <w:rPr>
        <w:rFonts w:cs="Times New Roman" w:hint="default"/>
      </w:rPr>
    </w:lvl>
    <w:lvl w:ilvl="2">
      <w:start w:val="1"/>
      <w:numFmt w:val="lowerRoman"/>
      <w:lvlText w:val="(%3)"/>
      <w:lvlJc w:val="left"/>
      <w:pPr>
        <w:tabs>
          <w:tab w:val="num" w:pos="2160"/>
        </w:tabs>
        <w:ind w:left="2160" w:hanging="720"/>
      </w:pPr>
      <w:rPr>
        <w:rFonts w:cs="Times New Roman" w:hint="default"/>
        <w:i w:val="0"/>
        <w:color w:val="auto"/>
      </w:rPr>
    </w:lvl>
    <w:lvl w:ilvl="3">
      <w:start w:val="1"/>
      <w:numFmt w:val="decimal"/>
      <w:lvlText w:val="(%4)"/>
      <w:lvlJc w:val="left"/>
      <w:pPr>
        <w:tabs>
          <w:tab w:val="num" w:pos="2880"/>
        </w:tabs>
        <w:ind w:left="2880" w:hanging="720"/>
      </w:pPr>
      <w:rPr>
        <w:rFonts w:cs="Times New Roman" w:hint="default"/>
      </w:rPr>
    </w:lvl>
    <w:lvl w:ilvl="4">
      <w:start w:val="1"/>
      <w:numFmt w:val="lowerLetter"/>
      <w:lvlText w:val="%5)"/>
      <w:lvlJc w:val="left"/>
      <w:pPr>
        <w:tabs>
          <w:tab w:val="num" w:pos="3600"/>
        </w:tabs>
        <w:ind w:left="3600" w:hanging="720"/>
      </w:pPr>
      <w:rPr>
        <w:rFonts w:cs="Times New Roman" w:hint="default"/>
      </w:rPr>
    </w:lvl>
    <w:lvl w:ilvl="5">
      <w:start w:val="1"/>
      <w:numFmt w:val="lowerRoman"/>
      <w:lvlText w:val="%6)"/>
      <w:lvlJc w:val="left"/>
      <w:pPr>
        <w:tabs>
          <w:tab w:val="num" w:pos="4320"/>
        </w:tabs>
        <w:ind w:left="4320" w:hanging="72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6" w15:restartNumberingAfterBreak="0">
    <w:nsid w:val="4F3202C9"/>
    <w:multiLevelType w:val="hybridMultilevel"/>
    <w:tmpl w:val="7CCE54A6"/>
    <w:name w:val="Articles222222222"/>
    <w:lvl w:ilvl="0" w:tplc="C8668D5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4F373874"/>
    <w:multiLevelType w:val="hybridMultilevel"/>
    <w:tmpl w:val="15886CF6"/>
    <w:name w:val="Articles422222222"/>
    <w:lvl w:ilvl="0" w:tplc="386601E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065755A"/>
    <w:multiLevelType w:val="hybridMultilevel"/>
    <w:tmpl w:val="B128C68E"/>
    <w:name w:val="Articles422222223"/>
    <w:lvl w:ilvl="0" w:tplc="9DD0AEDC">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0AF7E49"/>
    <w:multiLevelType w:val="hybridMultilevel"/>
    <w:tmpl w:val="4CBAF05C"/>
    <w:name w:val="Articles12"/>
    <w:lvl w:ilvl="0" w:tplc="9A705C60">
      <w:start w:val="1"/>
      <w:numFmt w:val="decimalZero"/>
      <w:lvlText w:val="11.%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199231E"/>
    <w:multiLevelType w:val="hybridMultilevel"/>
    <w:tmpl w:val="023291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1" w15:restartNumberingAfterBreak="0">
    <w:nsid w:val="53594740"/>
    <w:multiLevelType w:val="hybridMultilevel"/>
    <w:tmpl w:val="88AA78D0"/>
    <w:name w:val="Articles18"/>
    <w:lvl w:ilvl="0" w:tplc="90DE069A">
      <w:start w:val="1"/>
      <w:numFmt w:val="decimalZero"/>
      <w:lvlText w:val="18.%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36061E0"/>
    <w:multiLevelType w:val="hybridMultilevel"/>
    <w:tmpl w:val="96A251AA"/>
    <w:lvl w:ilvl="0" w:tplc="2F30D042">
      <w:start w:val="1"/>
      <w:numFmt w:val="lowerLetter"/>
      <w:lvlText w:val="(%1)"/>
      <w:lvlJc w:val="left"/>
      <w:pPr>
        <w:ind w:left="1440" w:hanging="360"/>
      </w:pPr>
      <w:rPr>
        <w:rFonts w:ascii="Times New Roman" w:hAnsi="Times New Roman" w:cs="Times New Roman" w:hint="default"/>
        <w:sz w:val="24"/>
        <w:szCs w:val="24"/>
      </w:rPr>
    </w:lvl>
    <w:lvl w:ilvl="1" w:tplc="6A62AE6C">
      <w:start w:val="1"/>
      <w:numFmt w:val="lowerRoman"/>
      <w:lvlText w:val="%2."/>
      <w:lvlJc w:val="right"/>
      <w:pPr>
        <w:ind w:left="2160" w:hanging="360"/>
      </w:pPr>
      <w:rPr>
        <w:rFonts w:ascii="Times New Roman" w:hAnsi="Times New Roman" w:cs="Times New Roman" w:hint="default"/>
        <w:b w:val="0"/>
        <w:i w:val="0"/>
        <w:strike w:val="0"/>
        <w:color w:val="auto"/>
        <w:sz w:val="24"/>
        <w:szCs w:val="24"/>
      </w:rPr>
    </w:lvl>
    <w:lvl w:ilvl="2" w:tplc="0409001B">
      <w:start w:val="1"/>
      <w:numFmt w:val="lowerRoman"/>
      <w:lvlText w:val="%3."/>
      <w:lvlJc w:val="right"/>
      <w:pPr>
        <w:ind w:left="2880" w:hanging="180"/>
      </w:pPr>
    </w:lvl>
    <w:lvl w:ilvl="3" w:tplc="04090015">
      <w:start w:val="1"/>
      <w:numFmt w:val="upperLetter"/>
      <w:lvlText w:val="%4."/>
      <w:lvlJc w:val="left"/>
      <w:pPr>
        <w:ind w:left="351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3" w15:restartNumberingAfterBreak="0">
    <w:nsid w:val="53BB6531"/>
    <w:multiLevelType w:val="hybridMultilevel"/>
    <w:tmpl w:val="480662E2"/>
    <w:name w:val="Articles5"/>
    <w:lvl w:ilvl="0" w:tplc="A978FF00">
      <w:start w:val="1"/>
      <w:numFmt w:val="decimalZero"/>
      <w:lvlText w:val="4.%1."/>
      <w:lvlJc w:val="left"/>
      <w:pPr>
        <w:ind w:left="36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46152DF"/>
    <w:multiLevelType w:val="hybridMultilevel"/>
    <w:tmpl w:val="F8C8A9FC"/>
    <w:name w:val="Articles22222222"/>
    <w:lvl w:ilvl="0" w:tplc="C8668D5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62F02AD"/>
    <w:multiLevelType w:val="multilevel"/>
    <w:tmpl w:val="F154E2FE"/>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3"/>
      <w:numFmt w:val="lowerRoman"/>
      <w:lvlText w:val="(%3)"/>
      <w:lvlJc w:val="left"/>
      <w:pPr>
        <w:tabs>
          <w:tab w:val="num" w:pos="2160"/>
        </w:tabs>
        <w:ind w:left="2160" w:hanging="720"/>
      </w:pPr>
      <w:rPr>
        <w:rFonts w:cs="Times New Roman" w:hint="default"/>
      </w:rPr>
    </w:lvl>
    <w:lvl w:ilvl="3">
      <w:start w:val="1"/>
      <w:numFmt w:val="bullet"/>
      <w:lvlText w:val=""/>
      <w:lvlJc w:val="left"/>
      <w:pPr>
        <w:tabs>
          <w:tab w:val="num" w:pos="2520"/>
        </w:tabs>
        <w:ind w:left="2520" w:hanging="360"/>
      </w:pPr>
      <w:rPr>
        <w:rFonts w:ascii="Symbol" w:hAnsi="Symbol" w:hint="default"/>
      </w:rPr>
    </w:lvl>
    <w:lvl w:ilvl="4">
      <w:start w:val="1"/>
      <w:numFmt w:val="lowerLetter"/>
      <w:lvlText w:val="%5)"/>
      <w:lvlJc w:val="left"/>
      <w:pPr>
        <w:tabs>
          <w:tab w:val="num" w:pos="3600"/>
        </w:tabs>
        <w:ind w:left="3600" w:hanging="720"/>
      </w:pPr>
      <w:rPr>
        <w:rFonts w:cs="Times New Roman" w:hint="default"/>
      </w:rPr>
    </w:lvl>
    <w:lvl w:ilvl="5">
      <w:start w:val="1"/>
      <w:numFmt w:val="lowerRoman"/>
      <w:lvlText w:val="%6)"/>
      <w:lvlJc w:val="left"/>
      <w:pPr>
        <w:tabs>
          <w:tab w:val="num" w:pos="4320"/>
        </w:tabs>
        <w:ind w:left="4320" w:hanging="72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6" w15:restartNumberingAfterBreak="0">
    <w:nsid w:val="5679390E"/>
    <w:multiLevelType w:val="hybridMultilevel"/>
    <w:tmpl w:val="2222B5EA"/>
    <w:name w:val="Articles42222232222242222222222224"/>
    <w:lvl w:ilvl="0" w:tplc="6DB8AE48">
      <w:start w:val="1"/>
      <w:numFmt w:val="lowerLetter"/>
      <w:lvlText w:val="(%1)"/>
      <w:lvlJc w:val="left"/>
      <w:pPr>
        <w:ind w:left="1440" w:hanging="360"/>
      </w:pPr>
      <w:rPr>
        <w:rFonts w:hint="default"/>
        <w:b w:val="0"/>
        <w:i w:val="0"/>
      </w:rPr>
    </w:lvl>
    <w:lvl w:ilvl="1" w:tplc="04090019">
      <w:start w:val="1"/>
      <w:numFmt w:val="lowerLetter"/>
      <w:lvlText w:val="%2."/>
      <w:lvlJc w:val="left"/>
      <w:pPr>
        <w:ind w:left="1440" w:hanging="360"/>
      </w:pPr>
    </w:lvl>
    <w:lvl w:ilvl="2" w:tplc="B77CBE3A">
      <w:start w:val="1"/>
      <w:numFmt w:val="lowerRoman"/>
      <w:lvlText w:val="(%3)"/>
      <w:lvlJc w:val="left"/>
      <w:pPr>
        <w:ind w:left="2160" w:hanging="180"/>
      </w:pPr>
      <w:rPr>
        <w:rFonts w:hint="default"/>
      </w:rPr>
    </w:lvl>
    <w:lvl w:ilvl="3" w:tplc="F238E3E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68B55AE"/>
    <w:multiLevelType w:val="hybridMultilevel"/>
    <w:tmpl w:val="625A9686"/>
    <w:name w:val="Articles4222223222224222222222222222222"/>
    <w:lvl w:ilvl="0" w:tplc="96E6794E">
      <w:start w:val="1"/>
      <w:numFmt w:val="lowerLetter"/>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8" w15:restartNumberingAfterBreak="0">
    <w:nsid w:val="56B2446F"/>
    <w:multiLevelType w:val="hybridMultilevel"/>
    <w:tmpl w:val="56CA0B0C"/>
    <w:name w:val="Articles33"/>
    <w:lvl w:ilvl="0" w:tplc="4CBC1D58">
      <w:start w:val="1"/>
      <w:numFmt w:val="decimalZero"/>
      <w:lvlText w:val="1.%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57F2222D"/>
    <w:multiLevelType w:val="hybridMultilevel"/>
    <w:tmpl w:val="82DA7830"/>
    <w:name w:val="Articles422222322222422222222222222222222322"/>
    <w:lvl w:ilvl="0" w:tplc="CE763594">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588C3CD4"/>
    <w:multiLevelType w:val="hybridMultilevel"/>
    <w:tmpl w:val="B882D732"/>
    <w:name w:val="Articles422"/>
    <w:lvl w:ilvl="0" w:tplc="386601E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59695BB6"/>
    <w:multiLevelType w:val="hybridMultilevel"/>
    <w:tmpl w:val="38463BAE"/>
    <w:name w:val="Articles422222322222422222222222222222222"/>
    <w:lvl w:ilvl="0" w:tplc="96E6794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2" w15:restartNumberingAfterBreak="0">
    <w:nsid w:val="599A40E2"/>
    <w:multiLevelType w:val="hybridMultilevel"/>
    <w:tmpl w:val="5BB6A6FC"/>
    <w:lvl w:ilvl="0" w:tplc="F558F8B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15:restartNumberingAfterBreak="0">
    <w:nsid w:val="5A360791"/>
    <w:multiLevelType w:val="hybridMultilevel"/>
    <w:tmpl w:val="D034DCD8"/>
    <w:name w:val="Articles4222223222224222"/>
    <w:lvl w:ilvl="0" w:tplc="96E6794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4" w15:restartNumberingAfterBreak="0">
    <w:nsid w:val="5AF358D5"/>
    <w:multiLevelType w:val="multilevel"/>
    <w:tmpl w:val="BCCEABBC"/>
    <w:lvl w:ilvl="0">
      <w:start w:val="1"/>
      <w:numFmt w:val="decimal"/>
      <w:lvlText w:val="ARTICLE %1."/>
      <w:lvlJc w:val="left"/>
      <w:pPr>
        <w:ind w:left="1728" w:hanging="1728"/>
      </w:pPr>
      <w:rPr>
        <w:rFonts w:hint="default"/>
      </w:rPr>
    </w:lvl>
    <w:lvl w:ilvl="1">
      <w:start w:val="1"/>
      <w:numFmt w:val="decimalZero"/>
      <w:lvlText w:val="%1.%2"/>
      <w:lvlJc w:val="left"/>
      <w:pPr>
        <w:ind w:left="864" w:hanging="864"/>
      </w:pPr>
      <w:rPr>
        <w:rFonts w:hint="default"/>
      </w:rPr>
    </w:lvl>
    <w:lvl w:ilvl="2">
      <w:start w:val="1"/>
      <w:numFmt w:val="lowerLetter"/>
      <w:lvlText w:val="(%3)"/>
      <w:lvlJc w:val="left"/>
      <w:pPr>
        <w:ind w:left="1728" w:hanging="864"/>
      </w:pPr>
      <w:rPr>
        <w:rFonts w:hint="default"/>
      </w:rPr>
    </w:lvl>
    <w:lvl w:ilvl="3">
      <w:start w:val="1"/>
      <w:numFmt w:val="lowerRoman"/>
      <w:lvlText w:val="(%4)"/>
      <w:lvlJc w:val="left"/>
      <w:pPr>
        <w:ind w:left="2592" w:hanging="864"/>
      </w:pPr>
      <w:rPr>
        <w:rFonts w:hint="default"/>
      </w:rPr>
    </w:lvl>
    <w:lvl w:ilvl="4">
      <w:start w:val="1"/>
      <w:numFmt w:val="upperLetter"/>
      <w:lvlText w:val="(%5)"/>
      <w:lvlJc w:val="left"/>
      <w:pPr>
        <w:ind w:left="3456" w:hanging="864"/>
      </w:pPr>
      <w:rPr>
        <w:rFonts w:hint="default"/>
      </w:rPr>
    </w:lvl>
    <w:lvl w:ilvl="5">
      <w:start w:val="1"/>
      <w:numFmt w:val="none"/>
      <w:lvlText w:val=""/>
      <w:lvlJc w:val="left"/>
      <w:pPr>
        <w:ind w:left="4320" w:hanging="864"/>
      </w:pPr>
      <w:rPr>
        <w:rFonts w:hint="default"/>
      </w:rPr>
    </w:lvl>
    <w:lvl w:ilvl="6">
      <w:start w:val="1"/>
      <w:numFmt w:val="decimal"/>
      <w:lvlText w:val="%7."/>
      <w:lvlJc w:val="left"/>
      <w:pPr>
        <w:ind w:left="6048" w:hanging="864"/>
      </w:pPr>
      <w:rPr>
        <w:rFonts w:hint="default"/>
      </w:rPr>
    </w:lvl>
    <w:lvl w:ilvl="7">
      <w:start w:val="1"/>
      <w:numFmt w:val="lowerLetter"/>
      <w:lvlText w:val="%8."/>
      <w:lvlJc w:val="left"/>
      <w:pPr>
        <w:ind w:left="6912" w:hanging="864"/>
      </w:pPr>
      <w:rPr>
        <w:rFonts w:hint="default"/>
      </w:rPr>
    </w:lvl>
    <w:lvl w:ilvl="8">
      <w:start w:val="1"/>
      <w:numFmt w:val="lowerRoman"/>
      <w:lvlText w:val="%9."/>
      <w:lvlJc w:val="left"/>
      <w:pPr>
        <w:ind w:left="7776" w:hanging="864"/>
      </w:pPr>
      <w:rPr>
        <w:rFonts w:hint="default"/>
      </w:rPr>
    </w:lvl>
  </w:abstractNum>
  <w:abstractNum w:abstractNumId="165" w15:restartNumberingAfterBreak="0">
    <w:nsid w:val="5D2F1ECE"/>
    <w:multiLevelType w:val="hybridMultilevel"/>
    <w:tmpl w:val="032AB9BA"/>
    <w:name w:val="Articles4222223"/>
    <w:lvl w:ilvl="0" w:tplc="561CF3B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6" w15:restartNumberingAfterBreak="0">
    <w:nsid w:val="5D721E2D"/>
    <w:multiLevelType w:val="hybridMultilevel"/>
    <w:tmpl w:val="B1BC00F2"/>
    <w:name w:val="Articles322"/>
    <w:lvl w:ilvl="0" w:tplc="77AC8A78">
      <w:start w:val="7"/>
      <w:numFmt w:val="decimalZero"/>
      <w:lvlText w:val="30.%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5E85581D"/>
    <w:multiLevelType w:val="hybridMultilevel"/>
    <w:tmpl w:val="83FE44EE"/>
    <w:lvl w:ilvl="0" w:tplc="A37E9A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8" w15:restartNumberingAfterBreak="0">
    <w:nsid w:val="5E860FC9"/>
    <w:multiLevelType w:val="hybridMultilevel"/>
    <w:tmpl w:val="A178F764"/>
    <w:name w:val="Articles15"/>
    <w:lvl w:ilvl="0" w:tplc="3F44A440">
      <w:start w:val="1"/>
      <w:numFmt w:val="decimalZero"/>
      <w:lvlText w:val="15.%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5F6612CC"/>
    <w:multiLevelType w:val="hybridMultilevel"/>
    <w:tmpl w:val="AD6EDEFC"/>
    <w:name w:val="Articles42222232"/>
    <w:lvl w:ilvl="0" w:tplc="5BCC3110">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15:restartNumberingAfterBreak="0">
    <w:nsid w:val="60155FE4"/>
    <w:multiLevelType w:val="hybridMultilevel"/>
    <w:tmpl w:val="1576A9F0"/>
    <w:name w:val="Articles22222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60D34E30"/>
    <w:multiLevelType w:val="multilevel"/>
    <w:tmpl w:val="E2FA3FE2"/>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2" w15:restartNumberingAfterBreak="0">
    <w:nsid w:val="61500880"/>
    <w:multiLevelType w:val="hybridMultilevel"/>
    <w:tmpl w:val="A86CAD64"/>
    <w:name w:val="Articles4222"/>
    <w:lvl w:ilvl="0" w:tplc="386601E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616B16ED"/>
    <w:multiLevelType w:val="hybridMultilevel"/>
    <w:tmpl w:val="07EAE822"/>
    <w:name w:val="Articles53"/>
    <w:lvl w:ilvl="0" w:tplc="49CA27E0">
      <w:start w:val="1"/>
      <w:numFmt w:val="decimalZero"/>
      <w:lvlText w:val="5.%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624A0ECD"/>
    <w:multiLevelType w:val="hybridMultilevel"/>
    <w:tmpl w:val="F57C1BC8"/>
    <w:name w:val="Articles422222322222422222222"/>
    <w:lvl w:ilvl="0" w:tplc="5BCC3110">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5" w15:restartNumberingAfterBreak="0">
    <w:nsid w:val="626C0571"/>
    <w:multiLevelType w:val="hybridMultilevel"/>
    <w:tmpl w:val="BEA8D666"/>
    <w:name w:val="Articles3322222"/>
    <w:lvl w:ilvl="0" w:tplc="762C1984">
      <w:start w:val="1"/>
      <w:numFmt w:val="lowerLetter"/>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6" w15:restartNumberingAfterBreak="0">
    <w:nsid w:val="62E52506"/>
    <w:multiLevelType w:val="multilevel"/>
    <w:tmpl w:val="805E0A32"/>
    <w:lvl w:ilvl="0">
      <w:start w:val="1"/>
      <w:numFmt w:val="decimal"/>
      <w:lvlText w:val="%1."/>
      <w:lvlJc w:val="left"/>
      <w:pPr>
        <w:tabs>
          <w:tab w:val="num" w:pos="720"/>
        </w:tabs>
        <w:ind w:left="720" w:hanging="720"/>
      </w:pPr>
      <w:rPr>
        <w:rFonts w:cs="Times New Roman" w:hint="default"/>
        <w:i w:val="0"/>
        <w:iCs w:val="0"/>
        <w:color w:val="auto"/>
        <w:sz w:val="24"/>
        <w:szCs w:val="24"/>
      </w:rPr>
    </w:lvl>
    <w:lvl w:ilvl="1">
      <w:start w:val="1"/>
      <w:numFmt w:val="lowerLetter"/>
      <w:lvlText w:val="(%2)"/>
      <w:lvlJc w:val="left"/>
      <w:pPr>
        <w:tabs>
          <w:tab w:val="num" w:pos="1440"/>
        </w:tabs>
        <w:ind w:left="1440" w:hanging="720"/>
      </w:pPr>
      <w:rPr>
        <w:rFonts w:cs="Times New Roman" w:hint="default"/>
        <w:i w:val="0"/>
        <w:iCs w:val="0"/>
        <w:color w:val="auto"/>
      </w:rPr>
    </w:lvl>
    <w:lvl w:ilvl="2">
      <w:start w:val="1"/>
      <w:numFmt w:val="lowerRoman"/>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7" w15:restartNumberingAfterBreak="0">
    <w:nsid w:val="639D53A2"/>
    <w:multiLevelType w:val="hybridMultilevel"/>
    <w:tmpl w:val="6C402E96"/>
    <w:name w:val="Articles422222322222422222222223"/>
    <w:lvl w:ilvl="0" w:tplc="D5FE3418">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63A16B2C"/>
    <w:multiLevelType w:val="hybridMultilevel"/>
    <w:tmpl w:val="96A251AA"/>
    <w:lvl w:ilvl="0" w:tplc="2F30D042">
      <w:start w:val="1"/>
      <w:numFmt w:val="lowerLetter"/>
      <w:lvlText w:val="(%1)"/>
      <w:lvlJc w:val="left"/>
      <w:pPr>
        <w:ind w:left="1440" w:hanging="360"/>
      </w:pPr>
      <w:rPr>
        <w:rFonts w:ascii="Times New Roman" w:hAnsi="Times New Roman" w:cs="Times New Roman" w:hint="default"/>
        <w:sz w:val="24"/>
        <w:szCs w:val="24"/>
      </w:rPr>
    </w:lvl>
    <w:lvl w:ilvl="1" w:tplc="6A62AE6C">
      <w:start w:val="1"/>
      <w:numFmt w:val="lowerRoman"/>
      <w:lvlText w:val="%2."/>
      <w:lvlJc w:val="right"/>
      <w:pPr>
        <w:ind w:left="2160" w:hanging="360"/>
      </w:pPr>
      <w:rPr>
        <w:rFonts w:ascii="Times New Roman" w:hAnsi="Times New Roman" w:cs="Times New Roman" w:hint="default"/>
        <w:b w:val="0"/>
        <w:i w:val="0"/>
        <w:strike w:val="0"/>
        <w:color w:val="auto"/>
        <w:sz w:val="24"/>
        <w:szCs w:val="24"/>
      </w:rPr>
    </w:lvl>
    <w:lvl w:ilvl="2" w:tplc="0409001B">
      <w:start w:val="1"/>
      <w:numFmt w:val="lowerRoman"/>
      <w:lvlText w:val="%3."/>
      <w:lvlJc w:val="right"/>
      <w:pPr>
        <w:ind w:left="2880" w:hanging="180"/>
      </w:pPr>
    </w:lvl>
    <w:lvl w:ilvl="3" w:tplc="04090015">
      <w:start w:val="1"/>
      <w:numFmt w:val="upperLetter"/>
      <w:lvlText w:val="%4."/>
      <w:lvlJc w:val="left"/>
      <w:pPr>
        <w:ind w:left="351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9" w15:restartNumberingAfterBreak="0">
    <w:nsid w:val="63D51B65"/>
    <w:multiLevelType w:val="hybridMultilevel"/>
    <w:tmpl w:val="1ED419F6"/>
    <w:name w:val="Articles222222252"/>
    <w:lvl w:ilvl="0" w:tplc="D776669E">
      <w:start w:val="1"/>
      <w:numFmt w:val="lowerLetter"/>
      <w:lvlText w:val="(%1)"/>
      <w:lvlJc w:val="left"/>
      <w:pPr>
        <w:ind w:left="2160" w:hanging="360"/>
      </w:pPr>
      <w:rPr>
        <w:rFonts w:hint="default"/>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0" w15:restartNumberingAfterBreak="0">
    <w:nsid w:val="6616158D"/>
    <w:multiLevelType w:val="hybridMultilevel"/>
    <w:tmpl w:val="D0B2E820"/>
    <w:name w:val="Articles332"/>
    <w:lvl w:ilvl="0" w:tplc="B9A0CA68">
      <w:start w:val="1"/>
      <w:numFmt w:val="decimalZero"/>
      <w:lvlText w:val="1.%1."/>
      <w:lvlJc w:val="left"/>
      <w:pPr>
        <w:ind w:left="2160" w:hanging="360"/>
      </w:pPr>
      <w:rPr>
        <w:rFonts w:ascii="Times New Roman" w:hAnsi="Times New Roman" w:hint="default"/>
        <w:b w:val="0"/>
        <w:i w:val="0"/>
        <w:sz w:val="24"/>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1" w15:restartNumberingAfterBreak="0">
    <w:nsid w:val="674C1561"/>
    <w:multiLevelType w:val="hybridMultilevel"/>
    <w:tmpl w:val="DD28D70C"/>
    <w:name w:val="Articles42222232222242222222"/>
    <w:lvl w:ilvl="0" w:tplc="96E6794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2" w15:restartNumberingAfterBreak="0">
    <w:nsid w:val="67D1050C"/>
    <w:multiLevelType w:val="hybridMultilevel"/>
    <w:tmpl w:val="2F7AA964"/>
    <w:name w:val="Articles422222322222422222222222222"/>
    <w:lvl w:ilvl="0" w:tplc="96E6794E">
      <w:start w:val="1"/>
      <w:numFmt w:val="lowerLetter"/>
      <w:lvlText w:val="(%1)"/>
      <w:lvlJc w:val="left"/>
      <w:pPr>
        <w:ind w:left="1440" w:hanging="360"/>
      </w:pPr>
      <w:rPr>
        <w:rFonts w:hint="default"/>
        <w:b w:val="0"/>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3" w15:restartNumberingAfterBreak="0">
    <w:nsid w:val="67FD27D2"/>
    <w:multiLevelType w:val="multilevel"/>
    <w:tmpl w:val="C9F2DF50"/>
    <w:lvl w:ilvl="0">
      <w:start w:val="1"/>
      <w:numFmt w:val="cardinalText"/>
      <w:pStyle w:val="StyleHeading1ArticleBoldBefore6pt1"/>
      <w:lvlText w:val="ARTICLE %1."/>
      <w:lvlJc w:val="left"/>
      <w:pPr>
        <w:tabs>
          <w:tab w:val="num" w:pos="1440"/>
        </w:tabs>
      </w:pPr>
      <w:rPr>
        <w:rFonts w:cs="Times New Roman" w:hint="default"/>
        <w:b/>
        <w:bCs/>
        <w:i w:val="0"/>
        <w:iCs w:val="0"/>
        <w:caps/>
        <w:sz w:val="24"/>
        <w:szCs w:val="24"/>
      </w:rPr>
    </w:lvl>
    <w:lvl w:ilvl="1">
      <w:start w:val="1"/>
      <w:numFmt w:val="lowerLetter"/>
      <w:lvlText w:val="(%2)"/>
      <w:lvlJc w:val="left"/>
      <w:pPr>
        <w:tabs>
          <w:tab w:val="num" w:pos="720"/>
        </w:tabs>
        <w:ind w:left="720" w:hanging="720"/>
      </w:pPr>
      <w:rPr>
        <w:rFonts w:hint="default"/>
        <w:b w:val="0"/>
        <w:bCs w:val="0"/>
        <w:i w:val="0"/>
        <w:iCs w:val="0"/>
        <w: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cs="Times New Roman" w:hint="default"/>
        <w:b w:val="0"/>
        <w:bCs w:val="0"/>
        <w:i w:val="0"/>
        <w:iCs w:val="0"/>
        <w:color w:val="auto"/>
        <w:u w:val="none"/>
      </w:rPr>
    </w:lvl>
    <w:lvl w:ilvl="3">
      <w:start w:val="1"/>
      <w:numFmt w:val="lowerLetter"/>
      <w:lvlText w:val="(%4)"/>
      <w:lvlJc w:val="left"/>
      <w:pPr>
        <w:tabs>
          <w:tab w:val="num" w:pos="2160"/>
        </w:tabs>
        <w:ind w:left="2160" w:hanging="720"/>
      </w:pPr>
      <w:rPr>
        <w:rFonts w:hint="default"/>
        <w:i w:val="0"/>
        <w:iCs w:val="0"/>
        <w:color w:val="auto"/>
      </w:rPr>
    </w:lvl>
    <w:lvl w:ilvl="4">
      <w:start w:val="1"/>
      <w:numFmt w:val="decimal"/>
      <w:lvlText w:val="(%5)"/>
      <w:lvlJc w:val="left"/>
      <w:pPr>
        <w:tabs>
          <w:tab w:val="num" w:pos="2880"/>
        </w:tabs>
        <w:ind w:left="2880" w:hanging="720"/>
      </w:pPr>
      <w:rPr>
        <w:rFonts w:ascii="Times New Roman" w:eastAsia="Times New Roman" w:hAnsi="Times New Roman" w:cs="Times New Roman" w:hint="default"/>
      </w:rPr>
    </w:lvl>
    <w:lvl w:ilvl="5">
      <w:start w:val="1"/>
      <w:numFmt w:val="lowerLetter"/>
      <w:lvlText w:val="%6)"/>
      <w:lvlJc w:val="left"/>
      <w:pPr>
        <w:tabs>
          <w:tab w:val="num" w:pos="3600"/>
        </w:tabs>
        <w:ind w:left="3600" w:hanging="720"/>
      </w:pPr>
      <w:rPr>
        <w:rFonts w:cs="Times New Roman" w:hint="default"/>
      </w:rPr>
    </w:lvl>
    <w:lvl w:ilvl="6">
      <w:start w:val="1"/>
      <w:numFmt w:val="lowerRoman"/>
      <w:lvlText w:val="%7)"/>
      <w:lvlJc w:val="left"/>
      <w:pPr>
        <w:tabs>
          <w:tab w:val="num" w:pos="4320"/>
        </w:tabs>
        <w:ind w:left="4320" w:hanging="72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84" w15:restartNumberingAfterBreak="0">
    <w:nsid w:val="687B7669"/>
    <w:multiLevelType w:val="hybridMultilevel"/>
    <w:tmpl w:val="6194FADC"/>
    <w:name w:val="Articles16"/>
    <w:lvl w:ilvl="0" w:tplc="804E8F84">
      <w:start w:val="1"/>
      <w:numFmt w:val="decimalZero"/>
      <w:lvlText w:val="16.%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68DB54B6"/>
    <w:multiLevelType w:val="hybridMultilevel"/>
    <w:tmpl w:val="01BCD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69442471"/>
    <w:multiLevelType w:val="multilevel"/>
    <w:tmpl w:val="B8508044"/>
    <w:lvl w:ilvl="0">
      <w:start w:val="1"/>
      <w:numFmt w:val="decimal"/>
      <w:lvlText w:val="Article %1."/>
      <w:lvlJc w:val="center"/>
      <w:pPr>
        <w:tabs>
          <w:tab w:val="num" w:pos="4950"/>
        </w:tabs>
        <w:ind w:left="4950" w:hanging="360"/>
      </w:pPr>
      <w:rPr>
        <w:rFonts w:ascii="Times New Roman" w:hAnsi="Times New Roman" w:cs="Times New Roman" w:hint="default"/>
        <w:b/>
        <w:bCs w:val="0"/>
        <w:i w:val="0"/>
        <w:iCs w:val="0"/>
        <w:caps/>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990"/>
        </w:tabs>
        <w:ind w:left="702" w:hanging="432"/>
      </w:pPr>
      <w:rPr>
        <w:rFonts w:hint="default"/>
        <w:b w:val="0"/>
      </w:rPr>
    </w:lvl>
    <w:lvl w:ilvl="2">
      <w:start w:val="1"/>
      <w:numFmt w:val="lowerLetter"/>
      <w:pStyle w:val="Heading3SCE"/>
      <w:lvlText w:val="(%3)"/>
      <w:lvlJc w:val="left"/>
      <w:pPr>
        <w:tabs>
          <w:tab w:val="num" w:pos="1530"/>
        </w:tabs>
        <w:ind w:left="1314" w:hanging="504"/>
      </w:pPr>
      <w:rPr>
        <w:rFonts w:hint="default"/>
        <w:b w:val="0"/>
        <w:i w:val="0"/>
      </w:rPr>
    </w:lvl>
    <w:lvl w:ilvl="3">
      <w:start w:val="1"/>
      <w:numFmt w:val="lowerRoman"/>
      <w:pStyle w:val="Heading4SCE"/>
      <w:lvlText w:val="(%4)"/>
      <w:lvlJc w:val="left"/>
      <w:pPr>
        <w:tabs>
          <w:tab w:val="num" w:pos="2790"/>
        </w:tabs>
        <w:ind w:left="2718" w:hanging="648"/>
      </w:pPr>
      <w:rPr>
        <w:rFonts w:hint="default"/>
        <w:b w:val="0"/>
        <w:i w:val="0"/>
        <w:sz w:val="24"/>
      </w:rPr>
    </w:lvl>
    <w:lvl w:ilvl="4">
      <w:start w:val="1"/>
      <w:numFmt w:val="upperLetter"/>
      <w:pStyle w:val="Heading5SCE"/>
      <w:lvlText w:val="(%5)"/>
      <w:lvlJc w:val="left"/>
      <w:pPr>
        <w:tabs>
          <w:tab w:val="num" w:pos="3600"/>
        </w:tabs>
        <w:ind w:left="3312" w:hanging="792"/>
      </w:pPr>
      <w:rPr>
        <w:rFonts w:hint="default"/>
        <w:b w:val="0"/>
        <w:i w:val="0"/>
      </w:rPr>
    </w:lvl>
    <w:lvl w:ilvl="5">
      <w:start w:val="1"/>
      <w:numFmt w:val="decimal"/>
      <w:lvlText w:val="%1.%2.%3.%4.%5.%6."/>
      <w:lvlJc w:val="left"/>
      <w:pPr>
        <w:tabs>
          <w:tab w:val="num" w:pos="3960"/>
        </w:tabs>
        <w:ind w:left="3816" w:hanging="936"/>
      </w:pPr>
      <w:rPr>
        <w:rFonts w:hint="default"/>
      </w:rPr>
    </w:lvl>
    <w:lvl w:ilvl="6">
      <w:start w:val="1"/>
      <w:numFmt w:val="upperLetter"/>
      <w:lvlText w:val="(%7)"/>
      <w:lvlJc w:val="left"/>
      <w:pPr>
        <w:tabs>
          <w:tab w:val="num" w:pos="4680"/>
        </w:tabs>
        <w:ind w:left="4320" w:hanging="1080"/>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187" w15:restartNumberingAfterBreak="0">
    <w:nsid w:val="69D60EBF"/>
    <w:multiLevelType w:val="hybridMultilevel"/>
    <w:tmpl w:val="EBB63AFE"/>
    <w:name w:val="Articles2222"/>
    <w:lvl w:ilvl="0" w:tplc="53787A7A">
      <w:start w:val="1"/>
      <w:numFmt w:val="lowerLetter"/>
      <w:lvlText w:val="(%1)"/>
      <w:lvlJc w:val="left"/>
      <w:pPr>
        <w:ind w:left="1260" w:hanging="360"/>
      </w:pPr>
      <w:rPr>
        <w:rFonts w:hint="default"/>
        <w:b w:val="0"/>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8" w15:restartNumberingAfterBreak="0">
    <w:nsid w:val="69FD6A83"/>
    <w:multiLevelType w:val="multilevel"/>
    <w:tmpl w:val="44920D44"/>
    <w:lvl w:ilvl="0">
      <w:start w:val="1"/>
      <w:numFmt w:val="decimal"/>
      <w:lvlText w:val="ARTICLE %1."/>
      <w:lvlJc w:val="left"/>
      <w:pPr>
        <w:ind w:left="1728" w:hanging="1728"/>
      </w:pPr>
      <w:rPr>
        <w:rFonts w:hint="default"/>
      </w:rPr>
    </w:lvl>
    <w:lvl w:ilvl="1">
      <w:start w:val="1"/>
      <w:numFmt w:val="decimalZero"/>
      <w:lvlText w:val="%1.%2"/>
      <w:lvlJc w:val="left"/>
      <w:pPr>
        <w:ind w:left="864" w:hanging="864"/>
      </w:pPr>
      <w:rPr>
        <w:rFonts w:hint="default"/>
      </w:rPr>
    </w:lvl>
    <w:lvl w:ilvl="2">
      <w:start w:val="1"/>
      <w:numFmt w:val="lowerLetter"/>
      <w:lvlText w:val="(%3)"/>
      <w:lvlJc w:val="left"/>
      <w:pPr>
        <w:ind w:left="1764" w:hanging="86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ind w:left="2592" w:hanging="864"/>
      </w:pPr>
      <w:rPr>
        <w:rFonts w:hint="default"/>
      </w:rPr>
    </w:lvl>
    <w:lvl w:ilvl="4">
      <w:start w:val="1"/>
      <w:numFmt w:val="upperLetter"/>
      <w:lvlText w:val="(%5)"/>
      <w:lvlJc w:val="left"/>
      <w:pPr>
        <w:ind w:left="3456" w:hanging="864"/>
      </w:pPr>
      <w:rPr>
        <w:rFonts w:hint="default"/>
      </w:rPr>
    </w:lvl>
    <w:lvl w:ilvl="5">
      <w:start w:val="1"/>
      <w:numFmt w:val="none"/>
      <w:lvlText w:val=""/>
      <w:lvlJc w:val="left"/>
      <w:pPr>
        <w:ind w:left="4320" w:hanging="864"/>
      </w:pPr>
      <w:rPr>
        <w:rFonts w:hint="default"/>
      </w:rPr>
    </w:lvl>
    <w:lvl w:ilvl="6">
      <w:start w:val="1"/>
      <w:numFmt w:val="decimal"/>
      <w:lvlText w:val="%7."/>
      <w:lvlJc w:val="left"/>
      <w:pPr>
        <w:ind w:left="6048" w:hanging="864"/>
      </w:pPr>
      <w:rPr>
        <w:rFonts w:hint="default"/>
      </w:rPr>
    </w:lvl>
    <w:lvl w:ilvl="7">
      <w:start w:val="1"/>
      <w:numFmt w:val="lowerLetter"/>
      <w:lvlText w:val="%8."/>
      <w:lvlJc w:val="left"/>
      <w:pPr>
        <w:ind w:left="6912" w:hanging="864"/>
      </w:pPr>
      <w:rPr>
        <w:rFonts w:hint="default"/>
      </w:rPr>
    </w:lvl>
    <w:lvl w:ilvl="8">
      <w:start w:val="1"/>
      <w:numFmt w:val="lowerRoman"/>
      <w:lvlText w:val="%9."/>
      <w:lvlJc w:val="left"/>
      <w:pPr>
        <w:ind w:left="7776" w:hanging="864"/>
      </w:pPr>
      <w:rPr>
        <w:rFonts w:hint="default"/>
      </w:rPr>
    </w:lvl>
  </w:abstractNum>
  <w:abstractNum w:abstractNumId="189" w15:restartNumberingAfterBreak="0">
    <w:nsid w:val="6A2321E0"/>
    <w:multiLevelType w:val="hybridMultilevel"/>
    <w:tmpl w:val="95C88E88"/>
    <w:name w:val="Articles222"/>
    <w:lvl w:ilvl="0" w:tplc="53787A7A">
      <w:start w:val="1"/>
      <w:numFmt w:val="lowerLetter"/>
      <w:lvlText w:val="(%1)"/>
      <w:lvlJc w:val="left"/>
      <w:pPr>
        <w:ind w:left="1260" w:hanging="360"/>
      </w:pPr>
      <w:rPr>
        <w:rFonts w:hint="default"/>
        <w:b w:val="0"/>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0" w15:restartNumberingAfterBreak="0">
    <w:nsid w:val="6A3F37E7"/>
    <w:multiLevelType w:val="hybridMultilevel"/>
    <w:tmpl w:val="29925150"/>
    <w:name w:val="Articles522"/>
    <w:lvl w:ilvl="0" w:tplc="0E02E642">
      <w:start w:val="1"/>
      <w:numFmt w:val="decimalZero"/>
      <w:lvlText w:val="3.%1."/>
      <w:lvlJc w:val="left"/>
      <w:pPr>
        <w:ind w:left="1080" w:hanging="360"/>
      </w:pPr>
      <w:rPr>
        <w:rFonts w:ascii="Times New Roman" w:hAnsi="Times New Roman"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1" w15:restartNumberingAfterBreak="0">
    <w:nsid w:val="6AFC17B0"/>
    <w:multiLevelType w:val="hybridMultilevel"/>
    <w:tmpl w:val="052E2B2A"/>
    <w:lvl w:ilvl="0" w:tplc="5D169030">
      <w:start w:val="1"/>
      <w:numFmt w:val="decimal"/>
      <w:lvlText w:val="1.%1"/>
      <w:lvlJc w:val="right"/>
      <w:pPr>
        <w:ind w:left="720" w:hanging="360"/>
      </w:pPr>
      <w:rPr>
        <w:rFonts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6BB24851"/>
    <w:multiLevelType w:val="multilevel"/>
    <w:tmpl w:val="1E5C2DAE"/>
    <w:name w:val="Articles232222"/>
    <w:lvl w:ilvl="0">
      <w:start w:val="1"/>
      <w:numFmt w:val="lowerLetter"/>
      <w:lvlText w:val="(%1)"/>
      <w:lvlJc w:val="left"/>
      <w:pPr>
        <w:ind w:left="1800" w:hanging="360"/>
      </w:pPr>
      <w:rPr>
        <w:rFonts w:ascii="Times New Roman" w:hAnsi="Times New Roman" w:hint="default"/>
        <w:b w:val="0"/>
        <w:i w:val="0"/>
        <w:sz w:val="24"/>
      </w:rPr>
    </w:lvl>
    <w:lvl w:ilvl="1">
      <w:start w:val="1"/>
      <w:numFmt w:val="lowerRoman"/>
      <w:lvlText w:val="(%2)"/>
      <w:lvlJc w:val="left"/>
      <w:pPr>
        <w:ind w:left="2160" w:hanging="72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193" w15:restartNumberingAfterBreak="0">
    <w:nsid w:val="6C8D3129"/>
    <w:multiLevelType w:val="hybridMultilevel"/>
    <w:tmpl w:val="64022F1A"/>
    <w:name w:val="Articles42222232222242222222222223"/>
    <w:lvl w:ilvl="0" w:tplc="BB5A215A">
      <w:start w:val="3"/>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6DA34CE0"/>
    <w:multiLevelType w:val="hybridMultilevel"/>
    <w:tmpl w:val="D17CFCFE"/>
    <w:name w:val="Articles422222232"/>
    <w:lvl w:ilvl="0" w:tplc="26A4BCF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6E4E0571"/>
    <w:multiLevelType w:val="multilevel"/>
    <w:tmpl w:val="FAC05ADE"/>
    <w:lvl w:ilvl="0">
      <w:start w:val="1"/>
      <w:numFmt w:val="lowerLetter"/>
      <w:lvlText w:val="(%1)"/>
      <w:lvlJc w:val="left"/>
      <w:pPr>
        <w:tabs>
          <w:tab w:val="num" w:pos="720"/>
        </w:tabs>
        <w:ind w:left="720" w:hanging="720"/>
      </w:pPr>
      <w:rPr>
        <w:rFonts w:hint="default"/>
        <w:b w:val="0"/>
        <w:i w:val="0"/>
        <w:iCs w:val="0"/>
        <w:color w:val="auto"/>
        <w:sz w:val="24"/>
        <w:szCs w:val="24"/>
      </w:rPr>
    </w:lvl>
    <w:lvl w:ilvl="1">
      <w:start w:val="1"/>
      <w:numFmt w:val="lowerLetter"/>
      <w:lvlText w:val="(%2)"/>
      <w:lvlJc w:val="left"/>
      <w:pPr>
        <w:tabs>
          <w:tab w:val="num" w:pos="1440"/>
        </w:tabs>
        <w:ind w:left="1440" w:hanging="720"/>
      </w:pPr>
      <w:rPr>
        <w:rFonts w:cs="Times New Roman" w:hint="default"/>
        <w:i w:val="0"/>
        <w:iCs w:val="0"/>
        <w:color w:val="auto"/>
      </w:rPr>
    </w:lvl>
    <w:lvl w:ilvl="2">
      <w:start w:val="1"/>
      <w:numFmt w:val="lowerRoman"/>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6" w15:restartNumberingAfterBreak="0">
    <w:nsid w:val="6E9E661C"/>
    <w:multiLevelType w:val="hybridMultilevel"/>
    <w:tmpl w:val="FCDE7018"/>
    <w:name w:val="Articles422222322222223"/>
    <w:lvl w:ilvl="0" w:tplc="89F28A52">
      <w:start w:val="1"/>
      <w:numFmt w:val="lowerRoman"/>
      <w:lvlText w:val="(%1)"/>
      <w:lvlJc w:val="left"/>
      <w:pPr>
        <w:ind w:left="21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7011185D"/>
    <w:multiLevelType w:val="hybridMultilevel"/>
    <w:tmpl w:val="17D2216E"/>
    <w:name w:val="Articles422222322222"/>
    <w:lvl w:ilvl="0" w:tplc="0A3ABCAC">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8" w15:restartNumberingAfterBreak="0">
    <w:nsid w:val="71103447"/>
    <w:multiLevelType w:val="hybridMultilevel"/>
    <w:tmpl w:val="DB20F6E2"/>
    <w:name w:val="Articles3"/>
    <w:lvl w:ilvl="0" w:tplc="C8668D50">
      <w:start w:val="1"/>
      <w:numFmt w:val="lowerLetter"/>
      <w:lvlText w:val="(%1)"/>
      <w:lvlJc w:val="left"/>
      <w:pPr>
        <w:ind w:left="1260" w:hanging="360"/>
      </w:pPr>
      <w:rPr>
        <w:rFonts w:hint="default"/>
        <w:b w:val="0"/>
        <w:i w:val="0"/>
      </w:rPr>
    </w:lvl>
    <w:lvl w:ilvl="1" w:tplc="04090019" w:tentative="1">
      <w:start w:val="1"/>
      <w:numFmt w:val="lowerLetter"/>
      <w:lvlText w:val="%2."/>
      <w:lvlJc w:val="left"/>
      <w:pPr>
        <w:ind w:left="1980" w:hanging="360"/>
      </w:pPr>
    </w:lvl>
    <w:lvl w:ilvl="2" w:tplc="0409001B" w:tentative="1">
      <w:start w:val="1"/>
      <w:numFmt w:val="lowerRoman"/>
      <w:pStyle w:val="BIINewL3"/>
      <w:lvlText w:val="%3."/>
      <w:lvlJc w:val="right"/>
      <w:pPr>
        <w:ind w:left="2700" w:hanging="180"/>
      </w:pPr>
    </w:lvl>
    <w:lvl w:ilvl="3" w:tplc="0409000F" w:tentative="1">
      <w:start w:val="1"/>
      <w:numFmt w:val="decimal"/>
      <w:pStyle w:val="BIINewL4"/>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pStyle w:val="BIINewL9"/>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pStyle w:val="Subsection3a"/>
      <w:lvlText w:val="%9."/>
      <w:lvlJc w:val="right"/>
      <w:pPr>
        <w:ind w:left="7020" w:hanging="180"/>
      </w:pPr>
    </w:lvl>
  </w:abstractNum>
  <w:abstractNum w:abstractNumId="199" w15:restartNumberingAfterBreak="0">
    <w:nsid w:val="721E47CC"/>
    <w:multiLevelType w:val="hybridMultilevel"/>
    <w:tmpl w:val="4C027DCA"/>
    <w:name w:val="Articles422222322223"/>
    <w:lvl w:ilvl="0" w:tplc="062E86A4">
      <w:start w:val="1"/>
      <w:numFmt w:val="lowerRoman"/>
      <w:lvlText w:val="(%1)"/>
      <w:lvlJc w:val="left"/>
      <w:pPr>
        <w:ind w:left="21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72C362E5"/>
    <w:multiLevelType w:val="hybridMultilevel"/>
    <w:tmpl w:val="90CEBDBC"/>
    <w:name w:val="Articles4222223222224222222222222222222223222"/>
    <w:lvl w:ilvl="0" w:tplc="95BCBD8A">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72E8121E"/>
    <w:multiLevelType w:val="multilevel"/>
    <w:tmpl w:val="959A9ABA"/>
    <w:name w:val="Articles42222232222242222222222222222222223222"/>
    <w:lvl w:ilvl="0">
      <w:start w:val="1"/>
      <w:numFmt w:val="lowerLetter"/>
      <w:lvlText w:val="(%1)"/>
      <w:lvlJc w:val="left"/>
      <w:pPr>
        <w:ind w:left="1260" w:hanging="360"/>
      </w:pPr>
      <w:rPr>
        <w:rFonts w:hint="default"/>
        <w:b w:val="0"/>
        <w:i w:val="0"/>
      </w:rPr>
    </w:lvl>
    <w:lvl w:ilvl="1">
      <w:start w:val="1"/>
      <w:numFmt w:val="lowerRoman"/>
      <w:lvlText w:val="(%2)"/>
      <w:lvlJc w:val="left"/>
      <w:pPr>
        <w:ind w:left="2160" w:hanging="72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202" w15:restartNumberingAfterBreak="0">
    <w:nsid w:val="73A673FF"/>
    <w:multiLevelType w:val="hybridMultilevel"/>
    <w:tmpl w:val="49C0B440"/>
    <w:name w:val="Articles14"/>
    <w:lvl w:ilvl="0" w:tplc="5184A94C">
      <w:start w:val="1"/>
      <w:numFmt w:val="decimalZero"/>
      <w:lvlText w:val="14.%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73BC3E94"/>
    <w:multiLevelType w:val="multilevel"/>
    <w:tmpl w:val="805E0A32"/>
    <w:name w:val="Articles422222322222422222222222222222222322222"/>
    <w:lvl w:ilvl="0">
      <w:start w:val="1"/>
      <w:numFmt w:val="decimal"/>
      <w:lvlText w:val="%1."/>
      <w:lvlJc w:val="left"/>
      <w:pPr>
        <w:tabs>
          <w:tab w:val="num" w:pos="720"/>
        </w:tabs>
        <w:ind w:left="720" w:hanging="720"/>
      </w:pPr>
      <w:rPr>
        <w:rFonts w:cs="Times New Roman" w:hint="default"/>
        <w:i w:val="0"/>
        <w:iCs w:val="0"/>
        <w:color w:val="auto"/>
        <w:sz w:val="24"/>
        <w:szCs w:val="24"/>
      </w:rPr>
    </w:lvl>
    <w:lvl w:ilvl="1">
      <w:start w:val="1"/>
      <w:numFmt w:val="lowerLetter"/>
      <w:lvlText w:val="(%2)"/>
      <w:lvlJc w:val="left"/>
      <w:pPr>
        <w:tabs>
          <w:tab w:val="num" w:pos="1440"/>
        </w:tabs>
        <w:ind w:left="1440" w:hanging="720"/>
      </w:pPr>
      <w:rPr>
        <w:rFonts w:cs="Times New Roman" w:hint="default"/>
        <w:i w:val="0"/>
        <w:iCs w:val="0"/>
        <w:color w:val="auto"/>
      </w:rPr>
    </w:lvl>
    <w:lvl w:ilvl="2">
      <w:start w:val="1"/>
      <w:numFmt w:val="lowerRoman"/>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4" w15:restartNumberingAfterBreak="0">
    <w:nsid w:val="73E7371B"/>
    <w:multiLevelType w:val="hybridMultilevel"/>
    <w:tmpl w:val="AB464468"/>
    <w:name w:val="Articles2222222"/>
    <w:lvl w:ilvl="0" w:tplc="C8668D5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755221EA"/>
    <w:multiLevelType w:val="multilevel"/>
    <w:tmpl w:val="39EC865C"/>
    <w:numStyleLink w:val="Headings"/>
  </w:abstractNum>
  <w:abstractNum w:abstractNumId="206" w15:restartNumberingAfterBreak="0">
    <w:nsid w:val="7632248E"/>
    <w:multiLevelType w:val="hybridMultilevel"/>
    <w:tmpl w:val="2092E3C0"/>
    <w:name w:val="Articles22222223"/>
    <w:lvl w:ilvl="0" w:tplc="6D60850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76451300"/>
    <w:multiLevelType w:val="hybridMultilevel"/>
    <w:tmpl w:val="4A669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773F0D59"/>
    <w:multiLevelType w:val="hybridMultilevel"/>
    <w:tmpl w:val="E960CC50"/>
    <w:name w:val="Articles422222322222422222222222222222222222"/>
    <w:lvl w:ilvl="0" w:tplc="6A6400FA">
      <w:start w:val="1"/>
      <w:numFmt w:val="lowerRoman"/>
      <w:lvlText w:val="(%1)"/>
      <w:lvlJc w:val="left"/>
      <w:pPr>
        <w:ind w:left="28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776C3FF9"/>
    <w:multiLevelType w:val="hybridMultilevel"/>
    <w:tmpl w:val="7A603538"/>
    <w:name w:val="Articles13"/>
    <w:lvl w:ilvl="0" w:tplc="970E58F0">
      <w:start w:val="1"/>
      <w:numFmt w:val="decimalZero"/>
      <w:lvlText w:val="13.%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77B4102C"/>
    <w:multiLevelType w:val="hybridMultilevel"/>
    <w:tmpl w:val="7668F330"/>
    <w:lvl w:ilvl="0" w:tplc="933613A2">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1" w15:restartNumberingAfterBreak="0">
    <w:nsid w:val="792A066F"/>
    <w:multiLevelType w:val="hybridMultilevel"/>
    <w:tmpl w:val="6D32A8A4"/>
    <w:name w:val="Articles34"/>
    <w:lvl w:ilvl="0" w:tplc="E0EC5B22">
      <w:start w:val="1"/>
      <w:numFmt w:val="decimalZero"/>
      <w:lvlText w:val="1.%1."/>
      <w:lvlJc w:val="left"/>
      <w:pPr>
        <w:ind w:left="2160" w:hanging="360"/>
      </w:pPr>
      <w:rPr>
        <w:rFonts w:ascii="Times New Roman" w:hAnsi="Times New Roman" w:hint="default"/>
        <w:b w:val="0"/>
        <w:i w:val="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2" w15:restartNumberingAfterBreak="0">
    <w:nsid w:val="79D07F58"/>
    <w:multiLevelType w:val="multilevel"/>
    <w:tmpl w:val="805E0A32"/>
    <w:name w:val="Articles4222223222224222222222222222222223222"/>
    <w:lvl w:ilvl="0">
      <w:start w:val="1"/>
      <w:numFmt w:val="decimal"/>
      <w:lvlText w:val="%1."/>
      <w:lvlJc w:val="left"/>
      <w:pPr>
        <w:tabs>
          <w:tab w:val="num" w:pos="720"/>
        </w:tabs>
        <w:ind w:left="720" w:hanging="720"/>
      </w:pPr>
      <w:rPr>
        <w:rFonts w:cs="Times New Roman" w:hint="default"/>
        <w:i w:val="0"/>
        <w:iCs w:val="0"/>
        <w:color w:val="auto"/>
        <w:sz w:val="24"/>
        <w:szCs w:val="24"/>
      </w:rPr>
    </w:lvl>
    <w:lvl w:ilvl="1">
      <w:start w:val="1"/>
      <w:numFmt w:val="lowerLetter"/>
      <w:lvlText w:val="(%2)"/>
      <w:lvlJc w:val="left"/>
      <w:pPr>
        <w:tabs>
          <w:tab w:val="num" w:pos="1440"/>
        </w:tabs>
        <w:ind w:left="1440" w:hanging="720"/>
      </w:pPr>
      <w:rPr>
        <w:rFonts w:cs="Times New Roman" w:hint="default"/>
        <w:i w:val="0"/>
        <w:iCs w:val="0"/>
        <w:color w:val="auto"/>
      </w:rPr>
    </w:lvl>
    <w:lvl w:ilvl="2">
      <w:start w:val="1"/>
      <w:numFmt w:val="lowerRoman"/>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3" w15:restartNumberingAfterBreak="0">
    <w:nsid w:val="7AF96E29"/>
    <w:multiLevelType w:val="hybridMultilevel"/>
    <w:tmpl w:val="B26E95F4"/>
    <w:name w:val="Articles42222232222242222222222222222222232"/>
    <w:lvl w:ilvl="0" w:tplc="CE763594">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7D737183"/>
    <w:multiLevelType w:val="hybridMultilevel"/>
    <w:tmpl w:val="FC5856F8"/>
    <w:name w:val="Articles42222232222242222222222222222"/>
    <w:lvl w:ilvl="0" w:tplc="96E6794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5" w15:restartNumberingAfterBreak="0">
    <w:nsid w:val="7DB4484E"/>
    <w:multiLevelType w:val="hybridMultilevel"/>
    <w:tmpl w:val="BB147C1C"/>
    <w:name w:val="Articles22222225"/>
    <w:lvl w:ilvl="0" w:tplc="47785902">
      <w:start w:val="1"/>
      <w:numFmt w:val="lowerLetter"/>
      <w:lvlText w:val="(%1)"/>
      <w:lvlJc w:val="left"/>
      <w:pPr>
        <w:ind w:left="720" w:hanging="360"/>
      </w:pPr>
      <w:rPr>
        <w:rFonts w:hint="default"/>
        <w:b w:val="0"/>
        <w:i w:val="0"/>
      </w:rPr>
    </w:lvl>
    <w:lvl w:ilvl="1" w:tplc="F238E3E8">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7E097A0F"/>
    <w:multiLevelType w:val="hybridMultilevel"/>
    <w:tmpl w:val="E3803F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7" w15:restartNumberingAfterBreak="0">
    <w:nsid w:val="7E130023"/>
    <w:multiLevelType w:val="hybridMultilevel"/>
    <w:tmpl w:val="FD24E404"/>
    <w:name w:val="Articles4222223222222"/>
    <w:lvl w:ilvl="0" w:tplc="D5E8D7F4">
      <w:start w:val="1"/>
      <w:numFmt w:val="lowerRoman"/>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8" w15:restartNumberingAfterBreak="0">
    <w:nsid w:val="7E1F4221"/>
    <w:multiLevelType w:val="hybridMultilevel"/>
    <w:tmpl w:val="465CB00C"/>
    <w:lvl w:ilvl="0" w:tplc="3DCAF66C">
      <w:start w:val="1"/>
      <w:numFmt w:val="lowerLetter"/>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9" w15:restartNumberingAfterBreak="0">
    <w:nsid w:val="7E9D2280"/>
    <w:multiLevelType w:val="multilevel"/>
    <w:tmpl w:val="52BC6C66"/>
    <w:name w:val="Articles23222"/>
    <w:lvl w:ilvl="0">
      <w:start w:val="1"/>
      <w:numFmt w:val="lowerLetter"/>
      <w:lvlText w:val="(%1)"/>
      <w:lvlJc w:val="left"/>
      <w:pPr>
        <w:ind w:left="1800" w:hanging="360"/>
      </w:pPr>
      <w:rPr>
        <w:rFonts w:ascii="Times New Roman" w:hAnsi="Times New Roman" w:hint="default"/>
        <w:b w:val="0"/>
        <w:i w:val="0"/>
        <w:sz w:val="24"/>
      </w:rPr>
    </w:lvl>
    <w:lvl w:ilvl="1">
      <w:start w:val="1"/>
      <w:numFmt w:val="lowerRoman"/>
      <w:lvlText w:val="(%2)"/>
      <w:lvlJc w:val="left"/>
      <w:pPr>
        <w:ind w:left="2160" w:hanging="72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220" w15:restartNumberingAfterBreak="0">
    <w:nsid w:val="7EBB2962"/>
    <w:multiLevelType w:val="hybridMultilevel"/>
    <w:tmpl w:val="C748C16E"/>
    <w:name w:val="Articles19"/>
    <w:lvl w:ilvl="0" w:tplc="0B3A24B0">
      <w:start w:val="1"/>
      <w:numFmt w:val="decimalZero"/>
      <w:lvlText w:val="19.%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4"/>
  </w:num>
  <w:num w:numId="2">
    <w:abstractNumId w:val="115"/>
  </w:num>
  <w:num w:numId="3">
    <w:abstractNumId w:val="22"/>
  </w:num>
  <w:num w:numId="4">
    <w:abstractNumId w:val="198"/>
  </w:num>
  <w:num w:numId="5">
    <w:abstractNumId w:val="52"/>
  </w:num>
  <w:num w:numId="6">
    <w:abstractNumId w:val="69"/>
  </w:num>
  <w:num w:numId="7">
    <w:abstractNumId w:val="31"/>
  </w:num>
  <w:num w:numId="8">
    <w:abstractNumId w:val="62"/>
  </w:num>
  <w:num w:numId="9">
    <w:abstractNumId w:val="0"/>
  </w:num>
  <w:num w:numId="10">
    <w:abstractNumId w:val="65"/>
  </w:num>
  <w:num w:numId="11">
    <w:abstractNumId w:val="9"/>
  </w:num>
  <w:num w:numId="12">
    <w:abstractNumId w:val="71"/>
  </w:num>
  <w:num w:numId="13">
    <w:abstractNumId w:val="2"/>
  </w:num>
  <w:num w:numId="14">
    <w:abstractNumId w:val="37"/>
  </w:num>
  <w:num w:numId="15">
    <w:abstractNumId w:val="123"/>
  </w:num>
  <w:num w:numId="16">
    <w:abstractNumId w:val="4"/>
  </w:num>
  <w:num w:numId="17">
    <w:abstractNumId w:val="170"/>
  </w:num>
  <w:num w:numId="18">
    <w:abstractNumId w:val="150"/>
  </w:num>
  <w:num w:numId="19">
    <w:abstractNumId w:val="28"/>
  </w:num>
  <w:num w:numId="20">
    <w:abstractNumId w:val="183"/>
  </w:num>
  <w:num w:numId="21">
    <w:abstractNumId w:val="195"/>
  </w:num>
  <w:num w:numId="22">
    <w:abstractNumId w:val="186"/>
  </w:num>
  <w:num w:numId="23">
    <w:abstractNumId w:val="205"/>
  </w:num>
  <w:num w:numId="24">
    <w:abstractNumId w:val="185"/>
  </w:num>
  <w:num w:numId="25">
    <w:abstractNumId w:val="118"/>
    <w:lvlOverride w:ilvl="0">
      <w:lvl w:ilvl="0">
        <w:start w:val="1"/>
        <w:numFmt w:val="decimal"/>
        <w:pStyle w:val="Heading1"/>
        <w:lvlText w:val="ARTICLE %1."/>
        <w:lvlJc w:val="left"/>
        <w:pPr>
          <w:ind w:left="1728" w:hanging="1728"/>
        </w:pPr>
        <w:rPr>
          <w:rFonts w:hint="default"/>
        </w:rPr>
      </w:lvl>
    </w:lvlOverride>
    <w:lvlOverride w:ilvl="1">
      <w:lvl w:ilvl="1">
        <w:start w:val="1"/>
        <w:numFmt w:val="decimalZero"/>
        <w:pStyle w:val="Heading2"/>
        <w:lvlText w:val="%1.%2"/>
        <w:lvlJc w:val="left"/>
        <w:pPr>
          <w:ind w:left="864" w:hanging="864"/>
        </w:pPr>
        <w:rPr>
          <w:rFonts w:hint="default"/>
        </w:rPr>
      </w:lvl>
    </w:lvlOverride>
    <w:lvlOverride w:ilvl="2">
      <w:lvl w:ilvl="2">
        <w:start w:val="1"/>
        <w:numFmt w:val="lowerLetter"/>
        <w:pStyle w:val="Heading3"/>
        <w:lvlText w:val="(%3)"/>
        <w:lvlJc w:val="left"/>
        <w:pPr>
          <w:ind w:left="1728" w:hanging="864"/>
        </w:pPr>
        <w:rPr>
          <w:rFonts w:hint="default"/>
        </w:rPr>
      </w:lvl>
    </w:lvlOverride>
    <w:lvlOverride w:ilvl="3">
      <w:lvl w:ilvl="3">
        <w:start w:val="1"/>
        <w:numFmt w:val="lowerRoman"/>
        <w:pStyle w:val="Heading4"/>
        <w:lvlText w:val="(%4)"/>
        <w:lvlJc w:val="left"/>
        <w:pPr>
          <w:ind w:left="2592" w:hanging="864"/>
        </w:pPr>
        <w:rPr>
          <w:rFonts w:hint="default"/>
        </w:rPr>
      </w:lvl>
    </w:lvlOverride>
    <w:lvlOverride w:ilvl="4">
      <w:lvl w:ilvl="4">
        <w:start w:val="1"/>
        <w:numFmt w:val="upperLetter"/>
        <w:pStyle w:val="Heading5"/>
        <w:lvlText w:val="(%5)"/>
        <w:lvlJc w:val="left"/>
        <w:pPr>
          <w:ind w:left="3456" w:hanging="864"/>
        </w:pPr>
        <w:rPr>
          <w:rFonts w:hint="default"/>
        </w:rPr>
      </w:lvl>
    </w:lvlOverride>
    <w:lvlOverride w:ilvl="5">
      <w:lvl w:ilvl="5">
        <w:start w:val="1"/>
        <w:numFmt w:val="none"/>
        <w:pStyle w:val="Heading6"/>
        <w:lvlText w:val=""/>
        <w:lvlJc w:val="left"/>
        <w:pPr>
          <w:ind w:left="4320" w:hanging="864"/>
        </w:pPr>
        <w:rPr>
          <w:rFonts w:hint="default"/>
        </w:rPr>
      </w:lvl>
    </w:lvlOverride>
    <w:lvlOverride w:ilvl="6">
      <w:lvl w:ilvl="6">
        <w:start w:val="1"/>
        <w:numFmt w:val="decimal"/>
        <w:lvlText w:val="%7."/>
        <w:lvlJc w:val="left"/>
        <w:pPr>
          <w:ind w:left="6048" w:hanging="864"/>
        </w:pPr>
        <w:rPr>
          <w:rFonts w:hint="default"/>
        </w:rPr>
      </w:lvl>
    </w:lvlOverride>
    <w:lvlOverride w:ilvl="7">
      <w:lvl w:ilvl="7">
        <w:start w:val="1"/>
        <w:numFmt w:val="lowerLetter"/>
        <w:lvlText w:val="%8."/>
        <w:lvlJc w:val="left"/>
        <w:pPr>
          <w:ind w:left="6912" w:hanging="864"/>
        </w:pPr>
        <w:rPr>
          <w:rFonts w:hint="default"/>
        </w:rPr>
      </w:lvl>
    </w:lvlOverride>
    <w:lvlOverride w:ilvl="8">
      <w:lvl w:ilvl="8">
        <w:start w:val="1"/>
        <w:numFmt w:val="lowerRoman"/>
        <w:lvlText w:val="%9."/>
        <w:lvlJc w:val="left"/>
        <w:pPr>
          <w:ind w:left="7776" w:hanging="864"/>
        </w:pPr>
        <w:rPr>
          <w:rFonts w:hint="default"/>
        </w:rPr>
      </w:lvl>
    </w:lvlOverride>
  </w:num>
  <w:num w:numId="26">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2"/>
  </w:num>
  <w:num w:numId="28">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8"/>
    <w:lvlOverride w:ilvl="0">
      <w:lvl w:ilvl="0">
        <w:start w:val="1"/>
        <w:numFmt w:val="decimal"/>
        <w:pStyle w:val="Heading1"/>
        <w:lvlText w:val="ARTICLE %1."/>
        <w:lvlJc w:val="left"/>
        <w:pPr>
          <w:ind w:left="1728" w:hanging="1728"/>
        </w:pPr>
        <w:rPr>
          <w:rFonts w:hint="default"/>
        </w:rPr>
      </w:lvl>
    </w:lvlOverride>
    <w:lvlOverride w:ilvl="1">
      <w:lvl w:ilvl="1">
        <w:start w:val="1"/>
        <w:numFmt w:val="decimalZero"/>
        <w:pStyle w:val="Heading2"/>
        <w:lvlText w:val="%1.%2"/>
        <w:lvlJc w:val="left"/>
        <w:pPr>
          <w:ind w:left="864" w:hanging="864"/>
        </w:pPr>
        <w:rPr>
          <w:rFonts w:hint="default"/>
        </w:rPr>
      </w:lvl>
    </w:lvlOverride>
    <w:lvlOverride w:ilvl="2">
      <w:lvl w:ilvl="2">
        <w:start w:val="1"/>
        <w:numFmt w:val="lowerLetter"/>
        <w:pStyle w:val="Heading3"/>
        <w:lvlText w:val="(%3)"/>
        <w:lvlJc w:val="left"/>
        <w:pPr>
          <w:ind w:left="1728" w:hanging="864"/>
        </w:pPr>
        <w:rPr>
          <w:rFonts w:hint="default"/>
        </w:rPr>
      </w:lvl>
    </w:lvlOverride>
    <w:lvlOverride w:ilvl="3">
      <w:lvl w:ilvl="3">
        <w:start w:val="1"/>
        <w:numFmt w:val="lowerRoman"/>
        <w:pStyle w:val="Heading4"/>
        <w:lvlText w:val="(%4)"/>
        <w:lvlJc w:val="left"/>
        <w:pPr>
          <w:ind w:left="2592" w:hanging="864"/>
        </w:pPr>
        <w:rPr>
          <w:rFonts w:hint="default"/>
        </w:rPr>
      </w:lvl>
    </w:lvlOverride>
    <w:lvlOverride w:ilvl="4">
      <w:lvl w:ilvl="4">
        <w:start w:val="1"/>
        <w:numFmt w:val="upperLetter"/>
        <w:pStyle w:val="Heading5"/>
        <w:lvlText w:val="(%5)"/>
        <w:lvlJc w:val="left"/>
        <w:pPr>
          <w:ind w:left="3456" w:hanging="864"/>
        </w:pPr>
        <w:rPr>
          <w:rFonts w:hint="default"/>
        </w:rPr>
      </w:lvl>
    </w:lvlOverride>
    <w:lvlOverride w:ilvl="5">
      <w:lvl w:ilvl="5">
        <w:start w:val="1"/>
        <w:numFmt w:val="none"/>
        <w:pStyle w:val="Heading6"/>
        <w:lvlText w:val=""/>
        <w:lvlJc w:val="left"/>
        <w:pPr>
          <w:ind w:left="4320" w:hanging="864"/>
        </w:pPr>
        <w:rPr>
          <w:rFonts w:hint="default"/>
        </w:rPr>
      </w:lvl>
    </w:lvlOverride>
    <w:lvlOverride w:ilvl="6">
      <w:lvl w:ilvl="6">
        <w:start w:val="1"/>
        <w:numFmt w:val="decimal"/>
        <w:lvlText w:val="%7."/>
        <w:lvlJc w:val="left"/>
        <w:pPr>
          <w:ind w:left="6048" w:hanging="864"/>
        </w:pPr>
        <w:rPr>
          <w:rFonts w:hint="default"/>
        </w:rPr>
      </w:lvl>
    </w:lvlOverride>
    <w:lvlOverride w:ilvl="7">
      <w:lvl w:ilvl="7">
        <w:start w:val="1"/>
        <w:numFmt w:val="lowerLetter"/>
        <w:lvlText w:val="%8."/>
        <w:lvlJc w:val="left"/>
        <w:pPr>
          <w:ind w:left="6912" w:hanging="864"/>
        </w:pPr>
        <w:rPr>
          <w:rFonts w:hint="default"/>
        </w:rPr>
      </w:lvl>
    </w:lvlOverride>
    <w:lvlOverride w:ilvl="8">
      <w:lvl w:ilvl="8">
        <w:start w:val="1"/>
        <w:numFmt w:val="lowerRoman"/>
        <w:lvlText w:val="%9."/>
        <w:lvlJc w:val="left"/>
        <w:pPr>
          <w:ind w:left="7776" w:hanging="864"/>
        </w:pPr>
        <w:rPr>
          <w:rFonts w:hint="default"/>
        </w:rPr>
      </w:lvl>
    </w:lvlOverride>
  </w:num>
  <w:num w:numId="35">
    <w:abstractNumId w:val="118"/>
    <w:lvlOverride w:ilvl="0">
      <w:lvl w:ilvl="0">
        <w:start w:val="1"/>
        <w:numFmt w:val="decimal"/>
        <w:pStyle w:val="Heading1"/>
        <w:lvlText w:val="ARTICLE %1."/>
        <w:lvlJc w:val="left"/>
        <w:pPr>
          <w:ind w:left="1728" w:hanging="1728"/>
        </w:pPr>
        <w:rPr>
          <w:rFonts w:hint="default"/>
        </w:rPr>
      </w:lvl>
    </w:lvlOverride>
    <w:lvlOverride w:ilvl="1">
      <w:lvl w:ilvl="1">
        <w:start w:val="1"/>
        <w:numFmt w:val="decimalZero"/>
        <w:pStyle w:val="Heading2"/>
        <w:lvlText w:val="%1.%2"/>
        <w:lvlJc w:val="left"/>
        <w:pPr>
          <w:ind w:left="864" w:hanging="864"/>
        </w:pPr>
        <w:rPr>
          <w:rFonts w:hint="default"/>
        </w:rPr>
      </w:lvl>
    </w:lvlOverride>
    <w:lvlOverride w:ilvl="2">
      <w:lvl w:ilvl="2">
        <w:start w:val="1"/>
        <w:numFmt w:val="lowerLetter"/>
        <w:pStyle w:val="Heading3"/>
        <w:lvlText w:val="(%3)"/>
        <w:lvlJc w:val="left"/>
        <w:pPr>
          <w:ind w:left="1728" w:hanging="864"/>
        </w:pPr>
        <w:rPr>
          <w:rFonts w:hint="default"/>
        </w:rPr>
      </w:lvl>
    </w:lvlOverride>
    <w:lvlOverride w:ilvl="3">
      <w:lvl w:ilvl="3">
        <w:start w:val="1"/>
        <w:numFmt w:val="lowerRoman"/>
        <w:pStyle w:val="Heading4"/>
        <w:lvlText w:val="(%4)"/>
        <w:lvlJc w:val="left"/>
        <w:pPr>
          <w:ind w:left="2592" w:hanging="864"/>
        </w:pPr>
        <w:rPr>
          <w:rFonts w:hint="default"/>
        </w:rPr>
      </w:lvl>
    </w:lvlOverride>
    <w:lvlOverride w:ilvl="4">
      <w:lvl w:ilvl="4">
        <w:start w:val="1"/>
        <w:numFmt w:val="upperLetter"/>
        <w:pStyle w:val="Heading5"/>
        <w:lvlText w:val="(%5)"/>
        <w:lvlJc w:val="left"/>
        <w:pPr>
          <w:ind w:left="3456" w:hanging="864"/>
        </w:pPr>
        <w:rPr>
          <w:rFonts w:hint="default"/>
        </w:rPr>
      </w:lvl>
    </w:lvlOverride>
    <w:lvlOverride w:ilvl="5">
      <w:lvl w:ilvl="5">
        <w:start w:val="1"/>
        <w:numFmt w:val="none"/>
        <w:pStyle w:val="Heading6"/>
        <w:lvlText w:val=""/>
        <w:lvlJc w:val="left"/>
        <w:pPr>
          <w:ind w:left="4320" w:hanging="864"/>
        </w:pPr>
        <w:rPr>
          <w:rFonts w:hint="default"/>
        </w:rPr>
      </w:lvl>
    </w:lvlOverride>
    <w:lvlOverride w:ilvl="6">
      <w:lvl w:ilvl="6">
        <w:start w:val="1"/>
        <w:numFmt w:val="decimal"/>
        <w:lvlText w:val="%7."/>
        <w:lvlJc w:val="left"/>
        <w:pPr>
          <w:ind w:left="6048" w:hanging="864"/>
        </w:pPr>
        <w:rPr>
          <w:rFonts w:hint="default"/>
        </w:rPr>
      </w:lvl>
    </w:lvlOverride>
    <w:lvlOverride w:ilvl="7">
      <w:lvl w:ilvl="7">
        <w:start w:val="1"/>
        <w:numFmt w:val="lowerLetter"/>
        <w:lvlText w:val="%8."/>
        <w:lvlJc w:val="left"/>
        <w:pPr>
          <w:ind w:left="6912" w:hanging="864"/>
        </w:pPr>
        <w:rPr>
          <w:rFonts w:hint="default"/>
        </w:rPr>
      </w:lvl>
    </w:lvlOverride>
    <w:lvlOverride w:ilvl="8">
      <w:lvl w:ilvl="8">
        <w:start w:val="1"/>
        <w:numFmt w:val="lowerRoman"/>
        <w:lvlText w:val="%9."/>
        <w:lvlJc w:val="left"/>
        <w:pPr>
          <w:ind w:left="7776" w:hanging="864"/>
        </w:pPr>
        <w:rPr>
          <w:rFonts w:hint="default"/>
        </w:rPr>
      </w:lvl>
    </w:lvlOverride>
  </w:num>
  <w:num w:numId="36">
    <w:abstractNumId w:val="118"/>
    <w:lvlOverride w:ilvl="0">
      <w:lvl w:ilvl="0">
        <w:start w:val="1"/>
        <w:numFmt w:val="decimal"/>
        <w:pStyle w:val="Heading1"/>
        <w:lvlText w:val="ARTICLE %1."/>
        <w:lvlJc w:val="left"/>
        <w:pPr>
          <w:ind w:left="1728" w:hanging="1728"/>
        </w:pPr>
        <w:rPr>
          <w:rFonts w:hint="default"/>
        </w:rPr>
      </w:lvl>
    </w:lvlOverride>
    <w:lvlOverride w:ilvl="1">
      <w:lvl w:ilvl="1">
        <w:start w:val="1"/>
        <w:numFmt w:val="decimalZero"/>
        <w:pStyle w:val="Heading2"/>
        <w:lvlText w:val="%1.%2"/>
        <w:lvlJc w:val="left"/>
        <w:pPr>
          <w:ind w:left="864" w:hanging="864"/>
        </w:pPr>
        <w:rPr>
          <w:rFonts w:hint="default"/>
        </w:rPr>
      </w:lvl>
    </w:lvlOverride>
    <w:lvlOverride w:ilvl="2">
      <w:lvl w:ilvl="2">
        <w:start w:val="1"/>
        <w:numFmt w:val="lowerLetter"/>
        <w:pStyle w:val="Heading3"/>
        <w:lvlText w:val="(%3)"/>
        <w:lvlJc w:val="left"/>
        <w:pPr>
          <w:ind w:left="1728" w:hanging="864"/>
        </w:pPr>
        <w:rPr>
          <w:rFonts w:hint="default"/>
        </w:rPr>
      </w:lvl>
    </w:lvlOverride>
    <w:lvlOverride w:ilvl="3">
      <w:lvl w:ilvl="3">
        <w:start w:val="1"/>
        <w:numFmt w:val="lowerRoman"/>
        <w:pStyle w:val="Heading4"/>
        <w:lvlText w:val="(%4)"/>
        <w:lvlJc w:val="left"/>
        <w:pPr>
          <w:ind w:left="2592" w:hanging="864"/>
        </w:pPr>
        <w:rPr>
          <w:rFonts w:hint="default"/>
        </w:rPr>
      </w:lvl>
    </w:lvlOverride>
    <w:lvlOverride w:ilvl="4">
      <w:lvl w:ilvl="4">
        <w:start w:val="1"/>
        <w:numFmt w:val="upperLetter"/>
        <w:pStyle w:val="Heading5"/>
        <w:lvlText w:val="(%5)"/>
        <w:lvlJc w:val="left"/>
        <w:pPr>
          <w:ind w:left="3456" w:hanging="864"/>
        </w:pPr>
        <w:rPr>
          <w:rFonts w:hint="default"/>
        </w:rPr>
      </w:lvl>
    </w:lvlOverride>
    <w:lvlOverride w:ilvl="5">
      <w:lvl w:ilvl="5">
        <w:start w:val="1"/>
        <w:numFmt w:val="none"/>
        <w:pStyle w:val="Heading6"/>
        <w:lvlText w:val=""/>
        <w:lvlJc w:val="left"/>
        <w:pPr>
          <w:ind w:left="4320" w:hanging="864"/>
        </w:pPr>
        <w:rPr>
          <w:rFonts w:hint="default"/>
        </w:rPr>
      </w:lvl>
    </w:lvlOverride>
    <w:lvlOverride w:ilvl="6">
      <w:lvl w:ilvl="6">
        <w:start w:val="1"/>
        <w:numFmt w:val="decimal"/>
        <w:lvlText w:val="%7."/>
        <w:lvlJc w:val="left"/>
        <w:pPr>
          <w:ind w:left="6048" w:hanging="864"/>
        </w:pPr>
        <w:rPr>
          <w:rFonts w:hint="default"/>
        </w:rPr>
      </w:lvl>
    </w:lvlOverride>
    <w:lvlOverride w:ilvl="7">
      <w:lvl w:ilvl="7">
        <w:start w:val="1"/>
        <w:numFmt w:val="lowerLetter"/>
        <w:lvlText w:val="%8."/>
        <w:lvlJc w:val="left"/>
        <w:pPr>
          <w:ind w:left="6912" w:hanging="864"/>
        </w:pPr>
        <w:rPr>
          <w:rFonts w:hint="default"/>
        </w:rPr>
      </w:lvl>
    </w:lvlOverride>
    <w:lvlOverride w:ilvl="8">
      <w:lvl w:ilvl="8">
        <w:start w:val="1"/>
        <w:numFmt w:val="lowerRoman"/>
        <w:lvlText w:val="%9."/>
        <w:lvlJc w:val="left"/>
        <w:pPr>
          <w:ind w:left="7776" w:hanging="864"/>
        </w:pPr>
        <w:rPr>
          <w:rFonts w:hint="default"/>
        </w:rPr>
      </w:lvl>
    </w:lvlOverride>
  </w:num>
  <w:num w:numId="37">
    <w:abstractNumId w:val="118"/>
    <w:lvlOverride w:ilvl="0">
      <w:lvl w:ilvl="0">
        <w:start w:val="1"/>
        <w:numFmt w:val="decimal"/>
        <w:pStyle w:val="Heading1"/>
        <w:lvlText w:val="ARTICLE %1."/>
        <w:lvlJc w:val="left"/>
        <w:pPr>
          <w:ind w:left="1728" w:hanging="1728"/>
        </w:pPr>
        <w:rPr>
          <w:rFonts w:hint="default"/>
        </w:rPr>
      </w:lvl>
    </w:lvlOverride>
    <w:lvlOverride w:ilvl="1">
      <w:lvl w:ilvl="1">
        <w:start w:val="1"/>
        <w:numFmt w:val="decimalZero"/>
        <w:pStyle w:val="Heading2"/>
        <w:lvlText w:val="%1.%2"/>
        <w:lvlJc w:val="left"/>
        <w:pPr>
          <w:ind w:left="864" w:hanging="864"/>
        </w:pPr>
        <w:rPr>
          <w:rFonts w:hint="default"/>
        </w:rPr>
      </w:lvl>
    </w:lvlOverride>
    <w:lvlOverride w:ilvl="2">
      <w:lvl w:ilvl="2">
        <w:start w:val="1"/>
        <w:numFmt w:val="lowerLetter"/>
        <w:pStyle w:val="Heading3"/>
        <w:lvlText w:val="(%3)"/>
        <w:lvlJc w:val="left"/>
        <w:pPr>
          <w:ind w:left="1728" w:hanging="864"/>
        </w:pPr>
        <w:rPr>
          <w:rFonts w:hint="default"/>
        </w:rPr>
      </w:lvl>
    </w:lvlOverride>
    <w:lvlOverride w:ilvl="3">
      <w:lvl w:ilvl="3">
        <w:start w:val="1"/>
        <w:numFmt w:val="lowerRoman"/>
        <w:pStyle w:val="Heading4"/>
        <w:lvlText w:val="(%4)"/>
        <w:lvlJc w:val="left"/>
        <w:pPr>
          <w:ind w:left="2592" w:hanging="864"/>
        </w:pPr>
        <w:rPr>
          <w:rFonts w:hint="default"/>
        </w:rPr>
      </w:lvl>
    </w:lvlOverride>
    <w:lvlOverride w:ilvl="4">
      <w:lvl w:ilvl="4">
        <w:start w:val="1"/>
        <w:numFmt w:val="upperLetter"/>
        <w:pStyle w:val="Heading5"/>
        <w:lvlText w:val="(%5)"/>
        <w:lvlJc w:val="left"/>
        <w:pPr>
          <w:ind w:left="3456" w:hanging="864"/>
        </w:pPr>
        <w:rPr>
          <w:rFonts w:hint="default"/>
        </w:rPr>
      </w:lvl>
    </w:lvlOverride>
    <w:lvlOverride w:ilvl="5">
      <w:lvl w:ilvl="5">
        <w:start w:val="1"/>
        <w:numFmt w:val="none"/>
        <w:pStyle w:val="Heading6"/>
        <w:lvlText w:val=""/>
        <w:lvlJc w:val="left"/>
        <w:pPr>
          <w:ind w:left="4320" w:hanging="864"/>
        </w:pPr>
        <w:rPr>
          <w:rFonts w:hint="default"/>
        </w:rPr>
      </w:lvl>
    </w:lvlOverride>
    <w:lvlOverride w:ilvl="6">
      <w:lvl w:ilvl="6">
        <w:start w:val="1"/>
        <w:numFmt w:val="decimal"/>
        <w:lvlText w:val="%7."/>
        <w:lvlJc w:val="left"/>
        <w:pPr>
          <w:ind w:left="6048" w:hanging="864"/>
        </w:pPr>
        <w:rPr>
          <w:rFonts w:hint="default"/>
        </w:rPr>
      </w:lvl>
    </w:lvlOverride>
    <w:lvlOverride w:ilvl="7">
      <w:lvl w:ilvl="7">
        <w:start w:val="1"/>
        <w:numFmt w:val="lowerLetter"/>
        <w:lvlText w:val="%8."/>
        <w:lvlJc w:val="left"/>
        <w:pPr>
          <w:ind w:left="6912" w:hanging="864"/>
        </w:pPr>
        <w:rPr>
          <w:rFonts w:hint="default"/>
        </w:rPr>
      </w:lvl>
    </w:lvlOverride>
    <w:lvlOverride w:ilvl="8">
      <w:lvl w:ilvl="8">
        <w:start w:val="1"/>
        <w:numFmt w:val="lowerRoman"/>
        <w:lvlText w:val="%9."/>
        <w:lvlJc w:val="left"/>
        <w:pPr>
          <w:ind w:left="7776" w:hanging="864"/>
        </w:pPr>
        <w:rPr>
          <w:rFonts w:hint="default"/>
        </w:rPr>
      </w:lvl>
    </w:lvlOverride>
  </w:num>
  <w:num w:numId="38">
    <w:abstractNumId w:val="118"/>
    <w:lvlOverride w:ilvl="0">
      <w:lvl w:ilvl="0">
        <w:start w:val="1"/>
        <w:numFmt w:val="decimal"/>
        <w:pStyle w:val="Heading1"/>
        <w:lvlText w:val="ARTICLE %1."/>
        <w:lvlJc w:val="left"/>
        <w:pPr>
          <w:ind w:left="1728" w:hanging="1728"/>
        </w:pPr>
        <w:rPr>
          <w:rFonts w:hint="default"/>
        </w:rPr>
      </w:lvl>
    </w:lvlOverride>
    <w:lvlOverride w:ilvl="1">
      <w:lvl w:ilvl="1">
        <w:start w:val="1"/>
        <w:numFmt w:val="decimalZero"/>
        <w:pStyle w:val="Heading2"/>
        <w:lvlText w:val="%1.%2"/>
        <w:lvlJc w:val="left"/>
        <w:pPr>
          <w:ind w:left="864" w:hanging="864"/>
        </w:pPr>
        <w:rPr>
          <w:rFonts w:hint="default"/>
        </w:rPr>
      </w:lvl>
    </w:lvlOverride>
    <w:lvlOverride w:ilvl="2">
      <w:lvl w:ilvl="2">
        <w:start w:val="1"/>
        <w:numFmt w:val="lowerLetter"/>
        <w:pStyle w:val="Heading3"/>
        <w:lvlText w:val="(%3)"/>
        <w:lvlJc w:val="left"/>
        <w:pPr>
          <w:ind w:left="1728" w:hanging="864"/>
        </w:pPr>
        <w:rPr>
          <w:rFonts w:hint="default"/>
        </w:rPr>
      </w:lvl>
    </w:lvlOverride>
    <w:lvlOverride w:ilvl="3">
      <w:lvl w:ilvl="3">
        <w:start w:val="1"/>
        <w:numFmt w:val="lowerRoman"/>
        <w:pStyle w:val="Heading4"/>
        <w:lvlText w:val="(%4)"/>
        <w:lvlJc w:val="left"/>
        <w:pPr>
          <w:ind w:left="2592" w:hanging="864"/>
        </w:pPr>
        <w:rPr>
          <w:rFonts w:hint="default"/>
        </w:rPr>
      </w:lvl>
    </w:lvlOverride>
    <w:lvlOverride w:ilvl="4">
      <w:lvl w:ilvl="4">
        <w:start w:val="1"/>
        <w:numFmt w:val="upperLetter"/>
        <w:pStyle w:val="Heading5"/>
        <w:lvlText w:val="(%5)"/>
        <w:lvlJc w:val="left"/>
        <w:pPr>
          <w:ind w:left="3456" w:hanging="864"/>
        </w:pPr>
        <w:rPr>
          <w:rFonts w:hint="default"/>
        </w:rPr>
      </w:lvl>
    </w:lvlOverride>
    <w:lvlOverride w:ilvl="5">
      <w:lvl w:ilvl="5">
        <w:start w:val="1"/>
        <w:numFmt w:val="none"/>
        <w:pStyle w:val="Heading6"/>
        <w:lvlText w:val=""/>
        <w:lvlJc w:val="left"/>
        <w:pPr>
          <w:ind w:left="4320" w:hanging="864"/>
        </w:pPr>
        <w:rPr>
          <w:rFonts w:hint="default"/>
        </w:rPr>
      </w:lvl>
    </w:lvlOverride>
    <w:lvlOverride w:ilvl="6">
      <w:lvl w:ilvl="6">
        <w:start w:val="1"/>
        <w:numFmt w:val="decimal"/>
        <w:lvlText w:val="%7."/>
        <w:lvlJc w:val="left"/>
        <w:pPr>
          <w:ind w:left="6048" w:hanging="864"/>
        </w:pPr>
        <w:rPr>
          <w:rFonts w:hint="default"/>
        </w:rPr>
      </w:lvl>
    </w:lvlOverride>
    <w:lvlOverride w:ilvl="7">
      <w:lvl w:ilvl="7">
        <w:start w:val="1"/>
        <w:numFmt w:val="lowerLetter"/>
        <w:lvlText w:val="%8."/>
        <w:lvlJc w:val="left"/>
        <w:pPr>
          <w:ind w:left="6912" w:hanging="864"/>
        </w:pPr>
        <w:rPr>
          <w:rFonts w:hint="default"/>
        </w:rPr>
      </w:lvl>
    </w:lvlOverride>
    <w:lvlOverride w:ilvl="8">
      <w:lvl w:ilvl="8">
        <w:start w:val="1"/>
        <w:numFmt w:val="lowerRoman"/>
        <w:lvlText w:val="%9."/>
        <w:lvlJc w:val="left"/>
        <w:pPr>
          <w:ind w:left="7776" w:hanging="864"/>
        </w:pPr>
        <w:rPr>
          <w:rFonts w:hint="default"/>
        </w:rPr>
      </w:lvl>
    </w:lvlOverride>
  </w:num>
  <w:num w:numId="39">
    <w:abstractNumId w:val="118"/>
    <w:lvlOverride w:ilvl="0">
      <w:lvl w:ilvl="0">
        <w:start w:val="1"/>
        <w:numFmt w:val="decimal"/>
        <w:pStyle w:val="Heading1"/>
        <w:lvlText w:val="ARTICLE %1."/>
        <w:lvlJc w:val="left"/>
        <w:pPr>
          <w:ind w:left="1728" w:hanging="1728"/>
        </w:pPr>
        <w:rPr>
          <w:rFonts w:hint="default"/>
        </w:rPr>
      </w:lvl>
    </w:lvlOverride>
    <w:lvlOverride w:ilvl="1">
      <w:lvl w:ilvl="1">
        <w:start w:val="1"/>
        <w:numFmt w:val="decimalZero"/>
        <w:pStyle w:val="Heading2"/>
        <w:lvlText w:val="%1.%2"/>
        <w:lvlJc w:val="left"/>
        <w:pPr>
          <w:ind w:left="864" w:hanging="864"/>
        </w:pPr>
        <w:rPr>
          <w:rFonts w:hint="default"/>
        </w:rPr>
      </w:lvl>
    </w:lvlOverride>
    <w:lvlOverride w:ilvl="2">
      <w:lvl w:ilvl="2">
        <w:start w:val="1"/>
        <w:numFmt w:val="lowerLetter"/>
        <w:pStyle w:val="Heading3"/>
        <w:lvlText w:val="(%3)"/>
        <w:lvlJc w:val="left"/>
        <w:pPr>
          <w:ind w:left="1728" w:hanging="864"/>
        </w:pPr>
        <w:rPr>
          <w:rFonts w:hint="default"/>
        </w:rPr>
      </w:lvl>
    </w:lvlOverride>
    <w:lvlOverride w:ilvl="3">
      <w:lvl w:ilvl="3">
        <w:start w:val="1"/>
        <w:numFmt w:val="lowerRoman"/>
        <w:pStyle w:val="Heading4"/>
        <w:lvlText w:val="(%4)"/>
        <w:lvlJc w:val="left"/>
        <w:pPr>
          <w:ind w:left="2592" w:hanging="864"/>
        </w:pPr>
        <w:rPr>
          <w:rFonts w:hint="default"/>
        </w:rPr>
      </w:lvl>
    </w:lvlOverride>
    <w:lvlOverride w:ilvl="4">
      <w:lvl w:ilvl="4">
        <w:start w:val="1"/>
        <w:numFmt w:val="upperLetter"/>
        <w:pStyle w:val="Heading5"/>
        <w:lvlText w:val="(%5)"/>
        <w:lvlJc w:val="left"/>
        <w:pPr>
          <w:ind w:left="3456" w:hanging="864"/>
        </w:pPr>
        <w:rPr>
          <w:rFonts w:hint="default"/>
        </w:rPr>
      </w:lvl>
    </w:lvlOverride>
    <w:lvlOverride w:ilvl="5">
      <w:lvl w:ilvl="5">
        <w:start w:val="1"/>
        <w:numFmt w:val="none"/>
        <w:pStyle w:val="Heading6"/>
        <w:lvlText w:val=""/>
        <w:lvlJc w:val="left"/>
        <w:pPr>
          <w:ind w:left="4320" w:hanging="864"/>
        </w:pPr>
        <w:rPr>
          <w:rFonts w:hint="default"/>
        </w:rPr>
      </w:lvl>
    </w:lvlOverride>
    <w:lvlOverride w:ilvl="6">
      <w:lvl w:ilvl="6">
        <w:start w:val="1"/>
        <w:numFmt w:val="decimal"/>
        <w:lvlText w:val="%7."/>
        <w:lvlJc w:val="left"/>
        <w:pPr>
          <w:ind w:left="6048" w:hanging="864"/>
        </w:pPr>
        <w:rPr>
          <w:rFonts w:hint="default"/>
        </w:rPr>
      </w:lvl>
    </w:lvlOverride>
    <w:lvlOverride w:ilvl="7">
      <w:lvl w:ilvl="7">
        <w:start w:val="1"/>
        <w:numFmt w:val="lowerLetter"/>
        <w:lvlText w:val="%8."/>
        <w:lvlJc w:val="left"/>
        <w:pPr>
          <w:ind w:left="6912" w:hanging="864"/>
        </w:pPr>
        <w:rPr>
          <w:rFonts w:hint="default"/>
        </w:rPr>
      </w:lvl>
    </w:lvlOverride>
    <w:lvlOverride w:ilvl="8">
      <w:lvl w:ilvl="8">
        <w:start w:val="1"/>
        <w:numFmt w:val="lowerRoman"/>
        <w:lvlText w:val="%9."/>
        <w:lvlJc w:val="left"/>
        <w:pPr>
          <w:ind w:left="7776" w:hanging="864"/>
        </w:pPr>
        <w:rPr>
          <w:rFonts w:hint="default"/>
        </w:rPr>
      </w:lvl>
    </w:lvlOverride>
  </w:num>
  <w:num w:numId="40">
    <w:abstractNumId w:val="118"/>
  </w:num>
  <w:num w:numId="41">
    <w:abstractNumId w:val="40"/>
  </w:num>
  <w:num w:numId="42">
    <w:abstractNumId w:val="118"/>
    <w:lvlOverride w:ilvl="0">
      <w:lvl w:ilvl="0">
        <w:start w:val="1"/>
        <w:numFmt w:val="decimal"/>
        <w:pStyle w:val="Heading1"/>
        <w:lvlText w:val="ARTICLE %1."/>
        <w:lvlJc w:val="left"/>
        <w:pPr>
          <w:ind w:left="1728" w:hanging="1728"/>
        </w:pPr>
        <w:rPr>
          <w:rFonts w:hint="default"/>
        </w:rPr>
      </w:lvl>
    </w:lvlOverride>
    <w:lvlOverride w:ilvl="1">
      <w:lvl w:ilvl="1">
        <w:start w:val="1"/>
        <w:numFmt w:val="decimalZero"/>
        <w:pStyle w:val="Heading2"/>
        <w:lvlText w:val="%1.%2"/>
        <w:lvlJc w:val="left"/>
        <w:pPr>
          <w:ind w:left="864" w:hanging="864"/>
        </w:pPr>
        <w:rPr>
          <w:rFonts w:hint="default"/>
        </w:rPr>
      </w:lvl>
    </w:lvlOverride>
    <w:lvlOverride w:ilvl="2">
      <w:lvl w:ilvl="2">
        <w:start w:val="1"/>
        <w:numFmt w:val="lowerLetter"/>
        <w:pStyle w:val="Heading3"/>
        <w:lvlText w:val="(%3)"/>
        <w:lvlJc w:val="left"/>
        <w:pPr>
          <w:ind w:left="1728" w:hanging="864"/>
        </w:pPr>
        <w:rPr>
          <w:rFonts w:hint="default"/>
        </w:rPr>
      </w:lvl>
    </w:lvlOverride>
    <w:lvlOverride w:ilvl="3">
      <w:lvl w:ilvl="3">
        <w:start w:val="1"/>
        <w:numFmt w:val="lowerRoman"/>
        <w:pStyle w:val="Heading4"/>
        <w:lvlText w:val="(%4)"/>
        <w:lvlJc w:val="left"/>
        <w:pPr>
          <w:ind w:left="2592" w:hanging="864"/>
        </w:pPr>
        <w:rPr>
          <w:rFonts w:hint="default"/>
        </w:rPr>
      </w:lvl>
    </w:lvlOverride>
    <w:lvlOverride w:ilvl="4">
      <w:lvl w:ilvl="4">
        <w:start w:val="1"/>
        <w:numFmt w:val="upperLetter"/>
        <w:pStyle w:val="Heading5"/>
        <w:lvlText w:val="(%5)"/>
        <w:lvlJc w:val="left"/>
        <w:pPr>
          <w:ind w:left="3456" w:hanging="864"/>
        </w:pPr>
        <w:rPr>
          <w:rFonts w:hint="default"/>
        </w:rPr>
      </w:lvl>
    </w:lvlOverride>
    <w:lvlOverride w:ilvl="5">
      <w:lvl w:ilvl="5">
        <w:start w:val="1"/>
        <w:numFmt w:val="none"/>
        <w:pStyle w:val="Heading6"/>
        <w:lvlText w:val=""/>
        <w:lvlJc w:val="left"/>
        <w:pPr>
          <w:ind w:left="4320" w:hanging="864"/>
        </w:pPr>
        <w:rPr>
          <w:rFonts w:hint="default"/>
        </w:rPr>
      </w:lvl>
    </w:lvlOverride>
    <w:lvlOverride w:ilvl="6">
      <w:lvl w:ilvl="6">
        <w:start w:val="1"/>
        <w:numFmt w:val="decimal"/>
        <w:lvlText w:val="%7."/>
        <w:lvlJc w:val="left"/>
        <w:pPr>
          <w:ind w:left="6048" w:hanging="864"/>
        </w:pPr>
        <w:rPr>
          <w:rFonts w:hint="default"/>
        </w:rPr>
      </w:lvl>
    </w:lvlOverride>
    <w:lvlOverride w:ilvl="7">
      <w:lvl w:ilvl="7">
        <w:start w:val="1"/>
        <w:numFmt w:val="lowerLetter"/>
        <w:lvlText w:val="%8."/>
        <w:lvlJc w:val="left"/>
        <w:pPr>
          <w:ind w:left="6912" w:hanging="864"/>
        </w:pPr>
        <w:rPr>
          <w:rFonts w:hint="default"/>
        </w:rPr>
      </w:lvl>
    </w:lvlOverride>
    <w:lvlOverride w:ilvl="8">
      <w:lvl w:ilvl="8">
        <w:start w:val="1"/>
        <w:numFmt w:val="lowerRoman"/>
        <w:lvlText w:val="%9."/>
        <w:lvlJc w:val="left"/>
        <w:pPr>
          <w:ind w:left="7776" w:hanging="864"/>
        </w:pPr>
        <w:rPr>
          <w:rFonts w:hint="default"/>
        </w:rPr>
      </w:lvl>
    </w:lvlOverride>
  </w:num>
  <w:num w:numId="43">
    <w:abstractNumId w:val="118"/>
    <w:lvlOverride w:ilvl="0">
      <w:lvl w:ilvl="0">
        <w:start w:val="1"/>
        <w:numFmt w:val="decimal"/>
        <w:pStyle w:val="Heading1"/>
        <w:lvlText w:val="ARTICLE %1."/>
        <w:lvlJc w:val="left"/>
        <w:pPr>
          <w:ind w:left="1728" w:hanging="1728"/>
        </w:pPr>
        <w:rPr>
          <w:rFonts w:hint="default"/>
        </w:rPr>
      </w:lvl>
    </w:lvlOverride>
    <w:lvlOverride w:ilvl="1">
      <w:lvl w:ilvl="1">
        <w:start w:val="1"/>
        <w:numFmt w:val="decimalZero"/>
        <w:pStyle w:val="Heading2"/>
        <w:lvlText w:val="%1.%2"/>
        <w:lvlJc w:val="left"/>
        <w:pPr>
          <w:ind w:left="864" w:hanging="864"/>
        </w:pPr>
        <w:rPr>
          <w:rFonts w:hint="default"/>
        </w:rPr>
      </w:lvl>
    </w:lvlOverride>
    <w:lvlOverride w:ilvl="2">
      <w:lvl w:ilvl="2">
        <w:start w:val="1"/>
        <w:numFmt w:val="lowerLetter"/>
        <w:pStyle w:val="Heading3"/>
        <w:lvlText w:val="(%3)"/>
        <w:lvlJc w:val="left"/>
        <w:pPr>
          <w:ind w:left="1728" w:hanging="864"/>
        </w:pPr>
        <w:rPr>
          <w:rFonts w:hint="default"/>
        </w:rPr>
      </w:lvl>
    </w:lvlOverride>
    <w:lvlOverride w:ilvl="3">
      <w:lvl w:ilvl="3">
        <w:start w:val="1"/>
        <w:numFmt w:val="lowerRoman"/>
        <w:pStyle w:val="Heading4"/>
        <w:lvlText w:val="(%4)"/>
        <w:lvlJc w:val="left"/>
        <w:pPr>
          <w:ind w:left="2592" w:hanging="864"/>
        </w:pPr>
        <w:rPr>
          <w:rFonts w:hint="default"/>
        </w:rPr>
      </w:lvl>
    </w:lvlOverride>
    <w:lvlOverride w:ilvl="4">
      <w:lvl w:ilvl="4">
        <w:start w:val="1"/>
        <w:numFmt w:val="upperLetter"/>
        <w:pStyle w:val="Heading5"/>
        <w:lvlText w:val="(%5)"/>
        <w:lvlJc w:val="left"/>
        <w:pPr>
          <w:ind w:left="3456" w:hanging="864"/>
        </w:pPr>
        <w:rPr>
          <w:rFonts w:hint="default"/>
        </w:rPr>
      </w:lvl>
    </w:lvlOverride>
    <w:lvlOverride w:ilvl="5">
      <w:lvl w:ilvl="5">
        <w:start w:val="1"/>
        <w:numFmt w:val="none"/>
        <w:pStyle w:val="Heading6"/>
        <w:lvlText w:val=""/>
        <w:lvlJc w:val="left"/>
        <w:pPr>
          <w:ind w:left="4320" w:hanging="864"/>
        </w:pPr>
        <w:rPr>
          <w:rFonts w:hint="default"/>
        </w:rPr>
      </w:lvl>
    </w:lvlOverride>
    <w:lvlOverride w:ilvl="6">
      <w:lvl w:ilvl="6">
        <w:start w:val="1"/>
        <w:numFmt w:val="decimal"/>
        <w:lvlText w:val="%7."/>
        <w:lvlJc w:val="left"/>
        <w:pPr>
          <w:ind w:left="6048" w:hanging="864"/>
        </w:pPr>
        <w:rPr>
          <w:rFonts w:hint="default"/>
        </w:rPr>
      </w:lvl>
    </w:lvlOverride>
    <w:lvlOverride w:ilvl="7">
      <w:lvl w:ilvl="7">
        <w:start w:val="1"/>
        <w:numFmt w:val="lowerLetter"/>
        <w:lvlText w:val="%8."/>
        <w:lvlJc w:val="left"/>
        <w:pPr>
          <w:ind w:left="6912" w:hanging="864"/>
        </w:pPr>
        <w:rPr>
          <w:rFonts w:hint="default"/>
        </w:rPr>
      </w:lvl>
    </w:lvlOverride>
    <w:lvlOverride w:ilvl="8">
      <w:lvl w:ilvl="8">
        <w:start w:val="1"/>
        <w:numFmt w:val="lowerRoman"/>
        <w:lvlText w:val="%9."/>
        <w:lvlJc w:val="left"/>
        <w:pPr>
          <w:ind w:left="7776" w:hanging="864"/>
        </w:pPr>
        <w:rPr>
          <w:rFonts w:hint="default"/>
        </w:rPr>
      </w:lvl>
    </w:lvlOverride>
  </w:num>
  <w:num w:numId="44">
    <w:abstractNumId w:val="118"/>
    <w:lvlOverride w:ilvl="0">
      <w:lvl w:ilvl="0">
        <w:start w:val="1"/>
        <w:numFmt w:val="decimal"/>
        <w:pStyle w:val="Heading1"/>
        <w:lvlText w:val="ARTICLE %1."/>
        <w:lvlJc w:val="left"/>
        <w:pPr>
          <w:ind w:left="1728" w:hanging="1728"/>
        </w:pPr>
        <w:rPr>
          <w:rFonts w:hint="default"/>
        </w:rPr>
      </w:lvl>
    </w:lvlOverride>
    <w:lvlOverride w:ilvl="1">
      <w:lvl w:ilvl="1">
        <w:start w:val="1"/>
        <w:numFmt w:val="decimalZero"/>
        <w:pStyle w:val="Heading2"/>
        <w:lvlText w:val="%1.%2"/>
        <w:lvlJc w:val="left"/>
        <w:pPr>
          <w:ind w:left="864" w:hanging="864"/>
        </w:pPr>
        <w:rPr>
          <w:rFonts w:hint="default"/>
        </w:rPr>
      </w:lvl>
    </w:lvlOverride>
    <w:lvlOverride w:ilvl="2">
      <w:lvl w:ilvl="2">
        <w:start w:val="1"/>
        <w:numFmt w:val="lowerLetter"/>
        <w:pStyle w:val="Heading3"/>
        <w:lvlText w:val="(%3)"/>
        <w:lvlJc w:val="left"/>
        <w:pPr>
          <w:ind w:left="1728" w:hanging="864"/>
        </w:pPr>
        <w:rPr>
          <w:rFonts w:hint="default"/>
        </w:rPr>
      </w:lvl>
    </w:lvlOverride>
    <w:lvlOverride w:ilvl="3">
      <w:lvl w:ilvl="3">
        <w:start w:val="1"/>
        <w:numFmt w:val="lowerRoman"/>
        <w:pStyle w:val="Heading4"/>
        <w:lvlText w:val="(%4)"/>
        <w:lvlJc w:val="left"/>
        <w:pPr>
          <w:ind w:left="2592" w:hanging="864"/>
        </w:pPr>
        <w:rPr>
          <w:rFonts w:hint="default"/>
        </w:rPr>
      </w:lvl>
    </w:lvlOverride>
    <w:lvlOverride w:ilvl="4">
      <w:lvl w:ilvl="4">
        <w:start w:val="1"/>
        <w:numFmt w:val="upperLetter"/>
        <w:pStyle w:val="Heading5"/>
        <w:lvlText w:val="(%5)"/>
        <w:lvlJc w:val="left"/>
        <w:pPr>
          <w:ind w:left="3456" w:hanging="864"/>
        </w:pPr>
        <w:rPr>
          <w:rFonts w:hint="default"/>
        </w:rPr>
      </w:lvl>
    </w:lvlOverride>
    <w:lvlOverride w:ilvl="5">
      <w:lvl w:ilvl="5">
        <w:start w:val="1"/>
        <w:numFmt w:val="none"/>
        <w:pStyle w:val="Heading6"/>
        <w:lvlText w:val=""/>
        <w:lvlJc w:val="left"/>
        <w:pPr>
          <w:ind w:left="4320" w:hanging="864"/>
        </w:pPr>
        <w:rPr>
          <w:rFonts w:hint="default"/>
        </w:rPr>
      </w:lvl>
    </w:lvlOverride>
    <w:lvlOverride w:ilvl="6">
      <w:lvl w:ilvl="6">
        <w:start w:val="1"/>
        <w:numFmt w:val="decimal"/>
        <w:lvlText w:val="%7."/>
        <w:lvlJc w:val="left"/>
        <w:pPr>
          <w:ind w:left="6048" w:hanging="864"/>
        </w:pPr>
        <w:rPr>
          <w:rFonts w:hint="default"/>
        </w:rPr>
      </w:lvl>
    </w:lvlOverride>
    <w:lvlOverride w:ilvl="7">
      <w:lvl w:ilvl="7">
        <w:start w:val="1"/>
        <w:numFmt w:val="lowerLetter"/>
        <w:lvlText w:val="%8."/>
        <w:lvlJc w:val="left"/>
        <w:pPr>
          <w:ind w:left="6912" w:hanging="864"/>
        </w:pPr>
        <w:rPr>
          <w:rFonts w:hint="default"/>
        </w:rPr>
      </w:lvl>
    </w:lvlOverride>
    <w:lvlOverride w:ilvl="8">
      <w:lvl w:ilvl="8">
        <w:start w:val="1"/>
        <w:numFmt w:val="lowerRoman"/>
        <w:lvlText w:val="%9."/>
        <w:lvlJc w:val="left"/>
        <w:pPr>
          <w:ind w:left="7776" w:hanging="864"/>
        </w:pPr>
        <w:rPr>
          <w:rFonts w:hint="default"/>
        </w:rPr>
      </w:lvl>
    </w:lvlOverride>
  </w:num>
  <w:num w:numId="45">
    <w:abstractNumId w:val="118"/>
    <w:lvlOverride w:ilvl="0">
      <w:lvl w:ilvl="0">
        <w:start w:val="1"/>
        <w:numFmt w:val="decimal"/>
        <w:pStyle w:val="Heading1"/>
        <w:lvlText w:val="ARTICLE %1."/>
        <w:lvlJc w:val="left"/>
        <w:pPr>
          <w:ind w:left="1728" w:hanging="1728"/>
        </w:pPr>
        <w:rPr>
          <w:rFonts w:hint="default"/>
        </w:rPr>
      </w:lvl>
    </w:lvlOverride>
    <w:lvlOverride w:ilvl="1">
      <w:lvl w:ilvl="1">
        <w:start w:val="1"/>
        <w:numFmt w:val="decimalZero"/>
        <w:pStyle w:val="Heading2"/>
        <w:lvlText w:val="%1.%2"/>
        <w:lvlJc w:val="left"/>
        <w:pPr>
          <w:ind w:left="864" w:hanging="864"/>
        </w:pPr>
        <w:rPr>
          <w:rFonts w:hint="default"/>
        </w:rPr>
      </w:lvl>
    </w:lvlOverride>
    <w:lvlOverride w:ilvl="2">
      <w:lvl w:ilvl="2">
        <w:start w:val="1"/>
        <w:numFmt w:val="lowerLetter"/>
        <w:pStyle w:val="Heading3"/>
        <w:lvlText w:val="(%3)"/>
        <w:lvlJc w:val="left"/>
        <w:pPr>
          <w:ind w:left="1728" w:hanging="864"/>
        </w:pPr>
        <w:rPr>
          <w:rFonts w:hint="default"/>
        </w:rPr>
      </w:lvl>
    </w:lvlOverride>
    <w:lvlOverride w:ilvl="3">
      <w:lvl w:ilvl="3">
        <w:start w:val="1"/>
        <w:numFmt w:val="lowerRoman"/>
        <w:pStyle w:val="Heading4"/>
        <w:lvlText w:val="(%4)"/>
        <w:lvlJc w:val="left"/>
        <w:pPr>
          <w:ind w:left="2592" w:hanging="864"/>
        </w:pPr>
        <w:rPr>
          <w:rFonts w:hint="default"/>
        </w:rPr>
      </w:lvl>
    </w:lvlOverride>
    <w:lvlOverride w:ilvl="4">
      <w:lvl w:ilvl="4">
        <w:start w:val="1"/>
        <w:numFmt w:val="upperLetter"/>
        <w:pStyle w:val="Heading5"/>
        <w:lvlText w:val="(%5)"/>
        <w:lvlJc w:val="left"/>
        <w:pPr>
          <w:ind w:left="3456" w:hanging="864"/>
        </w:pPr>
        <w:rPr>
          <w:rFonts w:hint="default"/>
        </w:rPr>
      </w:lvl>
    </w:lvlOverride>
    <w:lvlOverride w:ilvl="5">
      <w:lvl w:ilvl="5">
        <w:start w:val="1"/>
        <w:numFmt w:val="none"/>
        <w:pStyle w:val="Heading6"/>
        <w:lvlText w:val=""/>
        <w:lvlJc w:val="left"/>
        <w:pPr>
          <w:ind w:left="4320" w:hanging="864"/>
        </w:pPr>
        <w:rPr>
          <w:rFonts w:hint="default"/>
        </w:rPr>
      </w:lvl>
    </w:lvlOverride>
    <w:lvlOverride w:ilvl="6">
      <w:lvl w:ilvl="6">
        <w:start w:val="1"/>
        <w:numFmt w:val="decimal"/>
        <w:lvlText w:val="%7."/>
        <w:lvlJc w:val="left"/>
        <w:pPr>
          <w:ind w:left="6048" w:hanging="864"/>
        </w:pPr>
        <w:rPr>
          <w:rFonts w:hint="default"/>
        </w:rPr>
      </w:lvl>
    </w:lvlOverride>
    <w:lvlOverride w:ilvl="7">
      <w:lvl w:ilvl="7">
        <w:start w:val="1"/>
        <w:numFmt w:val="lowerLetter"/>
        <w:lvlText w:val="%8."/>
        <w:lvlJc w:val="left"/>
        <w:pPr>
          <w:ind w:left="6912" w:hanging="864"/>
        </w:pPr>
        <w:rPr>
          <w:rFonts w:hint="default"/>
        </w:rPr>
      </w:lvl>
    </w:lvlOverride>
    <w:lvlOverride w:ilvl="8">
      <w:lvl w:ilvl="8">
        <w:start w:val="1"/>
        <w:numFmt w:val="lowerRoman"/>
        <w:lvlText w:val="%9."/>
        <w:lvlJc w:val="left"/>
        <w:pPr>
          <w:ind w:left="7776" w:hanging="864"/>
        </w:pPr>
        <w:rPr>
          <w:rFonts w:hint="default"/>
        </w:rPr>
      </w:lvl>
    </w:lvlOverride>
  </w:num>
  <w:num w:numId="46">
    <w:abstractNumId w:val="118"/>
    <w:lvlOverride w:ilvl="0">
      <w:startOverride w:val="1"/>
      <w:lvl w:ilvl="0">
        <w:start w:val="1"/>
        <w:numFmt w:val="decimal"/>
        <w:pStyle w:val="Heading1"/>
        <w:lvlText w:val="ARTICLE %1."/>
        <w:lvlJc w:val="left"/>
        <w:pPr>
          <w:ind w:left="1728" w:hanging="1728"/>
        </w:pPr>
        <w:rPr>
          <w:rFonts w:hint="default"/>
        </w:rPr>
      </w:lvl>
    </w:lvlOverride>
    <w:lvlOverride w:ilvl="1">
      <w:startOverride w:val="1"/>
      <w:lvl w:ilvl="1">
        <w:start w:val="1"/>
        <w:numFmt w:val="decimalZero"/>
        <w:pStyle w:val="Heading2"/>
        <w:lvlText w:val="%1.%2"/>
        <w:lvlJc w:val="left"/>
        <w:pPr>
          <w:ind w:left="864" w:hanging="864"/>
        </w:pPr>
        <w:rPr>
          <w:rFonts w:hint="default"/>
        </w:rPr>
      </w:lvl>
    </w:lvlOverride>
    <w:lvlOverride w:ilvl="2">
      <w:startOverride w:val="1"/>
      <w:lvl w:ilvl="2">
        <w:start w:val="1"/>
        <w:numFmt w:val="lowerLetter"/>
        <w:pStyle w:val="Heading3"/>
        <w:lvlText w:val="(%3)"/>
        <w:lvlJc w:val="left"/>
        <w:pPr>
          <w:ind w:left="1728" w:hanging="864"/>
        </w:pPr>
        <w:rPr>
          <w:rFonts w:hint="default"/>
        </w:rPr>
      </w:lvl>
    </w:lvlOverride>
    <w:lvlOverride w:ilvl="3">
      <w:startOverride w:val="1"/>
      <w:lvl w:ilvl="3">
        <w:start w:val="1"/>
        <w:numFmt w:val="lowerRoman"/>
        <w:pStyle w:val="Heading4"/>
        <w:lvlText w:val="(%4)"/>
        <w:lvlJc w:val="left"/>
        <w:pPr>
          <w:ind w:left="2592" w:hanging="864"/>
        </w:pPr>
        <w:rPr>
          <w:rFonts w:hint="default"/>
        </w:rPr>
      </w:lvl>
    </w:lvlOverride>
    <w:lvlOverride w:ilvl="4">
      <w:startOverride w:val="1"/>
      <w:lvl w:ilvl="4">
        <w:start w:val="1"/>
        <w:numFmt w:val="upperLetter"/>
        <w:pStyle w:val="Heading5"/>
        <w:lvlText w:val="(%5)"/>
        <w:lvlJc w:val="left"/>
        <w:pPr>
          <w:ind w:left="3456" w:hanging="864"/>
        </w:pPr>
        <w:rPr>
          <w:rFonts w:hint="default"/>
        </w:rPr>
      </w:lvl>
    </w:lvlOverride>
    <w:lvlOverride w:ilvl="5">
      <w:startOverride w:val="1"/>
      <w:lvl w:ilvl="5">
        <w:start w:val="1"/>
        <w:numFmt w:val="none"/>
        <w:pStyle w:val="Heading6"/>
        <w:lvlText w:val=""/>
        <w:lvlJc w:val="left"/>
        <w:pPr>
          <w:ind w:left="4320" w:hanging="864"/>
        </w:pPr>
        <w:rPr>
          <w:rFonts w:hint="default"/>
        </w:rPr>
      </w:lvl>
    </w:lvlOverride>
    <w:lvlOverride w:ilvl="6">
      <w:startOverride w:val="1"/>
      <w:lvl w:ilvl="6">
        <w:start w:val="1"/>
        <w:numFmt w:val="decimal"/>
        <w:lvlText w:val="%7."/>
        <w:lvlJc w:val="left"/>
        <w:pPr>
          <w:ind w:left="6048" w:hanging="864"/>
        </w:pPr>
        <w:rPr>
          <w:rFonts w:hint="default"/>
        </w:rPr>
      </w:lvl>
    </w:lvlOverride>
    <w:lvlOverride w:ilvl="7">
      <w:startOverride w:val="1"/>
      <w:lvl w:ilvl="7">
        <w:start w:val="1"/>
        <w:numFmt w:val="lowerLetter"/>
        <w:lvlText w:val="%8."/>
        <w:lvlJc w:val="left"/>
        <w:pPr>
          <w:ind w:left="6912" w:hanging="864"/>
        </w:pPr>
        <w:rPr>
          <w:rFonts w:hint="default"/>
        </w:rPr>
      </w:lvl>
    </w:lvlOverride>
    <w:lvlOverride w:ilvl="8">
      <w:startOverride w:val="1"/>
      <w:lvl w:ilvl="8">
        <w:start w:val="1"/>
        <w:numFmt w:val="lowerRoman"/>
        <w:lvlText w:val="%9."/>
        <w:lvlJc w:val="left"/>
        <w:pPr>
          <w:ind w:left="7776" w:hanging="864"/>
        </w:pPr>
        <w:rPr>
          <w:rFonts w:hint="default"/>
        </w:rPr>
      </w:lvl>
    </w:lvlOverride>
  </w:num>
  <w:num w:numId="47">
    <w:abstractNumId w:val="118"/>
    <w:lvlOverride w:ilvl="0">
      <w:startOverride w:val="1"/>
      <w:lvl w:ilvl="0">
        <w:start w:val="1"/>
        <w:numFmt w:val="decimal"/>
        <w:pStyle w:val="Heading1"/>
        <w:lvlText w:val="ARTICLE %1."/>
        <w:lvlJc w:val="left"/>
        <w:pPr>
          <w:ind w:left="1728" w:hanging="1728"/>
        </w:pPr>
        <w:rPr>
          <w:rFonts w:hint="default"/>
        </w:rPr>
      </w:lvl>
    </w:lvlOverride>
    <w:lvlOverride w:ilvl="1">
      <w:startOverride w:val="1"/>
      <w:lvl w:ilvl="1">
        <w:start w:val="1"/>
        <w:numFmt w:val="decimalZero"/>
        <w:pStyle w:val="Heading2"/>
        <w:lvlText w:val="%1.%2"/>
        <w:lvlJc w:val="left"/>
        <w:pPr>
          <w:ind w:left="864" w:hanging="864"/>
        </w:pPr>
        <w:rPr>
          <w:rFonts w:hint="default"/>
        </w:rPr>
      </w:lvl>
    </w:lvlOverride>
    <w:lvlOverride w:ilvl="2">
      <w:startOverride w:val="1"/>
      <w:lvl w:ilvl="2">
        <w:start w:val="1"/>
        <w:numFmt w:val="lowerLetter"/>
        <w:pStyle w:val="Heading3"/>
        <w:lvlText w:val="(%3)"/>
        <w:lvlJc w:val="left"/>
        <w:pPr>
          <w:ind w:left="1728" w:hanging="864"/>
        </w:pPr>
        <w:rPr>
          <w:rFonts w:hint="default"/>
        </w:rPr>
      </w:lvl>
    </w:lvlOverride>
    <w:lvlOverride w:ilvl="3">
      <w:startOverride w:val="1"/>
      <w:lvl w:ilvl="3">
        <w:start w:val="1"/>
        <w:numFmt w:val="lowerRoman"/>
        <w:pStyle w:val="Heading4"/>
        <w:lvlText w:val="(%4)"/>
        <w:lvlJc w:val="left"/>
        <w:pPr>
          <w:ind w:left="2592" w:hanging="864"/>
        </w:pPr>
        <w:rPr>
          <w:rFonts w:hint="default"/>
        </w:rPr>
      </w:lvl>
    </w:lvlOverride>
    <w:lvlOverride w:ilvl="4">
      <w:startOverride w:val="1"/>
      <w:lvl w:ilvl="4">
        <w:start w:val="1"/>
        <w:numFmt w:val="upperLetter"/>
        <w:pStyle w:val="Heading5"/>
        <w:lvlText w:val="(%5)"/>
        <w:lvlJc w:val="left"/>
        <w:pPr>
          <w:ind w:left="3456" w:hanging="864"/>
        </w:pPr>
        <w:rPr>
          <w:rFonts w:hint="default"/>
        </w:rPr>
      </w:lvl>
    </w:lvlOverride>
    <w:lvlOverride w:ilvl="5">
      <w:startOverride w:val="1"/>
      <w:lvl w:ilvl="5">
        <w:start w:val="1"/>
        <w:numFmt w:val="none"/>
        <w:pStyle w:val="Heading6"/>
        <w:lvlText w:val=""/>
        <w:lvlJc w:val="left"/>
        <w:pPr>
          <w:ind w:left="4320" w:hanging="864"/>
        </w:pPr>
        <w:rPr>
          <w:rFonts w:hint="default"/>
        </w:rPr>
      </w:lvl>
    </w:lvlOverride>
    <w:lvlOverride w:ilvl="6">
      <w:startOverride w:val="1"/>
      <w:lvl w:ilvl="6">
        <w:start w:val="1"/>
        <w:numFmt w:val="decimal"/>
        <w:lvlText w:val="%7."/>
        <w:lvlJc w:val="left"/>
        <w:pPr>
          <w:ind w:left="6048" w:hanging="864"/>
        </w:pPr>
        <w:rPr>
          <w:rFonts w:hint="default"/>
        </w:rPr>
      </w:lvl>
    </w:lvlOverride>
    <w:lvlOverride w:ilvl="7">
      <w:startOverride w:val="1"/>
      <w:lvl w:ilvl="7">
        <w:start w:val="1"/>
        <w:numFmt w:val="lowerLetter"/>
        <w:lvlText w:val="%8."/>
        <w:lvlJc w:val="left"/>
        <w:pPr>
          <w:ind w:left="6912" w:hanging="864"/>
        </w:pPr>
        <w:rPr>
          <w:rFonts w:hint="default"/>
        </w:rPr>
      </w:lvl>
    </w:lvlOverride>
    <w:lvlOverride w:ilvl="8">
      <w:startOverride w:val="1"/>
      <w:lvl w:ilvl="8">
        <w:start w:val="1"/>
        <w:numFmt w:val="lowerRoman"/>
        <w:lvlText w:val="%9."/>
        <w:lvlJc w:val="left"/>
        <w:pPr>
          <w:ind w:left="7776" w:hanging="864"/>
        </w:pPr>
        <w:rPr>
          <w:rFonts w:hint="default"/>
        </w:rPr>
      </w:lvl>
    </w:lvlOverride>
  </w:num>
  <w:num w:numId="48">
    <w:abstractNumId w:val="118"/>
    <w:lvlOverride w:ilvl="0">
      <w:startOverride w:val="1"/>
      <w:lvl w:ilvl="0">
        <w:start w:val="1"/>
        <w:numFmt w:val="decimal"/>
        <w:pStyle w:val="Heading1"/>
        <w:lvlText w:val="ARTICLE %1."/>
        <w:lvlJc w:val="left"/>
        <w:pPr>
          <w:ind w:left="1728" w:hanging="1728"/>
        </w:pPr>
        <w:rPr>
          <w:rFonts w:hint="default"/>
        </w:rPr>
      </w:lvl>
    </w:lvlOverride>
    <w:lvlOverride w:ilvl="1">
      <w:startOverride w:val="1"/>
      <w:lvl w:ilvl="1">
        <w:start w:val="1"/>
        <w:numFmt w:val="decimalZero"/>
        <w:pStyle w:val="Heading2"/>
        <w:lvlText w:val="%1.%2"/>
        <w:lvlJc w:val="left"/>
        <w:pPr>
          <w:ind w:left="864" w:hanging="864"/>
        </w:pPr>
        <w:rPr>
          <w:rFonts w:hint="default"/>
        </w:rPr>
      </w:lvl>
    </w:lvlOverride>
    <w:lvlOverride w:ilvl="2">
      <w:startOverride w:val="1"/>
      <w:lvl w:ilvl="2">
        <w:start w:val="1"/>
        <w:numFmt w:val="lowerLetter"/>
        <w:pStyle w:val="Heading3"/>
        <w:lvlText w:val="(%3)"/>
        <w:lvlJc w:val="left"/>
        <w:pPr>
          <w:ind w:left="1728" w:hanging="864"/>
        </w:pPr>
        <w:rPr>
          <w:rFonts w:hint="default"/>
        </w:rPr>
      </w:lvl>
    </w:lvlOverride>
    <w:lvlOverride w:ilvl="3">
      <w:startOverride w:val="1"/>
      <w:lvl w:ilvl="3">
        <w:start w:val="1"/>
        <w:numFmt w:val="lowerRoman"/>
        <w:pStyle w:val="Heading4"/>
        <w:lvlText w:val="(%4)"/>
        <w:lvlJc w:val="left"/>
        <w:pPr>
          <w:ind w:left="2592" w:hanging="864"/>
        </w:pPr>
        <w:rPr>
          <w:rFonts w:hint="default"/>
        </w:rPr>
      </w:lvl>
    </w:lvlOverride>
    <w:lvlOverride w:ilvl="4">
      <w:startOverride w:val="1"/>
      <w:lvl w:ilvl="4">
        <w:start w:val="1"/>
        <w:numFmt w:val="upperLetter"/>
        <w:pStyle w:val="Heading5"/>
        <w:lvlText w:val="(%5)"/>
        <w:lvlJc w:val="left"/>
        <w:pPr>
          <w:ind w:left="3456" w:hanging="864"/>
        </w:pPr>
        <w:rPr>
          <w:rFonts w:hint="default"/>
        </w:rPr>
      </w:lvl>
    </w:lvlOverride>
    <w:lvlOverride w:ilvl="5">
      <w:startOverride w:val="1"/>
      <w:lvl w:ilvl="5">
        <w:start w:val="1"/>
        <w:numFmt w:val="none"/>
        <w:pStyle w:val="Heading6"/>
        <w:lvlText w:val=""/>
        <w:lvlJc w:val="left"/>
        <w:pPr>
          <w:ind w:left="4320" w:hanging="864"/>
        </w:pPr>
        <w:rPr>
          <w:rFonts w:hint="default"/>
        </w:rPr>
      </w:lvl>
    </w:lvlOverride>
    <w:lvlOverride w:ilvl="6">
      <w:startOverride w:val="1"/>
      <w:lvl w:ilvl="6">
        <w:start w:val="1"/>
        <w:numFmt w:val="decimal"/>
        <w:lvlText w:val="%7."/>
        <w:lvlJc w:val="left"/>
        <w:pPr>
          <w:ind w:left="6048" w:hanging="864"/>
        </w:pPr>
        <w:rPr>
          <w:rFonts w:hint="default"/>
        </w:rPr>
      </w:lvl>
    </w:lvlOverride>
    <w:lvlOverride w:ilvl="7">
      <w:startOverride w:val="1"/>
      <w:lvl w:ilvl="7">
        <w:start w:val="1"/>
        <w:numFmt w:val="lowerLetter"/>
        <w:lvlText w:val="%8."/>
        <w:lvlJc w:val="left"/>
        <w:pPr>
          <w:ind w:left="6912" w:hanging="864"/>
        </w:pPr>
        <w:rPr>
          <w:rFonts w:hint="default"/>
        </w:rPr>
      </w:lvl>
    </w:lvlOverride>
    <w:lvlOverride w:ilvl="8">
      <w:startOverride w:val="1"/>
      <w:lvl w:ilvl="8">
        <w:start w:val="1"/>
        <w:numFmt w:val="lowerRoman"/>
        <w:lvlText w:val="%9."/>
        <w:lvlJc w:val="left"/>
        <w:pPr>
          <w:ind w:left="7776" w:hanging="864"/>
        </w:pPr>
        <w:rPr>
          <w:rFonts w:hint="default"/>
        </w:rPr>
      </w:lvl>
    </w:lvlOverride>
  </w:num>
  <w:num w:numId="49">
    <w:abstractNumId w:val="118"/>
    <w:lvlOverride w:ilvl="0">
      <w:lvl w:ilvl="0">
        <w:start w:val="1"/>
        <w:numFmt w:val="decimal"/>
        <w:pStyle w:val="Heading1"/>
        <w:lvlText w:val="ARTICLE %1."/>
        <w:lvlJc w:val="left"/>
        <w:pPr>
          <w:ind w:left="1728" w:hanging="1728"/>
        </w:pPr>
        <w:rPr>
          <w:rFonts w:hint="default"/>
        </w:rPr>
      </w:lvl>
    </w:lvlOverride>
    <w:lvlOverride w:ilvl="1">
      <w:lvl w:ilvl="1">
        <w:start w:val="1"/>
        <w:numFmt w:val="decimalZero"/>
        <w:pStyle w:val="Heading2"/>
        <w:lvlText w:val="%1.%2"/>
        <w:lvlJc w:val="left"/>
        <w:pPr>
          <w:ind w:left="864" w:hanging="864"/>
        </w:pPr>
        <w:rPr>
          <w:rFonts w:hint="default"/>
        </w:rPr>
      </w:lvl>
    </w:lvlOverride>
    <w:lvlOverride w:ilvl="2">
      <w:lvl w:ilvl="2">
        <w:start w:val="1"/>
        <w:numFmt w:val="lowerLetter"/>
        <w:pStyle w:val="Heading3"/>
        <w:lvlText w:val="(%3)"/>
        <w:lvlJc w:val="left"/>
        <w:pPr>
          <w:ind w:left="1728" w:hanging="864"/>
        </w:pPr>
        <w:rPr>
          <w:rFonts w:hint="default"/>
        </w:rPr>
      </w:lvl>
    </w:lvlOverride>
    <w:lvlOverride w:ilvl="3">
      <w:lvl w:ilvl="3">
        <w:start w:val="1"/>
        <w:numFmt w:val="lowerRoman"/>
        <w:pStyle w:val="Heading4"/>
        <w:lvlText w:val="(%4)"/>
        <w:lvlJc w:val="left"/>
        <w:pPr>
          <w:ind w:left="2592" w:hanging="864"/>
        </w:pPr>
        <w:rPr>
          <w:rFonts w:hint="default"/>
        </w:rPr>
      </w:lvl>
    </w:lvlOverride>
    <w:lvlOverride w:ilvl="4">
      <w:lvl w:ilvl="4">
        <w:start w:val="1"/>
        <w:numFmt w:val="upperLetter"/>
        <w:pStyle w:val="Heading5"/>
        <w:lvlText w:val="(%5)"/>
        <w:lvlJc w:val="left"/>
        <w:pPr>
          <w:ind w:left="3456" w:hanging="864"/>
        </w:pPr>
        <w:rPr>
          <w:rFonts w:hint="default"/>
        </w:rPr>
      </w:lvl>
    </w:lvlOverride>
    <w:lvlOverride w:ilvl="5">
      <w:lvl w:ilvl="5">
        <w:start w:val="1"/>
        <w:numFmt w:val="none"/>
        <w:pStyle w:val="Heading6"/>
        <w:lvlText w:val=""/>
        <w:lvlJc w:val="left"/>
        <w:pPr>
          <w:ind w:left="4320" w:hanging="864"/>
        </w:pPr>
        <w:rPr>
          <w:rFonts w:hint="default"/>
        </w:rPr>
      </w:lvl>
    </w:lvlOverride>
    <w:lvlOverride w:ilvl="6">
      <w:lvl w:ilvl="6">
        <w:start w:val="1"/>
        <w:numFmt w:val="decimal"/>
        <w:lvlText w:val="%7."/>
        <w:lvlJc w:val="left"/>
        <w:pPr>
          <w:ind w:left="6048" w:hanging="864"/>
        </w:pPr>
        <w:rPr>
          <w:rFonts w:hint="default"/>
        </w:rPr>
      </w:lvl>
    </w:lvlOverride>
    <w:lvlOverride w:ilvl="7">
      <w:lvl w:ilvl="7">
        <w:start w:val="1"/>
        <w:numFmt w:val="lowerLetter"/>
        <w:lvlText w:val="%8."/>
        <w:lvlJc w:val="left"/>
        <w:pPr>
          <w:ind w:left="6912" w:hanging="864"/>
        </w:pPr>
        <w:rPr>
          <w:rFonts w:hint="default"/>
        </w:rPr>
      </w:lvl>
    </w:lvlOverride>
    <w:lvlOverride w:ilvl="8">
      <w:lvl w:ilvl="8">
        <w:start w:val="1"/>
        <w:numFmt w:val="lowerRoman"/>
        <w:lvlText w:val="%9."/>
        <w:lvlJc w:val="left"/>
        <w:pPr>
          <w:ind w:left="7776" w:hanging="864"/>
        </w:pPr>
        <w:rPr>
          <w:rFonts w:hint="default"/>
        </w:rPr>
      </w:lvl>
    </w:lvlOverride>
  </w:num>
  <w:num w:numId="50">
    <w:abstractNumId w:val="118"/>
    <w:lvlOverride w:ilvl="0">
      <w:lvl w:ilvl="0">
        <w:start w:val="1"/>
        <w:numFmt w:val="decimal"/>
        <w:pStyle w:val="Heading1"/>
        <w:lvlText w:val="ARTICLE %1."/>
        <w:lvlJc w:val="left"/>
        <w:pPr>
          <w:ind w:left="1728" w:hanging="1728"/>
        </w:pPr>
        <w:rPr>
          <w:rFonts w:hint="default"/>
        </w:rPr>
      </w:lvl>
    </w:lvlOverride>
    <w:lvlOverride w:ilvl="1">
      <w:lvl w:ilvl="1">
        <w:start w:val="1"/>
        <w:numFmt w:val="decimalZero"/>
        <w:pStyle w:val="Heading2"/>
        <w:lvlText w:val="%1.%2"/>
        <w:lvlJc w:val="left"/>
        <w:pPr>
          <w:ind w:left="864" w:hanging="864"/>
        </w:pPr>
        <w:rPr>
          <w:rFonts w:hint="default"/>
        </w:rPr>
      </w:lvl>
    </w:lvlOverride>
    <w:lvlOverride w:ilvl="2">
      <w:lvl w:ilvl="2">
        <w:start w:val="1"/>
        <w:numFmt w:val="lowerLetter"/>
        <w:pStyle w:val="Heading3"/>
        <w:lvlText w:val="(%3)"/>
        <w:lvlJc w:val="left"/>
        <w:pPr>
          <w:ind w:left="1728" w:hanging="864"/>
        </w:pPr>
        <w:rPr>
          <w:rFonts w:hint="default"/>
        </w:rPr>
      </w:lvl>
    </w:lvlOverride>
    <w:lvlOverride w:ilvl="3">
      <w:lvl w:ilvl="3">
        <w:start w:val="1"/>
        <w:numFmt w:val="lowerRoman"/>
        <w:pStyle w:val="Heading4"/>
        <w:lvlText w:val="(%4)"/>
        <w:lvlJc w:val="left"/>
        <w:pPr>
          <w:ind w:left="2592" w:hanging="864"/>
        </w:pPr>
        <w:rPr>
          <w:rFonts w:hint="default"/>
        </w:rPr>
      </w:lvl>
    </w:lvlOverride>
    <w:lvlOverride w:ilvl="4">
      <w:lvl w:ilvl="4">
        <w:start w:val="1"/>
        <w:numFmt w:val="upperLetter"/>
        <w:pStyle w:val="Heading5"/>
        <w:lvlText w:val="(%5)"/>
        <w:lvlJc w:val="left"/>
        <w:pPr>
          <w:ind w:left="3456" w:hanging="864"/>
        </w:pPr>
        <w:rPr>
          <w:rFonts w:hint="default"/>
        </w:rPr>
      </w:lvl>
    </w:lvlOverride>
    <w:lvlOverride w:ilvl="5">
      <w:lvl w:ilvl="5">
        <w:start w:val="1"/>
        <w:numFmt w:val="none"/>
        <w:pStyle w:val="Heading6"/>
        <w:lvlText w:val=""/>
        <w:lvlJc w:val="left"/>
        <w:pPr>
          <w:ind w:left="4320" w:hanging="864"/>
        </w:pPr>
        <w:rPr>
          <w:rFonts w:hint="default"/>
        </w:rPr>
      </w:lvl>
    </w:lvlOverride>
    <w:lvlOverride w:ilvl="6">
      <w:lvl w:ilvl="6">
        <w:start w:val="1"/>
        <w:numFmt w:val="decimal"/>
        <w:lvlText w:val="%7."/>
        <w:lvlJc w:val="left"/>
        <w:pPr>
          <w:ind w:left="6048" w:hanging="864"/>
        </w:pPr>
        <w:rPr>
          <w:rFonts w:hint="default"/>
        </w:rPr>
      </w:lvl>
    </w:lvlOverride>
    <w:lvlOverride w:ilvl="7">
      <w:lvl w:ilvl="7">
        <w:start w:val="1"/>
        <w:numFmt w:val="lowerLetter"/>
        <w:lvlText w:val="%8."/>
        <w:lvlJc w:val="left"/>
        <w:pPr>
          <w:ind w:left="6912" w:hanging="864"/>
        </w:pPr>
        <w:rPr>
          <w:rFonts w:hint="default"/>
        </w:rPr>
      </w:lvl>
    </w:lvlOverride>
    <w:lvlOverride w:ilvl="8">
      <w:lvl w:ilvl="8">
        <w:start w:val="1"/>
        <w:numFmt w:val="lowerRoman"/>
        <w:lvlText w:val="%9."/>
        <w:lvlJc w:val="left"/>
        <w:pPr>
          <w:ind w:left="7776" w:hanging="864"/>
        </w:pPr>
        <w:rPr>
          <w:rFonts w:hint="default"/>
        </w:rPr>
      </w:lvl>
    </w:lvlOverride>
  </w:num>
  <w:num w:numId="51">
    <w:abstractNumId w:val="118"/>
    <w:lvlOverride w:ilvl="0">
      <w:lvl w:ilvl="0">
        <w:start w:val="1"/>
        <w:numFmt w:val="decimal"/>
        <w:pStyle w:val="Heading1"/>
        <w:lvlText w:val="ARTICLE %1."/>
        <w:lvlJc w:val="left"/>
        <w:pPr>
          <w:ind w:left="1728" w:hanging="1728"/>
        </w:pPr>
        <w:rPr>
          <w:rFonts w:hint="default"/>
        </w:rPr>
      </w:lvl>
    </w:lvlOverride>
    <w:lvlOverride w:ilvl="1">
      <w:lvl w:ilvl="1">
        <w:start w:val="1"/>
        <w:numFmt w:val="decimalZero"/>
        <w:pStyle w:val="Heading2"/>
        <w:lvlText w:val="%1.%2"/>
        <w:lvlJc w:val="left"/>
        <w:pPr>
          <w:ind w:left="864" w:hanging="864"/>
        </w:pPr>
        <w:rPr>
          <w:rFonts w:hint="default"/>
        </w:rPr>
      </w:lvl>
    </w:lvlOverride>
    <w:lvlOverride w:ilvl="2">
      <w:lvl w:ilvl="2">
        <w:start w:val="1"/>
        <w:numFmt w:val="lowerLetter"/>
        <w:pStyle w:val="Heading3"/>
        <w:lvlText w:val="(%3)"/>
        <w:lvlJc w:val="left"/>
        <w:pPr>
          <w:ind w:left="1728" w:hanging="864"/>
        </w:pPr>
        <w:rPr>
          <w:rFonts w:hint="default"/>
        </w:rPr>
      </w:lvl>
    </w:lvlOverride>
    <w:lvlOverride w:ilvl="3">
      <w:lvl w:ilvl="3">
        <w:start w:val="1"/>
        <w:numFmt w:val="lowerRoman"/>
        <w:pStyle w:val="Heading4"/>
        <w:lvlText w:val="(%4)"/>
        <w:lvlJc w:val="left"/>
        <w:pPr>
          <w:ind w:left="2592" w:hanging="864"/>
        </w:pPr>
        <w:rPr>
          <w:rFonts w:hint="default"/>
        </w:rPr>
      </w:lvl>
    </w:lvlOverride>
    <w:lvlOverride w:ilvl="4">
      <w:lvl w:ilvl="4">
        <w:start w:val="1"/>
        <w:numFmt w:val="upperLetter"/>
        <w:pStyle w:val="Heading5"/>
        <w:lvlText w:val="(%5)"/>
        <w:lvlJc w:val="left"/>
        <w:pPr>
          <w:ind w:left="3456" w:hanging="864"/>
        </w:pPr>
        <w:rPr>
          <w:rFonts w:hint="default"/>
        </w:rPr>
      </w:lvl>
    </w:lvlOverride>
    <w:lvlOverride w:ilvl="5">
      <w:lvl w:ilvl="5">
        <w:start w:val="1"/>
        <w:numFmt w:val="none"/>
        <w:pStyle w:val="Heading6"/>
        <w:lvlText w:val=""/>
        <w:lvlJc w:val="left"/>
        <w:pPr>
          <w:ind w:left="4320" w:hanging="864"/>
        </w:pPr>
        <w:rPr>
          <w:rFonts w:hint="default"/>
        </w:rPr>
      </w:lvl>
    </w:lvlOverride>
    <w:lvlOverride w:ilvl="6">
      <w:lvl w:ilvl="6">
        <w:start w:val="1"/>
        <w:numFmt w:val="decimal"/>
        <w:lvlText w:val="%7."/>
        <w:lvlJc w:val="left"/>
        <w:pPr>
          <w:ind w:left="6048" w:hanging="864"/>
        </w:pPr>
        <w:rPr>
          <w:rFonts w:hint="default"/>
        </w:rPr>
      </w:lvl>
    </w:lvlOverride>
    <w:lvlOverride w:ilvl="7">
      <w:lvl w:ilvl="7">
        <w:start w:val="1"/>
        <w:numFmt w:val="lowerLetter"/>
        <w:lvlText w:val="%8."/>
        <w:lvlJc w:val="left"/>
        <w:pPr>
          <w:ind w:left="6912" w:hanging="864"/>
        </w:pPr>
        <w:rPr>
          <w:rFonts w:hint="default"/>
        </w:rPr>
      </w:lvl>
    </w:lvlOverride>
    <w:lvlOverride w:ilvl="8">
      <w:lvl w:ilvl="8">
        <w:start w:val="1"/>
        <w:numFmt w:val="lowerRoman"/>
        <w:lvlText w:val="%9."/>
        <w:lvlJc w:val="left"/>
        <w:pPr>
          <w:ind w:left="7776" w:hanging="864"/>
        </w:pPr>
        <w:rPr>
          <w:rFonts w:hint="default"/>
        </w:rPr>
      </w:lvl>
    </w:lvlOverride>
  </w:num>
  <w:num w:numId="52">
    <w:abstractNumId w:val="118"/>
    <w:lvlOverride w:ilvl="0">
      <w:lvl w:ilvl="0">
        <w:start w:val="1"/>
        <w:numFmt w:val="decimal"/>
        <w:pStyle w:val="Heading1"/>
        <w:lvlText w:val="ARTICLE %1."/>
        <w:lvlJc w:val="left"/>
        <w:pPr>
          <w:ind w:left="1728" w:hanging="1728"/>
        </w:pPr>
        <w:rPr>
          <w:rFonts w:hint="default"/>
        </w:rPr>
      </w:lvl>
    </w:lvlOverride>
    <w:lvlOverride w:ilvl="1">
      <w:lvl w:ilvl="1">
        <w:start w:val="1"/>
        <w:numFmt w:val="decimalZero"/>
        <w:pStyle w:val="Heading2"/>
        <w:lvlText w:val="%1.%2"/>
        <w:lvlJc w:val="left"/>
        <w:pPr>
          <w:ind w:left="864" w:hanging="864"/>
        </w:pPr>
        <w:rPr>
          <w:rFonts w:hint="default"/>
        </w:rPr>
      </w:lvl>
    </w:lvlOverride>
    <w:lvlOverride w:ilvl="2">
      <w:lvl w:ilvl="2">
        <w:start w:val="1"/>
        <w:numFmt w:val="lowerLetter"/>
        <w:pStyle w:val="Heading3"/>
        <w:lvlText w:val="(%3)"/>
        <w:lvlJc w:val="left"/>
        <w:pPr>
          <w:ind w:left="1728" w:hanging="864"/>
        </w:pPr>
        <w:rPr>
          <w:rFonts w:hint="default"/>
        </w:rPr>
      </w:lvl>
    </w:lvlOverride>
    <w:lvlOverride w:ilvl="3">
      <w:lvl w:ilvl="3">
        <w:start w:val="1"/>
        <w:numFmt w:val="lowerRoman"/>
        <w:pStyle w:val="Heading4"/>
        <w:lvlText w:val="(%4)"/>
        <w:lvlJc w:val="left"/>
        <w:pPr>
          <w:ind w:left="2592" w:hanging="864"/>
        </w:pPr>
        <w:rPr>
          <w:rFonts w:hint="default"/>
        </w:rPr>
      </w:lvl>
    </w:lvlOverride>
    <w:lvlOverride w:ilvl="4">
      <w:lvl w:ilvl="4">
        <w:start w:val="1"/>
        <w:numFmt w:val="upperLetter"/>
        <w:pStyle w:val="Heading5"/>
        <w:lvlText w:val="(%5)"/>
        <w:lvlJc w:val="left"/>
        <w:pPr>
          <w:ind w:left="3456" w:hanging="864"/>
        </w:pPr>
        <w:rPr>
          <w:rFonts w:hint="default"/>
        </w:rPr>
      </w:lvl>
    </w:lvlOverride>
    <w:lvlOverride w:ilvl="5">
      <w:lvl w:ilvl="5">
        <w:start w:val="1"/>
        <w:numFmt w:val="none"/>
        <w:pStyle w:val="Heading6"/>
        <w:lvlText w:val=""/>
        <w:lvlJc w:val="left"/>
        <w:pPr>
          <w:ind w:left="4320" w:hanging="864"/>
        </w:pPr>
        <w:rPr>
          <w:rFonts w:hint="default"/>
        </w:rPr>
      </w:lvl>
    </w:lvlOverride>
    <w:lvlOverride w:ilvl="6">
      <w:lvl w:ilvl="6">
        <w:start w:val="1"/>
        <w:numFmt w:val="decimal"/>
        <w:lvlText w:val="%7."/>
        <w:lvlJc w:val="left"/>
        <w:pPr>
          <w:ind w:left="6048" w:hanging="864"/>
        </w:pPr>
        <w:rPr>
          <w:rFonts w:hint="default"/>
        </w:rPr>
      </w:lvl>
    </w:lvlOverride>
    <w:lvlOverride w:ilvl="7">
      <w:lvl w:ilvl="7">
        <w:start w:val="1"/>
        <w:numFmt w:val="lowerLetter"/>
        <w:lvlText w:val="%8."/>
        <w:lvlJc w:val="left"/>
        <w:pPr>
          <w:ind w:left="6912" w:hanging="864"/>
        </w:pPr>
        <w:rPr>
          <w:rFonts w:hint="default"/>
        </w:rPr>
      </w:lvl>
    </w:lvlOverride>
    <w:lvlOverride w:ilvl="8">
      <w:lvl w:ilvl="8">
        <w:start w:val="1"/>
        <w:numFmt w:val="lowerRoman"/>
        <w:lvlText w:val="%9."/>
        <w:lvlJc w:val="left"/>
        <w:pPr>
          <w:ind w:left="7776" w:hanging="864"/>
        </w:pPr>
        <w:rPr>
          <w:rFonts w:hint="default"/>
        </w:rPr>
      </w:lvl>
    </w:lvlOverride>
  </w:num>
  <w:num w:numId="53">
    <w:abstractNumId w:val="118"/>
    <w:lvlOverride w:ilvl="0">
      <w:lvl w:ilvl="0">
        <w:start w:val="1"/>
        <w:numFmt w:val="decimal"/>
        <w:pStyle w:val="Heading1"/>
        <w:lvlText w:val="ARTICLE %1."/>
        <w:lvlJc w:val="left"/>
        <w:pPr>
          <w:ind w:left="1728" w:hanging="1728"/>
        </w:pPr>
        <w:rPr>
          <w:rFonts w:hint="default"/>
        </w:rPr>
      </w:lvl>
    </w:lvlOverride>
    <w:lvlOverride w:ilvl="1">
      <w:lvl w:ilvl="1">
        <w:start w:val="1"/>
        <w:numFmt w:val="decimalZero"/>
        <w:pStyle w:val="Heading2"/>
        <w:lvlText w:val="%1.%2"/>
        <w:lvlJc w:val="left"/>
        <w:pPr>
          <w:ind w:left="864" w:hanging="864"/>
        </w:pPr>
        <w:rPr>
          <w:rFonts w:hint="default"/>
        </w:rPr>
      </w:lvl>
    </w:lvlOverride>
    <w:lvlOverride w:ilvl="2">
      <w:lvl w:ilvl="2">
        <w:start w:val="1"/>
        <w:numFmt w:val="lowerLetter"/>
        <w:pStyle w:val="Heading3"/>
        <w:lvlText w:val="(%3)"/>
        <w:lvlJc w:val="left"/>
        <w:pPr>
          <w:ind w:left="1728" w:hanging="864"/>
        </w:pPr>
        <w:rPr>
          <w:rFonts w:hint="default"/>
        </w:rPr>
      </w:lvl>
    </w:lvlOverride>
    <w:lvlOverride w:ilvl="3">
      <w:lvl w:ilvl="3">
        <w:start w:val="1"/>
        <w:numFmt w:val="lowerRoman"/>
        <w:pStyle w:val="Heading4"/>
        <w:lvlText w:val="(%4)"/>
        <w:lvlJc w:val="left"/>
        <w:pPr>
          <w:ind w:left="2592" w:hanging="864"/>
        </w:pPr>
        <w:rPr>
          <w:rFonts w:hint="default"/>
        </w:rPr>
      </w:lvl>
    </w:lvlOverride>
    <w:lvlOverride w:ilvl="4">
      <w:lvl w:ilvl="4">
        <w:start w:val="1"/>
        <w:numFmt w:val="upperLetter"/>
        <w:pStyle w:val="Heading5"/>
        <w:lvlText w:val="(%5)"/>
        <w:lvlJc w:val="left"/>
        <w:pPr>
          <w:ind w:left="3456" w:hanging="864"/>
        </w:pPr>
        <w:rPr>
          <w:rFonts w:hint="default"/>
        </w:rPr>
      </w:lvl>
    </w:lvlOverride>
    <w:lvlOverride w:ilvl="5">
      <w:lvl w:ilvl="5">
        <w:start w:val="1"/>
        <w:numFmt w:val="none"/>
        <w:pStyle w:val="Heading6"/>
        <w:lvlText w:val=""/>
        <w:lvlJc w:val="left"/>
        <w:pPr>
          <w:ind w:left="4320" w:hanging="864"/>
        </w:pPr>
        <w:rPr>
          <w:rFonts w:hint="default"/>
        </w:rPr>
      </w:lvl>
    </w:lvlOverride>
    <w:lvlOverride w:ilvl="6">
      <w:lvl w:ilvl="6">
        <w:start w:val="1"/>
        <w:numFmt w:val="decimal"/>
        <w:lvlText w:val="%7."/>
        <w:lvlJc w:val="left"/>
        <w:pPr>
          <w:ind w:left="6048" w:hanging="864"/>
        </w:pPr>
        <w:rPr>
          <w:rFonts w:hint="default"/>
        </w:rPr>
      </w:lvl>
    </w:lvlOverride>
    <w:lvlOverride w:ilvl="7">
      <w:lvl w:ilvl="7">
        <w:start w:val="1"/>
        <w:numFmt w:val="lowerLetter"/>
        <w:lvlText w:val="%8."/>
        <w:lvlJc w:val="left"/>
        <w:pPr>
          <w:ind w:left="6912" w:hanging="864"/>
        </w:pPr>
        <w:rPr>
          <w:rFonts w:hint="default"/>
        </w:rPr>
      </w:lvl>
    </w:lvlOverride>
    <w:lvlOverride w:ilvl="8">
      <w:lvl w:ilvl="8">
        <w:start w:val="1"/>
        <w:numFmt w:val="lowerRoman"/>
        <w:lvlText w:val="%9."/>
        <w:lvlJc w:val="left"/>
        <w:pPr>
          <w:ind w:left="7776" w:hanging="864"/>
        </w:pPr>
        <w:rPr>
          <w:rFonts w:hint="default"/>
        </w:rPr>
      </w:lvl>
    </w:lvlOverride>
  </w:num>
  <w:num w:numId="54">
    <w:abstractNumId w:val="118"/>
    <w:lvlOverride w:ilvl="0">
      <w:lvl w:ilvl="0">
        <w:start w:val="1"/>
        <w:numFmt w:val="decimal"/>
        <w:pStyle w:val="Heading1"/>
        <w:lvlText w:val="ARTICLE %1."/>
        <w:lvlJc w:val="left"/>
        <w:pPr>
          <w:ind w:left="1728" w:hanging="1728"/>
        </w:pPr>
        <w:rPr>
          <w:rFonts w:hint="default"/>
        </w:rPr>
      </w:lvl>
    </w:lvlOverride>
    <w:lvlOverride w:ilvl="1">
      <w:lvl w:ilvl="1">
        <w:start w:val="1"/>
        <w:numFmt w:val="decimalZero"/>
        <w:pStyle w:val="Heading2"/>
        <w:lvlText w:val="%1.%2"/>
        <w:lvlJc w:val="left"/>
        <w:pPr>
          <w:ind w:left="864" w:hanging="864"/>
        </w:pPr>
        <w:rPr>
          <w:rFonts w:hint="default"/>
        </w:rPr>
      </w:lvl>
    </w:lvlOverride>
    <w:lvlOverride w:ilvl="2">
      <w:lvl w:ilvl="2">
        <w:start w:val="1"/>
        <w:numFmt w:val="lowerLetter"/>
        <w:pStyle w:val="Heading3"/>
        <w:lvlText w:val="(%3)"/>
        <w:lvlJc w:val="left"/>
        <w:pPr>
          <w:ind w:left="1728" w:hanging="864"/>
        </w:pPr>
        <w:rPr>
          <w:rFonts w:hint="default"/>
        </w:rPr>
      </w:lvl>
    </w:lvlOverride>
    <w:lvlOverride w:ilvl="3">
      <w:lvl w:ilvl="3">
        <w:start w:val="1"/>
        <w:numFmt w:val="lowerRoman"/>
        <w:pStyle w:val="Heading4"/>
        <w:lvlText w:val="(%4)"/>
        <w:lvlJc w:val="left"/>
        <w:pPr>
          <w:ind w:left="2592" w:hanging="864"/>
        </w:pPr>
        <w:rPr>
          <w:rFonts w:hint="default"/>
        </w:rPr>
      </w:lvl>
    </w:lvlOverride>
    <w:lvlOverride w:ilvl="4">
      <w:lvl w:ilvl="4">
        <w:start w:val="1"/>
        <w:numFmt w:val="upperLetter"/>
        <w:pStyle w:val="Heading5"/>
        <w:lvlText w:val="(%5)"/>
        <w:lvlJc w:val="left"/>
        <w:pPr>
          <w:ind w:left="3456" w:hanging="864"/>
        </w:pPr>
        <w:rPr>
          <w:rFonts w:hint="default"/>
        </w:rPr>
      </w:lvl>
    </w:lvlOverride>
    <w:lvlOverride w:ilvl="5">
      <w:lvl w:ilvl="5">
        <w:start w:val="1"/>
        <w:numFmt w:val="none"/>
        <w:pStyle w:val="Heading6"/>
        <w:lvlText w:val=""/>
        <w:lvlJc w:val="left"/>
        <w:pPr>
          <w:ind w:left="4320" w:hanging="864"/>
        </w:pPr>
        <w:rPr>
          <w:rFonts w:hint="default"/>
        </w:rPr>
      </w:lvl>
    </w:lvlOverride>
    <w:lvlOverride w:ilvl="6">
      <w:lvl w:ilvl="6">
        <w:start w:val="1"/>
        <w:numFmt w:val="decimal"/>
        <w:lvlText w:val="%7."/>
        <w:lvlJc w:val="left"/>
        <w:pPr>
          <w:ind w:left="6048" w:hanging="864"/>
        </w:pPr>
        <w:rPr>
          <w:rFonts w:hint="default"/>
        </w:rPr>
      </w:lvl>
    </w:lvlOverride>
    <w:lvlOverride w:ilvl="7">
      <w:lvl w:ilvl="7">
        <w:start w:val="1"/>
        <w:numFmt w:val="lowerLetter"/>
        <w:lvlText w:val="%8."/>
        <w:lvlJc w:val="left"/>
        <w:pPr>
          <w:ind w:left="6912" w:hanging="864"/>
        </w:pPr>
        <w:rPr>
          <w:rFonts w:hint="default"/>
        </w:rPr>
      </w:lvl>
    </w:lvlOverride>
    <w:lvlOverride w:ilvl="8">
      <w:lvl w:ilvl="8">
        <w:start w:val="1"/>
        <w:numFmt w:val="lowerRoman"/>
        <w:lvlText w:val="%9."/>
        <w:lvlJc w:val="left"/>
        <w:pPr>
          <w:ind w:left="7776" w:hanging="864"/>
        </w:pPr>
        <w:rPr>
          <w:rFonts w:hint="default"/>
        </w:rPr>
      </w:lvl>
    </w:lvlOverride>
  </w:num>
  <w:num w:numId="55">
    <w:abstractNumId w:val="118"/>
    <w:lvlOverride w:ilvl="0">
      <w:startOverride w:val="1"/>
      <w:lvl w:ilvl="0">
        <w:start w:val="1"/>
        <w:numFmt w:val="decimal"/>
        <w:pStyle w:val="Heading1"/>
        <w:lvlText w:val="ARTICLE %1."/>
        <w:lvlJc w:val="left"/>
        <w:pPr>
          <w:ind w:left="1728" w:hanging="1728"/>
        </w:pPr>
        <w:rPr>
          <w:rFonts w:hint="default"/>
        </w:rPr>
      </w:lvl>
    </w:lvlOverride>
    <w:lvlOverride w:ilvl="1">
      <w:startOverride w:val="1"/>
      <w:lvl w:ilvl="1">
        <w:start w:val="1"/>
        <w:numFmt w:val="decimalZero"/>
        <w:pStyle w:val="Heading2"/>
        <w:lvlText w:val="%1.%2"/>
        <w:lvlJc w:val="left"/>
        <w:pPr>
          <w:ind w:left="864" w:hanging="864"/>
        </w:pPr>
        <w:rPr>
          <w:rFonts w:hint="default"/>
        </w:rPr>
      </w:lvl>
    </w:lvlOverride>
    <w:lvlOverride w:ilvl="2">
      <w:startOverride w:val="1"/>
      <w:lvl w:ilvl="2">
        <w:start w:val="1"/>
        <w:numFmt w:val="lowerLetter"/>
        <w:pStyle w:val="Heading3"/>
        <w:lvlText w:val="(%3)"/>
        <w:lvlJc w:val="left"/>
        <w:pPr>
          <w:ind w:left="1728" w:hanging="864"/>
        </w:pPr>
        <w:rPr>
          <w:rFonts w:hint="default"/>
        </w:rPr>
      </w:lvl>
    </w:lvlOverride>
    <w:lvlOverride w:ilvl="3">
      <w:startOverride w:val="1"/>
      <w:lvl w:ilvl="3">
        <w:start w:val="1"/>
        <w:numFmt w:val="lowerRoman"/>
        <w:pStyle w:val="Heading4"/>
        <w:lvlText w:val="(%4)"/>
        <w:lvlJc w:val="left"/>
        <w:pPr>
          <w:ind w:left="2592" w:hanging="864"/>
        </w:pPr>
        <w:rPr>
          <w:rFonts w:hint="default"/>
        </w:rPr>
      </w:lvl>
    </w:lvlOverride>
    <w:lvlOverride w:ilvl="4">
      <w:startOverride w:val="1"/>
      <w:lvl w:ilvl="4">
        <w:start w:val="1"/>
        <w:numFmt w:val="upperLetter"/>
        <w:pStyle w:val="Heading5"/>
        <w:lvlText w:val="(%5)"/>
        <w:lvlJc w:val="left"/>
        <w:pPr>
          <w:ind w:left="3456" w:hanging="864"/>
        </w:pPr>
        <w:rPr>
          <w:rFonts w:hint="default"/>
        </w:rPr>
      </w:lvl>
    </w:lvlOverride>
    <w:lvlOverride w:ilvl="5">
      <w:startOverride w:val="1"/>
      <w:lvl w:ilvl="5">
        <w:start w:val="1"/>
        <w:numFmt w:val="none"/>
        <w:pStyle w:val="Heading6"/>
        <w:lvlText w:val=""/>
        <w:lvlJc w:val="left"/>
        <w:pPr>
          <w:ind w:left="4320" w:hanging="864"/>
        </w:pPr>
        <w:rPr>
          <w:rFonts w:hint="default"/>
        </w:rPr>
      </w:lvl>
    </w:lvlOverride>
    <w:lvlOverride w:ilvl="6">
      <w:startOverride w:val="1"/>
      <w:lvl w:ilvl="6">
        <w:start w:val="1"/>
        <w:numFmt w:val="decimal"/>
        <w:lvlText w:val="%7."/>
        <w:lvlJc w:val="left"/>
        <w:pPr>
          <w:ind w:left="6048" w:hanging="864"/>
        </w:pPr>
        <w:rPr>
          <w:rFonts w:hint="default"/>
        </w:rPr>
      </w:lvl>
    </w:lvlOverride>
    <w:lvlOverride w:ilvl="7">
      <w:startOverride w:val="1"/>
      <w:lvl w:ilvl="7">
        <w:start w:val="1"/>
        <w:numFmt w:val="lowerLetter"/>
        <w:lvlText w:val="%8."/>
        <w:lvlJc w:val="left"/>
        <w:pPr>
          <w:ind w:left="6912" w:hanging="864"/>
        </w:pPr>
        <w:rPr>
          <w:rFonts w:hint="default"/>
        </w:rPr>
      </w:lvl>
    </w:lvlOverride>
    <w:lvlOverride w:ilvl="8">
      <w:startOverride w:val="1"/>
      <w:lvl w:ilvl="8">
        <w:start w:val="1"/>
        <w:numFmt w:val="lowerRoman"/>
        <w:lvlText w:val="%9."/>
        <w:lvlJc w:val="left"/>
        <w:pPr>
          <w:ind w:left="7776" w:hanging="864"/>
        </w:pPr>
        <w:rPr>
          <w:rFonts w:hint="default"/>
        </w:rPr>
      </w:lvl>
    </w:lvlOverride>
  </w:num>
  <w:num w:numId="56">
    <w:abstractNumId w:val="118"/>
    <w:lvlOverride w:ilvl="0">
      <w:lvl w:ilvl="0">
        <w:start w:val="1"/>
        <w:numFmt w:val="decimal"/>
        <w:pStyle w:val="Heading1"/>
        <w:lvlText w:val="ARTICLE %1."/>
        <w:lvlJc w:val="left"/>
        <w:pPr>
          <w:ind w:left="1728" w:hanging="1728"/>
        </w:pPr>
        <w:rPr>
          <w:rFonts w:hint="default"/>
        </w:rPr>
      </w:lvl>
    </w:lvlOverride>
    <w:lvlOverride w:ilvl="1">
      <w:lvl w:ilvl="1">
        <w:start w:val="1"/>
        <w:numFmt w:val="decimalZero"/>
        <w:pStyle w:val="Heading2"/>
        <w:lvlText w:val="%1.%2"/>
        <w:lvlJc w:val="left"/>
        <w:pPr>
          <w:ind w:left="864" w:hanging="864"/>
        </w:pPr>
        <w:rPr>
          <w:rFonts w:hint="default"/>
        </w:rPr>
      </w:lvl>
    </w:lvlOverride>
    <w:lvlOverride w:ilvl="2">
      <w:lvl w:ilvl="2">
        <w:start w:val="1"/>
        <w:numFmt w:val="lowerLetter"/>
        <w:pStyle w:val="Heading3"/>
        <w:lvlText w:val="(%3)"/>
        <w:lvlJc w:val="left"/>
        <w:pPr>
          <w:ind w:left="1728" w:hanging="864"/>
        </w:pPr>
        <w:rPr>
          <w:rFonts w:hint="default"/>
        </w:rPr>
      </w:lvl>
    </w:lvlOverride>
    <w:lvlOverride w:ilvl="3">
      <w:lvl w:ilvl="3">
        <w:start w:val="1"/>
        <w:numFmt w:val="lowerRoman"/>
        <w:pStyle w:val="Heading4"/>
        <w:lvlText w:val="(%4)"/>
        <w:lvlJc w:val="left"/>
        <w:pPr>
          <w:ind w:left="2592" w:hanging="864"/>
        </w:pPr>
        <w:rPr>
          <w:rFonts w:hint="default"/>
        </w:rPr>
      </w:lvl>
    </w:lvlOverride>
    <w:lvlOverride w:ilvl="4">
      <w:lvl w:ilvl="4">
        <w:start w:val="1"/>
        <w:numFmt w:val="upperLetter"/>
        <w:pStyle w:val="Heading5"/>
        <w:lvlText w:val="(%5)"/>
        <w:lvlJc w:val="left"/>
        <w:pPr>
          <w:ind w:left="3456" w:hanging="864"/>
        </w:pPr>
        <w:rPr>
          <w:rFonts w:hint="default"/>
        </w:rPr>
      </w:lvl>
    </w:lvlOverride>
    <w:lvlOverride w:ilvl="5">
      <w:lvl w:ilvl="5">
        <w:start w:val="1"/>
        <w:numFmt w:val="none"/>
        <w:pStyle w:val="Heading6"/>
        <w:lvlText w:val=""/>
        <w:lvlJc w:val="left"/>
        <w:pPr>
          <w:ind w:left="4320" w:hanging="864"/>
        </w:pPr>
        <w:rPr>
          <w:rFonts w:hint="default"/>
        </w:rPr>
      </w:lvl>
    </w:lvlOverride>
    <w:lvlOverride w:ilvl="6">
      <w:lvl w:ilvl="6">
        <w:start w:val="1"/>
        <w:numFmt w:val="decimal"/>
        <w:lvlText w:val="%7."/>
        <w:lvlJc w:val="left"/>
        <w:pPr>
          <w:ind w:left="6048" w:hanging="864"/>
        </w:pPr>
        <w:rPr>
          <w:rFonts w:hint="default"/>
        </w:rPr>
      </w:lvl>
    </w:lvlOverride>
    <w:lvlOverride w:ilvl="7">
      <w:lvl w:ilvl="7">
        <w:start w:val="1"/>
        <w:numFmt w:val="lowerLetter"/>
        <w:lvlText w:val="%8."/>
        <w:lvlJc w:val="left"/>
        <w:pPr>
          <w:ind w:left="6912" w:hanging="864"/>
        </w:pPr>
        <w:rPr>
          <w:rFonts w:hint="default"/>
        </w:rPr>
      </w:lvl>
    </w:lvlOverride>
    <w:lvlOverride w:ilvl="8">
      <w:lvl w:ilvl="8">
        <w:start w:val="1"/>
        <w:numFmt w:val="lowerRoman"/>
        <w:lvlText w:val="%9."/>
        <w:lvlJc w:val="left"/>
        <w:pPr>
          <w:ind w:left="7776" w:hanging="864"/>
        </w:pPr>
        <w:rPr>
          <w:rFonts w:hint="default"/>
        </w:rPr>
      </w:lvl>
    </w:lvlOverride>
  </w:num>
  <w:num w:numId="57">
    <w:abstractNumId w:val="118"/>
    <w:lvlOverride w:ilvl="0">
      <w:lvl w:ilvl="0">
        <w:start w:val="1"/>
        <w:numFmt w:val="decimal"/>
        <w:pStyle w:val="Heading1"/>
        <w:lvlText w:val="ARTICLE %1."/>
        <w:lvlJc w:val="left"/>
        <w:pPr>
          <w:ind w:left="1728" w:hanging="1728"/>
        </w:pPr>
        <w:rPr>
          <w:rFonts w:hint="default"/>
        </w:rPr>
      </w:lvl>
    </w:lvlOverride>
    <w:lvlOverride w:ilvl="1">
      <w:lvl w:ilvl="1">
        <w:start w:val="1"/>
        <w:numFmt w:val="decimalZero"/>
        <w:pStyle w:val="Heading2"/>
        <w:lvlText w:val="%1.%2"/>
        <w:lvlJc w:val="left"/>
        <w:pPr>
          <w:ind w:left="864" w:hanging="864"/>
        </w:pPr>
        <w:rPr>
          <w:rFonts w:hint="default"/>
        </w:rPr>
      </w:lvl>
    </w:lvlOverride>
    <w:lvlOverride w:ilvl="2">
      <w:lvl w:ilvl="2">
        <w:start w:val="1"/>
        <w:numFmt w:val="lowerLetter"/>
        <w:pStyle w:val="Heading3"/>
        <w:lvlText w:val="(%3)"/>
        <w:lvlJc w:val="left"/>
        <w:pPr>
          <w:ind w:left="1728" w:hanging="864"/>
        </w:pPr>
        <w:rPr>
          <w:rFonts w:hint="default"/>
        </w:rPr>
      </w:lvl>
    </w:lvlOverride>
    <w:lvlOverride w:ilvl="3">
      <w:lvl w:ilvl="3">
        <w:start w:val="1"/>
        <w:numFmt w:val="lowerRoman"/>
        <w:pStyle w:val="Heading4"/>
        <w:lvlText w:val="(%4)"/>
        <w:lvlJc w:val="left"/>
        <w:pPr>
          <w:ind w:left="2592" w:hanging="864"/>
        </w:pPr>
        <w:rPr>
          <w:rFonts w:hint="default"/>
        </w:rPr>
      </w:lvl>
    </w:lvlOverride>
    <w:lvlOverride w:ilvl="4">
      <w:lvl w:ilvl="4">
        <w:start w:val="1"/>
        <w:numFmt w:val="upperLetter"/>
        <w:pStyle w:val="Heading5"/>
        <w:lvlText w:val="(%5)"/>
        <w:lvlJc w:val="left"/>
        <w:pPr>
          <w:ind w:left="3456" w:hanging="864"/>
        </w:pPr>
        <w:rPr>
          <w:rFonts w:hint="default"/>
        </w:rPr>
      </w:lvl>
    </w:lvlOverride>
    <w:lvlOverride w:ilvl="5">
      <w:lvl w:ilvl="5">
        <w:start w:val="1"/>
        <w:numFmt w:val="none"/>
        <w:pStyle w:val="Heading6"/>
        <w:lvlText w:val=""/>
        <w:lvlJc w:val="left"/>
        <w:pPr>
          <w:ind w:left="4320" w:hanging="864"/>
        </w:pPr>
        <w:rPr>
          <w:rFonts w:hint="default"/>
        </w:rPr>
      </w:lvl>
    </w:lvlOverride>
    <w:lvlOverride w:ilvl="6">
      <w:lvl w:ilvl="6">
        <w:start w:val="1"/>
        <w:numFmt w:val="decimal"/>
        <w:lvlText w:val="%7."/>
        <w:lvlJc w:val="left"/>
        <w:pPr>
          <w:ind w:left="6048" w:hanging="864"/>
        </w:pPr>
        <w:rPr>
          <w:rFonts w:hint="default"/>
        </w:rPr>
      </w:lvl>
    </w:lvlOverride>
    <w:lvlOverride w:ilvl="7">
      <w:lvl w:ilvl="7">
        <w:start w:val="1"/>
        <w:numFmt w:val="lowerLetter"/>
        <w:lvlText w:val="%8."/>
        <w:lvlJc w:val="left"/>
        <w:pPr>
          <w:ind w:left="6912" w:hanging="864"/>
        </w:pPr>
        <w:rPr>
          <w:rFonts w:hint="default"/>
        </w:rPr>
      </w:lvl>
    </w:lvlOverride>
    <w:lvlOverride w:ilvl="8">
      <w:lvl w:ilvl="8">
        <w:start w:val="1"/>
        <w:numFmt w:val="lowerRoman"/>
        <w:lvlText w:val="%9."/>
        <w:lvlJc w:val="left"/>
        <w:pPr>
          <w:ind w:left="7776" w:hanging="864"/>
        </w:pPr>
        <w:rPr>
          <w:rFonts w:hint="default"/>
        </w:rPr>
      </w:lvl>
    </w:lvlOverride>
  </w:num>
  <w:num w:numId="58">
    <w:abstractNumId w:val="118"/>
    <w:lvlOverride w:ilvl="0">
      <w:startOverride w:val="1"/>
      <w:lvl w:ilvl="0">
        <w:start w:val="1"/>
        <w:numFmt w:val="decimal"/>
        <w:pStyle w:val="Heading1"/>
        <w:lvlText w:val="ARTICLE %1."/>
        <w:lvlJc w:val="left"/>
        <w:pPr>
          <w:ind w:left="1728" w:hanging="1728"/>
        </w:pPr>
        <w:rPr>
          <w:rFonts w:hint="default"/>
        </w:rPr>
      </w:lvl>
    </w:lvlOverride>
    <w:lvlOverride w:ilvl="1">
      <w:startOverride w:val="1"/>
      <w:lvl w:ilvl="1">
        <w:start w:val="1"/>
        <w:numFmt w:val="decimalZero"/>
        <w:pStyle w:val="Heading2"/>
        <w:lvlText w:val="%1.%2"/>
        <w:lvlJc w:val="left"/>
        <w:pPr>
          <w:ind w:left="864" w:hanging="864"/>
        </w:pPr>
        <w:rPr>
          <w:rFonts w:hint="default"/>
        </w:rPr>
      </w:lvl>
    </w:lvlOverride>
    <w:lvlOverride w:ilvl="2">
      <w:startOverride w:val="1"/>
      <w:lvl w:ilvl="2">
        <w:start w:val="1"/>
        <w:numFmt w:val="lowerLetter"/>
        <w:pStyle w:val="Heading3"/>
        <w:lvlText w:val="(%3)"/>
        <w:lvlJc w:val="left"/>
        <w:pPr>
          <w:ind w:left="1728" w:hanging="864"/>
        </w:pPr>
        <w:rPr>
          <w:rFonts w:hint="default"/>
        </w:rPr>
      </w:lvl>
    </w:lvlOverride>
    <w:lvlOverride w:ilvl="3">
      <w:startOverride w:val="1"/>
      <w:lvl w:ilvl="3">
        <w:start w:val="1"/>
        <w:numFmt w:val="lowerRoman"/>
        <w:pStyle w:val="Heading4"/>
        <w:lvlText w:val="(%4)"/>
        <w:lvlJc w:val="left"/>
        <w:pPr>
          <w:ind w:left="2592" w:hanging="864"/>
        </w:pPr>
        <w:rPr>
          <w:rFonts w:hint="default"/>
        </w:rPr>
      </w:lvl>
    </w:lvlOverride>
    <w:lvlOverride w:ilvl="4">
      <w:startOverride w:val="1"/>
      <w:lvl w:ilvl="4">
        <w:start w:val="1"/>
        <w:numFmt w:val="upperLetter"/>
        <w:pStyle w:val="Heading5"/>
        <w:lvlText w:val="(%5)"/>
        <w:lvlJc w:val="left"/>
        <w:pPr>
          <w:ind w:left="3456" w:hanging="864"/>
        </w:pPr>
        <w:rPr>
          <w:rFonts w:hint="default"/>
        </w:rPr>
      </w:lvl>
    </w:lvlOverride>
    <w:lvlOverride w:ilvl="5">
      <w:startOverride w:val="1"/>
      <w:lvl w:ilvl="5">
        <w:start w:val="1"/>
        <w:numFmt w:val="none"/>
        <w:pStyle w:val="Heading6"/>
        <w:lvlText w:val=""/>
        <w:lvlJc w:val="left"/>
        <w:pPr>
          <w:ind w:left="4320" w:hanging="864"/>
        </w:pPr>
        <w:rPr>
          <w:rFonts w:hint="default"/>
        </w:rPr>
      </w:lvl>
    </w:lvlOverride>
    <w:lvlOverride w:ilvl="6">
      <w:startOverride w:val="1"/>
      <w:lvl w:ilvl="6">
        <w:start w:val="1"/>
        <w:numFmt w:val="decimal"/>
        <w:lvlText w:val="%7."/>
        <w:lvlJc w:val="left"/>
        <w:pPr>
          <w:ind w:left="6048" w:hanging="864"/>
        </w:pPr>
        <w:rPr>
          <w:rFonts w:hint="default"/>
        </w:rPr>
      </w:lvl>
    </w:lvlOverride>
    <w:lvlOverride w:ilvl="7">
      <w:startOverride w:val="1"/>
      <w:lvl w:ilvl="7">
        <w:start w:val="1"/>
        <w:numFmt w:val="lowerLetter"/>
        <w:lvlText w:val="%8."/>
        <w:lvlJc w:val="left"/>
        <w:pPr>
          <w:ind w:left="6912" w:hanging="864"/>
        </w:pPr>
        <w:rPr>
          <w:rFonts w:hint="default"/>
        </w:rPr>
      </w:lvl>
    </w:lvlOverride>
    <w:lvlOverride w:ilvl="8">
      <w:startOverride w:val="1"/>
      <w:lvl w:ilvl="8">
        <w:start w:val="1"/>
        <w:numFmt w:val="lowerRoman"/>
        <w:lvlText w:val="%9."/>
        <w:lvlJc w:val="left"/>
        <w:pPr>
          <w:ind w:left="7776" w:hanging="864"/>
        </w:pPr>
        <w:rPr>
          <w:rFonts w:hint="default"/>
        </w:rPr>
      </w:lvl>
    </w:lvlOverride>
  </w:num>
  <w:num w:numId="59">
    <w:abstractNumId w:val="118"/>
    <w:lvlOverride w:ilvl="0">
      <w:startOverride w:val="1"/>
      <w:lvl w:ilvl="0">
        <w:start w:val="1"/>
        <w:numFmt w:val="decimal"/>
        <w:pStyle w:val="Heading1"/>
        <w:lvlText w:val="ARTICLE %1."/>
        <w:lvlJc w:val="left"/>
        <w:pPr>
          <w:ind w:left="1728" w:hanging="1728"/>
        </w:pPr>
        <w:rPr>
          <w:rFonts w:hint="default"/>
        </w:rPr>
      </w:lvl>
    </w:lvlOverride>
    <w:lvlOverride w:ilvl="1">
      <w:startOverride w:val="1"/>
      <w:lvl w:ilvl="1">
        <w:start w:val="1"/>
        <w:numFmt w:val="decimalZero"/>
        <w:pStyle w:val="Heading2"/>
        <w:lvlText w:val="%1.%2"/>
        <w:lvlJc w:val="left"/>
        <w:pPr>
          <w:ind w:left="864" w:hanging="864"/>
        </w:pPr>
        <w:rPr>
          <w:rFonts w:hint="default"/>
        </w:rPr>
      </w:lvl>
    </w:lvlOverride>
    <w:lvlOverride w:ilvl="2">
      <w:startOverride w:val="1"/>
      <w:lvl w:ilvl="2">
        <w:start w:val="1"/>
        <w:numFmt w:val="lowerLetter"/>
        <w:pStyle w:val="Heading3"/>
        <w:lvlText w:val="(%3)"/>
        <w:lvlJc w:val="left"/>
        <w:pPr>
          <w:ind w:left="1728" w:hanging="864"/>
        </w:pPr>
        <w:rPr>
          <w:rFonts w:hint="default"/>
        </w:rPr>
      </w:lvl>
    </w:lvlOverride>
    <w:lvlOverride w:ilvl="3">
      <w:startOverride w:val="1"/>
      <w:lvl w:ilvl="3">
        <w:start w:val="1"/>
        <w:numFmt w:val="lowerRoman"/>
        <w:pStyle w:val="Heading4"/>
        <w:lvlText w:val="(%4)"/>
        <w:lvlJc w:val="left"/>
        <w:pPr>
          <w:ind w:left="2592" w:hanging="864"/>
        </w:pPr>
        <w:rPr>
          <w:rFonts w:hint="default"/>
        </w:rPr>
      </w:lvl>
    </w:lvlOverride>
    <w:lvlOverride w:ilvl="4">
      <w:startOverride w:val="1"/>
      <w:lvl w:ilvl="4">
        <w:start w:val="1"/>
        <w:numFmt w:val="upperLetter"/>
        <w:pStyle w:val="Heading5"/>
        <w:lvlText w:val="(%5)"/>
        <w:lvlJc w:val="left"/>
        <w:pPr>
          <w:ind w:left="3456" w:hanging="864"/>
        </w:pPr>
        <w:rPr>
          <w:rFonts w:hint="default"/>
        </w:rPr>
      </w:lvl>
    </w:lvlOverride>
    <w:lvlOverride w:ilvl="5">
      <w:startOverride w:val="1"/>
      <w:lvl w:ilvl="5">
        <w:start w:val="1"/>
        <w:numFmt w:val="none"/>
        <w:pStyle w:val="Heading6"/>
        <w:lvlText w:val=""/>
        <w:lvlJc w:val="left"/>
        <w:pPr>
          <w:ind w:left="4320" w:hanging="864"/>
        </w:pPr>
        <w:rPr>
          <w:rFonts w:hint="default"/>
        </w:rPr>
      </w:lvl>
    </w:lvlOverride>
    <w:lvlOverride w:ilvl="6">
      <w:startOverride w:val="1"/>
      <w:lvl w:ilvl="6">
        <w:start w:val="1"/>
        <w:numFmt w:val="decimal"/>
        <w:lvlText w:val="%7."/>
        <w:lvlJc w:val="left"/>
        <w:pPr>
          <w:ind w:left="6048" w:hanging="864"/>
        </w:pPr>
        <w:rPr>
          <w:rFonts w:hint="default"/>
        </w:rPr>
      </w:lvl>
    </w:lvlOverride>
    <w:lvlOverride w:ilvl="7">
      <w:startOverride w:val="1"/>
      <w:lvl w:ilvl="7">
        <w:start w:val="1"/>
        <w:numFmt w:val="lowerLetter"/>
        <w:lvlText w:val="%8."/>
        <w:lvlJc w:val="left"/>
        <w:pPr>
          <w:ind w:left="6912" w:hanging="864"/>
        </w:pPr>
        <w:rPr>
          <w:rFonts w:hint="default"/>
        </w:rPr>
      </w:lvl>
    </w:lvlOverride>
    <w:lvlOverride w:ilvl="8">
      <w:startOverride w:val="1"/>
      <w:lvl w:ilvl="8">
        <w:start w:val="1"/>
        <w:numFmt w:val="lowerRoman"/>
        <w:lvlText w:val="%9."/>
        <w:lvlJc w:val="left"/>
        <w:pPr>
          <w:ind w:left="7776" w:hanging="864"/>
        </w:pPr>
        <w:rPr>
          <w:rFonts w:hint="default"/>
        </w:rPr>
      </w:lvl>
    </w:lvlOverride>
  </w:num>
  <w:num w:numId="60">
    <w:abstractNumId w:val="118"/>
    <w:lvlOverride w:ilvl="0">
      <w:startOverride w:val="1"/>
      <w:lvl w:ilvl="0">
        <w:start w:val="1"/>
        <w:numFmt w:val="decimal"/>
        <w:pStyle w:val="Heading1"/>
        <w:lvlText w:val="ARTICLE %1."/>
        <w:lvlJc w:val="left"/>
        <w:pPr>
          <w:ind w:left="1728" w:hanging="1728"/>
        </w:pPr>
        <w:rPr>
          <w:rFonts w:hint="default"/>
        </w:rPr>
      </w:lvl>
    </w:lvlOverride>
    <w:lvlOverride w:ilvl="1">
      <w:startOverride w:val="1"/>
      <w:lvl w:ilvl="1">
        <w:start w:val="1"/>
        <w:numFmt w:val="decimalZero"/>
        <w:pStyle w:val="Heading2"/>
        <w:lvlText w:val="%1.%2"/>
        <w:lvlJc w:val="left"/>
        <w:pPr>
          <w:ind w:left="864" w:hanging="864"/>
        </w:pPr>
        <w:rPr>
          <w:rFonts w:hint="default"/>
        </w:rPr>
      </w:lvl>
    </w:lvlOverride>
    <w:lvlOverride w:ilvl="2">
      <w:startOverride w:val="1"/>
      <w:lvl w:ilvl="2">
        <w:start w:val="1"/>
        <w:numFmt w:val="lowerLetter"/>
        <w:pStyle w:val="Heading3"/>
        <w:lvlText w:val="(%3)"/>
        <w:lvlJc w:val="left"/>
        <w:pPr>
          <w:ind w:left="1728" w:hanging="864"/>
        </w:pPr>
        <w:rPr>
          <w:rFonts w:hint="default"/>
        </w:rPr>
      </w:lvl>
    </w:lvlOverride>
    <w:lvlOverride w:ilvl="3">
      <w:startOverride w:val="1"/>
      <w:lvl w:ilvl="3">
        <w:start w:val="1"/>
        <w:numFmt w:val="lowerRoman"/>
        <w:pStyle w:val="Heading4"/>
        <w:lvlText w:val="(%4)"/>
        <w:lvlJc w:val="left"/>
        <w:pPr>
          <w:ind w:left="2592" w:hanging="864"/>
        </w:pPr>
        <w:rPr>
          <w:rFonts w:hint="default"/>
        </w:rPr>
      </w:lvl>
    </w:lvlOverride>
    <w:lvlOverride w:ilvl="4">
      <w:startOverride w:val="1"/>
      <w:lvl w:ilvl="4">
        <w:start w:val="1"/>
        <w:numFmt w:val="upperLetter"/>
        <w:pStyle w:val="Heading5"/>
        <w:lvlText w:val="(%5)"/>
        <w:lvlJc w:val="left"/>
        <w:pPr>
          <w:ind w:left="3456" w:hanging="864"/>
        </w:pPr>
        <w:rPr>
          <w:rFonts w:hint="default"/>
        </w:rPr>
      </w:lvl>
    </w:lvlOverride>
    <w:lvlOverride w:ilvl="5">
      <w:startOverride w:val="1"/>
      <w:lvl w:ilvl="5">
        <w:start w:val="1"/>
        <w:numFmt w:val="none"/>
        <w:pStyle w:val="Heading6"/>
        <w:lvlText w:val=""/>
        <w:lvlJc w:val="left"/>
        <w:pPr>
          <w:ind w:left="4320" w:hanging="864"/>
        </w:pPr>
        <w:rPr>
          <w:rFonts w:hint="default"/>
        </w:rPr>
      </w:lvl>
    </w:lvlOverride>
    <w:lvlOverride w:ilvl="6">
      <w:startOverride w:val="1"/>
      <w:lvl w:ilvl="6">
        <w:start w:val="1"/>
        <w:numFmt w:val="decimal"/>
        <w:lvlText w:val="%7."/>
        <w:lvlJc w:val="left"/>
        <w:pPr>
          <w:ind w:left="6048" w:hanging="864"/>
        </w:pPr>
        <w:rPr>
          <w:rFonts w:hint="default"/>
        </w:rPr>
      </w:lvl>
    </w:lvlOverride>
    <w:lvlOverride w:ilvl="7">
      <w:startOverride w:val="1"/>
      <w:lvl w:ilvl="7">
        <w:start w:val="1"/>
        <w:numFmt w:val="lowerLetter"/>
        <w:lvlText w:val="%8."/>
        <w:lvlJc w:val="left"/>
        <w:pPr>
          <w:ind w:left="6912" w:hanging="864"/>
        </w:pPr>
        <w:rPr>
          <w:rFonts w:hint="default"/>
        </w:rPr>
      </w:lvl>
    </w:lvlOverride>
    <w:lvlOverride w:ilvl="8">
      <w:startOverride w:val="1"/>
      <w:lvl w:ilvl="8">
        <w:start w:val="1"/>
        <w:numFmt w:val="lowerRoman"/>
        <w:lvlText w:val="%9."/>
        <w:lvlJc w:val="left"/>
        <w:pPr>
          <w:ind w:left="7776" w:hanging="864"/>
        </w:pPr>
        <w:rPr>
          <w:rFonts w:hint="default"/>
        </w:rPr>
      </w:lvl>
    </w:lvlOverride>
  </w:num>
  <w:num w:numId="61">
    <w:abstractNumId w:val="118"/>
    <w:lvlOverride w:ilvl="0">
      <w:startOverride w:val="1"/>
      <w:lvl w:ilvl="0">
        <w:start w:val="1"/>
        <w:numFmt w:val="decimal"/>
        <w:pStyle w:val="Heading1"/>
        <w:lvlText w:val="ARTICLE %1."/>
        <w:lvlJc w:val="left"/>
        <w:pPr>
          <w:ind w:left="1728" w:hanging="1728"/>
        </w:pPr>
        <w:rPr>
          <w:rFonts w:hint="default"/>
        </w:rPr>
      </w:lvl>
    </w:lvlOverride>
    <w:lvlOverride w:ilvl="1">
      <w:startOverride w:val="1"/>
      <w:lvl w:ilvl="1">
        <w:start w:val="1"/>
        <w:numFmt w:val="decimalZero"/>
        <w:pStyle w:val="Heading2"/>
        <w:lvlText w:val="%1.%2"/>
        <w:lvlJc w:val="left"/>
        <w:pPr>
          <w:ind w:left="864" w:hanging="864"/>
        </w:pPr>
        <w:rPr>
          <w:rFonts w:hint="default"/>
        </w:rPr>
      </w:lvl>
    </w:lvlOverride>
    <w:lvlOverride w:ilvl="2">
      <w:startOverride w:val="1"/>
      <w:lvl w:ilvl="2">
        <w:start w:val="1"/>
        <w:numFmt w:val="lowerLetter"/>
        <w:pStyle w:val="Heading3"/>
        <w:lvlText w:val="(%3)"/>
        <w:lvlJc w:val="left"/>
        <w:pPr>
          <w:ind w:left="1728" w:hanging="864"/>
        </w:pPr>
        <w:rPr>
          <w:rFonts w:hint="default"/>
        </w:rPr>
      </w:lvl>
    </w:lvlOverride>
    <w:lvlOverride w:ilvl="3">
      <w:startOverride w:val="1"/>
      <w:lvl w:ilvl="3">
        <w:start w:val="1"/>
        <w:numFmt w:val="lowerRoman"/>
        <w:pStyle w:val="Heading4"/>
        <w:lvlText w:val="(%4)"/>
        <w:lvlJc w:val="left"/>
        <w:pPr>
          <w:ind w:left="2592" w:hanging="864"/>
        </w:pPr>
        <w:rPr>
          <w:rFonts w:hint="default"/>
        </w:rPr>
      </w:lvl>
    </w:lvlOverride>
    <w:lvlOverride w:ilvl="4">
      <w:startOverride w:val="1"/>
      <w:lvl w:ilvl="4">
        <w:start w:val="1"/>
        <w:numFmt w:val="upperLetter"/>
        <w:pStyle w:val="Heading5"/>
        <w:lvlText w:val="(%5)"/>
        <w:lvlJc w:val="left"/>
        <w:pPr>
          <w:ind w:left="3456" w:hanging="864"/>
        </w:pPr>
        <w:rPr>
          <w:rFonts w:hint="default"/>
        </w:rPr>
      </w:lvl>
    </w:lvlOverride>
    <w:lvlOverride w:ilvl="5">
      <w:startOverride w:val="1"/>
      <w:lvl w:ilvl="5">
        <w:start w:val="1"/>
        <w:numFmt w:val="none"/>
        <w:pStyle w:val="Heading6"/>
        <w:lvlText w:val=""/>
        <w:lvlJc w:val="left"/>
        <w:pPr>
          <w:ind w:left="4320" w:hanging="864"/>
        </w:pPr>
        <w:rPr>
          <w:rFonts w:hint="default"/>
        </w:rPr>
      </w:lvl>
    </w:lvlOverride>
    <w:lvlOverride w:ilvl="6">
      <w:startOverride w:val="1"/>
      <w:lvl w:ilvl="6">
        <w:start w:val="1"/>
        <w:numFmt w:val="decimal"/>
        <w:lvlText w:val="%7."/>
        <w:lvlJc w:val="left"/>
        <w:pPr>
          <w:ind w:left="6048" w:hanging="864"/>
        </w:pPr>
        <w:rPr>
          <w:rFonts w:hint="default"/>
        </w:rPr>
      </w:lvl>
    </w:lvlOverride>
    <w:lvlOverride w:ilvl="7">
      <w:startOverride w:val="1"/>
      <w:lvl w:ilvl="7">
        <w:start w:val="1"/>
        <w:numFmt w:val="lowerLetter"/>
        <w:lvlText w:val="%8."/>
        <w:lvlJc w:val="left"/>
        <w:pPr>
          <w:ind w:left="6912" w:hanging="864"/>
        </w:pPr>
        <w:rPr>
          <w:rFonts w:hint="default"/>
        </w:rPr>
      </w:lvl>
    </w:lvlOverride>
    <w:lvlOverride w:ilvl="8">
      <w:startOverride w:val="1"/>
      <w:lvl w:ilvl="8">
        <w:start w:val="1"/>
        <w:numFmt w:val="lowerRoman"/>
        <w:lvlText w:val="%9."/>
        <w:lvlJc w:val="left"/>
        <w:pPr>
          <w:ind w:left="7776" w:hanging="864"/>
        </w:pPr>
        <w:rPr>
          <w:rFonts w:hint="default"/>
        </w:rPr>
      </w:lvl>
    </w:lvlOverride>
  </w:num>
  <w:num w:numId="62">
    <w:abstractNumId w:val="118"/>
    <w:lvlOverride w:ilvl="0">
      <w:startOverride w:val="1"/>
      <w:lvl w:ilvl="0">
        <w:start w:val="1"/>
        <w:numFmt w:val="decimal"/>
        <w:pStyle w:val="Heading1"/>
        <w:lvlText w:val="ARTICLE %1."/>
        <w:lvlJc w:val="left"/>
        <w:pPr>
          <w:ind w:left="1728" w:hanging="1728"/>
        </w:pPr>
        <w:rPr>
          <w:rFonts w:hint="default"/>
        </w:rPr>
      </w:lvl>
    </w:lvlOverride>
    <w:lvlOverride w:ilvl="1">
      <w:startOverride w:val="1"/>
      <w:lvl w:ilvl="1">
        <w:start w:val="1"/>
        <w:numFmt w:val="decimalZero"/>
        <w:pStyle w:val="Heading2"/>
        <w:lvlText w:val="%1.%2"/>
        <w:lvlJc w:val="left"/>
        <w:pPr>
          <w:ind w:left="864" w:hanging="864"/>
        </w:pPr>
        <w:rPr>
          <w:rFonts w:hint="default"/>
        </w:rPr>
      </w:lvl>
    </w:lvlOverride>
    <w:lvlOverride w:ilvl="2">
      <w:startOverride w:val="1"/>
      <w:lvl w:ilvl="2">
        <w:start w:val="1"/>
        <w:numFmt w:val="lowerLetter"/>
        <w:pStyle w:val="Heading3"/>
        <w:lvlText w:val="(%3)"/>
        <w:lvlJc w:val="left"/>
        <w:pPr>
          <w:ind w:left="1728" w:hanging="864"/>
        </w:pPr>
        <w:rPr>
          <w:rFonts w:hint="default"/>
        </w:rPr>
      </w:lvl>
    </w:lvlOverride>
    <w:lvlOverride w:ilvl="3">
      <w:startOverride w:val="1"/>
      <w:lvl w:ilvl="3">
        <w:start w:val="1"/>
        <w:numFmt w:val="lowerRoman"/>
        <w:pStyle w:val="Heading4"/>
        <w:lvlText w:val="(%4)"/>
        <w:lvlJc w:val="left"/>
        <w:pPr>
          <w:ind w:left="2592" w:hanging="864"/>
        </w:pPr>
        <w:rPr>
          <w:rFonts w:hint="default"/>
        </w:rPr>
      </w:lvl>
    </w:lvlOverride>
    <w:lvlOverride w:ilvl="4">
      <w:startOverride w:val="1"/>
      <w:lvl w:ilvl="4">
        <w:start w:val="1"/>
        <w:numFmt w:val="upperLetter"/>
        <w:pStyle w:val="Heading5"/>
        <w:lvlText w:val="(%5)"/>
        <w:lvlJc w:val="left"/>
        <w:pPr>
          <w:ind w:left="3456" w:hanging="864"/>
        </w:pPr>
        <w:rPr>
          <w:rFonts w:hint="default"/>
        </w:rPr>
      </w:lvl>
    </w:lvlOverride>
    <w:lvlOverride w:ilvl="5">
      <w:startOverride w:val="1"/>
      <w:lvl w:ilvl="5">
        <w:start w:val="1"/>
        <w:numFmt w:val="none"/>
        <w:pStyle w:val="Heading6"/>
        <w:lvlText w:val=""/>
        <w:lvlJc w:val="left"/>
        <w:pPr>
          <w:ind w:left="4320" w:hanging="864"/>
        </w:pPr>
        <w:rPr>
          <w:rFonts w:hint="default"/>
        </w:rPr>
      </w:lvl>
    </w:lvlOverride>
    <w:lvlOverride w:ilvl="6">
      <w:startOverride w:val="1"/>
      <w:lvl w:ilvl="6">
        <w:start w:val="1"/>
        <w:numFmt w:val="decimal"/>
        <w:lvlText w:val="%7."/>
        <w:lvlJc w:val="left"/>
        <w:pPr>
          <w:ind w:left="6048" w:hanging="864"/>
        </w:pPr>
        <w:rPr>
          <w:rFonts w:hint="default"/>
        </w:rPr>
      </w:lvl>
    </w:lvlOverride>
    <w:lvlOverride w:ilvl="7">
      <w:startOverride w:val="1"/>
      <w:lvl w:ilvl="7">
        <w:start w:val="1"/>
        <w:numFmt w:val="lowerLetter"/>
        <w:lvlText w:val="%8."/>
        <w:lvlJc w:val="left"/>
        <w:pPr>
          <w:ind w:left="6912" w:hanging="864"/>
        </w:pPr>
        <w:rPr>
          <w:rFonts w:hint="default"/>
        </w:rPr>
      </w:lvl>
    </w:lvlOverride>
    <w:lvlOverride w:ilvl="8">
      <w:startOverride w:val="1"/>
      <w:lvl w:ilvl="8">
        <w:start w:val="1"/>
        <w:numFmt w:val="lowerRoman"/>
        <w:lvlText w:val="%9."/>
        <w:lvlJc w:val="left"/>
        <w:pPr>
          <w:ind w:left="7776" w:hanging="864"/>
        </w:pPr>
        <w:rPr>
          <w:rFonts w:hint="default"/>
        </w:rPr>
      </w:lvl>
    </w:lvlOverride>
  </w:num>
  <w:num w:numId="63">
    <w:abstractNumId w:val="118"/>
    <w:lvlOverride w:ilvl="0">
      <w:startOverride w:val="1"/>
      <w:lvl w:ilvl="0">
        <w:start w:val="1"/>
        <w:numFmt w:val="decimal"/>
        <w:pStyle w:val="Heading1"/>
        <w:lvlText w:val="ARTICLE %1."/>
        <w:lvlJc w:val="left"/>
        <w:pPr>
          <w:ind w:left="1728" w:hanging="1728"/>
        </w:pPr>
        <w:rPr>
          <w:rFonts w:hint="default"/>
        </w:rPr>
      </w:lvl>
    </w:lvlOverride>
    <w:lvlOverride w:ilvl="1">
      <w:startOverride w:val="1"/>
      <w:lvl w:ilvl="1">
        <w:start w:val="1"/>
        <w:numFmt w:val="decimalZero"/>
        <w:pStyle w:val="Heading2"/>
        <w:lvlText w:val="%1.%2"/>
        <w:lvlJc w:val="left"/>
        <w:pPr>
          <w:ind w:left="864" w:hanging="864"/>
        </w:pPr>
        <w:rPr>
          <w:rFonts w:hint="default"/>
        </w:rPr>
      </w:lvl>
    </w:lvlOverride>
    <w:lvlOverride w:ilvl="2">
      <w:startOverride w:val="1"/>
      <w:lvl w:ilvl="2">
        <w:start w:val="1"/>
        <w:numFmt w:val="lowerLetter"/>
        <w:pStyle w:val="Heading3"/>
        <w:lvlText w:val="(%3)"/>
        <w:lvlJc w:val="left"/>
        <w:pPr>
          <w:ind w:left="1728" w:hanging="864"/>
        </w:pPr>
        <w:rPr>
          <w:rFonts w:hint="default"/>
        </w:rPr>
      </w:lvl>
    </w:lvlOverride>
    <w:lvlOverride w:ilvl="3">
      <w:startOverride w:val="1"/>
      <w:lvl w:ilvl="3">
        <w:start w:val="1"/>
        <w:numFmt w:val="lowerRoman"/>
        <w:pStyle w:val="Heading4"/>
        <w:lvlText w:val="(%4)"/>
        <w:lvlJc w:val="left"/>
        <w:pPr>
          <w:ind w:left="2592" w:hanging="864"/>
        </w:pPr>
        <w:rPr>
          <w:rFonts w:hint="default"/>
        </w:rPr>
      </w:lvl>
    </w:lvlOverride>
    <w:lvlOverride w:ilvl="4">
      <w:startOverride w:val="1"/>
      <w:lvl w:ilvl="4">
        <w:start w:val="1"/>
        <w:numFmt w:val="upperLetter"/>
        <w:pStyle w:val="Heading5"/>
        <w:lvlText w:val="(%5)"/>
        <w:lvlJc w:val="left"/>
        <w:pPr>
          <w:ind w:left="3456" w:hanging="864"/>
        </w:pPr>
        <w:rPr>
          <w:rFonts w:hint="default"/>
        </w:rPr>
      </w:lvl>
    </w:lvlOverride>
    <w:lvlOverride w:ilvl="5">
      <w:startOverride w:val="1"/>
      <w:lvl w:ilvl="5">
        <w:start w:val="1"/>
        <w:numFmt w:val="none"/>
        <w:pStyle w:val="Heading6"/>
        <w:lvlText w:val=""/>
        <w:lvlJc w:val="left"/>
        <w:pPr>
          <w:ind w:left="4320" w:hanging="864"/>
        </w:pPr>
        <w:rPr>
          <w:rFonts w:hint="default"/>
        </w:rPr>
      </w:lvl>
    </w:lvlOverride>
    <w:lvlOverride w:ilvl="6">
      <w:startOverride w:val="1"/>
      <w:lvl w:ilvl="6">
        <w:start w:val="1"/>
        <w:numFmt w:val="decimal"/>
        <w:lvlText w:val="%7."/>
        <w:lvlJc w:val="left"/>
        <w:pPr>
          <w:ind w:left="6048" w:hanging="864"/>
        </w:pPr>
        <w:rPr>
          <w:rFonts w:hint="default"/>
        </w:rPr>
      </w:lvl>
    </w:lvlOverride>
    <w:lvlOverride w:ilvl="7">
      <w:startOverride w:val="1"/>
      <w:lvl w:ilvl="7">
        <w:start w:val="1"/>
        <w:numFmt w:val="lowerLetter"/>
        <w:lvlText w:val="%8."/>
        <w:lvlJc w:val="left"/>
        <w:pPr>
          <w:ind w:left="6912" w:hanging="864"/>
        </w:pPr>
        <w:rPr>
          <w:rFonts w:hint="default"/>
        </w:rPr>
      </w:lvl>
    </w:lvlOverride>
    <w:lvlOverride w:ilvl="8">
      <w:startOverride w:val="1"/>
      <w:lvl w:ilvl="8">
        <w:start w:val="1"/>
        <w:numFmt w:val="lowerRoman"/>
        <w:lvlText w:val="%9."/>
        <w:lvlJc w:val="left"/>
        <w:pPr>
          <w:ind w:left="7776" w:hanging="864"/>
        </w:pPr>
        <w:rPr>
          <w:rFonts w:hint="default"/>
        </w:rPr>
      </w:lvl>
    </w:lvlOverride>
  </w:num>
  <w:num w:numId="64">
    <w:abstractNumId w:val="1"/>
  </w:num>
  <w:num w:numId="65">
    <w:abstractNumId w:val="39"/>
  </w:num>
  <w:num w:numId="66">
    <w:abstractNumId w:val="118"/>
    <w:lvlOverride w:ilvl="0">
      <w:startOverride w:val="1"/>
      <w:lvl w:ilvl="0">
        <w:start w:val="1"/>
        <w:numFmt w:val="decimal"/>
        <w:pStyle w:val="Heading1"/>
        <w:lvlText w:val="ARTICLE %1."/>
        <w:lvlJc w:val="left"/>
        <w:pPr>
          <w:ind w:left="1728" w:hanging="1728"/>
        </w:pPr>
        <w:rPr>
          <w:rFonts w:hint="default"/>
        </w:rPr>
      </w:lvl>
    </w:lvlOverride>
    <w:lvlOverride w:ilvl="1">
      <w:startOverride w:val="1"/>
      <w:lvl w:ilvl="1">
        <w:start w:val="1"/>
        <w:numFmt w:val="decimalZero"/>
        <w:pStyle w:val="Heading2"/>
        <w:lvlText w:val="%1.%2"/>
        <w:lvlJc w:val="left"/>
        <w:pPr>
          <w:ind w:left="864" w:hanging="864"/>
        </w:pPr>
        <w:rPr>
          <w:rFonts w:hint="default"/>
        </w:rPr>
      </w:lvl>
    </w:lvlOverride>
    <w:lvlOverride w:ilvl="2">
      <w:startOverride w:val="1"/>
      <w:lvl w:ilvl="2">
        <w:start w:val="1"/>
        <w:numFmt w:val="lowerLetter"/>
        <w:pStyle w:val="Heading3"/>
        <w:lvlText w:val="(%3)"/>
        <w:lvlJc w:val="left"/>
        <w:pPr>
          <w:ind w:left="1728" w:hanging="864"/>
        </w:pPr>
        <w:rPr>
          <w:rFonts w:hint="default"/>
        </w:rPr>
      </w:lvl>
    </w:lvlOverride>
    <w:lvlOverride w:ilvl="3">
      <w:startOverride w:val="1"/>
      <w:lvl w:ilvl="3">
        <w:start w:val="1"/>
        <w:numFmt w:val="lowerRoman"/>
        <w:pStyle w:val="Heading4"/>
        <w:lvlText w:val="(%4)"/>
        <w:lvlJc w:val="left"/>
        <w:pPr>
          <w:ind w:left="2592" w:hanging="864"/>
        </w:pPr>
        <w:rPr>
          <w:rFonts w:hint="default"/>
        </w:rPr>
      </w:lvl>
    </w:lvlOverride>
    <w:lvlOverride w:ilvl="4">
      <w:startOverride w:val="1"/>
      <w:lvl w:ilvl="4">
        <w:start w:val="1"/>
        <w:numFmt w:val="upperLetter"/>
        <w:pStyle w:val="Heading5"/>
        <w:lvlText w:val="(%5)"/>
        <w:lvlJc w:val="left"/>
        <w:pPr>
          <w:ind w:left="3456" w:hanging="864"/>
        </w:pPr>
        <w:rPr>
          <w:rFonts w:hint="default"/>
        </w:rPr>
      </w:lvl>
    </w:lvlOverride>
    <w:lvlOverride w:ilvl="5">
      <w:startOverride w:val="1"/>
      <w:lvl w:ilvl="5">
        <w:start w:val="1"/>
        <w:numFmt w:val="none"/>
        <w:pStyle w:val="Heading6"/>
        <w:lvlText w:val=""/>
        <w:lvlJc w:val="left"/>
        <w:pPr>
          <w:ind w:left="4320" w:hanging="864"/>
        </w:pPr>
        <w:rPr>
          <w:rFonts w:hint="default"/>
        </w:rPr>
      </w:lvl>
    </w:lvlOverride>
    <w:lvlOverride w:ilvl="6">
      <w:startOverride w:val="1"/>
      <w:lvl w:ilvl="6">
        <w:start w:val="1"/>
        <w:numFmt w:val="decimal"/>
        <w:lvlText w:val="%7."/>
        <w:lvlJc w:val="left"/>
        <w:pPr>
          <w:ind w:left="6048" w:hanging="864"/>
        </w:pPr>
        <w:rPr>
          <w:rFonts w:hint="default"/>
        </w:rPr>
      </w:lvl>
    </w:lvlOverride>
    <w:lvlOverride w:ilvl="7">
      <w:startOverride w:val="1"/>
      <w:lvl w:ilvl="7">
        <w:start w:val="1"/>
        <w:numFmt w:val="lowerLetter"/>
        <w:lvlText w:val="%8."/>
        <w:lvlJc w:val="left"/>
        <w:pPr>
          <w:ind w:left="6912" w:hanging="864"/>
        </w:pPr>
        <w:rPr>
          <w:rFonts w:hint="default"/>
        </w:rPr>
      </w:lvl>
    </w:lvlOverride>
    <w:lvlOverride w:ilvl="8">
      <w:startOverride w:val="1"/>
      <w:lvl w:ilvl="8">
        <w:start w:val="1"/>
        <w:numFmt w:val="lowerRoman"/>
        <w:lvlText w:val="%9."/>
        <w:lvlJc w:val="left"/>
        <w:pPr>
          <w:ind w:left="7776" w:hanging="864"/>
        </w:pPr>
        <w:rPr>
          <w:rFonts w:hint="default"/>
        </w:rPr>
      </w:lvl>
    </w:lvlOverride>
  </w:num>
  <w:num w:numId="67">
    <w:abstractNumId w:val="23"/>
  </w:num>
  <w:num w:numId="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8"/>
    <w:lvlOverride w:ilvl="0">
      <w:startOverride w:val="1"/>
      <w:lvl w:ilvl="0">
        <w:start w:val="1"/>
        <w:numFmt w:val="decimal"/>
        <w:pStyle w:val="Heading1"/>
        <w:lvlText w:val="ARTICLE %1."/>
        <w:lvlJc w:val="left"/>
        <w:pPr>
          <w:ind w:left="1728" w:hanging="1728"/>
        </w:pPr>
        <w:rPr>
          <w:rFonts w:hint="default"/>
        </w:rPr>
      </w:lvl>
    </w:lvlOverride>
    <w:lvlOverride w:ilvl="1">
      <w:startOverride w:val="1"/>
      <w:lvl w:ilvl="1">
        <w:start w:val="1"/>
        <w:numFmt w:val="decimalZero"/>
        <w:pStyle w:val="Heading2"/>
        <w:lvlText w:val="%1.%2"/>
        <w:lvlJc w:val="left"/>
        <w:pPr>
          <w:ind w:left="864" w:hanging="864"/>
        </w:pPr>
        <w:rPr>
          <w:rFonts w:hint="default"/>
        </w:rPr>
      </w:lvl>
    </w:lvlOverride>
    <w:lvlOverride w:ilvl="2">
      <w:startOverride w:val="1"/>
      <w:lvl w:ilvl="2">
        <w:start w:val="1"/>
        <w:numFmt w:val="lowerLetter"/>
        <w:pStyle w:val="Heading3"/>
        <w:lvlText w:val="(%3)"/>
        <w:lvlJc w:val="left"/>
        <w:pPr>
          <w:ind w:left="1728" w:hanging="864"/>
        </w:pPr>
        <w:rPr>
          <w:rFonts w:hint="default"/>
        </w:rPr>
      </w:lvl>
    </w:lvlOverride>
    <w:lvlOverride w:ilvl="3">
      <w:startOverride w:val="1"/>
      <w:lvl w:ilvl="3">
        <w:start w:val="1"/>
        <w:numFmt w:val="lowerRoman"/>
        <w:pStyle w:val="Heading4"/>
        <w:lvlText w:val="(%4)"/>
        <w:lvlJc w:val="left"/>
        <w:pPr>
          <w:ind w:left="2592" w:hanging="864"/>
        </w:pPr>
        <w:rPr>
          <w:rFonts w:hint="default"/>
        </w:rPr>
      </w:lvl>
    </w:lvlOverride>
    <w:lvlOverride w:ilvl="4">
      <w:startOverride w:val="1"/>
      <w:lvl w:ilvl="4">
        <w:start w:val="1"/>
        <w:numFmt w:val="upperLetter"/>
        <w:pStyle w:val="Heading5"/>
        <w:lvlText w:val="(%5)"/>
        <w:lvlJc w:val="left"/>
        <w:pPr>
          <w:ind w:left="3456" w:hanging="864"/>
        </w:pPr>
        <w:rPr>
          <w:rFonts w:hint="default"/>
        </w:rPr>
      </w:lvl>
    </w:lvlOverride>
    <w:lvlOverride w:ilvl="5">
      <w:startOverride w:val="1"/>
      <w:lvl w:ilvl="5">
        <w:start w:val="1"/>
        <w:numFmt w:val="none"/>
        <w:pStyle w:val="Heading6"/>
        <w:lvlText w:val=""/>
        <w:lvlJc w:val="left"/>
        <w:pPr>
          <w:ind w:left="4320" w:hanging="864"/>
        </w:pPr>
        <w:rPr>
          <w:rFonts w:hint="default"/>
        </w:rPr>
      </w:lvl>
    </w:lvlOverride>
    <w:lvlOverride w:ilvl="6">
      <w:startOverride w:val="1"/>
      <w:lvl w:ilvl="6">
        <w:start w:val="1"/>
        <w:numFmt w:val="decimal"/>
        <w:lvlText w:val="%7."/>
        <w:lvlJc w:val="left"/>
        <w:pPr>
          <w:ind w:left="6048" w:hanging="864"/>
        </w:pPr>
        <w:rPr>
          <w:rFonts w:hint="default"/>
        </w:rPr>
      </w:lvl>
    </w:lvlOverride>
    <w:lvlOverride w:ilvl="7">
      <w:startOverride w:val="1"/>
      <w:lvl w:ilvl="7">
        <w:start w:val="1"/>
        <w:numFmt w:val="lowerLetter"/>
        <w:lvlText w:val="%8."/>
        <w:lvlJc w:val="left"/>
        <w:pPr>
          <w:ind w:left="6912" w:hanging="864"/>
        </w:pPr>
        <w:rPr>
          <w:rFonts w:hint="default"/>
        </w:rPr>
      </w:lvl>
    </w:lvlOverride>
    <w:lvlOverride w:ilvl="8">
      <w:startOverride w:val="1"/>
      <w:lvl w:ilvl="8">
        <w:start w:val="1"/>
        <w:numFmt w:val="lowerRoman"/>
        <w:lvlText w:val="%9."/>
        <w:lvlJc w:val="left"/>
        <w:pPr>
          <w:ind w:left="7776" w:hanging="864"/>
        </w:pPr>
        <w:rPr>
          <w:rFonts w:hint="default"/>
        </w:rPr>
      </w:lvl>
    </w:lvlOverride>
  </w:num>
  <w:num w:numId="70">
    <w:abstractNumId w:val="191"/>
  </w:num>
  <w:num w:numId="71">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64"/>
  </w:num>
  <w:num w:numId="73">
    <w:abstractNumId w:val="118"/>
    <w:lvlOverride w:ilvl="0">
      <w:startOverride w:val="1"/>
      <w:lvl w:ilvl="0">
        <w:start w:val="1"/>
        <w:numFmt w:val="decimal"/>
        <w:pStyle w:val="Heading1"/>
        <w:lvlText w:val="ARTICLE %1."/>
        <w:lvlJc w:val="left"/>
        <w:pPr>
          <w:ind w:left="1728" w:hanging="1728"/>
        </w:pPr>
        <w:rPr>
          <w:rFonts w:hint="default"/>
        </w:rPr>
      </w:lvl>
    </w:lvlOverride>
    <w:lvlOverride w:ilvl="1">
      <w:startOverride w:val="1"/>
      <w:lvl w:ilvl="1">
        <w:start w:val="1"/>
        <w:numFmt w:val="decimalZero"/>
        <w:pStyle w:val="Heading2"/>
        <w:lvlText w:val="%1.%2"/>
        <w:lvlJc w:val="left"/>
        <w:pPr>
          <w:ind w:left="864" w:hanging="864"/>
        </w:pPr>
        <w:rPr>
          <w:rFonts w:hint="default"/>
        </w:rPr>
      </w:lvl>
    </w:lvlOverride>
    <w:lvlOverride w:ilvl="2">
      <w:startOverride w:val="1"/>
      <w:lvl w:ilvl="2">
        <w:start w:val="1"/>
        <w:numFmt w:val="lowerLetter"/>
        <w:pStyle w:val="Heading3"/>
        <w:lvlText w:val="(%3)"/>
        <w:lvlJc w:val="left"/>
        <w:pPr>
          <w:ind w:left="1728" w:hanging="864"/>
        </w:pPr>
        <w:rPr>
          <w:rFonts w:hint="default"/>
        </w:rPr>
      </w:lvl>
    </w:lvlOverride>
    <w:lvlOverride w:ilvl="3">
      <w:startOverride w:val="1"/>
      <w:lvl w:ilvl="3">
        <w:start w:val="1"/>
        <w:numFmt w:val="lowerRoman"/>
        <w:pStyle w:val="Heading4"/>
        <w:lvlText w:val="(%4)"/>
        <w:lvlJc w:val="left"/>
        <w:pPr>
          <w:ind w:left="2592" w:hanging="864"/>
        </w:pPr>
        <w:rPr>
          <w:rFonts w:hint="default"/>
        </w:rPr>
      </w:lvl>
    </w:lvlOverride>
    <w:lvlOverride w:ilvl="4">
      <w:startOverride w:val="1"/>
      <w:lvl w:ilvl="4">
        <w:start w:val="1"/>
        <w:numFmt w:val="upperLetter"/>
        <w:pStyle w:val="Heading5"/>
        <w:lvlText w:val="(%5)"/>
        <w:lvlJc w:val="left"/>
        <w:pPr>
          <w:ind w:left="3456" w:hanging="864"/>
        </w:pPr>
        <w:rPr>
          <w:rFonts w:hint="default"/>
        </w:rPr>
      </w:lvl>
    </w:lvlOverride>
    <w:lvlOverride w:ilvl="5">
      <w:startOverride w:val="1"/>
      <w:lvl w:ilvl="5">
        <w:start w:val="1"/>
        <w:numFmt w:val="none"/>
        <w:pStyle w:val="Heading6"/>
        <w:lvlText w:val=""/>
        <w:lvlJc w:val="left"/>
        <w:pPr>
          <w:ind w:left="4320" w:hanging="864"/>
        </w:pPr>
        <w:rPr>
          <w:rFonts w:hint="default"/>
        </w:rPr>
      </w:lvl>
    </w:lvlOverride>
    <w:lvlOverride w:ilvl="6">
      <w:startOverride w:val="1"/>
      <w:lvl w:ilvl="6">
        <w:start w:val="1"/>
        <w:numFmt w:val="decimal"/>
        <w:lvlText w:val="%7."/>
        <w:lvlJc w:val="left"/>
        <w:pPr>
          <w:ind w:left="6048" w:hanging="864"/>
        </w:pPr>
        <w:rPr>
          <w:rFonts w:hint="default"/>
        </w:rPr>
      </w:lvl>
    </w:lvlOverride>
    <w:lvlOverride w:ilvl="7">
      <w:startOverride w:val="1"/>
      <w:lvl w:ilvl="7">
        <w:start w:val="1"/>
        <w:numFmt w:val="lowerLetter"/>
        <w:lvlText w:val="%8."/>
        <w:lvlJc w:val="left"/>
        <w:pPr>
          <w:ind w:left="6912" w:hanging="864"/>
        </w:pPr>
        <w:rPr>
          <w:rFonts w:hint="default"/>
        </w:rPr>
      </w:lvl>
    </w:lvlOverride>
    <w:lvlOverride w:ilvl="8">
      <w:startOverride w:val="1"/>
      <w:lvl w:ilvl="8">
        <w:start w:val="1"/>
        <w:numFmt w:val="lowerRoman"/>
        <w:lvlText w:val="%9."/>
        <w:lvlJc w:val="left"/>
        <w:pPr>
          <w:ind w:left="7776" w:hanging="864"/>
        </w:pPr>
        <w:rPr>
          <w:rFonts w:hint="default"/>
        </w:rPr>
      </w:lvl>
    </w:lvlOverride>
  </w:num>
  <w:num w:numId="74">
    <w:abstractNumId w:val="118"/>
    <w:lvlOverride w:ilvl="0">
      <w:startOverride w:val="1"/>
      <w:lvl w:ilvl="0">
        <w:start w:val="1"/>
        <w:numFmt w:val="decimal"/>
        <w:pStyle w:val="Heading1"/>
        <w:lvlText w:val="ARTICLE %1."/>
        <w:lvlJc w:val="left"/>
        <w:pPr>
          <w:ind w:left="1728" w:hanging="1728"/>
        </w:pPr>
        <w:rPr>
          <w:rFonts w:hint="default"/>
        </w:rPr>
      </w:lvl>
    </w:lvlOverride>
    <w:lvlOverride w:ilvl="1">
      <w:startOverride w:val="1"/>
      <w:lvl w:ilvl="1">
        <w:start w:val="1"/>
        <w:numFmt w:val="decimalZero"/>
        <w:pStyle w:val="Heading2"/>
        <w:lvlText w:val="%1.%2"/>
        <w:lvlJc w:val="left"/>
        <w:pPr>
          <w:ind w:left="864" w:hanging="864"/>
        </w:pPr>
        <w:rPr>
          <w:rFonts w:hint="default"/>
        </w:rPr>
      </w:lvl>
    </w:lvlOverride>
    <w:lvlOverride w:ilvl="2">
      <w:startOverride w:val="1"/>
      <w:lvl w:ilvl="2">
        <w:start w:val="1"/>
        <w:numFmt w:val="lowerLetter"/>
        <w:pStyle w:val="Heading3"/>
        <w:lvlText w:val="(%3)"/>
        <w:lvlJc w:val="left"/>
        <w:pPr>
          <w:ind w:left="1728" w:hanging="864"/>
        </w:pPr>
        <w:rPr>
          <w:rFonts w:hint="default"/>
        </w:rPr>
      </w:lvl>
    </w:lvlOverride>
    <w:lvlOverride w:ilvl="3">
      <w:startOverride w:val="1"/>
      <w:lvl w:ilvl="3">
        <w:start w:val="1"/>
        <w:numFmt w:val="lowerRoman"/>
        <w:pStyle w:val="Heading4"/>
        <w:lvlText w:val="(%4)"/>
        <w:lvlJc w:val="left"/>
        <w:pPr>
          <w:ind w:left="2592" w:hanging="864"/>
        </w:pPr>
        <w:rPr>
          <w:rFonts w:hint="default"/>
        </w:rPr>
      </w:lvl>
    </w:lvlOverride>
    <w:lvlOverride w:ilvl="4">
      <w:startOverride w:val="1"/>
      <w:lvl w:ilvl="4">
        <w:start w:val="1"/>
        <w:numFmt w:val="upperLetter"/>
        <w:pStyle w:val="Heading5"/>
        <w:lvlText w:val="(%5)"/>
        <w:lvlJc w:val="left"/>
        <w:pPr>
          <w:ind w:left="3456" w:hanging="864"/>
        </w:pPr>
        <w:rPr>
          <w:rFonts w:hint="default"/>
        </w:rPr>
      </w:lvl>
    </w:lvlOverride>
    <w:lvlOverride w:ilvl="5">
      <w:startOverride w:val="1"/>
      <w:lvl w:ilvl="5">
        <w:start w:val="1"/>
        <w:numFmt w:val="none"/>
        <w:pStyle w:val="Heading6"/>
        <w:lvlText w:val=""/>
        <w:lvlJc w:val="left"/>
        <w:pPr>
          <w:ind w:left="4320" w:hanging="864"/>
        </w:pPr>
        <w:rPr>
          <w:rFonts w:hint="default"/>
        </w:rPr>
      </w:lvl>
    </w:lvlOverride>
    <w:lvlOverride w:ilvl="6">
      <w:startOverride w:val="1"/>
      <w:lvl w:ilvl="6">
        <w:start w:val="1"/>
        <w:numFmt w:val="decimal"/>
        <w:lvlText w:val="%7."/>
        <w:lvlJc w:val="left"/>
        <w:pPr>
          <w:ind w:left="6048" w:hanging="864"/>
        </w:pPr>
        <w:rPr>
          <w:rFonts w:hint="default"/>
        </w:rPr>
      </w:lvl>
    </w:lvlOverride>
    <w:lvlOverride w:ilvl="7">
      <w:startOverride w:val="1"/>
      <w:lvl w:ilvl="7">
        <w:start w:val="1"/>
        <w:numFmt w:val="lowerLetter"/>
        <w:lvlText w:val="%8."/>
        <w:lvlJc w:val="left"/>
        <w:pPr>
          <w:ind w:left="6912" w:hanging="864"/>
        </w:pPr>
        <w:rPr>
          <w:rFonts w:hint="default"/>
        </w:rPr>
      </w:lvl>
    </w:lvlOverride>
    <w:lvlOverride w:ilvl="8">
      <w:startOverride w:val="1"/>
      <w:lvl w:ilvl="8">
        <w:start w:val="1"/>
        <w:numFmt w:val="lowerRoman"/>
        <w:lvlText w:val="%9."/>
        <w:lvlJc w:val="left"/>
        <w:pPr>
          <w:ind w:left="7776" w:hanging="864"/>
        </w:pPr>
        <w:rPr>
          <w:rFonts w:hint="default"/>
        </w:rPr>
      </w:lvl>
    </w:lvlOverride>
  </w:num>
  <w:num w:numId="75">
    <w:abstractNumId w:val="118"/>
    <w:lvlOverride w:ilvl="0">
      <w:startOverride w:val="1"/>
      <w:lvl w:ilvl="0">
        <w:start w:val="1"/>
        <w:numFmt w:val="decimal"/>
        <w:pStyle w:val="Heading1"/>
        <w:lvlText w:val="ARTICLE %1."/>
        <w:lvlJc w:val="left"/>
        <w:pPr>
          <w:ind w:left="1728" w:hanging="1728"/>
        </w:pPr>
        <w:rPr>
          <w:rFonts w:hint="default"/>
        </w:rPr>
      </w:lvl>
    </w:lvlOverride>
    <w:lvlOverride w:ilvl="1">
      <w:startOverride w:val="1"/>
      <w:lvl w:ilvl="1">
        <w:start w:val="1"/>
        <w:numFmt w:val="decimalZero"/>
        <w:pStyle w:val="Heading2"/>
        <w:lvlText w:val="%1.%2"/>
        <w:lvlJc w:val="left"/>
        <w:pPr>
          <w:ind w:left="864" w:hanging="864"/>
        </w:pPr>
        <w:rPr>
          <w:rFonts w:hint="default"/>
        </w:rPr>
      </w:lvl>
    </w:lvlOverride>
    <w:lvlOverride w:ilvl="2">
      <w:startOverride w:val="1"/>
      <w:lvl w:ilvl="2">
        <w:start w:val="1"/>
        <w:numFmt w:val="lowerLetter"/>
        <w:pStyle w:val="Heading3"/>
        <w:lvlText w:val="(%3)"/>
        <w:lvlJc w:val="left"/>
        <w:pPr>
          <w:ind w:left="1728" w:hanging="864"/>
        </w:pPr>
        <w:rPr>
          <w:rFonts w:hint="default"/>
        </w:rPr>
      </w:lvl>
    </w:lvlOverride>
    <w:lvlOverride w:ilvl="3">
      <w:startOverride w:val="1"/>
      <w:lvl w:ilvl="3">
        <w:start w:val="1"/>
        <w:numFmt w:val="lowerRoman"/>
        <w:pStyle w:val="Heading4"/>
        <w:lvlText w:val="(%4)"/>
        <w:lvlJc w:val="left"/>
        <w:pPr>
          <w:ind w:left="2592" w:hanging="864"/>
        </w:pPr>
        <w:rPr>
          <w:rFonts w:hint="default"/>
        </w:rPr>
      </w:lvl>
    </w:lvlOverride>
    <w:lvlOverride w:ilvl="4">
      <w:startOverride w:val="1"/>
      <w:lvl w:ilvl="4">
        <w:start w:val="1"/>
        <w:numFmt w:val="upperLetter"/>
        <w:pStyle w:val="Heading5"/>
        <w:lvlText w:val="(%5)"/>
        <w:lvlJc w:val="left"/>
        <w:pPr>
          <w:ind w:left="3456" w:hanging="864"/>
        </w:pPr>
        <w:rPr>
          <w:rFonts w:hint="default"/>
        </w:rPr>
      </w:lvl>
    </w:lvlOverride>
    <w:lvlOverride w:ilvl="5">
      <w:startOverride w:val="1"/>
      <w:lvl w:ilvl="5">
        <w:start w:val="1"/>
        <w:numFmt w:val="none"/>
        <w:pStyle w:val="Heading6"/>
        <w:lvlText w:val=""/>
        <w:lvlJc w:val="left"/>
        <w:pPr>
          <w:ind w:left="4320" w:hanging="864"/>
        </w:pPr>
        <w:rPr>
          <w:rFonts w:hint="default"/>
        </w:rPr>
      </w:lvl>
    </w:lvlOverride>
    <w:lvlOverride w:ilvl="6">
      <w:startOverride w:val="1"/>
      <w:lvl w:ilvl="6">
        <w:start w:val="1"/>
        <w:numFmt w:val="decimal"/>
        <w:lvlText w:val="%7."/>
        <w:lvlJc w:val="left"/>
        <w:pPr>
          <w:ind w:left="6048" w:hanging="864"/>
        </w:pPr>
        <w:rPr>
          <w:rFonts w:hint="default"/>
        </w:rPr>
      </w:lvl>
    </w:lvlOverride>
    <w:lvlOverride w:ilvl="7">
      <w:startOverride w:val="1"/>
      <w:lvl w:ilvl="7">
        <w:start w:val="1"/>
        <w:numFmt w:val="lowerLetter"/>
        <w:lvlText w:val="%8."/>
        <w:lvlJc w:val="left"/>
        <w:pPr>
          <w:ind w:left="6912" w:hanging="864"/>
        </w:pPr>
        <w:rPr>
          <w:rFonts w:hint="default"/>
        </w:rPr>
      </w:lvl>
    </w:lvlOverride>
    <w:lvlOverride w:ilvl="8">
      <w:startOverride w:val="1"/>
      <w:lvl w:ilvl="8">
        <w:start w:val="1"/>
        <w:numFmt w:val="lowerRoman"/>
        <w:lvlText w:val="%9."/>
        <w:lvlJc w:val="left"/>
        <w:pPr>
          <w:ind w:left="7776" w:hanging="864"/>
        </w:pPr>
        <w:rPr>
          <w:rFonts w:hint="default"/>
        </w:rPr>
      </w:lvl>
    </w:lvlOverride>
  </w:num>
  <w:num w:numId="76">
    <w:abstractNumId w:val="118"/>
    <w:lvlOverride w:ilvl="0">
      <w:startOverride w:val="1"/>
      <w:lvl w:ilvl="0">
        <w:start w:val="1"/>
        <w:numFmt w:val="decimal"/>
        <w:pStyle w:val="Heading1"/>
        <w:lvlText w:val="ARTICLE %1."/>
        <w:lvlJc w:val="left"/>
        <w:pPr>
          <w:ind w:left="1728" w:hanging="1728"/>
        </w:pPr>
        <w:rPr>
          <w:rFonts w:hint="default"/>
        </w:rPr>
      </w:lvl>
    </w:lvlOverride>
    <w:lvlOverride w:ilvl="1">
      <w:startOverride w:val="1"/>
      <w:lvl w:ilvl="1">
        <w:start w:val="1"/>
        <w:numFmt w:val="decimalZero"/>
        <w:pStyle w:val="Heading2"/>
        <w:lvlText w:val="%1.%2"/>
        <w:lvlJc w:val="left"/>
        <w:pPr>
          <w:ind w:left="864" w:hanging="864"/>
        </w:pPr>
        <w:rPr>
          <w:rFonts w:hint="default"/>
        </w:rPr>
      </w:lvl>
    </w:lvlOverride>
    <w:lvlOverride w:ilvl="2">
      <w:startOverride w:val="1"/>
      <w:lvl w:ilvl="2">
        <w:start w:val="1"/>
        <w:numFmt w:val="lowerLetter"/>
        <w:pStyle w:val="Heading3"/>
        <w:lvlText w:val="(%3)"/>
        <w:lvlJc w:val="left"/>
        <w:pPr>
          <w:ind w:left="1728" w:hanging="864"/>
        </w:pPr>
        <w:rPr>
          <w:rFonts w:hint="default"/>
        </w:rPr>
      </w:lvl>
    </w:lvlOverride>
    <w:lvlOverride w:ilvl="3">
      <w:startOverride w:val="1"/>
      <w:lvl w:ilvl="3">
        <w:start w:val="1"/>
        <w:numFmt w:val="lowerRoman"/>
        <w:pStyle w:val="Heading4"/>
        <w:lvlText w:val="(%4)"/>
        <w:lvlJc w:val="left"/>
        <w:pPr>
          <w:ind w:left="2592" w:hanging="864"/>
        </w:pPr>
        <w:rPr>
          <w:rFonts w:hint="default"/>
        </w:rPr>
      </w:lvl>
    </w:lvlOverride>
    <w:lvlOverride w:ilvl="4">
      <w:startOverride w:val="1"/>
      <w:lvl w:ilvl="4">
        <w:start w:val="1"/>
        <w:numFmt w:val="upperLetter"/>
        <w:pStyle w:val="Heading5"/>
        <w:lvlText w:val="(%5)"/>
        <w:lvlJc w:val="left"/>
        <w:pPr>
          <w:ind w:left="3456" w:hanging="864"/>
        </w:pPr>
        <w:rPr>
          <w:rFonts w:hint="default"/>
        </w:rPr>
      </w:lvl>
    </w:lvlOverride>
    <w:lvlOverride w:ilvl="5">
      <w:startOverride w:val="1"/>
      <w:lvl w:ilvl="5">
        <w:start w:val="1"/>
        <w:numFmt w:val="none"/>
        <w:pStyle w:val="Heading6"/>
        <w:lvlText w:val=""/>
        <w:lvlJc w:val="left"/>
        <w:pPr>
          <w:ind w:left="4320" w:hanging="864"/>
        </w:pPr>
        <w:rPr>
          <w:rFonts w:hint="default"/>
        </w:rPr>
      </w:lvl>
    </w:lvlOverride>
    <w:lvlOverride w:ilvl="6">
      <w:startOverride w:val="1"/>
      <w:lvl w:ilvl="6">
        <w:start w:val="1"/>
        <w:numFmt w:val="decimal"/>
        <w:lvlText w:val="%7."/>
        <w:lvlJc w:val="left"/>
        <w:pPr>
          <w:ind w:left="6048" w:hanging="864"/>
        </w:pPr>
        <w:rPr>
          <w:rFonts w:hint="default"/>
        </w:rPr>
      </w:lvl>
    </w:lvlOverride>
    <w:lvlOverride w:ilvl="7">
      <w:startOverride w:val="1"/>
      <w:lvl w:ilvl="7">
        <w:start w:val="1"/>
        <w:numFmt w:val="lowerLetter"/>
        <w:lvlText w:val="%8."/>
        <w:lvlJc w:val="left"/>
        <w:pPr>
          <w:ind w:left="6912" w:hanging="864"/>
        </w:pPr>
        <w:rPr>
          <w:rFonts w:hint="default"/>
        </w:rPr>
      </w:lvl>
    </w:lvlOverride>
    <w:lvlOverride w:ilvl="8">
      <w:startOverride w:val="1"/>
      <w:lvl w:ilvl="8">
        <w:start w:val="1"/>
        <w:numFmt w:val="lowerRoman"/>
        <w:lvlText w:val="%9."/>
        <w:lvlJc w:val="left"/>
        <w:pPr>
          <w:ind w:left="7776" w:hanging="864"/>
        </w:pPr>
        <w:rPr>
          <w:rFonts w:hint="default"/>
        </w:rPr>
      </w:lvl>
    </w:lvlOverride>
  </w:num>
  <w:num w:numId="77">
    <w:abstractNumId w:val="44"/>
  </w:num>
  <w:num w:numId="78">
    <w:abstractNumId w:val="118"/>
    <w:lvlOverride w:ilvl="0">
      <w:lvl w:ilvl="0">
        <w:start w:val="1"/>
        <w:numFmt w:val="decimal"/>
        <w:pStyle w:val="Heading1"/>
        <w:lvlText w:val="ARTICLE %1."/>
        <w:lvlJc w:val="left"/>
        <w:pPr>
          <w:ind w:left="1728" w:hanging="1728"/>
        </w:pPr>
        <w:rPr>
          <w:rFonts w:hint="default"/>
        </w:rPr>
      </w:lvl>
    </w:lvlOverride>
    <w:lvlOverride w:ilvl="1">
      <w:lvl w:ilvl="1">
        <w:start w:val="1"/>
        <w:numFmt w:val="decimalZero"/>
        <w:pStyle w:val="Heading2"/>
        <w:lvlText w:val="%1.%2"/>
        <w:lvlJc w:val="left"/>
        <w:pPr>
          <w:ind w:left="864" w:hanging="864"/>
        </w:pPr>
        <w:rPr>
          <w:rFonts w:hint="default"/>
        </w:rPr>
      </w:lvl>
    </w:lvlOverride>
    <w:lvlOverride w:ilvl="2">
      <w:lvl w:ilvl="2">
        <w:start w:val="1"/>
        <w:numFmt w:val="lowerLetter"/>
        <w:pStyle w:val="Heading3"/>
        <w:lvlText w:val="(%3)"/>
        <w:lvlJc w:val="left"/>
        <w:pPr>
          <w:ind w:left="1728" w:hanging="864"/>
        </w:pPr>
        <w:rPr>
          <w:rFonts w:hint="default"/>
        </w:rPr>
      </w:lvl>
    </w:lvlOverride>
    <w:lvlOverride w:ilvl="3">
      <w:lvl w:ilvl="3">
        <w:start w:val="1"/>
        <w:numFmt w:val="lowerRoman"/>
        <w:pStyle w:val="Heading4"/>
        <w:lvlText w:val="(%4)"/>
        <w:lvlJc w:val="left"/>
        <w:pPr>
          <w:ind w:left="2592" w:hanging="864"/>
        </w:pPr>
        <w:rPr>
          <w:rFonts w:hint="default"/>
        </w:rPr>
      </w:lvl>
    </w:lvlOverride>
    <w:lvlOverride w:ilvl="4">
      <w:lvl w:ilvl="4">
        <w:start w:val="1"/>
        <w:numFmt w:val="upperLetter"/>
        <w:pStyle w:val="Heading5"/>
        <w:lvlText w:val="(%5)"/>
        <w:lvlJc w:val="left"/>
        <w:pPr>
          <w:ind w:left="3456" w:hanging="864"/>
        </w:pPr>
        <w:rPr>
          <w:rFonts w:hint="default"/>
        </w:rPr>
      </w:lvl>
    </w:lvlOverride>
    <w:lvlOverride w:ilvl="5">
      <w:lvl w:ilvl="5">
        <w:start w:val="1"/>
        <w:numFmt w:val="none"/>
        <w:pStyle w:val="Heading6"/>
        <w:lvlText w:val=""/>
        <w:lvlJc w:val="left"/>
        <w:pPr>
          <w:ind w:left="4320" w:hanging="864"/>
        </w:pPr>
        <w:rPr>
          <w:rFonts w:hint="default"/>
        </w:rPr>
      </w:lvl>
    </w:lvlOverride>
    <w:lvlOverride w:ilvl="6">
      <w:lvl w:ilvl="6">
        <w:start w:val="1"/>
        <w:numFmt w:val="decimal"/>
        <w:lvlText w:val="%7."/>
        <w:lvlJc w:val="left"/>
        <w:pPr>
          <w:ind w:left="6048" w:hanging="864"/>
        </w:pPr>
        <w:rPr>
          <w:rFonts w:hint="default"/>
        </w:rPr>
      </w:lvl>
    </w:lvlOverride>
    <w:lvlOverride w:ilvl="7">
      <w:lvl w:ilvl="7">
        <w:start w:val="1"/>
        <w:numFmt w:val="lowerLetter"/>
        <w:lvlText w:val="%8."/>
        <w:lvlJc w:val="left"/>
        <w:pPr>
          <w:ind w:left="6912" w:hanging="864"/>
        </w:pPr>
        <w:rPr>
          <w:rFonts w:hint="default"/>
        </w:rPr>
      </w:lvl>
    </w:lvlOverride>
    <w:lvlOverride w:ilvl="8">
      <w:lvl w:ilvl="8">
        <w:start w:val="1"/>
        <w:numFmt w:val="lowerRoman"/>
        <w:lvlText w:val="%9."/>
        <w:lvlJc w:val="left"/>
        <w:pPr>
          <w:ind w:left="7776" w:hanging="864"/>
        </w:pPr>
        <w:rPr>
          <w:rFonts w:hint="default"/>
        </w:rPr>
      </w:lvl>
    </w:lvlOverride>
  </w:num>
  <w:num w:numId="79">
    <w:abstractNumId w:val="205"/>
  </w:num>
  <w:num w:numId="80">
    <w:abstractNumId w:val="199"/>
  </w:num>
  <w:num w:numId="81">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05"/>
  </w:num>
  <w:num w:numId="83">
    <w:abstractNumId w:val="205"/>
  </w:num>
  <w:num w:numId="84">
    <w:abstractNumId w:val="205"/>
  </w:num>
  <w:num w:numId="85">
    <w:abstractNumId w:val="205"/>
  </w:num>
  <w:num w:numId="86">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05"/>
  </w:num>
  <w:num w:numId="88">
    <w:abstractNumId w:val="205"/>
  </w:num>
  <w:num w:numId="89">
    <w:abstractNumId w:val="205"/>
  </w:num>
  <w:num w:numId="90">
    <w:abstractNumId w:val="205"/>
  </w:num>
  <w:num w:numId="91">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05"/>
  </w:num>
  <w:num w:numId="93">
    <w:abstractNumId w:val="205"/>
  </w:num>
  <w:num w:numId="94">
    <w:abstractNumId w:val="205"/>
  </w:num>
  <w:num w:numId="95">
    <w:abstractNumId w:val="205"/>
  </w:num>
  <w:num w:numId="96">
    <w:abstractNumId w:val="205"/>
  </w:num>
  <w:num w:numId="97">
    <w:abstractNumId w:val="205"/>
  </w:num>
  <w:num w:numId="98">
    <w:abstractNumId w:val="205"/>
  </w:num>
  <w:num w:numId="99">
    <w:abstractNumId w:val="205"/>
  </w:num>
  <w:num w:numId="100">
    <w:abstractNumId w:val="205"/>
  </w:num>
  <w:num w:numId="101">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05"/>
  </w:num>
  <w:num w:numId="103">
    <w:abstractNumId w:val="205"/>
  </w:num>
  <w:num w:numId="104">
    <w:abstractNumId w:val="205"/>
  </w:num>
  <w:num w:numId="105">
    <w:abstractNumId w:val="205"/>
  </w:num>
  <w:num w:numId="106">
    <w:abstractNumId w:val="26"/>
  </w:num>
  <w:num w:numId="107">
    <w:abstractNumId w:val="188"/>
  </w:num>
  <w:num w:numId="108">
    <w:abstractNumId w:val="205"/>
  </w:num>
  <w:num w:numId="109">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05"/>
  </w:num>
  <w:num w:numId="111">
    <w:abstractNumId w:val="205"/>
  </w:num>
  <w:num w:numId="112">
    <w:abstractNumId w:val="205"/>
  </w:num>
  <w:num w:numId="113">
    <w:abstractNumId w:val="205"/>
  </w:num>
  <w:num w:numId="114">
    <w:abstractNumId w:val="205"/>
  </w:num>
  <w:num w:numId="115">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05"/>
  </w:num>
  <w:num w:numId="117">
    <w:abstractNumId w:val="205"/>
  </w:num>
  <w:num w:numId="118">
    <w:abstractNumId w:val="205"/>
  </w:num>
  <w:num w:numId="119">
    <w:abstractNumId w:val="205"/>
  </w:num>
  <w:num w:numId="120">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05"/>
  </w:num>
  <w:num w:numId="122">
    <w:abstractNumId w:val="205"/>
  </w:num>
  <w:num w:numId="123">
    <w:abstractNumId w:val="205"/>
  </w:num>
  <w:num w:numId="124">
    <w:abstractNumId w:val="205"/>
  </w:num>
  <w:num w:numId="125">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05"/>
  </w:num>
  <w:num w:numId="127">
    <w:abstractNumId w:val="205"/>
  </w:num>
  <w:num w:numId="128">
    <w:abstractNumId w:val="205"/>
  </w:num>
  <w:num w:numId="129">
    <w:abstractNumId w:val="205"/>
  </w:num>
  <w:num w:numId="130">
    <w:abstractNumId w:val="205"/>
  </w:num>
  <w:num w:numId="131">
    <w:abstractNumId w:val="205"/>
  </w:num>
  <w:num w:numId="132">
    <w:abstractNumId w:val="46"/>
  </w:num>
  <w:num w:numId="133">
    <w:abstractNumId w:val="138"/>
  </w:num>
  <w:num w:numId="134">
    <w:abstractNumId w:val="178"/>
  </w:num>
  <w:num w:numId="135">
    <w:abstractNumId w:val="108"/>
  </w:num>
  <w:num w:numId="136">
    <w:abstractNumId w:val="87"/>
  </w:num>
  <w:num w:numId="137">
    <w:abstractNumId w:val="176"/>
  </w:num>
  <w:num w:numId="138">
    <w:abstractNumId w:val="135"/>
  </w:num>
  <w:num w:numId="139">
    <w:abstractNumId w:val="99"/>
  </w:num>
  <w:num w:numId="140">
    <w:abstractNumId w:val="152"/>
  </w:num>
  <w:num w:numId="141">
    <w:abstractNumId w:val="218"/>
  </w:num>
  <w:num w:numId="142">
    <w:abstractNumId w:val="80"/>
  </w:num>
  <w:num w:numId="143">
    <w:abstractNumId w:val="133"/>
  </w:num>
  <w:num w:numId="144">
    <w:abstractNumId w:val="75"/>
  </w:num>
  <w:num w:numId="145">
    <w:abstractNumId w:val="216"/>
  </w:num>
  <w:num w:numId="146">
    <w:abstractNumId w:val="83"/>
  </w:num>
  <w:num w:numId="147">
    <w:abstractNumId w:val="94"/>
  </w:num>
  <w:num w:numId="148">
    <w:abstractNumId w:val="210"/>
  </w:num>
  <w:num w:numId="149">
    <w:abstractNumId w:val="167"/>
  </w:num>
  <w:num w:numId="150">
    <w:abstractNumId w:val="63"/>
  </w:num>
  <w:num w:numId="151">
    <w:abstractNumId w:val="207"/>
  </w:num>
  <w:num w:numId="152">
    <w:abstractNumId w:val="111"/>
  </w:num>
  <w:num w:numId="153">
    <w:abstractNumId w:val="96"/>
  </w:num>
  <w:num w:numId="154">
    <w:abstractNumId w:val="29"/>
  </w:num>
  <w:num w:numId="155">
    <w:abstractNumId w:val="45"/>
  </w:num>
  <w:num w:numId="156">
    <w:abstractNumId w:val="201"/>
  </w:num>
  <w:num w:numId="157">
    <w:abstractNumId w:val="15"/>
  </w:num>
  <w:num w:numId="158">
    <w:abstractNumId w:val="117"/>
  </w:num>
  <w:num w:numId="159">
    <w:abstractNumId w:val="105"/>
  </w:num>
  <w:num w:numId="160">
    <w:abstractNumId w:val="114"/>
  </w:num>
  <w:num w:numId="161">
    <w:abstractNumId w:val="101"/>
  </w:num>
  <w:num w:numId="162">
    <w:abstractNumId w:val="33"/>
  </w:num>
  <w:num w:numId="163">
    <w:abstractNumId w:val="145"/>
  </w:num>
  <w:num w:numId="164">
    <w:abstractNumId w:val="3"/>
  </w:num>
  <w:num w:numId="165">
    <w:abstractNumId w:val="119"/>
  </w:num>
  <w:num w:numId="166">
    <w:abstractNumId w:val="155"/>
  </w:num>
  <w:num w:numId="167">
    <w:abstractNumId w:val="41"/>
  </w:num>
  <w:num w:numId="168">
    <w:abstractNumId w:val="61"/>
  </w:num>
  <w:num w:numId="169">
    <w:abstractNumId w:val="89"/>
  </w:num>
  <w:num w:numId="170">
    <w:abstractNumId w:val="12"/>
  </w:num>
  <w:num w:numId="171">
    <w:abstractNumId w:val="82"/>
  </w:num>
  <w:num w:numId="172">
    <w:abstractNumId w:val="106"/>
  </w:num>
  <w:num w:numId="173">
    <w:abstractNumId w:val="171"/>
  </w:num>
  <w:num w:numId="174">
    <w:abstractNumId w:val="131"/>
  </w:num>
  <w:num w:numId="175">
    <w:abstractNumId w:val="54"/>
  </w:num>
  <w:num w:numId="176">
    <w:abstractNumId w:val="104"/>
  </w:num>
  <w:num w:numId="177">
    <w:abstractNumId w:val="60"/>
  </w:num>
  <w:num w:numId="178">
    <w:abstractNumId w:val="130"/>
  </w:num>
  <w:num w:numId="179">
    <w:abstractNumId w:val="68"/>
  </w:num>
  <w:num w:numId="180">
    <w:abstractNumId w:val="55"/>
  </w:num>
  <w:num w:numId="181">
    <w:abstractNumId w:val="79"/>
  </w:num>
  <w:num w:numId="182">
    <w:abstractNumId w:val="205"/>
  </w:num>
  <w:num w:numId="183">
    <w:abstractNumId w:val="205"/>
  </w:num>
  <w:num w:numId="184">
    <w:abstractNumId w:val="205"/>
  </w:num>
  <w:num w:numId="185">
    <w:abstractNumId w:val="205"/>
  </w:num>
  <w:num w:numId="186">
    <w:abstractNumId w:val="205"/>
  </w:num>
  <w:num w:numId="187">
    <w:abstractNumId w:val="205"/>
  </w:num>
  <w:num w:numId="188">
    <w:abstractNumId w:val="16"/>
  </w:num>
  <w:num w:numId="189">
    <w:abstractNumId w:val="186"/>
    <w:lvlOverride w:ilvl="0">
      <w:startOverride w:val="1"/>
    </w:lvlOverride>
    <w:lvlOverride w:ilvl="1">
      <w:startOverride w:val="1"/>
    </w:lvlOverride>
    <w:lvlOverride w:ilvl="2">
      <w:startOverride w:val="24"/>
    </w:lvlOverride>
  </w:num>
  <w:num w:numId="190">
    <w:abstractNumId w:val="205"/>
  </w:num>
  <w:num w:numId="191">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205"/>
  </w:num>
  <w:num w:numId="194">
    <w:abstractNumId w:val="73"/>
  </w:num>
  <w:num w:numId="195">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71"/>
  </w:num>
  <w:num w:numId="197">
    <w:abstractNumId w:val="8"/>
  </w:num>
  <w:num w:numId="198">
    <w:abstractNumId w:val="205"/>
  </w:num>
  <w:num w:numId="199">
    <w:abstractNumId w:val="71"/>
  </w:num>
  <w:num w:numId="200">
    <w:abstractNumId w:val="205"/>
  </w:num>
  <w:num w:numId="201">
    <w:abstractNumId w:val="205"/>
  </w:num>
  <w:num w:numId="202">
    <w:abstractNumId w:val="205"/>
  </w:num>
  <w:num w:numId="203">
    <w:abstractNumId w:val="205"/>
  </w:num>
  <w:num w:numId="204">
    <w:abstractNumId w:val="205"/>
  </w:num>
  <w:num w:numId="205">
    <w:abstractNumId w:val="205"/>
  </w:num>
  <w:num w:numId="206">
    <w:abstractNumId w:val="205"/>
  </w:num>
  <w:num w:numId="207">
    <w:abstractNumId w:val="205"/>
  </w:num>
  <w:num w:numId="208">
    <w:abstractNumId w:val="205"/>
  </w:num>
  <w:num w:numId="209">
    <w:abstractNumId w:val="71"/>
  </w:num>
  <w:num w:numId="210">
    <w:abstractNumId w:val="72"/>
  </w:num>
  <w:num w:numId="211">
    <w:abstractNumId w:val="205"/>
  </w:num>
  <w:num w:numId="212">
    <w:abstractNumId w:val="205"/>
  </w:num>
  <w:num w:numId="213">
    <w:abstractNumId w:val="205"/>
  </w:num>
  <w:num w:numId="214">
    <w:abstractNumId w:val="205"/>
  </w:num>
  <w:num w:numId="215">
    <w:abstractNumId w:val="205"/>
  </w:num>
  <w:num w:numId="216">
    <w:abstractNumId w:val="162"/>
  </w:num>
  <w:num w:numId="217">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186"/>
  </w:num>
  <w:num w:numId="219">
    <w:abstractNumId w:val="205"/>
  </w:num>
  <w:num w:numId="220">
    <w:abstractNumId w:val="205"/>
  </w:num>
  <w:num w:numId="221">
    <w:abstractNumId w:val="205"/>
  </w:num>
  <w:num w:numId="222">
    <w:abstractNumId w:val="205"/>
  </w:num>
  <w:num w:numId="223">
    <w:abstractNumId w:val="205"/>
  </w:num>
  <w:num w:numId="224">
    <w:abstractNumId w:val="205"/>
  </w:num>
  <w:num w:numId="225">
    <w:abstractNumId w:val="205"/>
  </w:num>
  <w:num w:numId="226">
    <w:abstractNumId w:val="205"/>
  </w:num>
  <w:num w:numId="227">
    <w:abstractNumId w:val="205"/>
  </w:num>
  <w:num w:numId="228">
    <w:abstractNumId w:val="205"/>
  </w:num>
  <w:num w:numId="229">
    <w:abstractNumId w:val="205"/>
  </w:num>
  <w:num w:numId="230">
    <w:abstractNumId w:val="205"/>
  </w:num>
  <w:num w:numId="2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205"/>
  </w:num>
  <w:num w:numId="233">
    <w:abstractNumId w:val="205"/>
  </w:num>
  <w:num w:numId="234">
    <w:abstractNumId w:val="205"/>
  </w:num>
  <w:num w:numId="235">
    <w:abstractNumId w:val="205"/>
  </w:num>
  <w:num w:numId="236">
    <w:abstractNumId w:val="205"/>
  </w:num>
  <w:num w:numId="237">
    <w:abstractNumId w:val="205"/>
  </w:num>
  <w:num w:numId="238">
    <w:abstractNumId w:val="205"/>
  </w:num>
  <w:num w:numId="239">
    <w:abstractNumId w:val="205"/>
  </w:num>
  <w:num w:numId="240">
    <w:abstractNumId w:val="205"/>
  </w:num>
  <w:num w:numId="241">
    <w:abstractNumId w:val="205"/>
  </w:num>
  <w:num w:numId="242">
    <w:abstractNumId w:val="205"/>
  </w:num>
  <w:num w:numId="243">
    <w:abstractNumId w:val="205"/>
  </w:num>
  <w:num w:numId="244">
    <w:abstractNumId w:val="205"/>
  </w:num>
  <w:num w:numId="245">
    <w:abstractNumId w:val="205"/>
  </w:num>
  <w:num w:numId="246">
    <w:abstractNumId w:val="205"/>
  </w:num>
  <w:num w:numId="247">
    <w:abstractNumId w:val="205"/>
  </w:num>
  <w:num w:numId="248">
    <w:abstractNumId w:val="205"/>
  </w:num>
  <w:num w:numId="249">
    <w:abstractNumId w:val="205"/>
  </w:num>
  <w:num w:numId="250">
    <w:abstractNumId w:val="205"/>
  </w:num>
  <w:num w:numId="251">
    <w:abstractNumId w:val="205"/>
  </w:num>
  <w:num w:numId="252">
    <w:abstractNumId w:val="205"/>
  </w:num>
  <w:num w:numId="253">
    <w:abstractNumId w:val="205"/>
  </w:num>
  <w:num w:numId="254">
    <w:abstractNumId w:val="205"/>
  </w:num>
  <w:num w:numId="255">
    <w:abstractNumId w:val="205"/>
  </w:num>
  <w:num w:numId="256">
    <w:abstractNumId w:val="129"/>
  </w:num>
  <w:num w:numId="257">
    <w:abstractNumId w:val="205"/>
  </w:num>
  <w:num w:numId="258">
    <w:abstractNumId w:val="205"/>
  </w:num>
  <w:numIdMacAtCleanup w:val="2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trackedChanges" w:enforcement="0"/>
  <w:defaultTabStop w:val="1440"/>
  <w:noPunctuationKerning/>
  <w:characterSpacingControl w:val="doNotCompress"/>
  <w:hdrShapeDefaults>
    <o:shapedefaults v:ext="edit" spidmax="2057"/>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DF3"/>
    <w:rsid w:val="000001AF"/>
    <w:rsid w:val="000005CF"/>
    <w:rsid w:val="00001EB6"/>
    <w:rsid w:val="00004B32"/>
    <w:rsid w:val="00005933"/>
    <w:rsid w:val="00006369"/>
    <w:rsid w:val="0000743F"/>
    <w:rsid w:val="00007BD3"/>
    <w:rsid w:val="00010A2E"/>
    <w:rsid w:val="0001162D"/>
    <w:rsid w:val="00011BB5"/>
    <w:rsid w:val="00013E3E"/>
    <w:rsid w:val="00014995"/>
    <w:rsid w:val="000157F2"/>
    <w:rsid w:val="00015B4D"/>
    <w:rsid w:val="00015BA4"/>
    <w:rsid w:val="00015CFC"/>
    <w:rsid w:val="000164A9"/>
    <w:rsid w:val="000172A5"/>
    <w:rsid w:val="00017762"/>
    <w:rsid w:val="0002120A"/>
    <w:rsid w:val="00021999"/>
    <w:rsid w:val="000219CF"/>
    <w:rsid w:val="000236FA"/>
    <w:rsid w:val="00024E85"/>
    <w:rsid w:val="000261B9"/>
    <w:rsid w:val="00026297"/>
    <w:rsid w:val="00030669"/>
    <w:rsid w:val="000314E6"/>
    <w:rsid w:val="0003206C"/>
    <w:rsid w:val="00032138"/>
    <w:rsid w:val="00032E03"/>
    <w:rsid w:val="0003376D"/>
    <w:rsid w:val="000344C0"/>
    <w:rsid w:val="000347AD"/>
    <w:rsid w:val="00035B2D"/>
    <w:rsid w:val="00036F5A"/>
    <w:rsid w:val="000406B0"/>
    <w:rsid w:val="00040F76"/>
    <w:rsid w:val="000428ED"/>
    <w:rsid w:val="00043DBD"/>
    <w:rsid w:val="000445BF"/>
    <w:rsid w:val="00044B15"/>
    <w:rsid w:val="00044D0D"/>
    <w:rsid w:val="0004721A"/>
    <w:rsid w:val="00047F4C"/>
    <w:rsid w:val="00050A12"/>
    <w:rsid w:val="00050BBE"/>
    <w:rsid w:val="00051A6C"/>
    <w:rsid w:val="00051DC2"/>
    <w:rsid w:val="000527AC"/>
    <w:rsid w:val="00053B6D"/>
    <w:rsid w:val="000548C9"/>
    <w:rsid w:val="000556BD"/>
    <w:rsid w:val="00055914"/>
    <w:rsid w:val="0005697F"/>
    <w:rsid w:val="00056D40"/>
    <w:rsid w:val="000574C9"/>
    <w:rsid w:val="0006019B"/>
    <w:rsid w:val="000607F5"/>
    <w:rsid w:val="00060BAC"/>
    <w:rsid w:val="00061450"/>
    <w:rsid w:val="000639FC"/>
    <w:rsid w:val="00063E4D"/>
    <w:rsid w:val="0006515D"/>
    <w:rsid w:val="0006645F"/>
    <w:rsid w:val="00066E2A"/>
    <w:rsid w:val="000670FC"/>
    <w:rsid w:val="000678FD"/>
    <w:rsid w:val="00070781"/>
    <w:rsid w:val="00070807"/>
    <w:rsid w:val="00070D75"/>
    <w:rsid w:val="00071A92"/>
    <w:rsid w:val="0007252A"/>
    <w:rsid w:val="00072A5C"/>
    <w:rsid w:val="00072F86"/>
    <w:rsid w:val="000732B3"/>
    <w:rsid w:val="00073DF0"/>
    <w:rsid w:val="00073EBC"/>
    <w:rsid w:val="000746AF"/>
    <w:rsid w:val="00074D6F"/>
    <w:rsid w:val="00075B5A"/>
    <w:rsid w:val="00076D2B"/>
    <w:rsid w:val="0007740F"/>
    <w:rsid w:val="00080A7D"/>
    <w:rsid w:val="00080C04"/>
    <w:rsid w:val="00080C39"/>
    <w:rsid w:val="00081EA5"/>
    <w:rsid w:val="00081FA0"/>
    <w:rsid w:val="00084CD0"/>
    <w:rsid w:val="000851EB"/>
    <w:rsid w:val="00085A6C"/>
    <w:rsid w:val="00086C45"/>
    <w:rsid w:val="00086F6D"/>
    <w:rsid w:val="000874B1"/>
    <w:rsid w:val="000920DF"/>
    <w:rsid w:val="00092652"/>
    <w:rsid w:val="00093ABB"/>
    <w:rsid w:val="000957C3"/>
    <w:rsid w:val="0009612A"/>
    <w:rsid w:val="00096282"/>
    <w:rsid w:val="000A214B"/>
    <w:rsid w:val="000A21FD"/>
    <w:rsid w:val="000A284F"/>
    <w:rsid w:val="000A43B4"/>
    <w:rsid w:val="000A4EE4"/>
    <w:rsid w:val="000A538C"/>
    <w:rsid w:val="000A5AA8"/>
    <w:rsid w:val="000A62D8"/>
    <w:rsid w:val="000A6C5D"/>
    <w:rsid w:val="000B1A65"/>
    <w:rsid w:val="000B1DA5"/>
    <w:rsid w:val="000B1F54"/>
    <w:rsid w:val="000B29F3"/>
    <w:rsid w:val="000B3399"/>
    <w:rsid w:val="000B38EC"/>
    <w:rsid w:val="000B3934"/>
    <w:rsid w:val="000B39FA"/>
    <w:rsid w:val="000B3B45"/>
    <w:rsid w:val="000B563D"/>
    <w:rsid w:val="000B6E9F"/>
    <w:rsid w:val="000B6F21"/>
    <w:rsid w:val="000C0FB6"/>
    <w:rsid w:val="000C1651"/>
    <w:rsid w:val="000C468B"/>
    <w:rsid w:val="000C4B07"/>
    <w:rsid w:val="000C59A3"/>
    <w:rsid w:val="000C7131"/>
    <w:rsid w:val="000C7B87"/>
    <w:rsid w:val="000D0505"/>
    <w:rsid w:val="000D0A41"/>
    <w:rsid w:val="000D1ADB"/>
    <w:rsid w:val="000D31AC"/>
    <w:rsid w:val="000D4DA8"/>
    <w:rsid w:val="000D565D"/>
    <w:rsid w:val="000D59A1"/>
    <w:rsid w:val="000D6281"/>
    <w:rsid w:val="000D666F"/>
    <w:rsid w:val="000D67B8"/>
    <w:rsid w:val="000E1239"/>
    <w:rsid w:val="000E145A"/>
    <w:rsid w:val="000E2ED2"/>
    <w:rsid w:val="000E409A"/>
    <w:rsid w:val="000F01FB"/>
    <w:rsid w:val="000F07BB"/>
    <w:rsid w:val="000F190F"/>
    <w:rsid w:val="000F35EF"/>
    <w:rsid w:val="000F3745"/>
    <w:rsid w:val="000F3889"/>
    <w:rsid w:val="000F39F8"/>
    <w:rsid w:val="000F40C5"/>
    <w:rsid w:val="000F46F8"/>
    <w:rsid w:val="000F4943"/>
    <w:rsid w:val="000F625E"/>
    <w:rsid w:val="000F7207"/>
    <w:rsid w:val="001001A8"/>
    <w:rsid w:val="00102584"/>
    <w:rsid w:val="001028FF"/>
    <w:rsid w:val="00103B76"/>
    <w:rsid w:val="00106009"/>
    <w:rsid w:val="00106874"/>
    <w:rsid w:val="00107537"/>
    <w:rsid w:val="00107AEC"/>
    <w:rsid w:val="0011023E"/>
    <w:rsid w:val="001106BE"/>
    <w:rsid w:val="0011098A"/>
    <w:rsid w:val="00115E7D"/>
    <w:rsid w:val="001161DF"/>
    <w:rsid w:val="00117888"/>
    <w:rsid w:val="00117D53"/>
    <w:rsid w:val="00117D63"/>
    <w:rsid w:val="00123786"/>
    <w:rsid w:val="001240D6"/>
    <w:rsid w:val="00124AD4"/>
    <w:rsid w:val="00124EBB"/>
    <w:rsid w:val="00126174"/>
    <w:rsid w:val="00126307"/>
    <w:rsid w:val="001264D9"/>
    <w:rsid w:val="00126711"/>
    <w:rsid w:val="00127E57"/>
    <w:rsid w:val="00130284"/>
    <w:rsid w:val="00131715"/>
    <w:rsid w:val="00131CEB"/>
    <w:rsid w:val="00131EEE"/>
    <w:rsid w:val="001323C3"/>
    <w:rsid w:val="001330E8"/>
    <w:rsid w:val="001331FC"/>
    <w:rsid w:val="00134B6B"/>
    <w:rsid w:val="00134C29"/>
    <w:rsid w:val="00134C4A"/>
    <w:rsid w:val="001358CD"/>
    <w:rsid w:val="00135A3D"/>
    <w:rsid w:val="00136656"/>
    <w:rsid w:val="0013753D"/>
    <w:rsid w:val="00140B31"/>
    <w:rsid w:val="00140E2A"/>
    <w:rsid w:val="00141930"/>
    <w:rsid w:val="001433B9"/>
    <w:rsid w:val="00143A5F"/>
    <w:rsid w:val="00144F8F"/>
    <w:rsid w:val="00145755"/>
    <w:rsid w:val="00145E25"/>
    <w:rsid w:val="001463E6"/>
    <w:rsid w:val="00146C8E"/>
    <w:rsid w:val="0015085F"/>
    <w:rsid w:val="00152B6F"/>
    <w:rsid w:val="001536F8"/>
    <w:rsid w:val="00155A1E"/>
    <w:rsid w:val="001603D4"/>
    <w:rsid w:val="001605CA"/>
    <w:rsid w:val="00161678"/>
    <w:rsid w:val="00162015"/>
    <w:rsid w:val="00162F88"/>
    <w:rsid w:val="001633D9"/>
    <w:rsid w:val="00165EAE"/>
    <w:rsid w:val="001664C6"/>
    <w:rsid w:val="0016692E"/>
    <w:rsid w:val="00166EB7"/>
    <w:rsid w:val="001677D7"/>
    <w:rsid w:val="00167DE6"/>
    <w:rsid w:val="0017001B"/>
    <w:rsid w:val="001737B6"/>
    <w:rsid w:val="00174705"/>
    <w:rsid w:val="00175169"/>
    <w:rsid w:val="00175499"/>
    <w:rsid w:val="0017583C"/>
    <w:rsid w:val="00177B76"/>
    <w:rsid w:val="0018027D"/>
    <w:rsid w:val="0018117E"/>
    <w:rsid w:val="0018208E"/>
    <w:rsid w:val="001841AC"/>
    <w:rsid w:val="00184659"/>
    <w:rsid w:val="0018474A"/>
    <w:rsid w:val="001848FD"/>
    <w:rsid w:val="00186EFD"/>
    <w:rsid w:val="00186FA2"/>
    <w:rsid w:val="00190BAF"/>
    <w:rsid w:val="00190C93"/>
    <w:rsid w:val="00191CD7"/>
    <w:rsid w:val="0019472E"/>
    <w:rsid w:val="0019503D"/>
    <w:rsid w:val="001952A9"/>
    <w:rsid w:val="00195FF8"/>
    <w:rsid w:val="00196E94"/>
    <w:rsid w:val="0019707F"/>
    <w:rsid w:val="00197A1F"/>
    <w:rsid w:val="001A03AC"/>
    <w:rsid w:val="001A0730"/>
    <w:rsid w:val="001A0896"/>
    <w:rsid w:val="001A17DA"/>
    <w:rsid w:val="001A1CD8"/>
    <w:rsid w:val="001A20DC"/>
    <w:rsid w:val="001A64AC"/>
    <w:rsid w:val="001A6D0A"/>
    <w:rsid w:val="001B1927"/>
    <w:rsid w:val="001B1A90"/>
    <w:rsid w:val="001B1DA6"/>
    <w:rsid w:val="001B23E7"/>
    <w:rsid w:val="001B2A28"/>
    <w:rsid w:val="001B394A"/>
    <w:rsid w:val="001B42C2"/>
    <w:rsid w:val="001B580E"/>
    <w:rsid w:val="001B6B8F"/>
    <w:rsid w:val="001B7748"/>
    <w:rsid w:val="001C093A"/>
    <w:rsid w:val="001C0F64"/>
    <w:rsid w:val="001C1A8F"/>
    <w:rsid w:val="001C1EC1"/>
    <w:rsid w:val="001C281C"/>
    <w:rsid w:val="001C2CA2"/>
    <w:rsid w:val="001C2DFE"/>
    <w:rsid w:val="001C4042"/>
    <w:rsid w:val="001C4554"/>
    <w:rsid w:val="001C4E96"/>
    <w:rsid w:val="001C66DC"/>
    <w:rsid w:val="001C6F2C"/>
    <w:rsid w:val="001C748E"/>
    <w:rsid w:val="001C78CA"/>
    <w:rsid w:val="001C79F8"/>
    <w:rsid w:val="001D29DC"/>
    <w:rsid w:val="001D2E3F"/>
    <w:rsid w:val="001D366E"/>
    <w:rsid w:val="001D4101"/>
    <w:rsid w:val="001D4632"/>
    <w:rsid w:val="001D49A7"/>
    <w:rsid w:val="001D5B11"/>
    <w:rsid w:val="001D6012"/>
    <w:rsid w:val="001D6128"/>
    <w:rsid w:val="001D625A"/>
    <w:rsid w:val="001D6A38"/>
    <w:rsid w:val="001D6DF8"/>
    <w:rsid w:val="001E1ED2"/>
    <w:rsid w:val="001E1F90"/>
    <w:rsid w:val="001E217F"/>
    <w:rsid w:val="001E342E"/>
    <w:rsid w:val="001E44F7"/>
    <w:rsid w:val="001E4F76"/>
    <w:rsid w:val="001E51B1"/>
    <w:rsid w:val="001E7196"/>
    <w:rsid w:val="001E7AAB"/>
    <w:rsid w:val="001E7D5A"/>
    <w:rsid w:val="001F0025"/>
    <w:rsid w:val="001F06AA"/>
    <w:rsid w:val="001F0A0B"/>
    <w:rsid w:val="001F46F4"/>
    <w:rsid w:val="001F5027"/>
    <w:rsid w:val="001F6246"/>
    <w:rsid w:val="001F66BC"/>
    <w:rsid w:val="001F7DFB"/>
    <w:rsid w:val="002004D8"/>
    <w:rsid w:val="00200A9B"/>
    <w:rsid w:val="00202314"/>
    <w:rsid w:val="00202886"/>
    <w:rsid w:val="00202B9A"/>
    <w:rsid w:val="00202F4B"/>
    <w:rsid w:val="0020681C"/>
    <w:rsid w:val="0020783A"/>
    <w:rsid w:val="0021009D"/>
    <w:rsid w:val="00210509"/>
    <w:rsid w:val="0021099B"/>
    <w:rsid w:val="00212523"/>
    <w:rsid w:val="00212B39"/>
    <w:rsid w:val="002146A6"/>
    <w:rsid w:val="00216AE7"/>
    <w:rsid w:val="00220046"/>
    <w:rsid w:val="002208EF"/>
    <w:rsid w:val="00221C9F"/>
    <w:rsid w:val="00222503"/>
    <w:rsid w:val="0022270E"/>
    <w:rsid w:val="00223314"/>
    <w:rsid w:val="00224508"/>
    <w:rsid w:val="0022477F"/>
    <w:rsid w:val="00224F48"/>
    <w:rsid w:val="00225ED5"/>
    <w:rsid w:val="002274AB"/>
    <w:rsid w:val="00227716"/>
    <w:rsid w:val="00231C97"/>
    <w:rsid w:val="00232380"/>
    <w:rsid w:val="00232EBE"/>
    <w:rsid w:val="0023346B"/>
    <w:rsid w:val="00233CE0"/>
    <w:rsid w:val="00233D41"/>
    <w:rsid w:val="00233D7A"/>
    <w:rsid w:val="00233ECD"/>
    <w:rsid w:val="00234190"/>
    <w:rsid w:val="00235158"/>
    <w:rsid w:val="002358DC"/>
    <w:rsid w:val="00236268"/>
    <w:rsid w:val="00236A42"/>
    <w:rsid w:val="002378AF"/>
    <w:rsid w:val="00237E80"/>
    <w:rsid w:val="002406CA"/>
    <w:rsid w:val="00240743"/>
    <w:rsid w:val="00240AB5"/>
    <w:rsid w:val="0024243A"/>
    <w:rsid w:val="00242DC7"/>
    <w:rsid w:val="002436A2"/>
    <w:rsid w:val="00243980"/>
    <w:rsid w:val="002440B3"/>
    <w:rsid w:val="0024493D"/>
    <w:rsid w:val="00244EFE"/>
    <w:rsid w:val="00245FF7"/>
    <w:rsid w:val="0024612D"/>
    <w:rsid w:val="00250103"/>
    <w:rsid w:val="002504F0"/>
    <w:rsid w:val="00250C91"/>
    <w:rsid w:val="0025154B"/>
    <w:rsid w:val="00251905"/>
    <w:rsid w:val="0025234C"/>
    <w:rsid w:val="00253227"/>
    <w:rsid w:val="00254533"/>
    <w:rsid w:val="00254C9E"/>
    <w:rsid w:val="00255EF4"/>
    <w:rsid w:val="0025615A"/>
    <w:rsid w:val="002564A4"/>
    <w:rsid w:val="00256817"/>
    <w:rsid w:val="00257141"/>
    <w:rsid w:val="00260DC2"/>
    <w:rsid w:val="00261CDD"/>
    <w:rsid w:val="002629E2"/>
    <w:rsid w:val="00262E08"/>
    <w:rsid w:val="0026318A"/>
    <w:rsid w:val="00264D69"/>
    <w:rsid w:val="00264D6D"/>
    <w:rsid w:val="00265D7F"/>
    <w:rsid w:val="00266150"/>
    <w:rsid w:val="002664DF"/>
    <w:rsid w:val="00266706"/>
    <w:rsid w:val="00267745"/>
    <w:rsid w:val="00267BB5"/>
    <w:rsid w:val="0027003C"/>
    <w:rsid w:val="002705E9"/>
    <w:rsid w:val="0027095F"/>
    <w:rsid w:val="0027131A"/>
    <w:rsid w:val="0027364C"/>
    <w:rsid w:val="002749B7"/>
    <w:rsid w:val="00275125"/>
    <w:rsid w:val="0027596A"/>
    <w:rsid w:val="00275DBA"/>
    <w:rsid w:val="00276BF5"/>
    <w:rsid w:val="0027721D"/>
    <w:rsid w:val="0027789B"/>
    <w:rsid w:val="00277D77"/>
    <w:rsid w:val="00280C26"/>
    <w:rsid w:val="002811E3"/>
    <w:rsid w:val="00281F02"/>
    <w:rsid w:val="002826CF"/>
    <w:rsid w:val="00282B2C"/>
    <w:rsid w:val="00283257"/>
    <w:rsid w:val="0028440E"/>
    <w:rsid w:val="00284732"/>
    <w:rsid w:val="00284A7E"/>
    <w:rsid w:val="00284BC3"/>
    <w:rsid w:val="002854B9"/>
    <w:rsid w:val="00287303"/>
    <w:rsid w:val="00287C5D"/>
    <w:rsid w:val="00287F1D"/>
    <w:rsid w:val="00291C66"/>
    <w:rsid w:val="00292479"/>
    <w:rsid w:val="002928E2"/>
    <w:rsid w:val="00293060"/>
    <w:rsid w:val="0029308C"/>
    <w:rsid w:val="002939B5"/>
    <w:rsid w:val="002939D7"/>
    <w:rsid w:val="00296C6D"/>
    <w:rsid w:val="002975E3"/>
    <w:rsid w:val="002A0D66"/>
    <w:rsid w:val="002A132A"/>
    <w:rsid w:val="002A1A67"/>
    <w:rsid w:val="002A1AB0"/>
    <w:rsid w:val="002A2283"/>
    <w:rsid w:val="002A2904"/>
    <w:rsid w:val="002A2A23"/>
    <w:rsid w:val="002A2FA0"/>
    <w:rsid w:val="002A30B1"/>
    <w:rsid w:val="002A3E6E"/>
    <w:rsid w:val="002A44ED"/>
    <w:rsid w:val="002A4A38"/>
    <w:rsid w:val="002A5579"/>
    <w:rsid w:val="002A6410"/>
    <w:rsid w:val="002A6F3B"/>
    <w:rsid w:val="002B059D"/>
    <w:rsid w:val="002B23E6"/>
    <w:rsid w:val="002B3631"/>
    <w:rsid w:val="002B3ABA"/>
    <w:rsid w:val="002B4516"/>
    <w:rsid w:val="002B455D"/>
    <w:rsid w:val="002B485A"/>
    <w:rsid w:val="002B4C05"/>
    <w:rsid w:val="002B5DC5"/>
    <w:rsid w:val="002B6E5C"/>
    <w:rsid w:val="002B79C0"/>
    <w:rsid w:val="002C0A2E"/>
    <w:rsid w:val="002C0A5C"/>
    <w:rsid w:val="002C290E"/>
    <w:rsid w:val="002C439D"/>
    <w:rsid w:val="002C43B4"/>
    <w:rsid w:val="002C5615"/>
    <w:rsid w:val="002C6970"/>
    <w:rsid w:val="002D0339"/>
    <w:rsid w:val="002D10C6"/>
    <w:rsid w:val="002D11C1"/>
    <w:rsid w:val="002D12A6"/>
    <w:rsid w:val="002D26FA"/>
    <w:rsid w:val="002D3634"/>
    <w:rsid w:val="002D4A4F"/>
    <w:rsid w:val="002D5D30"/>
    <w:rsid w:val="002D5DBB"/>
    <w:rsid w:val="002D6B2E"/>
    <w:rsid w:val="002D758B"/>
    <w:rsid w:val="002E1BFA"/>
    <w:rsid w:val="002E2123"/>
    <w:rsid w:val="002E222E"/>
    <w:rsid w:val="002E2693"/>
    <w:rsid w:val="002E37C6"/>
    <w:rsid w:val="002E385B"/>
    <w:rsid w:val="002E490E"/>
    <w:rsid w:val="002E4B6E"/>
    <w:rsid w:val="002E58E1"/>
    <w:rsid w:val="002E68E7"/>
    <w:rsid w:val="002E7000"/>
    <w:rsid w:val="002E7995"/>
    <w:rsid w:val="002E7EA2"/>
    <w:rsid w:val="002E7F31"/>
    <w:rsid w:val="002F08F6"/>
    <w:rsid w:val="002F0C8E"/>
    <w:rsid w:val="002F1E97"/>
    <w:rsid w:val="002F2067"/>
    <w:rsid w:val="002F33C5"/>
    <w:rsid w:val="002F3735"/>
    <w:rsid w:val="002F378D"/>
    <w:rsid w:val="002F5C7B"/>
    <w:rsid w:val="00300AF3"/>
    <w:rsid w:val="0030137D"/>
    <w:rsid w:val="00302365"/>
    <w:rsid w:val="003028A9"/>
    <w:rsid w:val="00303198"/>
    <w:rsid w:val="00303C6B"/>
    <w:rsid w:val="00304056"/>
    <w:rsid w:val="00304405"/>
    <w:rsid w:val="003045AE"/>
    <w:rsid w:val="00304E38"/>
    <w:rsid w:val="00306173"/>
    <w:rsid w:val="003062E6"/>
    <w:rsid w:val="00307024"/>
    <w:rsid w:val="003103A7"/>
    <w:rsid w:val="0031117D"/>
    <w:rsid w:val="00311D30"/>
    <w:rsid w:val="003128AB"/>
    <w:rsid w:val="00312903"/>
    <w:rsid w:val="0031290F"/>
    <w:rsid w:val="00312F98"/>
    <w:rsid w:val="00316712"/>
    <w:rsid w:val="00317E87"/>
    <w:rsid w:val="00320153"/>
    <w:rsid w:val="0032047D"/>
    <w:rsid w:val="003214E6"/>
    <w:rsid w:val="00321A7A"/>
    <w:rsid w:val="00322041"/>
    <w:rsid w:val="0032224E"/>
    <w:rsid w:val="00322B55"/>
    <w:rsid w:val="003237A8"/>
    <w:rsid w:val="0032425B"/>
    <w:rsid w:val="00325237"/>
    <w:rsid w:val="0032536A"/>
    <w:rsid w:val="00325B23"/>
    <w:rsid w:val="00326895"/>
    <w:rsid w:val="003268EC"/>
    <w:rsid w:val="00327BEC"/>
    <w:rsid w:val="00327D12"/>
    <w:rsid w:val="00327DD1"/>
    <w:rsid w:val="003301B6"/>
    <w:rsid w:val="00332012"/>
    <w:rsid w:val="003326EA"/>
    <w:rsid w:val="003329B7"/>
    <w:rsid w:val="00332E42"/>
    <w:rsid w:val="003331A6"/>
    <w:rsid w:val="00333EBB"/>
    <w:rsid w:val="003349EA"/>
    <w:rsid w:val="00334B5C"/>
    <w:rsid w:val="00335860"/>
    <w:rsid w:val="00340AB0"/>
    <w:rsid w:val="00341932"/>
    <w:rsid w:val="00342929"/>
    <w:rsid w:val="0034389D"/>
    <w:rsid w:val="00346117"/>
    <w:rsid w:val="003466D1"/>
    <w:rsid w:val="00350A02"/>
    <w:rsid w:val="003526F2"/>
    <w:rsid w:val="003534C8"/>
    <w:rsid w:val="0035394F"/>
    <w:rsid w:val="00356936"/>
    <w:rsid w:val="00357F7D"/>
    <w:rsid w:val="00361AC3"/>
    <w:rsid w:val="00361F61"/>
    <w:rsid w:val="00362F4D"/>
    <w:rsid w:val="003636E1"/>
    <w:rsid w:val="00363E99"/>
    <w:rsid w:val="003641CE"/>
    <w:rsid w:val="00367C93"/>
    <w:rsid w:val="003704C8"/>
    <w:rsid w:val="00371502"/>
    <w:rsid w:val="00371756"/>
    <w:rsid w:val="003719EB"/>
    <w:rsid w:val="003720B3"/>
    <w:rsid w:val="0037271B"/>
    <w:rsid w:val="00373318"/>
    <w:rsid w:val="0037341E"/>
    <w:rsid w:val="00374229"/>
    <w:rsid w:val="003747DC"/>
    <w:rsid w:val="00374886"/>
    <w:rsid w:val="0037500F"/>
    <w:rsid w:val="00376AE5"/>
    <w:rsid w:val="00376C02"/>
    <w:rsid w:val="00380A8B"/>
    <w:rsid w:val="003815A2"/>
    <w:rsid w:val="00381892"/>
    <w:rsid w:val="00381B53"/>
    <w:rsid w:val="00381C2F"/>
    <w:rsid w:val="00381F18"/>
    <w:rsid w:val="00384941"/>
    <w:rsid w:val="0038582A"/>
    <w:rsid w:val="00385A52"/>
    <w:rsid w:val="0038723D"/>
    <w:rsid w:val="00387BBF"/>
    <w:rsid w:val="00391341"/>
    <w:rsid w:val="003915D3"/>
    <w:rsid w:val="00393B60"/>
    <w:rsid w:val="00393E4F"/>
    <w:rsid w:val="00393E77"/>
    <w:rsid w:val="00395073"/>
    <w:rsid w:val="003953F2"/>
    <w:rsid w:val="00395714"/>
    <w:rsid w:val="00395BB0"/>
    <w:rsid w:val="00396BD6"/>
    <w:rsid w:val="00396D71"/>
    <w:rsid w:val="003972AA"/>
    <w:rsid w:val="003A0A07"/>
    <w:rsid w:val="003A10EF"/>
    <w:rsid w:val="003A2336"/>
    <w:rsid w:val="003A3143"/>
    <w:rsid w:val="003A426B"/>
    <w:rsid w:val="003A4F88"/>
    <w:rsid w:val="003A52F0"/>
    <w:rsid w:val="003A5B37"/>
    <w:rsid w:val="003A61A2"/>
    <w:rsid w:val="003B00A1"/>
    <w:rsid w:val="003B356A"/>
    <w:rsid w:val="003B3D2A"/>
    <w:rsid w:val="003B6822"/>
    <w:rsid w:val="003B6A5B"/>
    <w:rsid w:val="003B6D54"/>
    <w:rsid w:val="003B6F8D"/>
    <w:rsid w:val="003B7024"/>
    <w:rsid w:val="003B7FC3"/>
    <w:rsid w:val="003C07DC"/>
    <w:rsid w:val="003C0D56"/>
    <w:rsid w:val="003C324C"/>
    <w:rsid w:val="003C3C04"/>
    <w:rsid w:val="003C5B70"/>
    <w:rsid w:val="003C6A2C"/>
    <w:rsid w:val="003C7352"/>
    <w:rsid w:val="003C73B4"/>
    <w:rsid w:val="003D0495"/>
    <w:rsid w:val="003D19FD"/>
    <w:rsid w:val="003D22C7"/>
    <w:rsid w:val="003D2498"/>
    <w:rsid w:val="003D30AE"/>
    <w:rsid w:val="003D426C"/>
    <w:rsid w:val="003D4B57"/>
    <w:rsid w:val="003D68B1"/>
    <w:rsid w:val="003D7370"/>
    <w:rsid w:val="003D79E9"/>
    <w:rsid w:val="003E0757"/>
    <w:rsid w:val="003E196B"/>
    <w:rsid w:val="003E2343"/>
    <w:rsid w:val="003E417E"/>
    <w:rsid w:val="003E4247"/>
    <w:rsid w:val="003E4F86"/>
    <w:rsid w:val="003E6501"/>
    <w:rsid w:val="003E6685"/>
    <w:rsid w:val="003E6815"/>
    <w:rsid w:val="003E6981"/>
    <w:rsid w:val="003E6D8D"/>
    <w:rsid w:val="003E7A9E"/>
    <w:rsid w:val="003F02DC"/>
    <w:rsid w:val="003F0E8B"/>
    <w:rsid w:val="003F1B45"/>
    <w:rsid w:val="003F24BC"/>
    <w:rsid w:val="003F339B"/>
    <w:rsid w:val="003F3D20"/>
    <w:rsid w:val="003F3DFA"/>
    <w:rsid w:val="003F4C56"/>
    <w:rsid w:val="003F50D1"/>
    <w:rsid w:val="003F5F2E"/>
    <w:rsid w:val="003F7622"/>
    <w:rsid w:val="003F76FF"/>
    <w:rsid w:val="003F7A1C"/>
    <w:rsid w:val="00401250"/>
    <w:rsid w:val="0040157C"/>
    <w:rsid w:val="00401BE1"/>
    <w:rsid w:val="00402526"/>
    <w:rsid w:val="004033B0"/>
    <w:rsid w:val="00403751"/>
    <w:rsid w:val="00404806"/>
    <w:rsid w:val="00405D34"/>
    <w:rsid w:val="00407159"/>
    <w:rsid w:val="004072FC"/>
    <w:rsid w:val="004111BA"/>
    <w:rsid w:val="00411924"/>
    <w:rsid w:val="00411FC9"/>
    <w:rsid w:val="00413AA6"/>
    <w:rsid w:val="004147F1"/>
    <w:rsid w:val="0041488C"/>
    <w:rsid w:val="00415193"/>
    <w:rsid w:val="00415977"/>
    <w:rsid w:val="00416ACC"/>
    <w:rsid w:val="00421308"/>
    <w:rsid w:val="00421B3B"/>
    <w:rsid w:val="0042253C"/>
    <w:rsid w:val="0042359A"/>
    <w:rsid w:val="00425AAD"/>
    <w:rsid w:val="00426044"/>
    <w:rsid w:val="0043019B"/>
    <w:rsid w:val="004304DC"/>
    <w:rsid w:val="00431188"/>
    <w:rsid w:val="0043190D"/>
    <w:rsid w:val="00431EC8"/>
    <w:rsid w:val="00431F28"/>
    <w:rsid w:val="00432700"/>
    <w:rsid w:val="00433444"/>
    <w:rsid w:val="00435B67"/>
    <w:rsid w:val="00435E3F"/>
    <w:rsid w:val="00436B94"/>
    <w:rsid w:val="004377C3"/>
    <w:rsid w:val="00437A87"/>
    <w:rsid w:val="00440693"/>
    <w:rsid w:val="004408C9"/>
    <w:rsid w:val="00440C1C"/>
    <w:rsid w:val="00441388"/>
    <w:rsid w:val="00441921"/>
    <w:rsid w:val="00441AED"/>
    <w:rsid w:val="00441C52"/>
    <w:rsid w:val="00441C7A"/>
    <w:rsid w:val="00443FF9"/>
    <w:rsid w:val="00444989"/>
    <w:rsid w:val="00444B61"/>
    <w:rsid w:val="00444B65"/>
    <w:rsid w:val="004455B1"/>
    <w:rsid w:val="00445D12"/>
    <w:rsid w:val="0044688B"/>
    <w:rsid w:val="004478E7"/>
    <w:rsid w:val="00451315"/>
    <w:rsid w:val="00453C38"/>
    <w:rsid w:val="00453CDA"/>
    <w:rsid w:val="00453DC0"/>
    <w:rsid w:val="00456C77"/>
    <w:rsid w:val="004571D7"/>
    <w:rsid w:val="00457252"/>
    <w:rsid w:val="00457BA5"/>
    <w:rsid w:val="004603AF"/>
    <w:rsid w:val="004615D4"/>
    <w:rsid w:val="00461820"/>
    <w:rsid w:val="00461AD3"/>
    <w:rsid w:val="00461C7B"/>
    <w:rsid w:val="00464E9D"/>
    <w:rsid w:val="00465989"/>
    <w:rsid w:val="0046641D"/>
    <w:rsid w:val="00466847"/>
    <w:rsid w:val="00470039"/>
    <w:rsid w:val="00470795"/>
    <w:rsid w:val="00470FF6"/>
    <w:rsid w:val="004726AE"/>
    <w:rsid w:val="004731D3"/>
    <w:rsid w:val="00473A31"/>
    <w:rsid w:val="004755B2"/>
    <w:rsid w:val="00475EB1"/>
    <w:rsid w:val="004761AC"/>
    <w:rsid w:val="00476490"/>
    <w:rsid w:val="004776E0"/>
    <w:rsid w:val="00477BAF"/>
    <w:rsid w:val="00480305"/>
    <w:rsid w:val="004805E9"/>
    <w:rsid w:val="00480B13"/>
    <w:rsid w:val="004826DF"/>
    <w:rsid w:val="00482B73"/>
    <w:rsid w:val="00484686"/>
    <w:rsid w:val="00484997"/>
    <w:rsid w:val="00484AEC"/>
    <w:rsid w:val="0048567E"/>
    <w:rsid w:val="00486464"/>
    <w:rsid w:val="00487B04"/>
    <w:rsid w:val="00487F1B"/>
    <w:rsid w:val="00487F8F"/>
    <w:rsid w:val="00490212"/>
    <w:rsid w:val="0049095E"/>
    <w:rsid w:val="00491E61"/>
    <w:rsid w:val="0049237B"/>
    <w:rsid w:val="00492AFE"/>
    <w:rsid w:val="0049374A"/>
    <w:rsid w:val="00493A06"/>
    <w:rsid w:val="00493B1A"/>
    <w:rsid w:val="004941D4"/>
    <w:rsid w:val="00494CAC"/>
    <w:rsid w:val="00496FAE"/>
    <w:rsid w:val="00497A6B"/>
    <w:rsid w:val="00497C42"/>
    <w:rsid w:val="004A0B86"/>
    <w:rsid w:val="004A0FCF"/>
    <w:rsid w:val="004A1298"/>
    <w:rsid w:val="004A1A1B"/>
    <w:rsid w:val="004A1CDF"/>
    <w:rsid w:val="004A2082"/>
    <w:rsid w:val="004A297C"/>
    <w:rsid w:val="004A3D1E"/>
    <w:rsid w:val="004A4024"/>
    <w:rsid w:val="004A4EC2"/>
    <w:rsid w:val="004A5E98"/>
    <w:rsid w:val="004A7372"/>
    <w:rsid w:val="004B0012"/>
    <w:rsid w:val="004B091B"/>
    <w:rsid w:val="004B0C10"/>
    <w:rsid w:val="004B0EA9"/>
    <w:rsid w:val="004B181D"/>
    <w:rsid w:val="004B261D"/>
    <w:rsid w:val="004B2F48"/>
    <w:rsid w:val="004B3E58"/>
    <w:rsid w:val="004B3F21"/>
    <w:rsid w:val="004B5AA3"/>
    <w:rsid w:val="004B6FDF"/>
    <w:rsid w:val="004B71C7"/>
    <w:rsid w:val="004B725D"/>
    <w:rsid w:val="004B7B42"/>
    <w:rsid w:val="004B7C43"/>
    <w:rsid w:val="004B7F54"/>
    <w:rsid w:val="004C03F3"/>
    <w:rsid w:val="004C0EF5"/>
    <w:rsid w:val="004C12A7"/>
    <w:rsid w:val="004C1332"/>
    <w:rsid w:val="004C220C"/>
    <w:rsid w:val="004C2780"/>
    <w:rsid w:val="004C2ED0"/>
    <w:rsid w:val="004C3902"/>
    <w:rsid w:val="004C3DC9"/>
    <w:rsid w:val="004C401F"/>
    <w:rsid w:val="004C4AAB"/>
    <w:rsid w:val="004C5444"/>
    <w:rsid w:val="004C5B7F"/>
    <w:rsid w:val="004D134D"/>
    <w:rsid w:val="004D2EE8"/>
    <w:rsid w:val="004D53E1"/>
    <w:rsid w:val="004D56EA"/>
    <w:rsid w:val="004D5E6A"/>
    <w:rsid w:val="004E1181"/>
    <w:rsid w:val="004E1EE3"/>
    <w:rsid w:val="004E25E7"/>
    <w:rsid w:val="004E3171"/>
    <w:rsid w:val="004E37E1"/>
    <w:rsid w:val="004E386B"/>
    <w:rsid w:val="004E671F"/>
    <w:rsid w:val="004E7A00"/>
    <w:rsid w:val="004F017B"/>
    <w:rsid w:val="004F0A74"/>
    <w:rsid w:val="004F1F38"/>
    <w:rsid w:val="004F3404"/>
    <w:rsid w:val="004F3545"/>
    <w:rsid w:val="004F382E"/>
    <w:rsid w:val="004F39EA"/>
    <w:rsid w:val="004F4498"/>
    <w:rsid w:val="004F4916"/>
    <w:rsid w:val="004F4B69"/>
    <w:rsid w:val="004F6664"/>
    <w:rsid w:val="004F674F"/>
    <w:rsid w:val="004F7AF1"/>
    <w:rsid w:val="004F7DD1"/>
    <w:rsid w:val="004F7E19"/>
    <w:rsid w:val="005006C2"/>
    <w:rsid w:val="005017F9"/>
    <w:rsid w:val="00501FAB"/>
    <w:rsid w:val="0050248E"/>
    <w:rsid w:val="00502C72"/>
    <w:rsid w:val="00502FC4"/>
    <w:rsid w:val="00504642"/>
    <w:rsid w:val="005050E4"/>
    <w:rsid w:val="00505CED"/>
    <w:rsid w:val="00510E91"/>
    <w:rsid w:val="00511D9B"/>
    <w:rsid w:val="00511FCF"/>
    <w:rsid w:val="00512176"/>
    <w:rsid w:val="0051228E"/>
    <w:rsid w:val="005139E5"/>
    <w:rsid w:val="005147EA"/>
    <w:rsid w:val="005173F5"/>
    <w:rsid w:val="00520BDD"/>
    <w:rsid w:val="00521BE6"/>
    <w:rsid w:val="00521D8C"/>
    <w:rsid w:val="005239E8"/>
    <w:rsid w:val="00526FC6"/>
    <w:rsid w:val="0053107A"/>
    <w:rsid w:val="00531CF1"/>
    <w:rsid w:val="00531E49"/>
    <w:rsid w:val="0053308E"/>
    <w:rsid w:val="005355B6"/>
    <w:rsid w:val="00535922"/>
    <w:rsid w:val="00535F3A"/>
    <w:rsid w:val="00540295"/>
    <w:rsid w:val="00541852"/>
    <w:rsid w:val="005431CB"/>
    <w:rsid w:val="0054379A"/>
    <w:rsid w:val="005439DC"/>
    <w:rsid w:val="0054431E"/>
    <w:rsid w:val="00544E01"/>
    <w:rsid w:val="00546E7F"/>
    <w:rsid w:val="00550A10"/>
    <w:rsid w:val="00550CE6"/>
    <w:rsid w:val="00550F51"/>
    <w:rsid w:val="00551F1C"/>
    <w:rsid w:val="005521A9"/>
    <w:rsid w:val="00552F4C"/>
    <w:rsid w:val="005557BF"/>
    <w:rsid w:val="005557F7"/>
    <w:rsid w:val="00556608"/>
    <w:rsid w:val="00556AC8"/>
    <w:rsid w:val="00557412"/>
    <w:rsid w:val="00557682"/>
    <w:rsid w:val="005577FA"/>
    <w:rsid w:val="00557CDE"/>
    <w:rsid w:val="00557D2F"/>
    <w:rsid w:val="00561154"/>
    <w:rsid w:val="00561506"/>
    <w:rsid w:val="0056431F"/>
    <w:rsid w:val="00564618"/>
    <w:rsid w:val="00564EB3"/>
    <w:rsid w:val="005651C3"/>
    <w:rsid w:val="00565C23"/>
    <w:rsid w:val="00566737"/>
    <w:rsid w:val="0056771A"/>
    <w:rsid w:val="00567C7F"/>
    <w:rsid w:val="00567E8C"/>
    <w:rsid w:val="00570C77"/>
    <w:rsid w:val="00570E1D"/>
    <w:rsid w:val="00570E7E"/>
    <w:rsid w:val="005715A0"/>
    <w:rsid w:val="00572E5C"/>
    <w:rsid w:val="00573A31"/>
    <w:rsid w:val="00574182"/>
    <w:rsid w:val="0057434E"/>
    <w:rsid w:val="0057485A"/>
    <w:rsid w:val="00574F2F"/>
    <w:rsid w:val="00575626"/>
    <w:rsid w:val="00575652"/>
    <w:rsid w:val="00576AF8"/>
    <w:rsid w:val="00577606"/>
    <w:rsid w:val="00577992"/>
    <w:rsid w:val="005800E3"/>
    <w:rsid w:val="005818F5"/>
    <w:rsid w:val="00582503"/>
    <w:rsid w:val="00582E5D"/>
    <w:rsid w:val="00583040"/>
    <w:rsid w:val="005832DC"/>
    <w:rsid w:val="00585BE5"/>
    <w:rsid w:val="00586C05"/>
    <w:rsid w:val="00587280"/>
    <w:rsid w:val="005906B6"/>
    <w:rsid w:val="00593790"/>
    <w:rsid w:val="005938FA"/>
    <w:rsid w:val="00594642"/>
    <w:rsid w:val="0059552A"/>
    <w:rsid w:val="00595834"/>
    <w:rsid w:val="00595CE9"/>
    <w:rsid w:val="00595D39"/>
    <w:rsid w:val="005976AF"/>
    <w:rsid w:val="005976E0"/>
    <w:rsid w:val="005A0C2E"/>
    <w:rsid w:val="005A0D26"/>
    <w:rsid w:val="005A1107"/>
    <w:rsid w:val="005A1DA8"/>
    <w:rsid w:val="005A1DEF"/>
    <w:rsid w:val="005A3520"/>
    <w:rsid w:val="005A37EB"/>
    <w:rsid w:val="005A6244"/>
    <w:rsid w:val="005A62F8"/>
    <w:rsid w:val="005A68F5"/>
    <w:rsid w:val="005A7B18"/>
    <w:rsid w:val="005A7E33"/>
    <w:rsid w:val="005B089B"/>
    <w:rsid w:val="005B08EA"/>
    <w:rsid w:val="005B1E94"/>
    <w:rsid w:val="005B2625"/>
    <w:rsid w:val="005B3993"/>
    <w:rsid w:val="005B42C2"/>
    <w:rsid w:val="005B55D2"/>
    <w:rsid w:val="005B6632"/>
    <w:rsid w:val="005B68EE"/>
    <w:rsid w:val="005B6D8E"/>
    <w:rsid w:val="005B7BDC"/>
    <w:rsid w:val="005C02DE"/>
    <w:rsid w:val="005C0DAC"/>
    <w:rsid w:val="005C1365"/>
    <w:rsid w:val="005C1E90"/>
    <w:rsid w:val="005C39CB"/>
    <w:rsid w:val="005C7874"/>
    <w:rsid w:val="005D1AA5"/>
    <w:rsid w:val="005D251C"/>
    <w:rsid w:val="005D2907"/>
    <w:rsid w:val="005D2D2D"/>
    <w:rsid w:val="005D31BE"/>
    <w:rsid w:val="005D38C8"/>
    <w:rsid w:val="005D3F24"/>
    <w:rsid w:val="005D4AFF"/>
    <w:rsid w:val="005D67D8"/>
    <w:rsid w:val="005D6F2C"/>
    <w:rsid w:val="005D725F"/>
    <w:rsid w:val="005D7BE0"/>
    <w:rsid w:val="005E0B01"/>
    <w:rsid w:val="005E0BBB"/>
    <w:rsid w:val="005E0C5F"/>
    <w:rsid w:val="005E156E"/>
    <w:rsid w:val="005E2157"/>
    <w:rsid w:val="005E321B"/>
    <w:rsid w:val="005E32A6"/>
    <w:rsid w:val="005E3866"/>
    <w:rsid w:val="005E44F5"/>
    <w:rsid w:val="005E55EA"/>
    <w:rsid w:val="005E620A"/>
    <w:rsid w:val="005F0BD0"/>
    <w:rsid w:val="005F2095"/>
    <w:rsid w:val="005F2F23"/>
    <w:rsid w:val="005F41FC"/>
    <w:rsid w:val="005F4DAD"/>
    <w:rsid w:val="005F543C"/>
    <w:rsid w:val="005F5A7B"/>
    <w:rsid w:val="005F5DDF"/>
    <w:rsid w:val="005F696C"/>
    <w:rsid w:val="005F71A6"/>
    <w:rsid w:val="005F7223"/>
    <w:rsid w:val="006026AF"/>
    <w:rsid w:val="00602A7F"/>
    <w:rsid w:val="006037A4"/>
    <w:rsid w:val="00603B21"/>
    <w:rsid w:val="00603ECC"/>
    <w:rsid w:val="00604248"/>
    <w:rsid w:val="00604852"/>
    <w:rsid w:val="00604940"/>
    <w:rsid w:val="0060529D"/>
    <w:rsid w:val="00605914"/>
    <w:rsid w:val="0060683E"/>
    <w:rsid w:val="0060696F"/>
    <w:rsid w:val="00606D06"/>
    <w:rsid w:val="0060773B"/>
    <w:rsid w:val="0061122D"/>
    <w:rsid w:val="00611ABC"/>
    <w:rsid w:val="0061201A"/>
    <w:rsid w:val="006140B8"/>
    <w:rsid w:val="00614B7F"/>
    <w:rsid w:val="006161B1"/>
    <w:rsid w:val="00616C76"/>
    <w:rsid w:val="00617134"/>
    <w:rsid w:val="0061725F"/>
    <w:rsid w:val="006179DF"/>
    <w:rsid w:val="00617C9B"/>
    <w:rsid w:val="0062137A"/>
    <w:rsid w:val="006223BE"/>
    <w:rsid w:val="00622668"/>
    <w:rsid w:val="00623F2D"/>
    <w:rsid w:val="00624458"/>
    <w:rsid w:val="00624BCB"/>
    <w:rsid w:val="00625D6A"/>
    <w:rsid w:val="00626FDC"/>
    <w:rsid w:val="006312C7"/>
    <w:rsid w:val="00631F4F"/>
    <w:rsid w:val="00633AAC"/>
    <w:rsid w:val="00633BDF"/>
    <w:rsid w:val="006342D0"/>
    <w:rsid w:val="0063485C"/>
    <w:rsid w:val="00634F09"/>
    <w:rsid w:val="0063537A"/>
    <w:rsid w:val="00636603"/>
    <w:rsid w:val="006369D1"/>
    <w:rsid w:val="0063708D"/>
    <w:rsid w:val="00637325"/>
    <w:rsid w:val="006376A9"/>
    <w:rsid w:val="00637754"/>
    <w:rsid w:val="00637887"/>
    <w:rsid w:val="00640E07"/>
    <w:rsid w:val="0064130B"/>
    <w:rsid w:val="00641EBC"/>
    <w:rsid w:val="006421B1"/>
    <w:rsid w:val="006422B5"/>
    <w:rsid w:val="00643285"/>
    <w:rsid w:val="00643CE5"/>
    <w:rsid w:val="00644905"/>
    <w:rsid w:val="006468F3"/>
    <w:rsid w:val="00646C74"/>
    <w:rsid w:val="006475F1"/>
    <w:rsid w:val="00647670"/>
    <w:rsid w:val="006512E1"/>
    <w:rsid w:val="0065161B"/>
    <w:rsid w:val="00651E24"/>
    <w:rsid w:val="00657568"/>
    <w:rsid w:val="00657650"/>
    <w:rsid w:val="00657DB3"/>
    <w:rsid w:val="00663248"/>
    <w:rsid w:val="00663768"/>
    <w:rsid w:val="00665CDE"/>
    <w:rsid w:val="00667D7B"/>
    <w:rsid w:val="00667E34"/>
    <w:rsid w:val="00672152"/>
    <w:rsid w:val="0067233B"/>
    <w:rsid w:val="00672CF8"/>
    <w:rsid w:val="0067303F"/>
    <w:rsid w:val="0067313F"/>
    <w:rsid w:val="00673ADF"/>
    <w:rsid w:val="00673CD7"/>
    <w:rsid w:val="00673D72"/>
    <w:rsid w:val="00674528"/>
    <w:rsid w:val="0067565B"/>
    <w:rsid w:val="00676B10"/>
    <w:rsid w:val="00676DCF"/>
    <w:rsid w:val="00677408"/>
    <w:rsid w:val="0067786E"/>
    <w:rsid w:val="0068044F"/>
    <w:rsid w:val="00681382"/>
    <w:rsid w:val="0068413C"/>
    <w:rsid w:val="0068489B"/>
    <w:rsid w:val="006852F6"/>
    <w:rsid w:val="00685429"/>
    <w:rsid w:val="00686885"/>
    <w:rsid w:val="00687A7F"/>
    <w:rsid w:val="00690017"/>
    <w:rsid w:val="006901BC"/>
    <w:rsid w:val="0069077C"/>
    <w:rsid w:val="00690F88"/>
    <w:rsid w:val="00690FE9"/>
    <w:rsid w:val="006911E9"/>
    <w:rsid w:val="006916F4"/>
    <w:rsid w:val="00691761"/>
    <w:rsid w:val="00691D7B"/>
    <w:rsid w:val="00692E81"/>
    <w:rsid w:val="00692FCA"/>
    <w:rsid w:val="00693537"/>
    <w:rsid w:val="00693BB9"/>
    <w:rsid w:val="006948DE"/>
    <w:rsid w:val="006975C6"/>
    <w:rsid w:val="006A0011"/>
    <w:rsid w:val="006A1665"/>
    <w:rsid w:val="006A1B0C"/>
    <w:rsid w:val="006A1B78"/>
    <w:rsid w:val="006A1E94"/>
    <w:rsid w:val="006A22CC"/>
    <w:rsid w:val="006A26CD"/>
    <w:rsid w:val="006A274A"/>
    <w:rsid w:val="006A28C4"/>
    <w:rsid w:val="006A299F"/>
    <w:rsid w:val="006A2A11"/>
    <w:rsid w:val="006A33C3"/>
    <w:rsid w:val="006A387D"/>
    <w:rsid w:val="006A4021"/>
    <w:rsid w:val="006A512D"/>
    <w:rsid w:val="006A5184"/>
    <w:rsid w:val="006A5A59"/>
    <w:rsid w:val="006A5D89"/>
    <w:rsid w:val="006A61DA"/>
    <w:rsid w:val="006A70AB"/>
    <w:rsid w:val="006B0D52"/>
    <w:rsid w:val="006B1090"/>
    <w:rsid w:val="006B24F7"/>
    <w:rsid w:val="006B353C"/>
    <w:rsid w:val="006B3CD9"/>
    <w:rsid w:val="006B3D85"/>
    <w:rsid w:val="006B4978"/>
    <w:rsid w:val="006B4EC0"/>
    <w:rsid w:val="006B62A9"/>
    <w:rsid w:val="006B695D"/>
    <w:rsid w:val="006B69ED"/>
    <w:rsid w:val="006B794A"/>
    <w:rsid w:val="006C0A8C"/>
    <w:rsid w:val="006C0DF7"/>
    <w:rsid w:val="006C12F9"/>
    <w:rsid w:val="006C22D6"/>
    <w:rsid w:val="006C2A47"/>
    <w:rsid w:val="006C3B19"/>
    <w:rsid w:val="006C46F9"/>
    <w:rsid w:val="006C4CDE"/>
    <w:rsid w:val="006C6A97"/>
    <w:rsid w:val="006C6CF9"/>
    <w:rsid w:val="006C728E"/>
    <w:rsid w:val="006C72D1"/>
    <w:rsid w:val="006D00A4"/>
    <w:rsid w:val="006D1BF6"/>
    <w:rsid w:val="006D2C51"/>
    <w:rsid w:val="006D31BF"/>
    <w:rsid w:val="006D36F3"/>
    <w:rsid w:val="006D3EE4"/>
    <w:rsid w:val="006D4644"/>
    <w:rsid w:val="006D562A"/>
    <w:rsid w:val="006E1A10"/>
    <w:rsid w:val="006E2833"/>
    <w:rsid w:val="006E2BB0"/>
    <w:rsid w:val="006E2E16"/>
    <w:rsid w:val="006E3AFA"/>
    <w:rsid w:val="006E3D68"/>
    <w:rsid w:val="006E4AFF"/>
    <w:rsid w:val="006E52CD"/>
    <w:rsid w:val="006E5FB7"/>
    <w:rsid w:val="006E63CE"/>
    <w:rsid w:val="006E6664"/>
    <w:rsid w:val="006E77C6"/>
    <w:rsid w:val="006E7922"/>
    <w:rsid w:val="006F15A5"/>
    <w:rsid w:val="006F3C4E"/>
    <w:rsid w:val="006F41F1"/>
    <w:rsid w:val="006F7324"/>
    <w:rsid w:val="006F7394"/>
    <w:rsid w:val="006F7D1E"/>
    <w:rsid w:val="00700CB2"/>
    <w:rsid w:val="007012F2"/>
    <w:rsid w:val="007013D1"/>
    <w:rsid w:val="0070188B"/>
    <w:rsid w:val="007018A2"/>
    <w:rsid w:val="007028A1"/>
    <w:rsid w:val="00702A33"/>
    <w:rsid w:val="00703418"/>
    <w:rsid w:val="007041D2"/>
    <w:rsid w:val="00704EEE"/>
    <w:rsid w:val="007052C6"/>
    <w:rsid w:val="0070558D"/>
    <w:rsid w:val="00705DBB"/>
    <w:rsid w:val="0070654A"/>
    <w:rsid w:val="007068AA"/>
    <w:rsid w:val="00711D5F"/>
    <w:rsid w:val="00711ED5"/>
    <w:rsid w:val="0071264D"/>
    <w:rsid w:val="00713E8A"/>
    <w:rsid w:val="00714315"/>
    <w:rsid w:val="0071673F"/>
    <w:rsid w:val="007169A0"/>
    <w:rsid w:val="00716AAA"/>
    <w:rsid w:val="00717921"/>
    <w:rsid w:val="00717E6F"/>
    <w:rsid w:val="007208A9"/>
    <w:rsid w:val="00720AE4"/>
    <w:rsid w:val="00720D51"/>
    <w:rsid w:val="00722349"/>
    <w:rsid w:val="007234B6"/>
    <w:rsid w:val="00725C09"/>
    <w:rsid w:val="00726B3D"/>
    <w:rsid w:val="00726B58"/>
    <w:rsid w:val="00727BD0"/>
    <w:rsid w:val="00727E31"/>
    <w:rsid w:val="00730EE4"/>
    <w:rsid w:val="0073153D"/>
    <w:rsid w:val="00732C0D"/>
    <w:rsid w:val="00732F22"/>
    <w:rsid w:val="00733176"/>
    <w:rsid w:val="00733FA9"/>
    <w:rsid w:val="0073408A"/>
    <w:rsid w:val="00735237"/>
    <w:rsid w:val="007357AF"/>
    <w:rsid w:val="007374AA"/>
    <w:rsid w:val="00740602"/>
    <w:rsid w:val="007414DA"/>
    <w:rsid w:val="007415FA"/>
    <w:rsid w:val="0074269A"/>
    <w:rsid w:val="00744D1C"/>
    <w:rsid w:val="00745186"/>
    <w:rsid w:val="007451FE"/>
    <w:rsid w:val="00745231"/>
    <w:rsid w:val="00745DC4"/>
    <w:rsid w:val="00746801"/>
    <w:rsid w:val="00746F1A"/>
    <w:rsid w:val="007500B9"/>
    <w:rsid w:val="007506F5"/>
    <w:rsid w:val="00750EF2"/>
    <w:rsid w:val="0075136E"/>
    <w:rsid w:val="00753506"/>
    <w:rsid w:val="00754812"/>
    <w:rsid w:val="00756670"/>
    <w:rsid w:val="00756D76"/>
    <w:rsid w:val="007579F9"/>
    <w:rsid w:val="00760424"/>
    <w:rsid w:val="007617EB"/>
    <w:rsid w:val="00761DE8"/>
    <w:rsid w:val="00761FB2"/>
    <w:rsid w:val="0076215F"/>
    <w:rsid w:val="007626C6"/>
    <w:rsid w:val="00763F87"/>
    <w:rsid w:val="00765A41"/>
    <w:rsid w:val="00765BC7"/>
    <w:rsid w:val="0076627D"/>
    <w:rsid w:val="00767281"/>
    <w:rsid w:val="00767BBE"/>
    <w:rsid w:val="0077023D"/>
    <w:rsid w:val="007715A1"/>
    <w:rsid w:val="00771879"/>
    <w:rsid w:val="00771FBF"/>
    <w:rsid w:val="00772C5C"/>
    <w:rsid w:val="0077305F"/>
    <w:rsid w:val="00773707"/>
    <w:rsid w:val="00773760"/>
    <w:rsid w:val="00774B43"/>
    <w:rsid w:val="00775648"/>
    <w:rsid w:val="007761B3"/>
    <w:rsid w:val="00776EE0"/>
    <w:rsid w:val="007778A4"/>
    <w:rsid w:val="007778A5"/>
    <w:rsid w:val="00777EBC"/>
    <w:rsid w:val="00781570"/>
    <w:rsid w:val="00782726"/>
    <w:rsid w:val="00782889"/>
    <w:rsid w:val="00782D95"/>
    <w:rsid w:val="0078319E"/>
    <w:rsid w:val="007831EC"/>
    <w:rsid w:val="00783680"/>
    <w:rsid w:val="007836A2"/>
    <w:rsid w:val="00785CFF"/>
    <w:rsid w:val="0078725A"/>
    <w:rsid w:val="007875C5"/>
    <w:rsid w:val="007879DB"/>
    <w:rsid w:val="007912D8"/>
    <w:rsid w:val="00791DAF"/>
    <w:rsid w:val="00792601"/>
    <w:rsid w:val="007927E9"/>
    <w:rsid w:val="00792B1A"/>
    <w:rsid w:val="007942C1"/>
    <w:rsid w:val="00794895"/>
    <w:rsid w:val="0079507E"/>
    <w:rsid w:val="007960E0"/>
    <w:rsid w:val="00796455"/>
    <w:rsid w:val="007971FC"/>
    <w:rsid w:val="00797475"/>
    <w:rsid w:val="007A0577"/>
    <w:rsid w:val="007A13DD"/>
    <w:rsid w:val="007A299A"/>
    <w:rsid w:val="007A521A"/>
    <w:rsid w:val="007A5DB6"/>
    <w:rsid w:val="007A6636"/>
    <w:rsid w:val="007A6F9C"/>
    <w:rsid w:val="007B01E2"/>
    <w:rsid w:val="007B0A2D"/>
    <w:rsid w:val="007B0B23"/>
    <w:rsid w:val="007B0BB3"/>
    <w:rsid w:val="007B0FE2"/>
    <w:rsid w:val="007B1727"/>
    <w:rsid w:val="007B2289"/>
    <w:rsid w:val="007B3818"/>
    <w:rsid w:val="007B48B3"/>
    <w:rsid w:val="007B493A"/>
    <w:rsid w:val="007B501F"/>
    <w:rsid w:val="007B51E9"/>
    <w:rsid w:val="007B70D0"/>
    <w:rsid w:val="007C08A3"/>
    <w:rsid w:val="007C15D3"/>
    <w:rsid w:val="007C166D"/>
    <w:rsid w:val="007C1A72"/>
    <w:rsid w:val="007C1E75"/>
    <w:rsid w:val="007C2849"/>
    <w:rsid w:val="007C3E37"/>
    <w:rsid w:val="007C5B7A"/>
    <w:rsid w:val="007C5E89"/>
    <w:rsid w:val="007C62B1"/>
    <w:rsid w:val="007C7D91"/>
    <w:rsid w:val="007D0783"/>
    <w:rsid w:val="007D1833"/>
    <w:rsid w:val="007D1B46"/>
    <w:rsid w:val="007D251E"/>
    <w:rsid w:val="007D39C5"/>
    <w:rsid w:val="007D58E3"/>
    <w:rsid w:val="007D67C6"/>
    <w:rsid w:val="007D7581"/>
    <w:rsid w:val="007E0167"/>
    <w:rsid w:val="007E0825"/>
    <w:rsid w:val="007E08FB"/>
    <w:rsid w:val="007E1BBB"/>
    <w:rsid w:val="007E26C8"/>
    <w:rsid w:val="007E51DE"/>
    <w:rsid w:val="007E55C7"/>
    <w:rsid w:val="007E5FDB"/>
    <w:rsid w:val="007E68EB"/>
    <w:rsid w:val="007E7085"/>
    <w:rsid w:val="007E7317"/>
    <w:rsid w:val="007F0C43"/>
    <w:rsid w:val="007F2973"/>
    <w:rsid w:val="007F321A"/>
    <w:rsid w:val="007F5487"/>
    <w:rsid w:val="007F5599"/>
    <w:rsid w:val="007F55F5"/>
    <w:rsid w:val="007F5B09"/>
    <w:rsid w:val="007F5E13"/>
    <w:rsid w:val="007F62B1"/>
    <w:rsid w:val="00801358"/>
    <w:rsid w:val="00802115"/>
    <w:rsid w:val="00802E94"/>
    <w:rsid w:val="00804C28"/>
    <w:rsid w:val="00804DCE"/>
    <w:rsid w:val="00805308"/>
    <w:rsid w:val="00805F12"/>
    <w:rsid w:val="00807376"/>
    <w:rsid w:val="00807AF4"/>
    <w:rsid w:val="00811191"/>
    <w:rsid w:val="00811AA8"/>
    <w:rsid w:val="00812EA4"/>
    <w:rsid w:val="00813F35"/>
    <w:rsid w:val="0081451C"/>
    <w:rsid w:val="00814A18"/>
    <w:rsid w:val="00814DB7"/>
    <w:rsid w:val="00815C0A"/>
    <w:rsid w:val="0081751B"/>
    <w:rsid w:val="0081775D"/>
    <w:rsid w:val="00820A39"/>
    <w:rsid w:val="00821ECF"/>
    <w:rsid w:val="00822B84"/>
    <w:rsid w:val="00823212"/>
    <w:rsid w:val="0082321D"/>
    <w:rsid w:val="008232C5"/>
    <w:rsid w:val="00823C74"/>
    <w:rsid w:val="00824D50"/>
    <w:rsid w:val="00824E49"/>
    <w:rsid w:val="00825785"/>
    <w:rsid w:val="00825A0C"/>
    <w:rsid w:val="00825F0A"/>
    <w:rsid w:val="00826274"/>
    <w:rsid w:val="008308B7"/>
    <w:rsid w:val="00832901"/>
    <w:rsid w:val="008334F1"/>
    <w:rsid w:val="00834B1B"/>
    <w:rsid w:val="00836320"/>
    <w:rsid w:val="008368CD"/>
    <w:rsid w:val="008376BD"/>
    <w:rsid w:val="00840DB6"/>
    <w:rsid w:val="00841D50"/>
    <w:rsid w:val="008421FB"/>
    <w:rsid w:val="00843578"/>
    <w:rsid w:val="00843C01"/>
    <w:rsid w:val="00843C2D"/>
    <w:rsid w:val="00843DD8"/>
    <w:rsid w:val="0084475D"/>
    <w:rsid w:val="0084576D"/>
    <w:rsid w:val="00845A17"/>
    <w:rsid w:val="00845AF2"/>
    <w:rsid w:val="00846D5E"/>
    <w:rsid w:val="00850ECC"/>
    <w:rsid w:val="00851870"/>
    <w:rsid w:val="008518A7"/>
    <w:rsid w:val="00852AF9"/>
    <w:rsid w:val="00852F7C"/>
    <w:rsid w:val="00853743"/>
    <w:rsid w:val="00853ABE"/>
    <w:rsid w:val="008544C4"/>
    <w:rsid w:val="008558A8"/>
    <w:rsid w:val="0085615B"/>
    <w:rsid w:val="0085643A"/>
    <w:rsid w:val="008564FD"/>
    <w:rsid w:val="00857380"/>
    <w:rsid w:val="00857D8D"/>
    <w:rsid w:val="00857EAB"/>
    <w:rsid w:val="00860C59"/>
    <w:rsid w:val="008630E0"/>
    <w:rsid w:val="00863621"/>
    <w:rsid w:val="008637DF"/>
    <w:rsid w:val="00863B6B"/>
    <w:rsid w:val="008643A9"/>
    <w:rsid w:val="00864933"/>
    <w:rsid w:val="008652D7"/>
    <w:rsid w:val="00866F1B"/>
    <w:rsid w:val="00867921"/>
    <w:rsid w:val="00870ABB"/>
    <w:rsid w:val="0087116F"/>
    <w:rsid w:val="0087164A"/>
    <w:rsid w:val="0087247C"/>
    <w:rsid w:val="00873621"/>
    <w:rsid w:val="008752FA"/>
    <w:rsid w:val="00875C47"/>
    <w:rsid w:val="00876797"/>
    <w:rsid w:val="00876B6A"/>
    <w:rsid w:val="00877CB4"/>
    <w:rsid w:val="0088014D"/>
    <w:rsid w:val="00880355"/>
    <w:rsid w:val="0088064F"/>
    <w:rsid w:val="00880776"/>
    <w:rsid w:val="00881501"/>
    <w:rsid w:val="00881C5F"/>
    <w:rsid w:val="0088213C"/>
    <w:rsid w:val="008828E7"/>
    <w:rsid w:val="008830A3"/>
    <w:rsid w:val="008840FF"/>
    <w:rsid w:val="00884170"/>
    <w:rsid w:val="008846F8"/>
    <w:rsid w:val="00885F16"/>
    <w:rsid w:val="0088649D"/>
    <w:rsid w:val="00886791"/>
    <w:rsid w:val="008878C9"/>
    <w:rsid w:val="008903F7"/>
    <w:rsid w:val="008910F8"/>
    <w:rsid w:val="0089176A"/>
    <w:rsid w:val="008923FE"/>
    <w:rsid w:val="00892D32"/>
    <w:rsid w:val="008935BE"/>
    <w:rsid w:val="00894664"/>
    <w:rsid w:val="00897531"/>
    <w:rsid w:val="00897FCC"/>
    <w:rsid w:val="008A05BC"/>
    <w:rsid w:val="008A1FD7"/>
    <w:rsid w:val="008A4019"/>
    <w:rsid w:val="008A41A4"/>
    <w:rsid w:val="008A4314"/>
    <w:rsid w:val="008A59A3"/>
    <w:rsid w:val="008A7199"/>
    <w:rsid w:val="008A76EC"/>
    <w:rsid w:val="008A781D"/>
    <w:rsid w:val="008A7CE8"/>
    <w:rsid w:val="008B04A3"/>
    <w:rsid w:val="008B11E0"/>
    <w:rsid w:val="008B2BAC"/>
    <w:rsid w:val="008B3741"/>
    <w:rsid w:val="008B3BF9"/>
    <w:rsid w:val="008B4E70"/>
    <w:rsid w:val="008B5509"/>
    <w:rsid w:val="008B560A"/>
    <w:rsid w:val="008B5718"/>
    <w:rsid w:val="008B5C6D"/>
    <w:rsid w:val="008B6681"/>
    <w:rsid w:val="008B6B41"/>
    <w:rsid w:val="008C25A0"/>
    <w:rsid w:val="008C2938"/>
    <w:rsid w:val="008C36AC"/>
    <w:rsid w:val="008C5913"/>
    <w:rsid w:val="008C5D97"/>
    <w:rsid w:val="008C7BBC"/>
    <w:rsid w:val="008C7F01"/>
    <w:rsid w:val="008D1A8C"/>
    <w:rsid w:val="008D2A13"/>
    <w:rsid w:val="008D3218"/>
    <w:rsid w:val="008D42E7"/>
    <w:rsid w:val="008D6816"/>
    <w:rsid w:val="008D7D7A"/>
    <w:rsid w:val="008E0963"/>
    <w:rsid w:val="008E09A5"/>
    <w:rsid w:val="008E1267"/>
    <w:rsid w:val="008E1EDE"/>
    <w:rsid w:val="008E2363"/>
    <w:rsid w:val="008E355F"/>
    <w:rsid w:val="008E4B4E"/>
    <w:rsid w:val="008E5482"/>
    <w:rsid w:val="008E5F33"/>
    <w:rsid w:val="008E6075"/>
    <w:rsid w:val="008E631B"/>
    <w:rsid w:val="008E65AA"/>
    <w:rsid w:val="008E7AF7"/>
    <w:rsid w:val="008F06B8"/>
    <w:rsid w:val="008F09B9"/>
    <w:rsid w:val="008F09FB"/>
    <w:rsid w:val="008F0B52"/>
    <w:rsid w:val="008F0BF3"/>
    <w:rsid w:val="008F0C84"/>
    <w:rsid w:val="008F12D3"/>
    <w:rsid w:val="008F14ED"/>
    <w:rsid w:val="008F14F3"/>
    <w:rsid w:val="008F1817"/>
    <w:rsid w:val="008F2D53"/>
    <w:rsid w:val="008F3268"/>
    <w:rsid w:val="008F32BB"/>
    <w:rsid w:val="008F415B"/>
    <w:rsid w:val="008F6B2F"/>
    <w:rsid w:val="008F77CC"/>
    <w:rsid w:val="009008B7"/>
    <w:rsid w:val="00900D01"/>
    <w:rsid w:val="0090146E"/>
    <w:rsid w:val="0090214C"/>
    <w:rsid w:val="00903338"/>
    <w:rsid w:val="009041B6"/>
    <w:rsid w:val="009051D2"/>
    <w:rsid w:val="0090691D"/>
    <w:rsid w:val="0091089C"/>
    <w:rsid w:val="0091434C"/>
    <w:rsid w:val="00914863"/>
    <w:rsid w:val="00915E46"/>
    <w:rsid w:val="00917B6D"/>
    <w:rsid w:val="00917B80"/>
    <w:rsid w:val="009205B8"/>
    <w:rsid w:val="009207AA"/>
    <w:rsid w:val="00920903"/>
    <w:rsid w:val="00920CB8"/>
    <w:rsid w:val="0092118A"/>
    <w:rsid w:val="00922509"/>
    <w:rsid w:val="009229C2"/>
    <w:rsid w:val="00922D3C"/>
    <w:rsid w:val="009230FA"/>
    <w:rsid w:val="009232EA"/>
    <w:rsid w:val="0092386C"/>
    <w:rsid w:val="009241EA"/>
    <w:rsid w:val="00924E3C"/>
    <w:rsid w:val="00925301"/>
    <w:rsid w:val="00925A79"/>
    <w:rsid w:val="00925FF4"/>
    <w:rsid w:val="0092688C"/>
    <w:rsid w:val="009269DC"/>
    <w:rsid w:val="00926B5C"/>
    <w:rsid w:val="009272E1"/>
    <w:rsid w:val="00927354"/>
    <w:rsid w:val="009273DF"/>
    <w:rsid w:val="00927BE5"/>
    <w:rsid w:val="00930AA5"/>
    <w:rsid w:val="0093289A"/>
    <w:rsid w:val="0093313C"/>
    <w:rsid w:val="009334E9"/>
    <w:rsid w:val="00934A9C"/>
    <w:rsid w:val="009353F9"/>
    <w:rsid w:val="00935F48"/>
    <w:rsid w:val="00935F57"/>
    <w:rsid w:val="0094060B"/>
    <w:rsid w:val="00941102"/>
    <w:rsid w:val="0094138A"/>
    <w:rsid w:val="009437EB"/>
    <w:rsid w:val="0094561D"/>
    <w:rsid w:val="00945CE0"/>
    <w:rsid w:val="00945DFD"/>
    <w:rsid w:val="00946AC9"/>
    <w:rsid w:val="009474E2"/>
    <w:rsid w:val="009508BE"/>
    <w:rsid w:val="00953BB4"/>
    <w:rsid w:val="00953E08"/>
    <w:rsid w:val="00956429"/>
    <w:rsid w:val="00956DDC"/>
    <w:rsid w:val="009574C7"/>
    <w:rsid w:val="00960868"/>
    <w:rsid w:val="009627BE"/>
    <w:rsid w:val="0096331F"/>
    <w:rsid w:val="00963E12"/>
    <w:rsid w:val="0096466F"/>
    <w:rsid w:val="0096703B"/>
    <w:rsid w:val="00967217"/>
    <w:rsid w:val="009676F1"/>
    <w:rsid w:val="00970AF8"/>
    <w:rsid w:val="00971824"/>
    <w:rsid w:val="00971BE5"/>
    <w:rsid w:val="00971CB8"/>
    <w:rsid w:val="00971DFA"/>
    <w:rsid w:val="009728F7"/>
    <w:rsid w:val="00973C30"/>
    <w:rsid w:val="00973F83"/>
    <w:rsid w:val="00974789"/>
    <w:rsid w:val="00976644"/>
    <w:rsid w:val="009769DD"/>
    <w:rsid w:val="00976B52"/>
    <w:rsid w:val="00976FB2"/>
    <w:rsid w:val="00977C0D"/>
    <w:rsid w:val="00977E36"/>
    <w:rsid w:val="0098046F"/>
    <w:rsid w:val="009805F8"/>
    <w:rsid w:val="009817EB"/>
    <w:rsid w:val="00982358"/>
    <w:rsid w:val="00982416"/>
    <w:rsid w:val="00982EFF"/>
    <w:rsid w:val="009833DE"/>
    <w:rsid w:val="0098541A"/>
    <w:rsid w:val="00987248"/>
    <w:rsid w:val="00987AFE"/>
    <w:rsid w:val="00990673"/>
    <w:rsid w:val="00991B76"/>
    <w:rsid w:val="009923E4"/>
    <w:rsid w:val="00992CDF"/>
    <w:rsid w:val="00992FAC"/>
    <w:rsid w:val="009930BB"/>
    <w:rsid w:val="009932A6"/>
    <w:rsid w:val="009945AB"/>
    <w:rsid w:val="0099469E"/>
    <w:rsid w:val="00994D74"/>
    <w:rsid w:val="00994D9C"/>
    <w:rsid w:val="00995C2F"/>
    <w:rsid w:val="009A1328"/>
    <w:rsid w:val="009A20A1"/>
    <w:rsid w:val="009A31F4"/>
    <w:rsid w:val="009A3472"/>
    <w:rsid w:val="009A427D"/>
    <w:rsid w:val="009A4BA1"/>
    <w:rsid w:val="009A4F8D"/>
    <w:rsid w:val="009A5151"/>
    <w:rsid w:val="009A6D41"/>
    <w:rsid w:val="009A79B5"/>
    <w:rsid w:val="009B2ACF"/>
    <w:rsid w:val="009B2E68"/>
    <w:rsid w:val="009B364E"/>
    <w:rsid w:val="009B37A5"/>
    <w:rsid w:val="009B43C6"/>
    <w:rsid w:val="009B4B26"/>
    <w:rsid w:val="009B6935"/>
    <w:rsid w:val="009B6E83"/>
    <w:rsid w:val="009B73AE"/>
    <w:rsid w:val="009C00B0"/>
    <w:rsid w:val="009C1531"/>
    <w:rsid w:val="009C16FA"/>
    <w:rsid w:val="009C1A5F"/>
    <w:rsid w:val="009C1F7F"/>
    <w:rsid w:val="009C2FBB"/>
    <w:rsid w:val="009C3096"/>
    <w:rsid w:val="009C31DD"/>
    <w:rsid w:val="009C3D8E"/>
    <w:rsid w:val="009C5017"/>
    <w:rsid w:val="009C5588"/>
    <w:rsid w:val="009C5971"/>
    <w:rsid w:val="009C613C"/>
    <w:rsid w:val="009C679E"/>
    <w:rsid w:val="009C6DF8"/>
    <w:rsid w:val="009C7B2E"/>
    <w:rsid w:val="009C7BF9"/>
    <w:rsid w:val="009D06DC"/>
    <w:rsid w:val="009D180A"/>
    <w:rsid w:val="009D1B0A"/>
    <w:rsid w:val="009D23B2"/>
    <w:rsid w:val="009D39DB"/>
    <w:rsid w:val="009D40C2"/>
    <w:rsid w:val="009D43DC"/>
    <w:rsid w:val="009D5A5F"/>
    <w:rsid w:val="009D6994"/>
    <w:rsid w:val="009D7E1C"/>
    <w:rsid w:val="009E01D0"/>
    <w:rsid w:val="009E05E9"/>
    <w:rsid w:val="009E063B"/>
    <w:rsid w:val="009E077A"/>
    <w:rsid w:val="009E15F8"/>
    <w:rsid w:val="009E17FE"/>
    <w:rsid w:val="009E1F22"/>
    <w:rsid w:val="009E23CB"/>
    <w:rsid w:val="009E2A6B"/>
    <w:rsid w:val="009E2DC6"/>
    <w:rsid w:val="009E35F3"/>
    <w:rsid w:val="009E4AFA"/>
    <w:rsid w:val="009E4C69"/>
    <w:rsid w:val="009E4EA7"/>
    <w:rsid w:val="009E5B74"/>
    <w:rsid w:val="009E5FCF"/>
    <w:rsid w:val="009E78D6"/>
    <w:rsid w:val="009F0F03"/>
    <w:rsid w:val="009F1F33"/>
    <w:rsid w:val="009F38DC"/>
    <w:rsid w:val="009F46DD"/>
    <w:rsid w:val="009F4F73"/>
    <w:rsid w:val="009F6684"/>
    <w:rsid w:val="009F70A0"/>
    <w:rsid w:val="009F720D"/>
    <w:rsid w:val="009F769E"/>
    <w:rsid w:val="009F7845"/>
    <w:rsid w:val="009F79CB"/>
    <w:rsid w:val="00A00509"/>
    <w:rsid w:val="00A01DF3"/>
    <w:rsid w:val="00A02865"/>
    <w:rsid w:val="00A03BBA"/>
    <w:rsid w:val="00A0501D"/>
    <w:rsid w:val="00A05117"/>
    <w:rsid w:val="00A05B17"/>
    <w:rsid w:val="00A07678"/>
    <w:rsid w:val="00A077B3"/>
    <w:rsid w:val="00A11218"/>
    <w:rsid w:val="00A122AC"/>
    <w:rsid w:val="00A1362F"/>
    <w:rsid w:val="00A1372C"/>
    <w:rsid w:val="00A149D2"/>
    <w:rsid w:val="00A15B67"/>
    <w:rsid w:val="00A178E1"/>
    <w:rsid w:val="00A17E65"/>
    <w:rsid w:val="00A17F5A"/>
    <w:rsid w:val="00A2187B"/>
    <w:rsid w:val="00A22EFB"/>
    <w:rsid w:val="00A230C9"/>
    <w:rsid w:val="00A23FA0"/>
    <w:rsid w:val="00A247D7"/>
    <w:rsid w:val="00A269EA"/>
    <w:rsid w:val="00A26DC1"/>
    <w:rsid w:val="00A26E9F"/>
    <w:rsid w:val="00A2789A"/>
    <w:rsid w:val="00A27C6C"/>
    <w:rsid w:val="00A30B57"/>
    <w:rsid w:val="00A3107E"/>
    <w:rsid w:val="00A310C6"/>
    <w:rsid w:val="00A31633"/>
    <w:rsid w:val="00A319DA"/>
    <w:rsid w:val="00A320DF"/>
    <w:rsid w:val="00A32144"/>
    <w:rsid w:val="00A3585B"/>
    <w:rsid w:val="00A35C6D"/>
    <w:rsid w:val="00A36418"/>
    <w:rsid w:val="00A36917"/>
    <w:rsid w:val="00A36ECE"/>
    <w:rsid w:val="00A40476"/>
    <w:rsid w:val="00A41E39"/>
    <w:rsid w:val="00A429B3"/>
    <w:rsid w:val="00A43577"/>
    <w:rsid w:val="00A43619"/>
    <w:rsid w:val="00A43686"/>
    <w:rsid w:val="00A44225"/>
    <w:rsid w:val="00A442A1"/>
    <w:rsid w:val="00A45C54"/>
    <w:rsid w:val="00A45CE3"/>
    <w:rsid w:val="00A50DD6"/>
    <w:rsid w:val="00A50F3A"/>
    <w:rsid w:val="00A50FA7"/>
    <w:rsid w:val="00A5104A"/>
    <w:rsid w:val="00A513A9"/>
    <w:rsid w:val="00A51985"/>
    <w:rsid w:val="00A51D34"/>
    <w:rsid w:val="00A52DFC"/>
    <w:rsid w:val="00A52F9E"/>
    <w:rsid w:val="00A53887"/>
    <w:rsid w:val="00A539D7"/>
    <w:rsid w:val="00A5446C"/>
    <w:rsid w:val="00A54DE2"/>
    <w:rsid w:val="00A572B3"/>
    <w:rsid w:val="00A57496"/>
    <w:rsid w:val="00A57CAC"/>
    <w:rsid w:val="00A57D04"/>
    <w:rsid w:val="00A605F4"/>
    <w:rsid w:val="00A60B9A"/>
    <w:rsid w:val="00A6128D"/>
    <w:rsid w:val="00A61E03"/>
    <w:rsid w:val="00A62078"/>
    <w:rsid w:val="00A62A1A"/>
    <w:rsid w:val="00A63F8B"/>
    <w:rsid w:val="00A64383"/>
    <w:rsid w:val="00A64F33"/>
    <w:rsid w:val="00A65510"/>
    <w:rsid w:val="00A669FE"/>
    <w:rsid w:val="00A67F17"/>
    <w:rsid w:val="00A70F03"/>
    <w:rsid w:val="00A71806"/>
    <w:rsid w:val="00A73636"/>
    <w:rsid w:val="00A759D4"/>
    <w:rsid w:val="00A75F75"/>
    <w:rsid w:val="00A76057"/>
    <w:rsid w:val="00A76647"/>
    <w:rsid w:val="00A76AC3"/>
    <w:rsid w:val="00A77784"/>
    <w:rsid w:val="00A778D9"/>
    <w:rsid w:val="00A80240"/>
    <w:rsid w:val="00A80464"/>
    <w:rsid w:val="00A8118B"/>
    <w:rsid w:val="00A8147C"/>
    <w:rsid w:val="00A8164B"/>
    <w:rsid w:val="00A8173A"/>
    <w:rsid w:val="00A820B0"/>
    <w:rsid w:val="00A821B3"/>
    <w:rsid w:val="00A83AF1"/>
    <w:rsid w:val="00A8564D"/>
    <w:rsid w:val="00A858E4"/>
    <w:rsid w:val="00A85DC2"/>
    <w:rsid w:val="00A85FA3"/>
    <w:rsid w:val="00A87C19"/>
    <w:rsid w:val="00A901BE"/>
    <w:rsid w:val="00A90493"/>
    <w:rsid w:val="00A90FC3"/>
    <w:rsid w:val="00A916E0"/>
    <w:rsid w:val="00A917F2"/>
    <w:rsid w:val="00A91891"/>
    <w:rsid w:val="00A919EE"/>
    <w:rsid w:val="00A92653"/>
    <w:rsid w:val="00A937ED"/>
    <w:rsid w:val="00A94A0D"/>
    <w:rsid w:val="00A953B5"/>
    <w:rsid w:val="00A955DD"/>
    <w:rsid w:val="00A957D3"/>
    <w:rsid w:val="00A979AA"/>
    <w:rsid w:val="00AA1F44"/>
    <w:rsid w:val="00AA2026"/>
    <w:rsid w:val="00AA242B"/>
    <w:rsid w:val="00AA2976"/>
    <w:rsid w:val="00AA2F82"/>
    <w:rsid w:val="00AA3068"/>
    <w:rsid w:val="00AA32E9"/>
    <w:rsid w:val="00AA332D"/>
    <w:rsid w:val="00AA38E9"/>
    <w:rsid w:val="00AA4CFB"/>
    <w:rsid w:val="00AA59BA"/>
    <w:rsid w:val="00AB0BD9"/>
    <w:rsid w:val="00AB370D"/>
    <w:rsid w:val="00AB3A18"/>
    <w:rsid w:val="00AB3BA1"/>
    <w:rsid w:val="00AB608D"/>
    <w:rsid w:val="00AC1992"/>
    <w:rsid w:val="00AC247E"/>
    <w:rsid w:val="00AC3CC6"/>
    <w:rsid w:val="00AC51D3"/>
    <w:rsid w:val="00AC53BA"/>
    <w:rsid w:val="00AC59E8"/>
    <w:rsid w:val="00AD07C9"/>
    <w:rsid w:val="00AD1D15"/>
    <w:rsid w:val="00AD1EB8"/>
    <w:rsid w:val="00AD33F8"/>
    <w:rsid w:val="00AD3401"/>
    <w:rsid w:val="00AD3513"/>
    <w:rsid w:val="00AD3A9A"/>
    <w:rsid w:val="00AD51EB"/>
    <w:rsid w:val="00AD627F"/>
    <w:rsid w:val="00AD65C5"/>
    <w:rsid w:val="00AD7150"/>
    <w:rsid w:val="00AD767F"/>
    <w:rsid w:val="00AE0773"/>
    <w:rsid w:val="00AE0920"/>
    <w:rsid w:val="00AE0C11"/>
    <w:rsid w:val="00AE0F76"/>
    <w:rsid w:val="00AE12ED"/>
    <w:rsid w:val="00AE1C33"/>
    <w:rsid w:val="00AE2772"/>
    <w:rsid w:val="00AE4490"/>
    <w:rsid w:val="00AE5EA7"/>
    <w:rsid w:val="00AE64D8"/>
    <w:rsid w:val="00AE678B"/>
    <w:rsid w:val="00AE7EE2"/>
    <w:rsid w:val="00AF0BA6"/>
    <w:rsid w:val="00AF110D"/>
    <w:rsid w:val="00AF1D08"/>
    <w:rsid w:val="00AF286C"/>
    <w:rsid w:val="00AF38AF"/>
    <w:rsid w:val="00AF4C60"/>
    <w:rsid w:val="00AF635B"/>
    <w:rsid w:val="00AF69B1"/>
    <w:rsid w:val="00AF6D20"/>
    <w:rsid w:val="00AF712F"/>
    <w:rsid w:val="00B00210"/>
    <w:rsid w:val="00B00ACE"/>
    <w:rsid w:val="00B01944"/>
    <w:rsid w:val="00B01F90"/>
    <w:rsid w:val="00B022A3"/>
    <w:rsid w:val="00B03406"/>
    <w:rsid w:val="00B043FC"/>
    <w:rsid w:val="00B0485A"/>
    <w:rsid w:val="00B0490C"/>
    <w:rsid w:val="00B04ACE"/>
    <w:rsid w:val="00B06A49"/>
    <w:rsid w:val="00B06EAD"/>
    <w:rsid w:val="00B076F9"/>
    <w:rsid w:val="00B100AC"/>
    <w:rsid w:val="00B10BC1"/>
    <w:rsid w:val="00B113C8"/>
    <w:rsid w:val="00B11501"/>
    <w:rsid w:val="00B122F9"/>
    <w:rsid w:val="00B12E6A"/>
    <w:rsid w:val="00B1371C"/>
    <w:rsid w:val="00B14577"/>
    <w:rsid w:val="00B15289"/>
    <w:rsid w:val="00B168E4"/>
    <w:rsid w:val="00B170FF"/>
    <w:rsid w:val="00B1799D"/>
    <w:rsid w:val="00B22066"/>
    <w:rsid w:val="00B222E1"/>
    <w:rsid w:val="00B23A05"/>
    <w:rsid w:val="00B24FCA"/>
    <w:rsid w:val="00B26DEE"/>
    <w:rsid w:val="00B2711A"/>
    <w:rsid w:val="00B273F1"/>
    <w:rsid w:val="00B27A3C"/>
    <w:rsid w:val="00B3020D"/>
    <w:rsid w:val="00B30DB9"/>
    <w:rsid w:val="00B30E52"/>
    <w:rsid w:val="00B31125"/>
    <w:rsid w:val="00B33427"/>
    <w:rsid w:val="00B33BAF"/>
    <w:rsid w:val="00B34AA8"/>
    <w:rsid w:val="00B35D76"/>
    <w:rsid w:val="00B36355"/>
    <w:rsid w:val="00B364CF"/>
    <w:rsid w:val="00B36563"/>
    <w:rsid w:val="00B37F94"/>
    <w:rsid w:val="00B419D6"/>
    <w:rsid w:val="00B421CD"/>
    <w:rsid w:val="00B42D92"/>
    <w:rsid w:val="00B4330E"/>
    <w:rsid w:val="00B435CC"/>
    <w:rsid w:val="00B441FC"/>
    <w:rsid w:val="00B46447"/>
    <w:rsid w:val="00B47310"/>
    <w:rsid w:val="00B50356"/>
    <w:rsid w:val="00B51584"/>
    <w:rsid w:val="00B5167F"/>
    <w:rsid w:val="00B5169E"/>
    <w:rsid w:val="00B52208"/>
    <w:rsid w:val="00B53B46"/>
    <w:rsid w:val="00B5496B"/>
    <w:rsid w:val="00B552E7"/>
    <w:rsid w:val="00B5553B"/>
    <w:rsid w:val="00B5657E"/>
    <w:rsid w:val="00B577EB"/>
    <w:rsid w:val="00B57905"/>
    <w:rsid w:val="00B57986"/>
    <w:rsid w:val="00B60471"/>
    <w:rsid w:val="00B60889"/>
    <w:rsid w:val="00B60D93"/>
    <w:rsid w:val="00B61A07"/>
    <w:rsid w:val="00B62755"/>
    <w:rsid w:val="00B63A91"/>
    <w:rsid w:val="00B63B4D"/>
    <w:rsid w:val="00B667C0"/>
    <w:rsid w:val="00B66F2C"/>
    <w:rsid w:val="00B67341"/>
    <w:rsid w:val="00B70681"/>
    <w:rsid w:val="00B708F0"/>
    <w:rsid w:val="00B71D3D"/>
    <w:rsid w:val="00B71E7E"/>
    <w:rsid w:val="00B72367"/>
    <w:rsid w:val="00B723AD"/>
    <w:rsid w:val="00B72A6C"/>
    <w:rsid w:val="00B753D0"/>
    <w:rsid w:val="00B767F2"/>
    <w:rsid w:val="00B76FFF"/>
    <w:rsid w:val="00B77B78"/>
    <w:rsid w:val="00B8010B"/>
    <w:rsid w:val="00B8055E"/>
    <w:rsid w:val="00B81B31"/>
    <w:rsid w:val="00B82190"/>
    <w:rsid w:val="00B82980"/>
    <w:rsid w:val="00B85F9D"/>
    <w:rsid w:val="00B8689D"/>
    <w:rsid w:val="00B90915"/>
    <w:rsid w:val="00B9245C"/>
    <w:rsid w:val="00B92ACB"/>
    <w:rsid w:val="00B939C5"/>
    <w:rsid w:val="00B94321"/>
    <w:rsid w:val="00B943A6"/>
    <w:rsid w:val="00B9488D"/>
    <w:rsid w:val="00B94B28"/>
    <w:rsid w:val="00B95C3B"/>
    <w:rsid w:val="00B97CFF"/>
    <w:rsid w:val="00BA03B8"/>
    <w:rsid w:val="00BA234F"/>
    <w:rsid w:val="00BA2580"/>
    <w:rsid w:val="00BA3A0C"/>
    <w:rsid w:val="00BA6F42"/>
    <w:rsid w:val="00BA7671"/>
    <w:rsid w:val="00BA7743"/>
    <w:rsid w:val="00BA7C6E"/>
    <w:rsid w:val="00BB0106"/>
    <w:rsid w:val="00BB07DA"/>
    <w:rsid w:val="00BB249B"/>
    <w:rsid w:val="00BB2EA9"/>
    <w:rsid w:val="00BB3145"/>
    <w:rsid w:val="00BB339D"/>
    <w:rsid w:val="00BB3597"/>
    <w:rsid w:val="00BB417A"/>
    <w:rsid w:val="00BB44F4"/>
    <w:rsid w:val="00BB4E20"/>
    <w:rsid w:val="00BB509D"/>
    <w:rsid w:val="00BB6E43"/>
    <w:rsid w:val="00BB6E53"/>
    <w:rsid w:val="00BB70E1"/>
    <w:rsid w:val="00BC120E"/>
    <w:rsid w:val="00BC37C8"/>
    <w:rsid w:val="00BC532C"/>
    <w:rsid w:val="00BC5621"/>
    <w:rsid w:val="00BC58B4"/>
    <w:rsid w:val="00BC6BF8"/>
    <w:rsid w:val="00BC743C"/>
    <w:rsid w:val="00BC7D3F"/>
    <w:rsid w:val="00BD0565"/>
    <w:rsid w:val="00BD0659"/>
    <w:rsid w:val="00BD0C5F"/>
    <w:rsid w:val="00BD1080"/>
    <w:rsid w:val="00BD11C4"/>
    <w:rsid w:val="00BD126B"/>
    <w:rsid w:val="00BD1B2B"/>
    <w:rsid w:val="00BD20E2"/>
    <w:rsid w:val="00BD32B1"/>
    <w:rsid w:val="00BD3B2C"/>
    <w:rsid w:val="00BD6EAD"/>
    <w:rsid w:val="00BD77D2"/>
    <w:rsid w:val="00BD7B8B"/>
    <w:rsid w:val="00BE137A"/>
    <w:rsid w:val="00BE4029"/>
    <w:rsid w:val="00BE55F4"/>
    <w:rsid w:val="00BE737C"/>
    <w:rsid w:val="00BE7CD8"/>
    <w:rsid w:val="00BF00AD"/>
    <w:rsid w:val="00BF04DF"/>
    <w:rsid w:val="00BF0C24"/>
    <w:rsid w:val="00BF0CCA"/>
    <w:rsid w:val="00BF19FD"/>
    <w:rsid w:val="00BF1DE0"/>
    <w:rsid w:val="00BF1FE9"/>
    <w:rsid w:val="00BF2990"/>
    <w:rsid w:val="00BF31C7"/>
    <w:rsid w:val="00BF4444"/>
    <w:rsid w:val="00BF5FF2"/>
    <w:rsid w:val="00BF6D3B"/>
    <w:rsid w:val="00BF7060"/>
    <w:rsid w:val="00BF72A4"/>
    <w:rsid w:val="00BF7737"/>
    <w:rsid w:val="00C022E2"/>
    <w:rsid w:val="00C02CDC"/>
    <w:rsid w:val="00C03AB2"/>
    <w:rsid w:val="00C04B68"/>
    <w:rsid w:val="00C04D77"/>
    <w:rsid w:val="00C06B31"/>
    <w:rsid w:val="00C06D5D"/>
    <w:rsid w:val="00C06E8C"/>
    <w:rsid w:val="00C07D9B"/>
    <w:rsid w:val="00C10BB2"/>
    <w:rsid w:val="00C13FC4"/>
    <w:rsid w:val="00C16B64"/>
    <w:rsid w:val="00C17C7B"/>
    <w:rsid w:val="00C20010"/>
    <w:rsid w:val="00C233BC"/>
    <w:rsid w:val="00C24157"/>
    <w:rsid w:val="00C2528E"/>
    <w:rsid w:val="00C259F9"/>
    <w:rsid w:val="00C25A44"/>
    <w:rsid w:val="00C26DC8"/>
    <w:rsid w:val="00C3038D"/>
    <w:rsid w:val="00C30D42"/>
    <w:rsid w:val="00C30DF6"/>
    <w:rsid w:val="00C32476"/>
    <w:rsid w:val="00C32589"/>
    <w:rsid w:val="00C3296B"/>
    <w:rsid w:val="00C32EE4"/>
    <w:rsid w:val="00C33949"/>
    <w:rsid w:val="00C3441C"/>
    <w:rsid w:val="00C35667"/>
    <w:rsid w:val="00C35884"/>
    <w:rsid w:val="00C35C36"/>
    <w:rsid w:val="00C3661F"/>
    <w:rsid w:val="00C369AA"/>
    <w:rsid w:val="00C3715A"/>
    <w:rsid w:val="00C401BB"/>
    <w:rsid w:val="00C40C7B"/>
    <w:rsid w:val="00C40E6C"/>
    <w:rsid w:val="00C4210B"/>
    <w:rsid w:val="00C42E5A"/>
    <w:rsid w:val="00C435BA"/>
    <w:rsid w:val="00C43A3E"/>
    <w:rsid w:val="00C43B93"/>
    <w:rsid w:val="00C43FB9"/>
    <w:rsid w:val="00C44D3A"/>
    <w:rsid w:val="00C45400"/>
    <w:rsid w:val="00C46560"/>
    <w:rsid w:val="00C4721B"/>
    <w:rsid w:val="00C47324"/>
    <w:rsid w:val="00C47860"/>
    <w:rsid w:val="00C50021"/>
    <w:rsid w:val="00C51824"/>
    <w:rsid w:val="00C53D8B"/>
    <w:rsid w:val="00C54B4E"/>
    <w:rsid w:val="00C55E5B"/>
    <w:rsid w:val="00C567AD"/>
    <w:rsid w:val="00C56A90"/>
    <w:rsid w:val="00C56DDC"/>
    <w:rsid w:val="00C56E4F"/>
    <w:rsid w:val="00C571B4"/>
    <w:rsid w:val="00C600E0"/>
    <w:rsid w:val="00C623C3"/>
    <w:rsid w:val="00C623EA"/>
    <w:rsid w:val="00C6318A"/>
    <w:rsid w:val="00C6448E"/>
    <w:rsid w:val="00C64625"/>
    <w:rsid w:val="00C652ED"/>
    <w:rsid w:val="00C65420"/>
    <w:rsid w:val="00C66911"/>
    <w:rsid w:val="00C677B0"/>
    <w:rsid w:val="00C67A98"/>
    <w:rsid w:val="00C70FC9"/>
    <w:rsid w:val="00C7187C"/>
    <w:rsid w:val="00C722CC"/>
    <w:rsid w:val="00C72315"/>
    <w:rsid w:val="00C72535"/>
    <w:rsid w:val="00C73081"/>
    <w:rsid w:val="00C732BC"/>
    <w:rsid w:val="00C735CF"/>
    <w:rsid w:val="00C73836"/>
    <w:rsid w:val="00C74C5D"/>
    <w:rsid w:val="00C76149"/>
    <w:rsid w:val="00C76DEE"/>
    <w:rsid w:val="00C7725B"/>
    <w:rsid w:val="00C7788F"/>
    <w:rsid w:val="00C77B4F"/>
    <w:rsid w:val="00C77C8B"/>
    <w:rsid w:val="00C80AD1"/>
    <w:rsid w:val="00C810D3"/>
    <w:rsid w:val="00C81A39"/>
    <w:rsid w:val="00C81B57"/>
    <w:rsid w:val="00C81BA5"/>
    <w:rsid w:val="00C81BE5"/>
    <w:rsid w:val="00C81C1E"/>
    <w:rsid w:val="00C8381F"/>
    <w:rsid w:val="00C83863"/>
    <w:rsid w:val="00C83F3B"/>
    <w:rsid w:val="00C8421F"/>
    <w:rsid w:val="00C84DE3"/>
    <w:rsid w:val="00C866F7"/>
    <w:rsid w:val="00C8670B"/>
    <w:rsid w:val="00C87924"/>
    <w:rsid w:val="00C87ABC"/>
    <w:rsid w:val="00C90184"/>
    <w:rsid w:val="00C912A2"/>
    <w:rsid w:val="00C91454"/>
    <w:rsid w:val="00C91CAD"/>
    <w:rsid w:val="00C92F90"/>
    <w:rsid w:val="00C943DA"/>
    <w:rsid w:val="00C96042"/>
    <w:rsid w:val="00C96D37"/>
    <w:rsid w:val="00C9771A"/>
    <w:rsid w:val="00C97877"/>
    <w:rsid w:val="00C97F96"/>
    <w:rsid w:val="00CA01C0"/>
    <w:rsid w:val="00CA06DC"/>
    <w:rsid w:val="00CA0771"/>
    <w:rsid w:val="00CA08FA"/>
    <w:rsid w:val="00CA3364"/>
    <w:rsid w:val="00CA34E2"/>
    <w:rsid w:val="00CA43F6"/>
    <w:rsid w:val="00CA4776"/>
    <w:rsid w:val="00CA4DA2"/>
    <w:rsid w:val="00CA51E2"/>
    <w:rsid w:val="00CA5A24"/>
    <w:rsid w:val="00CA60D1"/>
    <w:rsid w:val="00CA6600"/>
    <w:rsid w:val="00CA6F87"/>
    <w:rsid w:val="00CA72B0"/>
    <w:rsid w:val="00CA7AF7"/>
    <w:rsid w:val="00CB0170"/>
    <w:rsid w:val="00CB043B"/>
    <w:rsid w:val="00CB0C4A"/>
    <w:rsid w:val="00CB1C08"/>
    <w:rsid w:val="00CB1EFF"/>
    <w:rsid w:val="00CB2140"/>
    <w:rsid w:val="00CB2A4D"/>
    <w:rsid w:val="00CB3A6F"/>
    <w:rsid w:val="00CB3B86"/>
    <w:rsid w:val="00CB58D8"/>
    <w:rsid w:val="00CB5EE8"/>
    <w:rsid w:val="00CB7663"/>
    <w:rsid w:val="00CC0BBE"/>
    <w:rsid w:val="00CC15F2"/>
    <w:rsid w:val="00CC1EDB"/>
    <w:rsid w:val="00CC200A"/>
    <w:rsid w:val="00CC25C7"/>
    <w:rsid w:val="00CC3152"/>
    <w:rsid w:val="00CC48FF"/>
    <w:rsid w:val="00CC6061"/>
    <w:rsid w:val="00CC69CE"/>
    <w:rsid w:val="00CC6B40"/>
    <w:rsid w:val="00CC7744"/>
    <w:rsid w:val="00CD0859"/>
    <w:rsid w:val="00CD1355"/>
    <w:rsid w:val="00CD147C"/>
    <w:rsid w:val="00CD14FC"/>
    <w:rsid w:val="00CD2507"/>
    <w:rsid w:val="00CD36DE"/>
    <w:rsid w:val="00CD3B90"/>
    <w:rsid w:val="00CD4321"/>
    <w:rsid w:val="00CD4839"/>
    <w:rsid w:val="00CD49C8"/>
    <w:rsid w:val="00CD5727"/>
    <w:rsid w:val="00CD57BC"/>
    <w:rsid w:val="00CD615E"/>
    <w:rsid w:val="00CD6DBB"/>
    <w:rsid w:val="00CE0C67"/>
    <w:rsid w:val="00CE147A"/>
    <w:rsid w:val="00CE21BE"/>
    <w:rsid w:val="00CE23C5"/>
    <w:rsid w:val="00CE38C9"/>
    <w:rsid w:val="00CE396D"/>
    <w:rsid w:val="00CE41E8"/>
    <w:rsid w:val="00CE4F52"/>
    <w:rsid w:val="00CE5376"/>
    <w:rsid w:val="00CE53AF"/>
    <w:rsid w:val="00CE53DD"/>
    <w:rsid w:val="00CE5F4B"/>
    <w:rsid w:val="00CE6112"/>
    <w:rsid w:val="00CE6835"/>
    <w:rsid w:val="00CE7783"/>
    <w:rsid w:val="00CE7DF6"/>
    <w:rsid w:val="00CF0B89"/>
    <w:rsid w:val="00CF10CD"/>
    <w:rsid w:val="00CF7546"/>
    <w:rsid w:val="00CF7578"/>
    <w:rsid w:val="00CF77B9"/>
    <w:rsid w:val="00CF7AE1"/>
    <w:rsid w:val="00CF7B98"/>
    <w:rsid w:val="00D00524"/>
    <w:rsid w:val="00D00EC3"/>
    <w:rsid w:val="00D01030"/>
    <w:rsid w:val="00D01883"/>
    <w:rsid w:val="00D01DAB"/>
    <w:rsid w:val="00D01E0D"/>
    <w:rsid w:val="00D029AD"/>
    <w:rsid w:val="00D06346"/>
    <w:rsid w:val="00D06E15"/>
    <w:rsid w:val="00D075D8"/>
    <w:rsid w:val="00D07E46"/>
    <w:rsid w:val="00D10C34"/>
    <w:rsid w:val="00D11828"/>
    <w:rsid w:val="00D11F56"/>
    <w:rsid w:val="00D12811"/>
    <w:rsid w:val="00D12C72"/>
    <w:rsid w:val="00D13604"/>
    <w:rsid w:val="00D13678"/>
    <w:rsid w:val="00D13DE6"/>
    <w:rsid w:val="00D1526A"/>
    <w:rsid w:val="00D159BF"/>
    <w:rsid w:val="00D16D98"/>
    <w:rsid w:val="00D16E73"/>
    <w:rsid w:val="00D17186"/>
    <w:rsid w:val="00D179FA"/>
    <w:rsid w:val="00D202EC"/>
    <w:rsid w:val="00D2123C"/>
    <w:rsid w:val="00D21B90"/>
    <w:rsid w:val="00D22AF4"/>
    <w:rsid w:val="00D23377"/>
    <w:rsid w:val="00D26862"/>
    <w:rsid w:val="00D268EB"/>
    <w:rsid w:val="00D27845"/>
    <w:rsid w:val="00D2796F"/>
    <w:rsid w:val="00D27AF6"/>
    <w:rsid w:val="00D301A5"/>
    <w:rsid w:val="00D312C9"/>
    <w:rsid w:val="00D314D3"/>
    <w:rsid w:val="00D32704"/>
    <w:rsid w:val="00D3276C"/>
    <w:rsid w:val="00D33150"/>
    <w:rsid w:val="00D33792"/>
    <w:rsid w:val="00D3591F"/>
    <w:rsid w:val="00D368C3"/>
    <w:rsid w:val="00D36B65"/>
    <w:rsid w:val="00D37131"/>
    <w:rsid w:val="00D374D7"/>
    <w:rsid w:val="00D37849"/>
    <w:rsid w:val="00D42BE1"/>
    <w:rsid w:val="00D42FF4"/>
    <w:rsid w:val="00D43138"/>
    <w:rsid w:val="00D442A4"/>
    <w:rsid w:val="00D449E7"/>
    <w:rsid w:val="00D44A71"/>
    <w:rsid w:val="00D44E2E"/>
    <w:rsid w:val="00D452BD"/>
    <w:rsid w:val="00D4585A"/>
    <w:rsid w:val="00D462AA"/>
    <w:rsid w:val="00D46AEC"/>
    <w:rsid w:val="00D478FA"/>
    <w:rsid w:val="00D50230"/>
    <w:rsid w:val="00D506A6"/>
    <w:rsid w:val="00D509A2"/>
    <w:rsid w:val="00D52327"/>
    <w:rsid w:val="00D52820"/>
    <w:rsid w:val="00D5325A"/>
    <w:rsid w:val="00D547BB"/>
    <w:rsid w:val="00D55637"/>
    <w:rsid w:val="00D5567B"/>
    <w:rsid w:val="00D561EE"/>
    <w:rsid w:val="00D5646C"/>
    <w:rsid w:val="00D568AA"/>
    <w:rsid w:val="00D568AD"/>
    <w:rsid w:val="00D56ADA"/>
    <w:rsid w:val="00D56BD0"/>
    <w:rsid w:val="00D615D7"/>
    <w:rsid w:val="00D61AC8"/>
    <w:rsid w:val="00D62D71"/>
    <w:rsid w:val="00D631E6"/>
    <w:rsid w:val="00D645A6"/>
    <w:rsid w:val="00D6496A"/>
    <w:rsid w:val="00D64E76"/>
    <w:rsid w:val="00D650E6"/>
    <w:rsid w:val="00D66581"/>
    <w:rsid w:val="00D672C3"/>
    <w:rsid w:val="00D67912"/>
    <w:rsid w:val="00D67AD9"/>
    <w:rsid w:val="00D705D5"/>
    <w:rsid w:val="00D708CB"/>
    <w:rsid w:val="00D71049"/>
    <w:rsid w:val="00D71344"/>
    <w:rsid w:val="00D71E3C"/>
    <w:rsid w:val="00D72B2C"/>
    <w:rsid w:val="00D73186"/>
    <w:rsid w:val="00D7318B"/>
    <w:rsid w:val="00D73A70"/>
    <w:rsid w:val="00D758F4"/>
    <w:rsid w:val="00D76591"/>
    <w:rsid w:val="00D76C53"/>
    <w:rsid w:val="00D772C1"/>
    <w:rsid w:val="00D776C7"/>
    <w:rsid w:val="00D807C3"/>
    <w:rsid w:val="00D809D9"/>
    <w:rsid w:val="00D81EE5"/>
    <w:rsid w:val="00D82AFE"/>
    <w:rsid w:val="00D82B48"/>
    <w:rsid w:val="00D842FE"/>
    <w:rsid w:val="00D845DE"/>
    <w:rsid w:val="00D849CA"/>
    <w:rsid w:val="00D849F2"/>
    <w:rsid w:val="00D84E82"/>
    <w:rsid w:val="00D8575F"/>
    <w:rsid w:val="00D86212"/>
    <w:rsid w:val="00D86E0E"/>
    <w:rsid w:val="00D87550"/>
    <w:rsid w:val="00D87D0C"/>
    <w:rsid w:val="00D900EB"/>
    <w:rsid w:val="00D909BD"/>
    <w:rsid w:val="00D90EDE"/>
    <w:rsid w:val="00D91011"/>
    <w:rsid w:val="00D91696"/>
    <w:rsid w:val="00D91743"/>
    <w:rsid w:val="00D9251E"/>
    <w:rsid w:val="00D95DD6"/>
    <w:rsid w:val="00DA030E"/>
    <w:rsid w:val="00DA1FA8"/>
    <w:rsid w:val="00DA28BC"/>
    <w:rsid w:val="00DA28CA"/>
    <w:rsid w:val="00DA2E97"/>
    <w:rsid w:val="00DA46F3"/>
    <w:rsid w:val="00DA4F8E"/>
    <w:rsid w:val="00DA5487"/>
    <w:rsid w:val="00DA5B4B"/>
    <w:rsid w:val="00DA6CD4"/>
    <w:rsid w:val="00DA6E7A"/>
    <w:rsid w:val="00DA7317"/>
    <w:rsid w:val="00DB1A99"/>
    <w:rsid w:val="00DB2282"/>
    <w:rsid w:val="00DB32B0"/>
    <w:rsid w:val="00DB4DC5"/>
    <w:rsid w:val="00DB4ED8"/>
    <w:rsid w:val="00DB5FB7"/>
    <w:rsid w:val="00DB6071"/>
    <w:rsid w:val="00DB7E1C"/>
    <w:rsid w:val="00DB7FE0"/>
    <w:rsid w:val="00DC011E"/>
    <w:rsid w:val="00DC0146"/>
    <w:rsid w:val="00DC0953"/>
    <w:rsid w:val="00DC0B45"/>
    <w:rsid w:val="00DC25C5"/>
    <w:rsid w:val="00DC300C"/>
    <w:rsid w:val="00DC3369"/>
    <w:rsid w:val="00DC6241"/>
    <w:rsid w:val="00DC639F"/>
    <w:rsid w:val="00DC6D2D"/>
    <w:rsid w:val="00DD1F59"/>
    <w:rsid w:val="00DD46D9"/>
    <w:rsid w:val="00DD499A"/>
    <w:rsid w:val="00DD4CA6"/>
    <w:rsid w:val="00DD4E43"/>
    <w:rsid w:val="00DD5670"/>
    <w:rsid w:val="00DD59C5"/>
    <w:rsid w:val="00DD6D8B"/>
    <w:rsid w:val="00DE04CA"/>
    <w:rsid w:val="00DE0F46"/>
    <w:rsid w:val="00DE20E4"/>
    <w:rsid w:val="00DE2D19"/>
    <w:rsid w:val="00DE2D77"/>
    <w:rsid w:val="00DE329F"/>
    <w:rsid w:val="00DE3CF7"/>
    <w:rsid w:val="00DE3DAB"/>
    <w:rsid w:val="00DE4E30"/>
    <w:rsid w:val="00DE5545"/>
    <w:rsid w:val="00DE5837"/>
    <w:rsid w:val="00DE5956"/>
    <w:rsid w:val="00DE6164"/>
    <w:rsid w:val="00DE6722"/>
    <w:rsid w:val="00DE74E5"/>
    <w:rsid w:val="00DE7B62"/>
    <w:rsid w:val="00DE7FF9"/>
    <w:rsid w:val="00DF050D"/>
    <w:rsid w:val="00DF0B4B"/>
    <w:rsid w:val="00DF31B9"/>
    <w:rsid w:val="00DF33AA"/>
    <w:rsid w:val="00DF3A85"/>
    <w:rsid w:val="00DF4E9A"/>
    <w:rsid w:val="00DF6824"/>
    <w:rsid w:val="00DF768C"/>
    <w:rsid w:val="00DF7EB6"/>
    <w:rsid w:val="00E003CF"/>
    <w:rsid w:val="00E007EF"/>
    <w:rsid w:val="00E0111F"/>
    <w:rsid w:val="00E01303"/>
    <w:rsid w:val="00E01AD6"/>
    <w:rsid w:val="00E03995"/>
    <w:rsid w:val="00E04D89"/>
    <w:rsid w:val="00E05368"/>
    <w:rsid w:val="00E06480"/>
    <w:rsid w:val="00E0715A"/>
    <w:rsid w:val="00E0718E"/>
    <w:rsid w:val="00E07B5F"/>
    <w:rsid w:val="00E11061"/>
    <w:rsid w:val="00E111F6"/>
    <w:rsid w:val="00E11B36"/>
    <w:rsid w:val="00E12016"/>
    <w:rsid w:val="00E12178"/>
    <w:rsid w:val="00E127A3"/>
    <w:rsid w:val="00E12813"/>
    <w:rsid w:val="00E1565A"/>
    <w:rsid w:val="00E21476"/>
    <w:rsid w:val="00E228C9"/>
    <w:rsid w:val="00E246C5"/>
    <w:rsid w:val="00E278E1"/>
    <w:rsid w:val="00E308CC"/>
    <w:rsid w:val="00E30FDF"/>
    <w:rsid w:val="00E3232D"/>
    <w:rsid w:val="00E33429"/>
    <w:rsid w:val="00E335BC"/>
    <w:rsid w:val="00E33735"/>
    <w:rsid w:val="00E33CBA"/>
    <w:rsid w:val="00E33EDE"/>
    <w:rsid w:val="00E340CB"/>
    <w:rsid w:val="00E3443C"/>
    <w:rsid w:val="00E355AC"/>
    <w:rsid w:val="00E358F0"/>
    <w:rsid w:val="00E3729B"/>
    <w:rsid w:val="00E373DB"/>
    <w:rsid w:val="00E401A4"/>
    <w:rsid w:val="00E403C6"/>
    <w:rsid w:val="00E407A2"/>
    <w:rsid w:val="00E4216B"/>
    <w:rsid w:val="00E435BE"/>
    <w:rsid w:val="00E43749"/>
    <w:rsid w:val="00E43A77"/>
    <w:rsid w:val="00E44F02"/>
    <w:rsid w:val="00E4518B"/>
    <w:rsid w:val="00E452D3"/>
    <w:rsid w:val="00E47612"/>
    <w:rsid w:val="00E50892"/>
    <w:rsid w:val="00E50A7F"/>
    <w:rsid w:val="00E50E9F"/>
    <w:rsid w:val="00E51A24"/>
    <w:rsid w:val="00E523E4"/>
    <w:rsid w:val="00E524BC"/>
    <w:rsid w:val="00E5312A"/>
    <w:rsid w:val="00E54169"/>
    <w:rsid w:val="00E56708"/>
    <w:rsid w:val="00E572EA"/>
    <w:rsid w:val="00E60639"/>
    <w:rsid w:val="00E60840"/>
    <w:rsid w:val="00E60B1A"/>
    <w:rsid w:val="00E60B47"/>
    <w:rsid w:val="00E60CB4"/>
    <w:rsid w:val="00E6117D"/>
    <w:rsid w:val="00E61AC9"/>
    <w:rsid w:val="00E61C70"/>
    <w:rsid w:val="00E61FAB"/>
    <w:rsid w:val="00E633DC"/>
    <w:rsid w:val="00E638D9"/>
    <w:rsid w:val="00E64C9D"/>
    <w:rsid w:val="00E64E17"/>
    <w:rsid w:val="00E64ECD"/>
    <w:rsid w:val="00E65183"/>
    <w:rsid w:val="00E65445"/>
    <w:rsid w:val="00E663E4"/>
    <w:rsid w:val="00E666D9"/>
    <w:rsid w:val="00E66EA5"/>
    <w:rsid w:val="00E6781C"/>
    <w:rsid w:val="00E705C7"/>
    <w:rsid w:val="00E70F0F"/>
    <w:rsid w:val="00E71CB9"/>
    <w:rsid w:val="00E72701"/>
    <w:rsid w:val="00E72A90"/>
    <w:rsid w:val="00E7486B"/>
    <w:rsid w:val="00E775B4"/>
    <w:rsid w:val="00E805BD"/>
    <w:rsid w:val="00E80A7F"/>
    <w:rsid w:val="00E81A00"/>
    <w:rsid w:val="00E81F2E"/>
    <w:rsid w:val="00E821CB"/>
    <w:rsid w:val="00E833FA"/>
    <w:rsid w:val="00E85474"/>
    <w:rsid w:val="00E85DB3"/>
    <w:rsid w:val="00E864AC"/>
    <w:rsid w:val="00E8690D"/>
    <w:rsid w:val="00E90E39"/>
    <w:rsid w:val="00E9160C"/>
    <w:rsid w:val="00E91966"/>
    <w:rsid w:val="00E9499A"/>
    <w:rsid w:val="00E954A2"/>
    <w:rsid w:val="00E95856"/>
    <w:rsid w:val="00E95B1B"/>
    <w:rsid w:val="00E96826"/>
    <w:rsid w:val="00E96E98"/>
    <w:rsid w:val="00E97023"/>
    <w:rsid w:val="00EA152C"/>
    <w:rsid w:val="00EA2A42"/>
    <w:rsid w:val="00EA30F5"/>
    <w:rsid w:val="00EA3965"/>
    <w:rsid w:val="00EA397D"/>
    <w:rsid w:val="00EA5B2B"/>
    <w:rsid w:val="00EA5D1F"/>
    <w:rsid w:val="00EA65F6"/>
    <w:rsid w:val="00EA7B18"/>
    <w:rsid w:val="00EA7E7E"/>
    <w:rsid w:val="00EB19C1"/>
    <w:rsid w:val="00EB1AA8"/>
    <w:rsid w:val="00EB2B06"/>
    <w:rsid w:val="00EB34FC"/>
    <w:rsid w:val="00EB40B9"/>
    <w:rsid w:val="00EB572B"/>
    <w:rsid w:val="00EB62CC"/>
    <w:rsid w:val="00EC0D25"/>
    <w:rsid w:val="00EC223A"/>
    <w:rsid w:val="00EC2CC2"/>
    <w:rsid w:val="00EC398E"/>
    <w:rsid w:val="00EC4854"/>
    <w:rsid w:val="00EC56E0"/>
    <w:rsid w:val="00EC5999"/>
    <w:rsid w:val="00EC7A78"/>
    <w:rsid w:val="00EC7CBF"/>
    <w:rsid w:val="00EC7D19"/>
    <w:rsid w:val="00ED0713"/>
    <w:rsid w:val="00ED1BF7"/>
    <w:rsid w:val="00ED4818"/>
    <w:rsid w:val="00ED4E7B"/>
    <w:rsid w:val="00ED6D3B"/>
    <w:rsid w:val="00ED7461"/>
    <w:rsid w:val="00ED7532"/>
    <w:rsid w:val="00ED76A7"/>
    <w:rsid w:val="00ED7777"/>
    <w:rsid w:val="00EE0F51"/>
    <w:rsid w:val="00EE22E8"/>
    <w:rsid w:val="00EE287F"/>
    <w:rsid w:val="00EE2B13"/>
    <w:rsid w:val="00EE2B5B"/>
    <w:rsid w:val="00EE382A"/>
    <w:rsid w:val="00EE6320"/>
    <w:rsid w:val="00EE68BD"/>
    <w:rsid w:val="00EF02E3"/>
    <w:rsid w:val="00EF07DC"/>
    <w:rsid w:val="00EF14CB"/>
    <w:rsid w:val="00EF2E8F"/>
    <w:rsid w:val="00EF5156"/>
    <w:rsid w:val="00EF566B"/>
    <w:rsid w:val="00EF63AC"/>
    <w:rsid w:val="00EF64EB"/>
    <w:rsid w:val="00EF6E6A"/>
    <w:rsid w:val="00EF72B4"/>
    <w:rsid w:val="00EF753E"/>
    <w:rsid w:val="00EF7631"/>
    <w:rsid w:val="00EF7CDE"/>
    <w:rsid w:val="00F00115"/>
    <w:rsid w:val="00F0143B"/>
    <w:rsid w:val="00F0147B"/>
    <w:rsid w:val="00F04B4A"/>
    <w:rsid w:val="00F04DB8"/>
    <w:rsid w:val="00F06C20"/>
    <w:rsid w:val="00F0757C"/>
    <w:rsid w:val="00F10413"/>
    <w:rsid w:val="00F10504"/>
    <w:rsid w:val="00F141C3"/>
    <w:rsid w:val="00F14887"/>
    <w:rsid w:val="00F14F0E"/>
    <w:rsid w:val="00F1580E"/>
    <w:rsid w:val="00F209C9"/>
    <w:rsid w:val="00F218D7"/>
    <w:rsid w:val="00F21D4D"/>
    <w:rsid w:val="00F22D20"/>
    <w:rsid w:val="00F24A40"/>
    <w:rsid w:val="00F27344"/>
    <w:rsid w:val="00F2735B"/>
    <w:rsid w:val="00F277CC"/>
    <w:rsid w:val="00F27B8F"/>
    <w:rsid w:val="00F27D33"/>
    <w:rsid w:val="00F30111"/>
    <w:rsid w:val="00F30390"/>
    <w:rsid w:val="00F3094C"/>
    <w:rsid w:val="00F31A3E"/>
    <w:rsid w:val="00F33FF7"/>
    <w:rsid w:val="00F345C2"/>
    <w:rsid w:val="00F34EE6"/>
    <w:rsid w:val="00F35867"/>
    <w:rsid w:val="00F36008"/>
    <w:rsid w:val="00F3647E"/>
    <w:rsid w:val="00F36A0B"/>
    <w:rsid w:val="00F4004D"/>
    <w:rsid w:val="00F402D6"/>
    <w:rsid w:val="00F408CC"/>
    <w:rsid w:val="00F414EE"/>
    <w:rsid w:val="00F41F3B"/>
    <w:rsid w:val="00F4309C"/>
    <w:rsid w:val="00F43722"/>
    <w:rsid w:val="00F438DA"/>
    <w:rsid w:val="00F43B02"/>
    <w:rsid w:val="00F46C4C"/>
    <w:rsid w:val="00F46F6C"/>
    <w:rsid w:val="00F475A5"/>
    <w:rsid w:val="00F47D07"/>
    <w:rsid w:val="00F50016"/>
    <w:rsid w:val="00F50980"/>
    <w:rsid w:val="00F50A2B"/>
    <w:rsid w:val="00F50CF3"/>
    <w:rsid w:val="00F518C3"/>
    <w:rsid w:val="00F52566"/>
    <w:rsid w:val="00F52934"/>
    <w:rsid w:val="00F53002"/>
    <w:rsid w:val="00F533D8"/>
    <w:rsid w:val="00F53CF4"/>
    <w:rsid w:val="00F56E5E"/>
    <w:rsid w:val="00F56F5A"/>
    <w:rsid w:val="00F600EE"/>
    <w:rsid w:val="00F601D5"/>
    <w:rsid w:val="00F60BDE"/>
    <w:rsid w:val="00F61000"/>
    <w:rsid w:val="00F618A4"/>
    <w:rsid w:val="00F61A4F"/>
    <w:rsid w:val="00F62355"/>
    <w:rsid w:val="00F62A2A"/>
    <w:rsid w:val="00F62B28"/>
    <w:rsid w:val="00F636FF"/>
    <w:rsid w:val="00F648C1"/>
    <w:rsid w:val="00F65801"/>
    <w:rsid w:val="00F6586D"/>
    <w:rsid w:val="00F6680F"/>
    <w:rsid w:val="00F669A0"/>
    <w:rsid w:val="00F67B63"/>
    <w:rsid w:val="00F70E5E"/>
    <w:rsid w:val="00F7308B"/>
    <w:rsid w:val="00F751A0"/>
    <w:rsid w:val="00F77538"/>
    <w:rsid w:val="00F77C6E"/>
    <w:rsid w:val="00F80345"/>
    <w:rsid w:val="00F807E2"/>
    <w:rsid w:val="00F81558"/>
    <w:rsid w:val="00F8268E"/>
    <w:rsid w:val="00F82F39"/>
    <w:rsid w:val="00F8359F"/>
    <w:rsid w:val="00F852CA"/>
    <w:rsid w:val="00F8550B"/>
    <w:rsid w:val="00F86224"/>
    <w:rsid w:val="00F86599"/>
    <w:rsid w:val="00F87EBD"/>
    <w:rsid w:val="00F90150"/>
    <w:rsid w:val="00F93D52"/>
    <w:rsid w:val="00F94419"/>
    <w:rsid w:val="00F94632"/>
    <w:rsid w:val="00F94662"/>
    <w:rsid w:val="00F95347"/>
    <w:rsid w:val="00F95CD0"/>
    <w:rsid w:val="00F96E27"/>
    <w:rsid w:val="00F97C2D"/>
    <w:rsid w:val="00FA13A3"/>
    <w:rsid w:val="00FA15B4"/>
    <w:rsid w:val="00FA3545"/>
    <w:rsid w:val="00FA392F"/>
    <w:rsid w:val="00FA3F09"/>
    <w:rsid w:val="00FA44F3"/>
    <w:rsid w:val="00FA4A6C"/>
    <w:rsid w:val="00FA501B"/>
    <w:rsid w:val="00FA5EAE"/>
    <w:rsid w:val="00FA6A88"/>
    <w:rsid w:val="00FA76F7"/>
    <w:rsid w:val="00FB0BC5"/>
    <w:rsid w:val="00FB2168"/>
    <w:rsid w:val="00FB25CD"/>
    <w:rsid w:val="00FB404E"/>
    <w:rsid w:val="00FB420F"/>
    <w:rsid w:val="00FB43A0"/>
    <w:rsid w:val="00FB5703"/>
    <w:rsid w:val="00FB5BB6"/>
    <w:rsid w:val="00FC0CC5"/>
    <w:rsid w:val="00FC0E1E"/>
    <w:rsid w:val="00FC1047"/>
    <w:rsid w:val="00FC15BC"/>
    <w:rsid w:val="00FC4483"/>
    <w:rsid w:val="00FC6B74"/>
    <w:rsid w:val="00FD06AB"/>
    <w:rsid w:val="00FD0DA6"/>
    <w:rsid w:val="00FD0DFA"/>
    <w:rsid w:val="00FD0EDB"/>
    <w:rsid w:val="00FD14DD"/>
    <w:rsid w:val="00FD1859"/>
    <w:rsid w:val="00FD2BEA"/>
    <w:rsid w:val="00FD3131"/>
    <w:rsid w:val="00FD3824"/>
    <w:rsid w:val="00FD473A"/>
    <w:rsid w:val="00FD4882"/>
    <w:rsid w:val="00FD4F62"/>
    <w:rsid w:val="00FD6E95"/>
    <w:rsid w:val="00FE04FD"/>
    <w:rsid w:val="00FE06DB"/>
    <w:rsid w:val="00FE2274"/>
    <w:rsid w:val="00FE2F67"/>
    <w:rsid w:val="00FE44AE"/>
    <w:rsid w:val="00FE4539"/>
    <w:rsid w:val="00FE491A"/>
    <w:rsid w:val="00FF157D"/>
    <w:rsid w:val="00FF2329"/>
    <w:rsid w:val="00FF795B"/>
    <w:rsid w:val="00FF7D96"/>
    <w:rsid w:val="00FF7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7"/>
    <o:shapelayout v:ext="edit">
      <o:idmap v:ext="edit" data="1"/>
    </o:shapelayout>
  </w:shapeDefaults>
  <w:decimalSymbol w:val="."/>
  <w:listSeparator w:val=","/>
  <w14:docId w14:val="74C63E28"/>
  <w15:docId w15:val="{42A607BB-E872-4BA8-84D7-EEB3D9DA1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after="240"/>
        <w:ind w:left="72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626"/>
    <w:pPr>
      <w:spacing w:after="200" w:line="276" w:lineRule="auto"/>
      <w:ind w:left="0"/>
    </w:pPr>
    <w:rPr>
      <w:rFonts w:eastAsiaTheme="minorHAnsi"/>
      <w:sz w:val="24"/>
      <w:szCs w:val="24"/>
    </w:rPr>
  </w:style>
  <w:style w:type="paragraph" w:styleId="Heading1">
    <w:name w:val="heading 1"/>
    <w:next w:val="Normal"/>
    <w:link w:val="Heading1Char"/>
    <w:uiPriority w:val="9"/>
    <w:qFormat/>
    <w:rsid w:val="00550F51"/>
    <w:pPr>
      <w:keepNext/>
      <w:keepLines/>
      <w:numPr>
        <w:numId w:val="234"/>
      </w:numPr>
      <w:spacing w:before="240"/>
      <w:outlineLvl w:val="0"/>
    </w:pPr>
    <w:rPr>
      <w:rFonts w:ascii="Times New Roman Bold" w:eastAsiaTheme="majorEastAsia" w:hAnsi="Times New Roman Bold" w:cstheme="majorBidi"/>
      <w:b/>
      <w:caps/>
      <w:color w:val="000000" w:themeColor="text1"/>
      <w:sz w:val="24"/>
      <w:szCs w:val="32"/>
    </w:rPr>
  </w:style>
  <w:style w:type="paragraph" w:styleId="Heading2">
    <w:name w:val="heading 2"/>
    <w:basedOn w:val="Heading1"/>
    <w:next w:val="Normal"/>
    <w:link w:val="Heading2Char"/>
    <w:uiPriority w:val="9"/>
    <w:unhideWhenUsed/>
    <w:qFormat/>
    <w:rsid w:val="00220046"/>
    <w:pPr>
      <w:numPr>
        <w:ilvl w:val="1"/>
      </w:numPr>
      <w:outlineLvl w:val="1"/>
    </w:pPr>
    <w:rPr>
      <w:rFonts w:ascii="Times New Roman" w:hAnsi="Times New Roman"/>
      <w:b w:val="0"/>
      <w:caps w:val="0"/>
      <w:szCs w:val="26"/>
      <w:u w:val="single"/>
    </w:rPr>
  </w:style>
  <w:style w:type="paragraph" w:styleId="Heading3">
    <w:name w:val="heading 3"/>
    <w:basedOn w:val="Heading2"/>
    <w:next w:val="Normal"/>
    <w:link w:val="Heading3Char"/>
    <w:uiPriority w:val="9"/>
    <w:unhideWhenUsed/>
    <w:qFormat/>
    <w:rsid w:val="002D5D30"/>
    <w:pPr>
      <w:keepNext w:val="0"/>
      <w:keepLines w:val="0"/>
      <w:numPr>
        <w:ilvl w:val="2"/>
      </w:numPr>
      <w:outlineLvl w:val="2"/>
    </w:pPr>
    <w:rPr>
      <w:u w:val="none"/>
    </w:rPr>
  </w:style>
  <w:style w:type="paragraph" w:styleId="Heading4">
    <w:name w:val="heading 4"/>
    <w:basedOn w:val="Heading3"/>
    <w:next w:val="Normal"/>
    <w:link w:val="Heading4Char"/>
    <w:uiPriority w:val="9"/>
    <w:unhideWhenUsed/>
    <w:qFormat/>
    <w:rsid w:val="002D5D30"/>
    <w:pPr>
      <w:keepLines/>
      <w:numPr>
        <w:ilvl w:val="3"/>
      </w:numPr>
      <w:outlineLvl w:val="3"/>
    </w:pPr>
    <w:rPr>
      <w:iCs/>
    </w:rPr>
  </w:style>
  <w:style w:type="paragraph" w:styleId="Heading5">
    <w:name w:val="heading 5"/>
    <w:basedOn w:val="Heading4"/>
    <w:next w:val="Normal"/>
    <w:link w:val="Heading5Char"/>
    <w:uiPriority w:val="9"/>
    <w:unhideWhenUsed/>
    <w:qFormat/>
    <w:rsid w:val="00AB3A18"/>
    <w:pPr>
      <w:keepNext/>
      <w:numPr>
        <w:ilvl w:val="4"/>
      </w:numPr>
      <w:outlineLvl w:val="4"/>
    </w:pPr>
  </w:style>
  <w:style w:type="paragraph" w:styleId="Heading6">
    <w:name w:val="heading 6"/>
    <w:basedOn w:val="Heading5"/>
    <w:next w:val="Heading6Text"/>
    <w:link w:val="Heading6Char"/>
    <w:qFormat/>
    <w:pPr>
      <w:numPr>
        <w:ilvl w:val="5"/>
      </w:numPr>
      <w:outlineLvl w:val="5"/>
    </w:pPr>
    <w:rPr>
      <w:bCs/>
      <w:szCs w:val="24"/>
    </w:rPr>
  </w:style>
  <w:style w:type="paragraph" w:styleId="Heading7">
    <w:name w:val="heading 7"/>
    <w:basedOn w:val="Heading6"/>
    <w:next w:val="Heading7Text"/>
    <w:qFormat/>
    <w:pPr>
      <w:ind w:hanging="360"/>
      <w:outlineLvl w:val="6"/>
    </w:pPr>
  </w:style>
  <w:style w:type="paragraph" w:styleId="Heading8">
    <w:name w:val="heading 8"/>
    <w:basedOn w:val="Heading7"/>
    <w:next w:val="Heading8Text"/>
    <w:qFormat/>
    <w:pPr>
      <w:outlineLvl w:val="7"/>
    </w:pPr>
    <w:rPr>
      <w:iCs w:val="0"/>
    </w:rPr>
  </w:style>
  <w:style w:type="paragraph" w:styleId="Heading9">
    <w:name w:val="heading 9"/>
    <w:basedOn w:val="Heading8"/>
    <w:next w:val="Heading9Text"/>
    <w:qFormat/>
    <w:pPr>
      <w:ind w:hanging="18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Text">
    <w:name w:val="Heading 1 Text"/>
    <w:basedOn w:val="Normal"/>
    <w:qFormat/>
    <w:rsid w:val="00575626"/>
    <w:pPr>
      <w:spacing w:before="240" w:after="240" w:line="240" w:lineRule="auto"/>
    </w:pPr>
  </w:style>
  <w:style w:type="paragraph" w:customStyle="1" w:styleId="Heading2Text">
    <w:name w:val="Heading 2 Text"/>
    <w:aliases w:val="h2t"/>
    <w:link w:val="Heading2TextChar"/>
    <w:qFormat/>
    <w:rsid w:val="00220046"/>
    <w:pPr>
      <w:spacing w:before="240"/>
      <w:ind w:left="864"/>
    </w:pPr>
    <w:rPr>
      <w:rFonts w:eastAsiaTheme="majorEastAsia" w:cstheme="majorBidi"/>
      <w:color w:val="000000" w:themeColor="text1"/>
      <w:sz w:val="24"/>
      <w:szCs w:val="26"/>
    </w:rPr>
  </w:style>
  <w:style w:type="paragraph" w:customStyle="1" w:styleId="Heading3Text">
    <w:name w:val="Heading 3 Text"/>
    <w:basedOn w:val="Normal"/>
    <w:qFormat/>
    <w:rsid w:val="00575626"/>
    <w:pPr>
      <w:spacing w:before="240" w:after="240" w:line="240" w:lineRule="auto"/>
      <w:ind w:left="1728"/>
    </w:pPr>
  </w:style>
  <w:style w:type="paragraph" w:customStyle="1" w:styleId="Heading4Text">
    <w:name w:val="Heading 4 Text"/>
    <w:basedOn w:val="Normal"/>
    <w:qFormat/>
    <w:rsid w:val="00575626"/>
    <w:pPr>
      <w:spacing w:before="240" w:after="240" w:line="240" w:lineRule="auto"/>
      <w:ind w:left="2592"/>
    </w:pPr>
  </w:style>
  <w:style w:type="paragraph" w:customStyle="1" w:styleId="Heading5Text">
    <w:name w:val="Heading 5 Text"/>
    <w:basedOn w:val="Normal"/>
    <w:qFormat/>
    <w:rsid w:val="00575626"/>
    <w:pPr>
      <w:spacing w:before="240" w:after="240" w:line="240" w:lineRule="auto"/>
      <w:ind w:left="3456"/>
    </w:pPr>
  </w:style>
  <w:style w:type="paragraph" w:customStyle="1" w:styleId="Heading6Text">
    <w:name w:val="Heading 6 Text"/>
    <w:basedOn w:val="Heading2Text"/>
    <w:pPr>
      <w:ind w:left="2880"/>
    </w:pPr>
  </w:style>
  <w:style w:type="paragraph" w:customStyle="1" w:styleId="Heading7Text">
    <w:name w:val="Heading 7 Text"/>
    <w:basedOn w:val="Heading2Text"/>
    <w:pPr>
      <w:ind w:left="3600"/>
    </w:pPr>
  </w:style>
  <w:style w:type="paragraph" w:customStyle="1" w:styleId="Heading8Text">
    <w:name w:val="Heading 8 Text"/>
    <w:basedOn w:val="Heading2Text"/>
    <w:pPr>
      <w:ind w:left="4320"/>
    </w:pPr>
  </w:style>
  <w:style w:type="paragraph" w:customStyle="1" w:styleId="Heading9Text">
    <w:name w:val="Heading 9 Text"/>
    <w:basedOn w:val="Heading4Text"/>
    <w:pPr>
      <w:ind w:left="4680"/>
    </w:pPr>
  </w:style>
  <w:style w:type="paragraph" w:styleId="TOC1">
    <w:name w:val="toc 1"/>
    <w:basedOn w:val="Normal"/>
    <w:next w:val="Normal"/>
    <w:autoRedefine/>
    <w:uiPriority w:val="39"/>
    <w:rsid w:val="00971BE5"/>
    <w:pPr>
      <w:tabs>
        <w:tab w:val="left" w:pos="1350"/>
        <w:tab w:val="right" w:leader="dot" w:pos="10070"/>
      </w:tabs>
      <w:spacing w:after="120"/>
      <w:ind w:left="1350" w:right="1440" w:hanging="1350"/>
    </w:pPr>
    <w:rPr>
      <w:rFonts w:eastAsiaTheme="minorEastAsia"/>
      <w:b/>
      <w:caps/>
    </w:rPr>
  </w:style>
  <w:style w:type="paragraph" w:styleId="TOC2">
    <w:name w:val="toc 2"/>
    <w:basedOn w:val="Normal"/>
    <w:next w:val="Normal"/>
    <w:autoRedefine/>
    <w:uiPriority w:val="39"/>
    <w:rsid w:val="00705DBB"/>
    <w:pPr>
      <w:tabs>
        <w:tab w:val="left" w:pos="1350"/>
        <w:tab w:val="right" w:leader="dot" w:pos="10070"/>
      </w:tabs>
      <w:ind w:left="1267" w:right="446" w:hanging="720"/>
    </w:pPr>
  </w:style>
  <w:style w:type="paragraph" w:styleId="TOC3">
    <w:name w:val="toc 3"/>
    <w:basedOn w:val="Normal"/>
    <w:next w:val="Normal"/>
    <w:autoRedefine/>
    <w:uiPriority w:val="39"/>
    <w:qFormat/>
    <w:pPr>
      <w:ind w:left="480"/>
    </w:pPr>
  </w:style>
  <w:style w:type="paragraph" w:styleId="TOC4">
    <w:name w:val="toc 4"/>
    <w:basedOn w:val="Normal"/>
    <w:next w:val="Normal"/>
    <w:autoRedefine/>
    <w:uiPriority w:val="39"/>
    <w:rPr>
      <w:caps/>
    </w:rPr>
  </w:style>
  <w:style w:type="paragraph" w:styleId="TOC5">
    <w:name w:val="toc 5"/>
    <w:basedOn w:val="Normal"/>
    <w:next w:val="Normal"/>
    <w:autoRedefine/>
    <w:uiPriority w:val="39"/>
    <w:pPr>
      <w:ind w:left="960"/>
    </w:pPr>
    <w:rPr>
      <w:cap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erChar">
    <w:name w:val="Header Char"/>
    <w:link w:val="Header"/>
    <w:uiPriority w:val="99"/>
    <w:rPr>
      <w:sz w:val="24"/>
      <w:szCs w:val="24"/>
    </w:rPr>
  </w:style>
  <w:style w:type="character" w:customStyle="1" w:styleId="DeltaViewInsertion">
    <w:name w:val="DeltaView Insertion"/>
    <w:uiPriority w:val="99"/>
    <w:rPr>
      <w:b/>
      <w:bCs/>
      <w:spacing w:val="0"/>
      <w:u w:val="double"/>
    </w:rPr>
  </w:style>
  <w:style w:type="paragraph" w:styleId="BodyTextIndent3">
    <w:name w:val="Body Text Indent 3"/>
    <w:basedOn w:val="Normal"/>
    <w:link w:val="BodyTextIndent3Char"/>
    <w:rPr>
      <w:rFonts w:cs="Arial"/>
      <w:szCs w:val="20"/>
    </w:rPr>
  </w:style>
  <w:style w:type="character" w:customStyle="1" w:styleId="BodyTextIndent3Char">
    <w:name w:val="Body Text Indent 3 Char"/>
    <w:basedOn w:val="DefaultParagraphFont"/>
    <w:link w:val="BodyTextIndent3"/>
    <w:rPr>
      <w:rFonts w:cs="Arial"/>
      <w:sz w:val="24"/>
    </w:rPr>
  </w:style>
  <w:style w:type="character" w:customStyle="1" w:styleId="DeltaViewMoveDestination">
    <w:name w:val="DeltaView Move Destination"/>
    <w:uiPriority w:val="99"/>
    <w:rPr>
      <w:color w:val="00C000"/>
      <w:spacing w:val="0"/>
      <w:u w:val="double"/>
    </w:rPr>
  </w:style>
  <w:style w:type="character" w:customStyle="1" w:styleId="BodyTextIndent2Char">
    <w:name w:val="Body Text Indent 2 Char"/>
    <w:rPr>
      <w:rFonts w:ascii="Arial" w:hAnsi="Arial" w:cs="Arial"/>
      <w:lang w:val="en-US" w:eastAsia="en-US"/>
    </w:rPr>
  </w:style>
  <w:style w:type="numbering" w:customStyle="1" w:styleId="Style1">
    <w:name w:val="Style1"/>
    <w:uiPriority w:val="99"/>
    <w:pPr>
      <w:numPr>
        <w:numId w:val="6"/>
      </w:numPr>
    </w:pPr>
  </w:style>
  <w:style w:type="numbering" w:customStyle="1" w:styleId="Style2">
    <w:name w:val="Style2"/>
    <w:uiPriority w:val="99"/>
    <w:pPr>
      <w:numPr>
        <w:numId w:val="7"/>
      </w:numPr>
    </w:pPr>
  </w:style>
  <w:style w:type="numbering" w:customStyle="1" w:styleId="Style3">
    <w:name w:val="Style3"/>
    <w:uiPriority w:val="99"/>
    <w:pPr>
      <w:numPr>
        <w:numId w:val="8"/>
      </w:numPr>
    </w:pPr>
  </w:style>
  <w:style w:type="paragraph" w:customStyle="1" w:styleId="10101">
    <w:name w:val="1.01.01"/>
    <w:basedOn w:val="Normal"/>
    <w:link w:val="10101Char"/>
    <w:pPr>
      <w:ind w:left="2160" w:hanging="1440"/>
    </w:pPr>
    <w:rPr>
      <w:szCs w:val="20"/>
    </w:rPr>
  </w:style>
  <w:style w:type="character" w:customStyle="1" w:styleId="10101Char">
    <w:name w:val="1.01.01 Char"/>
    <w:link w:val="10101"/>
    <w:rPr>
      <w:sz w:val="24"/>
    </w:rPr>
  </w:style>
  <w:style w:type="paragraph" w:styleId="BodyText">
    <w:name w:val="Body Text"/>
    <w:aliases w:val="s1"/>
    <w:basedOn w:val="Normal"/>
    <w:link w:val="BodyTextChar"/>
    <w:unhideWhenUsed/>
    <w:pPr>
      <w:spacing w:after="120"/>
    </w:pPr>
  </w:style>
  <w:style w:type="character" w:customStyle="1" w:styleId="BodyTextChar">
    <w:name w:val="Body Text Char"/>
    <w:aliases w:val="s1 Char"/>
    <w:basedOn w:val="DefaultParagraphFont"/>
    <w:link w:val="BodyText"/>
    <w:uiPriority w:val="99"/>
    <w:rPr>
      <w:sz w:val="24"/>
      <w:szCs w:val="24"/>
    </w:rPr>
  </w:style>
  <w:style w:type="paragraph" w:styleId="BodyTextIndent">
    <w:name w:val="Body Text Indent"/>
    <w:basedOn w:val="Normal"/>
    <w:link w:val="BodyTextIndentChar"/>
    <w:unhideWhenUsed/>
    <w:pPr>
      <w:spacing w:after="120"/>
      <w:ind w:left="360"/>
    </w:pPr>
  </w:style>
  <w:style w:type="character" w:customStyle="1" w:styleId="BodyTextIndentChar">
    <w:name w:val="Body Text Indent Char"/>
    <w:basedOn w:val="DefaultParagraphFont"/>
    <w:link w:val="BodyTextIndent"/>
    <w:uiPriority w:val="99"/>
    <w:semiHidden/>
    <w:rPr>
      <w:sz w:val="24"/>
      <w:szCs w:val="24"/>
    </w:rPr>
  </w:style>
  <w:style w:type="paragraph" w:styleId="BodyTextIndent2">
    <w:name w:val="Body Text Indent 2"/>
    <w:basedOn w:val="Normal"/>
    <w:link w:val="BodyTextIndent2Char1"/>
    <w:unhideWhenUsed/>
    <w:pPr>
      <w:spacing w:after="120" w:line="480" w:lineRule="auto"/>
      <w:ind w:left="360"/>
    </w:pPr>
  </w:style>
  <w:style w:type="character" w:customStyle="1" w:styleId="BodyTextIndent2Char1">
    <w:name w:val="Body Text Indent 2 Char1"/>
    <w:basedOn w:val="DefaultParagraphFont"/>
    <w:link w:val="BodyTextIndent2"/>
    <w:uiPriority w:val="99"/>
    <w:semiHidden/>
    <w:rPr>
      <w:sz w:val="24"/>
      <w:szCs w:val="24"/>
    </w:rPr>
  </w:style>
  <w:style w:type="character" w:styleId="FootnoteReference">
    <w:name w:val="footnote reference"/>
    <w:uiPriority w:val="99"/>
    <w:semiHidden/>
    <w:rPr>
      <w:color w:val="FF0000"/>
      <w:position w:val="6"/>
      <w:sz w:val="16"/>
      <w:u w:val="single"/>
    </w:rPr>
  </w:style>
  <w:style w:type="paragraph" w:styleId="FootnoteText">
    <w:name w:val="footnote text"/>
    <w:basedOn w:val="Normal"/>
    <w:link w:val="FootnoteTextChar"/>
    <w:semiHidden/>
    <w:pPr>
      <w:tabs>
        <w:tab w:val="left" w:pos="360"/>
      </w:tabs>
      <w:spacing w:after="0"/>
      <w:ind w:left="360" w:hanging="360"/>
    </w:pPr>
    <w:rPr>
      <w:sz w:val="20"/>
      <w:szCs w:val="20"/>
    </w:rPr>
  </w:style>
  <w:style w:type="character" w:customStyle="1" w:styleId="FootnoteTextChar">
    <w:name w:val="Footnote Text Char"/>
    <w:basedOn w:val="DefaultParagraphFont"/>
    <w:link w:val="FootnoteText"/>
    <w:semiHidden/>
  </w:style>
  <w:style w:type="paragraph" w:customStyle="1" w:styleId="AppendixText">
    <w:name w:val="Appendix Text"/>
    <w:basedOn w:val="Normal"/>
    <w:pPr>
      <w:spacing w:after="0" w:line="480" w:lineRule="atLeast"/>
      <w:ind w:firstLine="720"/>
    </w:pPr>
    <w:rPr>
      <w:szCs w:val="20"/>
    </w:rPr>
  </w:style>
  <w:style w:type="paragraph" w:customStyle="1" w:styleId="AppendixTitle">
    <w:name w:val="Appendix Title"/>
    <w:basedOn w:val="Normal"/>
    <w:next w:val="AppendixText"/>
    <w:pPr>
      <w:spacing w:after="0" w:line="480" w:lineRule="atLeast"/>
      <w:jc w:val="center"/>
    </w:pPr>
    <w:rPr>
      <w:b/>
      <w:sz w:val="26"/>
      <w:szCs w:val="20"/>
    </w:rPr>
  </w:style>
  <w:style w:type="paragraph" w:customStyle="1" w:styleId="Attachments">
    <w:name w:val="Attachments"/>
    <w:basedOn w:val="Normal"/>
    <w:pPr>
      <w:spacing w:before="720" w:after="0" w:line="240" w:lineRule="atLeast"/>
    </w:pPr>
    <w:rPr>
      <w:sz w:val="16"/>
      <w:szCs w:val="20"/>
    </w:rPr>
  </w:style>
  <w:style w:type="paragraph" w:customStyle="1" w:styleId="AttyPrivilege">
    <w:name w:val="AttyPrivilege"/>
    <w:basedOn w:val="Normal"/>
    <w:pPr>
      <w:framePr w:hSpace="187" w:wrap="auto" w:hAnchor="page" w:xAlign="center" w:y="1"/>
      <w:pBdr>
        <w:top w:val="single" w:sz="6" w:space="1" w:color="auto" w:shadow="1"/>
        <w:left w:val="single" w:sz="6" w:space="1" w:color="auto" w:shadow="1"/>
        <w:bottom w:val="single" w:sz="6" w:space="1" w:color="auto" w:shadow="1"/>
        <w:right w:val="single" w:sz="6" w:space="1" w:color="auto" w:shadow="1"/>
      </w:pBdr>
      <w:shd w:val="pct5" w:color="auto" w:fill="auto"/>
      <w:jc w:val="both"/>
    </w:pPr>
    <w:rPr>
      <w:b/>
      <w:snapToGrid w:val="0"/>
      <w:sz w:val="18"/>
      <w:szCs w:val="20"/>
    </w:rPr>
  </w:style>
  <w:style w:type="paragraph" w:customStyle="1" w:styleId="BCC">
    <w:name w:val="BCC"/>
    <w:basedOn w:val="Normal"/>
    <w:next w:val="Normal"/>
    <w:pPr>
      <w:keepLines/>
      <w:pageBreakBefore/>
      <w:spacing w:before="240" w:after="0"/>
      <w:ind w:left="576" w:hanging="576"/>
    </w:pPr>
    <w:rPr>
      <w:szCs w:val="20"/>
    </w:rPr>
  </w:style>
  <w:style w:type="paragraph" w:styleId="BlockText">
    <w:name w:val="Block Text"/>
    <w:aliases w:val="blk"/>
    <w:basedOn w:val="Normal"/>
    <w:pPr>
      <w:spacing w:after="0"/>
      <w:ind w:left="840" w:right="-360"/>
    </w:pPr>
    <w:rPr>
      <w:szCs w:val="20"/>
    </w:rPr>
  </w:style>
  <w:style w:type="paragraph" w:customStyle="1" w:styleId="Box">
    <w:name w:val="Box"/>
    <w:basedOn w:val="Normal"/>
    <w:pPr>
      <w:spacing w:after="0"/>
      <w:jc w:val="center"/>
    </w:pPr>
    <w:rPr>
      <w:b/>
      <w:szCs w:val="20"/>
    </w:rPr>
  </w:style>
  <w:style w:type="paragraph" w:customStyle="1" w:styleId="BriefText">
    <w:name w:val="Brief Text"/>
    <w:basedOn w:val="Normal"/>
    <w:pPr>
      <w:spacing w:after="0" w:line="480" w:lineRule="exact"/>
    </w:pPr>
    <w:rPr>
      <w:szCs w:val="20"/>
    </w:rPr>
  </w:style>
  <w:style w:type="paragraph" w:styleId="Caption">
    <w:name w:val="caption"/>
    <w:aliases w:val="TableNumber"/>
    <w:basedOn w:val="Normal"/>
    <w:qFormat/>
    <w:pPr>
      <w:keepNext/>
      <w:keepLines/>
      <w:spacing w:before="120" w:after="0" w:line="480" w:lineRule="atLeast"/>
      <w:jc w:val="center"/>
    </w:pPr>
    <w:rPr>
      <w:b/>
      <w:i/>
      <w:sz w:val="26"/>
      <w:szCs w:val="20"/>
    </w:rPr>
  </w:style>
  <w:style w:type="paragraph" w:customStyle="1" w:styleId="cc">
    <w:name w:val="cc:"/>
    <w:basedOn w:val="Normal"/>
    <w:next w:val="Normal"/>
    <w:pPr>
      <w:spacing w:before="240" w:after="0" w:line="480" w:lineRule="atLeast"/>
      <w:ind w:left="446" w:hanging="446"/>
    </w:pPr>
    <w:rPr>
      <w:szCs w:val="20"/>
    </w:rPr>
  </w:style>
  <w:style w:type="paragraph" w:customStyle="1" w:styleId="LetterText">
    <w:name w:val="Letter Text"/>
    <w:basedOn w:val="Normal"/>
    <w:pPr>
      <w:spacing w:before="240" w:after="0"/>
      <w:ind w:firstLine="1440"/>
    </w:pPr>
    <w:rPr>
      <w:szCs w:val="20"/>
    </w:rPr>
  </w:style>
  <w:style w:type="paragraph" w:customStyle="1" w:styleId="CertificateText">
    <w:name w:val="Certificate Text"/>
    <w:basedOn w:val="LetterText"/>
    <w:pPr>
      <w:spacing w:before="0" w:after="240" w:line="480" w:lineRule="atLeast"/>
      <w:ind w:firstLine="720"/>
    </w:pPr>
  </w:style>
  <w:style w:type="paragraph" w:customStyle="1" w:styleId="CHAPTER">
    <w:name w:val="CHAPTER"/>
    <w:basedOn w:val="Normal"/>
    <w:next w:val="Normal"/>
    <w:pPr>
      <w:keepNext/>
      <w:keepLines/>
      <w:spacing w:after="0" w:line="480" w:lineRule="atLeast"/>
    </w:pPr>
    <w:rPr>
      <w:b/>
      <w:color w:val="0000FF"/>
      <w:szCs w:val="20"/>
    </w:rPr>
  </w:style>
  <w:style w:type="paragraph" w:customStyle="1" w:styleId="ChapterTitle">
    <w:name w:val="Chapter Title"/>
    <w:basedOn w:val="Normal"/>
    <w:pPr>
      <w:spacing w:before="240" w:after="480" w:line="240" w:lineRule="atLeast"/>
      <w:jc w:val="center"/>
    </w:pPr>
    <w:rPr>
      <w:b/>
      <w:sz w:val="28"/>
      <w:szCs w:val="20"/>
    </w:rPr>
  </w:style>
  <w:style w:type="paragraph" w:styleId="Closing">
    <w:name w:val="Closing"/>
    <w:basedOn w:val="Normal"/>
    <w:link w:val="ClosingChar"/>
    <w:pPr>
      <w:keepNext/>
      <w:spacing w:before="480" w:after="0"/>
      <w:ind w:left="3960"/>
    </w:pPr>
    <w:rPr>
      <w:szCs w:val="20"/>
    </w:rPr>
  </w:style>
  <w:style w:type="character" w:customStyle="1" w:styleId="ClosingChar">
    <w:name w:val="Closing Char"/>
    <w:basedOn w:val="DefaultParagraphFont"/>
    <w:link w:val="Closing"/>
    <w:rPr>
      <w:sz w:val="24"/>
    </w:rPr>
  </w:style>
  <w:style w:type="paragraph" w:customStyle="1" w:styleId="Closing2">
    <w:name w:val="Closing2"/>
    <w:basedOn w:val="Closing"/>
    <w:pPr>
      <w:tabs>
        <w:tab w:val="left" w:pos="3960"/>
        <w:tab w:val="right" w:leader="underscore" w:pos="8640"/>
      </w:tabs>
      <w:ind w:hanging="720"/>
    </w:pPr>
  </w:style>
  <w:style w:type="character" w:styleId="CommentReference">
    <w:name w:val="annotation reference"/>
    <w:uiPriority w:val="99"/>
    <w:rPr>
      <w:color w:val="0000FF"/>
      <w:u w:val="double"/>
    </w:rPr>
  </w:style>
  <w:style w:type="paragraph" w:styleId="CommentText">
    <w:name w:val="annotation text"/>
    <w:basedOn w:val="FootnoteText"/>
    <w:link w:val="CommentTextChar"/>
    <w:uiPriority w:val="99"/>
    <w:pPr>
      <w:ind w:firstLine="720"/>
    </w:pPr>
    <w:rPr>
      <w:color w:val="0000FF"/>
    </w:rPr>
  </w:style>
  <w:style w:type="character" w:customStyle="1" w:styleId="CommentTextChar">
    <w:name w:val="Comment Text Char"/>
    <w:basedOn w:val="DefaultParagraphFont"/>
    <w:link w:val="CommentText"/>
    <w:uiPriority w:val="99"/>
    <w:rPr>
      <w:color w:val="0000FF"/>
    </w:rPr>
  </w:style>
  <w:style w:type="paragraph" w:styleId="Date">
    <w:name w:val="Date"/>
    <w:basedOn w:val="Normal"/>
    <w:next w:val="Normal"/>
    <w:link w:val="DateChar"/>
    <w:pPr>
      <w:spacing w:before="480" w:after="0" w:line="480" w:lineRule="exact"/>
    </w:pPr>
    <w:rPr>
      <w:szCs w:val="20"/>
    </w:rPr>
  </w:style>
  <w:style w:type="character" w:customStyle="1" w:styleId="DateChar">
    <w:name w:val="Date Char"/>
    <w:basedOn w:val="DefaultParagraphFont"/>
    <w:link w:val="Date"/>
    <w:rPr>
      <w:rFonts w:eastAsiaTheme="minorHAnsi"/>
      <w:sz w:val="24"/>
    </w:rPr>
  </w:style>
  <w:style w:type="paragraph" w:customStyle="1" w:styleId="Enclosure">
    <w:name w:val="Enclosure"/>
    <w:basedOn w:val="Normal"/>
    <w:next w:val="Normal"/>
    <w:pPr>
      <w:keepNext/>
      <w:keepLines/>
      <w:spacing w:before="120" w:after="120" w:line="240" w:lineRule="atLeast"/>
      <w:jc w:val="both"/>
    </w:pPr>
    <w:rPr>
      <w:kern w:val="18"/>
      <w:szCs w:val="20"/>
    </w:rPr>
  </w:style>
  <w:style w:type="paragraph" w:customStyle="1" w:styleId="EXHIBITHEAD">
    <w:name w:val="EXHIBITHEAD"/>
    <w:basedOn w:val="Heading1"/>
    <w:pPr>
      <w:keepNext w:val="0"/>
      <w:tabs>
        <w:tab w:val="left" w:pos="1080"/>
      </w:tabs>
      <w:spacing w:after="0" w:line="480" w:lineRule="atLeast"/>
      <w:outlineLvl w:val="9"/>
    </w:pPr>
    <w:rPr>
      <w:rFonts w:ascii="Times New Roman" w:hAnsi="Times New Roman" w:cs="Times New Roman"/>
      <w:color w:val="0000FF"/>
      <w:szCs w:val="24"/>
    </w:rPr>
  </w:style>
  <w:style w:type="paragraph" w:customStyle="1" w:styleId="FigToc1">
    <w:name w:val="FigToc1"/>
    <w:basedOn w:val="Normal"/>
    <w:pPr>
      <w:tabs>
        <w:tab w:val="right" w:leader="hyphen" w:pos="10080"/>
      </w:tabs>
      <w:spacing w:after="0" w:line="480" w:lineRule="atLeast"/>
    </w:pPr>
    <w:rPr>
      <w:szCs w:val="20"/>
    </w:rPr>
  </w:style>
  <w:style w:type="paragraph" w:customStyle="1" w:styleId="FigureTitle">
    <w:name w:val="Figure Title"/>
    <w:basedOn w:val="Normal"/>
    <w:pPr>
      <w:keepNext/>
      <w:keepLines/>
      <w:suppressLineNumbers/>
      <w:spacing w:before="360"/>
      <w:jc w:val="center"/>
    </w:pPr>
    <w:rPr>
      <w:b/>
      <w:i/>
      <w:sz w:val="26"/>
      <w:szCs w:val="20"/>
    </w:rPr>
  </w:style>
  <w:style w:type="paragraph" w:customStyle="1" w:styleId="FilingTitle">
    <w:name w:val="Filing Title"/>
    <w:basedOn w:val="Normal"/>
    <w:pPr>
      <w:suppressLineNumbers/>
      <w:spacing w:after="120"/>
      <w:jc w:val="center"/>
    </w:pPr>
    <w:rPr>
      <w:b/>
      <w:sz w:val="32"/>
      <w:szCs w:val="20"/>
    </w:rPr>
  </w:style>
  <w:style w:type="character" w:customStyle="1" w:styleId="FooterPageNum">
    <w:name w:val="FooterPageNum"/>
    <w:rPr>
      <w:rFonts w:ascii="NewCenturySchlbk" w:hAnsi="NewCenturySchlbk"/>
      <w:sz w:val="20"/>
    </w:rPr>
  </w:style>
  <w:style w:type="paragraph" w:customStyle="1" w:styleId="heading10">
    <w:name w:val="heading 1+"/>
    <w:basedOn w:val="Heading1"/>
    <w:pPr>
      <w:keepNext w:val="0"/>
      <w:tabs>
        <w:tab w:val="num" w:pos="360"/>
        <w:tab w:val="left" w:pos="1080"/>
      </w:tabs>
      <w:spacing w:after="0"/>
      <w:ind w:left="0"/>
      <w:outlineLvl w:val="9"/>
    </w:pPr>
    <w:rPr>
      <w:rFonts w:ascii="Times New Roman" w:hAnsi="Times New Roman" w:cs="Times New Roman"/>
      <w:color w:val="0000FF"/>
      <w:szCs w:val="24"/>
    </w:rPr>
  </w:style>
  <w:style w:type="paragraph" w:styleId="Index1">
    <w:name w:val="index 1"/>
    <w:basedOn w:val="Normal"/>
    <w:next w:val="Index2"/>
    <w:autoRedefine/>
    <w:semiHidden/>
    <w:pPr>
      <w:keepNext/>
      <w:keepLines/>
      <w:spacing w:before="240" w:after="0" w:line="240" w:lineRule="atLeast"/>
      <w:jc w:val="center"/>
    </w:pPr>
    <w:rPr>
      <w:b/>
      <w:szCs w:val="20"/>
    </w:rPr>
  </w:style>
  <w:style w:type="paragraph" w:styleId="Index2">
    <w:name w:val="index 2"/>
    <w:basedOn w:val="Normal"/>
    <w:autoRedefine/>
    <w:semiHidden/>
    <w:pPr>
      <w:keepNext/>
      <w:keepLines/>
      <w:tabs>
        <w:tab w:val="right" w:leader="dot" w:pos="8640"/>
      </w:tabs>
      <w:spacing w:before="120" w:after="0" w:line="240" w:lineRule="atLeast"/>
      <w:ind w:left="360" w:right="1440" w:hanging="360"/>
    </w:pPr>
    <w:rPr>
      <w:szCs w:val="20"/>
    </w:rPr>
  </w:style>
  <w:style w:type="paragraph" w:styleId="Index3">
    <w:name w:val="index 3"/>
    <w:basedOn w:val="Normal"/>
    <w:autoRedefine/>
    <w:semiHidden/>
    <w:pPr>
      <w:tabs>
        <w:tab w:val="left" w:pos="720"/>
        <w:tab w:val="right" w:leader="dot" w:pos="8640"/>
      </w:tabs>
      <w:spacing w:after="0" w:line="240" w:lineRule="exact"/>
      <w:ind w:left="360" w:right="1440"/>
    </w:pPr>
    <w:rPr>
      <w:szCs w:val="20"/>
    </w:rPr>
  </w:style>
  <w:style w:type="paragraph" w:styleId="Index4">
    <w:name w:val="index 4"/>
    <w:basedOn w:val="Normal"/>
    <w:next w:val="Normal"/>
    <w:autoRedefine/>
    <w:semiHidden/>
    <w:pPr>
      <w:spacing w:after="0"/>
      <w:ind w:left="1080"/>
    </w:pPr>
    <w:rPr>
      <w:szCs w:val="20"/>
    </w:rPr>
  </w:style>
  <w:style w:type="paragraph" w:styleId="Index5">
    <w:name w:val="index 5"/>
    <w:basedOn w:val="Normal"/>
    <w:next w:val="Normal"/>
    <w:autoRedefine/>
    <w:semiHidden/>
    <w:pPr>
      <w:spacing w:after="0"/>
      <w:ind w:left="1440"/>
    </w:pPr>
    <w:rPr>
      <w:szCs w:val="20"/>
    </w:rPr>
  </w:style>
  <w:style w:type="paragraph" w:styleId="Index6">
    <w:name w:val="index 6"/>
    <w:basedOn w:val="Normal"/>
    <w:next w:val="Normal"/>
    <w:autoRedefine/>
    <w:semiHidden/>
    <w:pPr>
      <w:spacing w:after="0"/>
      <w:ind w:left="1800"/>
    </w:pPr>
    <w:rPr>
      <w:szCs w:val="20"/>
    </w:rPr>
  </w:style>
  <w:style w:type="paragraph" w:styleId="Index7">
    <w:name w:val="index 7"/>
    <w:basedOn w:val="Normal"/>
    <w:next w:val="Normal"/>
    <w:autoRedefine/>
    <w:semiHidden/>
    <w:pPr>
      <w:spacing w:after="0"/>
      <w:ind w:left="2160"/>
    </w:pPr>
    <w:rPr>
      <w:szCs w:val="20"/>
    </w:rPr>
  </w:style>
  <w:style w:type="paragraph" w:styleId="IndexHeading">
    <w:name w:val="index heading"/>
    <w:basedOn w:val="Normal"/>
    <w:next w:val="Index1"/>
    <w:semiHidden/>
    <w:pPr>
      <w:spacing w:after="0"/>
    </w:pPr>
    <w:rPr>
      <w:szCs w:val="20"/>
    </w:rPr>
  </w:style>
  <w:style w:type="paragraph" w:customStyle="1" w:styleId="InsideAddress">
    <w:name w:val="Inside Address"/>
    <w:basedOn w:val="Normal"/>
    <w:pPr>
      <w:spacing w:after="0" w:line="480" w:lineRule="exact"/>
    </w:pPr>
    <w:rPr>
      <w:color w:val="FF0000"/>
      <w:szCs w:val="20"/>
    </w:rPr>
  </w:style>
  <w:style w:type="paragraph" w:customStyle="1" w:styleId="InterrogResponse">
    <w:name w:val="Interrog Response"/>
    <w:basedOn w:val="Normal"/>
    <w:pPr>
      <w:spacing w:after="0" w:line="480" w:lineRule="exact"/>
    </w:pPr>
    <w:rPr>
      <w:b/>
      <w:szCs w:val="20"/>
    </w:rPr>
  </w:style>
  <w:style w:type="paragraph" w:customStyle="1" w:styleId="Interrogatory">
    <w:name w:val="Interrogatory"/>
    <w:basedOn w:val="Normal"/>
    <w:next w:val="Heading1Text"/>
    <w:pPr>
      <w:spacing w:after="0" w:line="480" w:lineRule="exact"/>
    </w:pPr>
    <w:rPr>
      <w:b/>
      <w:szCs w:val="20"/>
    </w:rPr>
  </w:style>
  <w:style w:type="paragraph" w:customStyle="1" w:styleId="Interrogatory1">
    <w:name w:val="Interrogatory 1"/>
    <w:basedOn w:val="Normal"/>
    <w:next w:val="Normal"/>
    <w:pPr>
      <w:keepNext/>
      <w:keepLines/>
      <w:spacing w:before="240" w:after="0"/>
    </w:pPr>
    <w:rPr>
      <w:b/>
      <w:szCs w:val="20"/>
      <w:u w:val="single"/>
    </w:rPr>
  </w:style>
  <w:style w:type="paragraph" w:customStyle="1" w:styleId="Interrogatory1Text">
    <w:name w:val="Interrogatory 1 Text"/>
    <w:basedOn w:val="Normal"/>
    <w:pPr>
      <w:spacing w:after="0" w:line="480" w:lineRule="exact"/>
      <w:ind w:firstLine="720"/>
    </w:pPr>
    <w:rPr>
      <w:szCs w:val="20"/>
    </w:rPr>
  </w:style>
  <w:style w:type="paragraph" w:customStyle="1" w:styleId="Interrogatory2">
    <w:name w:val="Interrogatory 2"/>
    <w:basedOn w:val="Interrogatory1"/>
    <w:next w:val="Normal"/>
  </w:style>
  <w:style w:type="paragraph" w:customStyle="1" w:styleId="Interrogatory2Text">
    <w:name w:val="Interrogatory 2 Text"/>
    <w:basedOn w:val="Interrogatory1Text"/>
  </w:style>
  <w:style w:type="paragraph" w:customStyle="1" w:styleId="Interrogatory3">
    <w:name w:val="Interrogatory 3"/>
    <w:basedOn w:val="Interrogatory1"/>
    <w:next w:val="Normal"/>
  </w:style>
  <w:style w:type="paragraph" w:customStyle="1" w:styleId="Interrogatory3Text">
    <w:name w:val="Interrogatory 3 Text"/>
    <w:basedOn w:val="Interrogatory1Text"/>
  </w:style>
  <w:style w:type="paragraph" w:customStyle="1" w:styleId="Interrogatory4">
    <w:name w:val="Interrogatory 4"/>
    <w:basedOn w:val="Interrogatory1"/>
    <w:next w:val="Normal"/>
  </w:style>
  <w:style w:type="paragraph" w:customStyle="1" w:styleId="Interrogatory4Text">
    <w:name w:val="Interrogatory 4 Text"/>
    <w:basedOn w:val="Interrogatory1Text"/>
  </w:style>
  <w:style w:type="paragraph" w:customStyle="1" w:styleId="Interrogatory5">
    <w:name w:val="Interrogatory 5"/>
    <w:basedOn w:val="Interrogatory1"/>
    <w:next w:val="Normal"/>
  </w:style>
  <w:style w:type="paragraph" w:customStyle="1" w:styleId="Interrogatory5Text">
    <w:name w:val="Interrogatory 5 Text"/>
    <w:basedOn w:val="Interrogatory1Text"/>
  </w:style>
  <w:style w:type="paragraph" w:customStyle="1" w:styleId="Interrogatory6">
    <w:name w:val="Interrogatory 6"/>
    <w:basedOn w:val="Interrogatory1"/>
    <w:next w:val="Normal"/>
  </w:style>
  <w:style w:type="paragraph" w:customStyle="1" w:styleId="Interrogatory6Text">
    <w:name w:val="Interrogatory 6 Text"/>
    <w:basedOn w:val="Interrogatory1Text"/>
  </w:style>
  <w:style w:type="paragraph" w:customStyle="1" w:styleId="Interrogatory7">
    <w:name w:val="Interrogatory 7"/>
    <w:basedOn w:val="Interrogatory1"/>
    <w:next w:val="Normal"/>
  </w:style>
  <w:style w:type="paragraph" w:customStyle="1" w:styleId="Interrogatory7Text">
    <w:name w:val="Interrogatory 7 Text"/>
    <w:basedOn w:val="Interrogatory1Text"/>
  </w:style>
  <w:style w:type="paragraph" w:customStyle="1" w:styleId="Interrogatory8">
    <w:name w:val="Interrogatory 8"/>
    <w:basedOn w:val="Interrogatory1"/>
    <w:next w:val="Normal"/>
  </w:style>
  <w:style w:type="paragraph" w:customStyle="1" w:styleId="Interrogatory8Text">
    <w:name w:val="Interrogatory 8 Text"/>
    <w:basedOn w:val="Interrogatory1Text"/>
  </w:style>
  <w:style w:type="paragraph" w:customStyle="1" w:styleId="LawMemoCaption">
    <w:name w:val="Law Memo Caption"/>
    <w:basedOn w:val="Normal"/>
    <w:pPr>
      <w:ind w:left="1325" w:right="-360" w:hanging="1296"/>
    </w:pPr>
    <w:rPr>
      <w:b/>
      <w:szCs w:val="20"/>
    </w:rPr>
  </w:style>
  <w:style w:type="paragraph" w:customStyle="1" w:styleId="LawMemoCaption2">
    <w:name w:val="Law Memo Caption2"/>
    <w:basedOn w:val="LawMemoCaption"/>
    <w:pPr>
      <w:spacing w:after="0"/>
      <w:ind w:left="1426" w:hanging="130"/>
    </w:pPr>
  </w:style>
  <w:style w:type="paragraph" w:customStyle="1" w:styleId="LeftRule">
    <w:name w:val="Left Rule"/>
    <w:basedOn w:val="Normal"/>
    <w:pPr>
      <w:framePr w:w="144" w:h="14400" w:hRule="exact" w:hSpace="187" w:wrap="around" w:vAnchor="page" w:hAnchor="page" w:x="1728" w:y="721"/>
      <w:pBdr>
        <w:right w:val="single" w:sz="12" w:space="0" w:color="auto"/>
      </w:pBdr>
      <w:spacing w:after="0" w:line="14400" w:lineRule="exact"/>
    </w:pPr>
    <w:rPr>
      <w:szCs w:val="20"/>
    </w:rPr>
  </w:style>
  <w:style w:type="character" w:styleId="LineNumber">
    <w:name w:val="line number"/>
    <w:basedOn w:val="DefaultParagraphFont"/>
  </w:style>
  <w:style w:type="paragraph" w:customStyle="1" w:styleId="List1">
    <w:name w:val="List 1"/>
    <w:aliases w:val="L1"/>
    <w:basedOn w:val="Normal"/>
    <w:pPr>
      <w:spacing w:after="0"/>
      <w:ind w:hanging="720"/>
    </w:pPr>
    <w:rPr>
      <w:szCs w:val="20"/>
    </w:rPr>
  </w:style>
  <w:style w:type="paragraph" w:styleId="List2">
    <w:name w:val="List 2"/>
    <w:basedOn w:val="List1"/>
    <w:pPr>
      <w:ind w:left="1440"/>
    </w:pPr>
  </w:style>
  <w:style w:type="paragraph" w:styleId="List3">
    <w:name w:val="List 3"/>
    <w:basedOn w:val="List1"/>
    <w:pPr>
      <w:ind w:left="2160"/>
    </w:pPr>
  </w:style>
  <w:style w:type="paragraph" w:styleId="List4">
    <w:name w:val="List 4"/>
    <w:basedOn w:val="List1"/>
    <w:pPr>
      <w:ind w:left="2880"/>
    </w:pPr>
  </w:style>
  <w:style w:type="paragraph" w:styleId="List5">
    <w:name w:val="List 5"/>
    <w:basedOn w:val="List1"/>
    <w:pPr>
      <w:ind w:left="3600"/>
    </w:pPr>
  </w:style>
  <w:style w:type="paragraph" w:customStyle="1" w:styleId="List6">
    <w:name w:val="List 6"/>
    <w:basedOn w:val="List1"/>
    <w:pPr>
      <w:ind w:left="4320"/>
    </w:pPr>
  </w:style>
  <w:style w:type="paragraph" w:customStyle="1" w:styleId="List7">
    <w:name w:val="List 7"/>
    <w:basedOn w:val="List1"/>
    <w:pPr>
      <w:ind w:left="5040"/>
    </w:pPr>
  </w:style>
  <w:style w:type="paragraph" w:customStyle="1" w:styleId="MailingInstructions">
    <w:name w:val="Mailing Instructions"/>
    <w:basedOn w:val="Normal"/>
    <w:next w:val="Normal"/>
    <w:pPr>
      <w:keepNext/>
      <w:spacing w:line="240" w:lineRule="atLeast"/>
      <w:jc w:val="both"/>
    </w:pPr>
    <w:rPr>
      <w:caps/>
      <w:kern w:val="18"/>
      <w:szCs w:val="20"/>
    </w:rPr>
  </w:style>
  <w:style w:type="paragraph" w:customStyle="1" w:styleId="Memo">
    <w:name w:val="Memo"/>
    <w:basedOn w:val="Normal"/>
    <w:autoRedefine/>
    <w:pPr>
      <w:spacing w:before="480" w:after="360"/>
      <w:ind w:right="-360"/>
    </w:pPr>
    <w:rPr>
      <w:b/>
      <w:sz w:val="28"/>
      <w:szCs w:val="20"/>
    </w:rPr>
  </w:style>
  <w:style w:type="paragraph" w:customStyle="1" w:styleId="MemoText">
    <w:name w:val="Memo Text"/>
    <w:basedOn w:val="Normal"/>
    <w:pPr>
      <w:spacing w:before="240" w:after="0"/>
      <w:ind w:right="-360"/>
    </w:pPr>
    <w:rPr>
      <w:szCs w:val="20"/>
    </w:rPr>
  </w:style>
  <w:style w:type="paragraph" w:styleId="NormalIndent">
    <w:name w:val="Normal Indent"/>
    <w:basedOn w:val="Normal"/>
    <w:pPr>
      <w:spacing w:after="0"/>
      <w:ind w:firstLine="1440"/>
    </w:pPr>
    <w:rPr>
      <w:szCs w:val="20"/>
    </w:rPr>
  </w:style>
  <w:style w:type="paragraph" w:styleId="PlainText">
    <w:name w:val="Plain Text"/>
    <w:basedOn w:val="Normal"/>
    <w:link w:val="PlainTextChar"/>
    <w:pPr>
      <w:spacing w:after="0"/>
    </w:pPr>
    <w:rPr>
      <w:szCs w:val="20"/>
    </w:rPr>
  </w:style>
  <w:style w:type="character" w:customStyle="1" w:styleId="PlainTextChar">
    <w:name w:val="Plain Text Char"/>
    <w:basedOn w:val="DefaultParagraphFont"/>
    <w:link w:val="PlainText"/>
    <w:rPr>
      <w:rFonts w:eastAsiaTheme="minorHAnsi"/>
      <w:sz w:val="24"/>
    </w:rPr>
  </w:style>
  <w:style w:type="paragraph" w:customStyle="1" w:styleId="PleadingText">
    <w:name w:val="Pleading Text"/>
    <w:basedOn w:val="Normal"/>
    <w:pPr>
      <w:spacing w:after="0" w:line="480" w:lineRule="exact"/>
    </w:pPr>
    <w:rPr>
      <w:szCs w:val="20"/>
    </w:rPr>
  </w:style>
  <w:style w:type="paragraph" w:customStyle="1" w:styleId="Quote1">
    <w:name w:val="Quote 1"/>
    <w:basedOn w:val="Normal"/>
    <w:pPr>
      <w:spacing w:before="240" w:after="0"/>
      <w:ind w:left="1440" w:right="1440"/>
    </w:pPr>
    <w:rPr>
      <w:szCs w:val="20"/>
    </w:rPr>
  </w:style>
  <w:style w:type="paragraph" w:customStyle="1" w:styleId="Quote2">
    <w:name w:val="Quote 2"/>
    <w:basedOn w:val="Quote1"/>
    <w:pPr>
      <w:ind w:left="2160" w:right="2160"/>
    </w:pPr>
  </w:style>
  <w:style w:type="paragraph" w:customStyle="1" w:styleId="Quote3">
    <w:name w:val="Quote 3"/>
    <w:basedOn w:val="Quote2"/>
    <w:pPr>
      <w:ind w:left="2880" w:right="2880"/>
    </w:pPr>
  </w:style>
  <w:style w:type="paragraph" w:customStyle="1" w:styleId="Quote4">
    <w:name w:val="Quote 4"/>
    <w:basedOn w:val="Quote2"/>
    <w:pPr>
      <w:ind w:left="3600" w:right="3600"/>
    </w:pPr>
  </w:style>
  <w:style w:type="paragraph" w:customStyle="1" w:styleId="Quote5">
    <w:name w:val="Quote 5"/>
    <w:basedOn w:val="Quote2"/>
    <w:pPr>
      <w:ind w:left="4320" w:right="4320"/>
    </w:pPr>
  </w:style>
  <w:style w:type="paragraph" w:customStyle="1" w:styleId="Quote6">
    <w:name w:val="Quote 6"/>
    <w:basedOn w:val="Quote2"/>
    <w:pPr>
      <w:ind w:left="4320" w:right="4320"/>
    </w:pPr>
  </w:style>
  <w:style w:type="paragraph" w:customStyle="1" w:styleId="Quote7">
    <w:name w:val="Quote 7"/>
    <w:basedOn w:val="Quote2"/>
    <w:pPr>
      <w:ind w:left="4320" w:right="4320"/>
    </w:pPr>
  </w:style>
  <w:style w:type="paragraph" w:customStyle="1" w:styleId="Quote8">
    <w:name w:val="Quote 8"/>
    <w:basedOn w:val="Quote2"/>
    <w:pPr>
      <w:ind w:left="4320" w:right="4320"/>
    </w:pPr>
  </w:style>
  <w:style w:type="paragraph" w:customStyle="1" w:styleId="Quote9">
    <w:name w:val="Quote 9"/>
    <w:basedOn w:val="Quote2"/>
    <w:pPr>
      <w:ind w:left="4320" w:right="4320"/>
    </w:pPr>
  </w:style>
  <w:style w:type="paragraph" w:customStyle="1" w:styleId="QuoteFootnote">
    <w:name w:val="Quote Footnote"/>
    <w:basedOn w:val="Normal"/>
    <w:pPr>
      <w:spacing w:after="0" w:line="240" w:lineRule="atLeast"/>
      <w:ind w:left="1440"/>
    </w:pPr>
    <w:rPr>
      <w:szCs w:val="20"/>
    </w:rPr>
  </w:style>
  <w:style w:type="paragraph" w:customStyle="1" w:styleId="Re">
    <w:name w:val="Re:"/>
    <w:basedOn w:val="Normal"/>
    <w:next w:val="Normal"/>
    <w:pPr>
      <w:spacing w:before="480" w:after="0"/>
    </w:pPr>
    <w:rPr>
      <w:snapToGrid w:val="0"/>
      <w:szCs w:val="20"/>
    </w:rPr>
  </w:style>
  <w:style w:type="paragraph" w:customStyle="1" w:styleId="ReferenceInitials">
    <w:name w:val="Reference Initials"/>
    <w:basedOn w:val="Normal"/>
    <w:next w:val="Enclosure"/>
    <w:pPr>
      <w:keepNext/>
      <w:spacing w:before="220" w:after="0" w:line="240" w:lineRule="atLeast"/>
    </w:pPr>
    <w:rPr>
      <w:kern w:val="18"/>
      <w:szCs w:val="20"/>
    </w:rPr>
  </w:style>
  <w:style w:type="paragraph" w:customStyle="1" w:styleId="ReferenceLine">
    <w:name w:val="Reference Line"/>
    <w:basedOn w:val="Normal"/>
    <w:next w:val="MailingInstructions"/>
    <w:pPr>
      <w:keepNext/>
      <w:spacing w:line="240" w:lineRule="atLeast"/>
    </w:pPr>
    <w:rPr>
      <w:kern w:val="18"/>
      <w:szCs w:val="20"/>
    </w:rPr>
  </w:style>
  <w:style w:type="paragraph" w:customStyle="1" w:styleId="RegardingCaption">
    <w:name w:val="Regarding Caption"/>
    <w:basedOn w:val="Normal"/>
    <w:pPr>
      <w:keepLines/>
      <w:pBdr>
        <w:bottom w:val="single" w:sz="6" w:space="22" w:color="auto"/>
      </w:pBdr>
      <w:ind w:left="1325" w:right="-360" w:hanging="1296"/>
    </w:pPr>
    <w:rPr>
      <w:b/>
      <w:szCs w:val="20"/>
    </w:rPr>
  </w:style>
  <w:style w:type="paragraph" w:customStyle="1" w:styleId="ReturnAddress">
    <w:name w:val="Return Address"/>
    <w:pPr>
      <w:framePr w:w="8640" w:h="1440" w:hSpace="187" w:vSpace="187" w:wrap="notBeside" w:vAnchor="page" w:hAnchor="margin" w:xAlign="center" w:yAlign="bottom" w:anchorLock="1"/>
      <w:tabs>
        <w:tab w:val="left" w:pos="2160"/>
      </w:tabs>
      <w:spacing w:after="0" w:line="240" w:lineRule="atLeast"/>
      <w:ind w:left="0" w:right="-240"/>
      <w:jc w:val="center"/>
    </w:pPr>
    <w:rPr>
      <w:rFonts w:ascii="Garamond" w:hAnsi="Garamond"/>
      <w:caps/>
      <w:spacing w:val="30"/>
      <w:sz w:val="14"/>
    </w:rPr>
  </w:style>
  <w:style w:type="paragraph" w:customStyle="1" w:styleId="rightrule">
    <w:name w:val="right rule"/>
    <w:basedOn w:val="Header"/>
    <w:pPr>
      <w:tabs>
        <w:tab w:val="clear" w:pos="4320"/>
        <w:tab w:val="clear" w:pos="8640"/>
        <w:tab w:val="center" w:pos="5040"/>
        <w:tab w:val="right" w:pos="10080"/>
      </w:tabs>
      <w:spacing w:line="240" w:lineRule="atLeast"/>
      <w:jc w:val="center"/>
    </w:pPr>
    <w:rPr>
      <w:rFonts w:ascii="NewCenturySchlbk" w:hAnsi="NewCenturySchlbk"/>
      <w:szCs w:val="20"/>
    </w:rPr>
  </w:style>
  <w:style w:type="paragraph" w:styleId="Salutation">
    <w:name w:val="Salutation"/>
    <w:basedOn w:val="Normal"/>
    <w:next w:val="Normal"/>
    <w:link w:val="SalutationChar"/>
    <w:pPr>
      <w:spacing w:before="480" w:after="0" w:line="240" w:lineRule="atLeast"/>
    </w:pPr>
    <w:rPr>
      <w:kern w:val="18"/>
      <w:szCs w:val="20"/>
    </w:rPr>
  </w:style>
  <w:style w:type="character" w:customStyle="1" w:styleId="SalutationChar">
    <w:name w:val="Salutation Char"/>
    <w:basedOn w:val="DefaultParagraphFont"/>
    <w:link w:val="Salutation"/>
    <w:rPr>
      <w:rFonts w:eastAsiaTheme="minorHAnsi"/>
      <w:kern w:val="18"/>
      <w:sz w:val="24"/>
    </w:rPr>
  </w:style>
  <w:style w:type="paragraph" w:customStyle="1" w:styleId="SCETitle">
    <w:name w:val="SCE Title"/>
    <w:basedOn w:val="Normal"/>
    <w:pPr>
      <w:spacing w:after="0" w:line="240" w:lineRule="atLeast"/>
      <w:ind w:right="-1440"/>
      <w:jc w:val="center"/>
    </w:pPr>
    <w:rPr>
      <w:b/>
      <w:sz w:val="28"/>
      <w:szCs w:val="20"/>
    </w:rPr>
  </w:style>
  <w:style w:type="paragraph" w:styleId="Signature">
    <w:name w:val="Signature"/>
    <w:basedOn w:val="Normal"/>
    <w:next w:val="Normal"/>
    <w:link w:val="SignatureChar"/>
    <w:pPr>
      <w:keepNext/>
      <w:spacing w:before="880" w:after="0" w:line="240" w:lineRule="atLeast"/>
      <w:ind w:left="4565"/>
    </w:pPr>
    <w:rPr>
      <w:kern w:val="18"/>
      <w:szCs w:val="20"/>
    </w:rPr>
  </w:style>
  <w:style w:type="character" w:customStyle="1" w:styleId="SignatureChar">
    <w:name w:val="Signature Char"/>
    <w:basedOn w:val="DefaultParagraphFont"/>
    <w:link w:val="Signature"/>
    <w:rPr>
      <w:kern w:val="18"/>
      <w:sz w:val="24"/>
    </w:rPr>
  </w:style>
  <w:style w:type="paragraph" w:customStyle="1" w:styleId="TC">
    <w:name w:val="T/C"/>
    <w:basedOn w:val="TOC1"/>
    <w:pPr>
      <w:keepLines/>
      <w:suppressLineNumbers/>
      <w:tabs>
        <w:tab w:val="clear" w:pos="10070"/>
        <w:tab w:val="left" w:pos="1080"/>
        <w:tab w:val="left" w:pos="1710"/>
        <w:tab w:val="left" w:leader="dot" w:pos="7920"/>
        <w:tab w:val="right" w:leader="dot" w:pos="8280"/>
        <w:tab w:val="decimal" w:pos="8640"/>
        <w:tab w:val="left" w:pos="8712"/>
        <w:tab w:val="right" w:leader="dot" w:pos="10080"/>
      </w:tabs>
      <w:spacing w:before="240" w:after="0"/>
      <w:ind w:left="2340" w:hanging="2340"/>
    </w:pPr>
    <w:rPr>
      <w:rFonts w:ascii="Times" w:hAnsi="Times"/>
      <w:b w:val="0"/>
      <w:bCs/>
      <w:caps w:val="0"/>
    </w:rPr>
  </w:style>
  <w:style w:type="paragraph" w:styleId="TableofFigures">
    <w:name w:val="table of figures"/>
    <w:basedOn w:val="Normal"/>
    <w:next w:val="Normal"/>
    <w:semiHidden/>
    <w:pPr>
      <w:suppressLineNumbers/>
      <w:tabs>
        <w:tab w:val="right" w:leader="dot" w:pos="10080"/>
      </w:tabs>
      <w:spacing w:after="0" w:line="480" w:lineRule="atLeast"/>
      <w:ind w:left="360" w:right="1440" w:hanging="360"/>
    </w:pPr>
    <w:rPr>
      <w:szCs w:val="20"/>
    </w:rPr>
  </w:style>
  <w:style w:type="paragraph" w:customStyle="1" w:styleId="TableTitle">
    <w:name w:val="Table Title"/>
    <w:basedOn w:val="Normal"/>
    <w:next w:val="Normal"/>
    <w:pPr>
      <w:keepNext/>
      <w:keepLines/>
      <w:suppressLineNumbers/>
      <w:spacing w:before="240" w:after="120" w:line="480" w:lineRule="atLeast"/>
      <w:jc w:val="center"/>
    </w:pPr>
    <w:rPr>
      <w:b/>
      <w:i/>
      <w:sz w:val="26"/>
      <w:szCs w:val="20"/>
    </w:rPr>
  </w:style>
  <w:style w:type="paragraph" w:customStyle="1" w:styleId="Text">
    <w:name w:val="Text"/>
    <w:basedOn w:val="Normal"/>
    <w:pPr>
      <w:spacing w:before="360" w:after="0" w:line="480" w:lineRule="atLeast"/>
      <w:ind w:left="360"/>
      <w:jc w:val="both"/>
    </w:pPr>
    <w:rPr>
      <w:szCs w:val="20"/>
    </w:rPr>
  </w:style>
  <w:style w:type="paragraph" w:styleId="Title">
    <w:name w:val="Title"/>
    <w:basedOn w:val="Normal"/>
    <w:link w:val="TitleChar"/>
    <w:qFormat/>
    <w:pPr>
      <w:keepNext/>
      <w:keepLines/>
      <w:suppressLineNumbers/>
      <w:spacing w:after="0"/>
      <w:jc w:val="center"/>
    </w:pPr>
    <w:rPr>
      <w:rFonts w:ascii="Times New Roman Bold" w:hAnsi="Times New Roman Bold"/>
      <w:b/>
      <w:smallCaps/>
      <w:szCs w:val="20"/>
    </w:rPr>
  </w:style>
  <w:style w:type="character" w:customStyle="1" w:styleId="TitleChar">
    <w:name w:val="Title Char"/>
    <w:basedOn w:val="DefaultParagraphFont"/>
    <w:link w:val="Title"/>
    <w:rPr>
      <w:rFonts w:ascii="Times New Roman Bold" w:eastAsiaTheme="minorHAnsi" w:hAnsi="Times New Roman Bold"/>
      <w:b/>
      <w:smallCaps/>
      <w:sz w:val="24"/>
    </w:rPr>
  </w:style>
  <w:style w:type="paragraph" w:customStyle="1" w:styleId="Title2">
    <w:name w:val="Title2"/>
    <w:basedOn w:val="Normal"/>
    <w:pPr>
      <w:spacing w:before="120" w:after="120" w:line="240" w:lineRule="atLeast"/>
      <w:jc w:val="center"/>
    </w:pPr>
    <w:rPr>
      <w:b/>
      <w:sz w:val="28"/>
      <w:szCs w:val="20"/>
    </w:rPr>
  </w:style>
  <w:style w:type="paragraph" w:styleId="TOC6">
    <w:name w:val="toc 6"/>
    <w:basedOn w:val="TOC1"/>
    <w:next w:val="Normal"/>
    <w:autoRedefine/>
    <w:uiPriority w:val="39"/>
    <w:pPr>
      <w:tabs>
        <w:tab w:val="clear" w:pos="10070"/>
        <w:tab w:val="left" w:pos="1710"/>
        <w:tab w:val="right" w:leader="dot" w:pos="10080"/>
      </w:tabs>
      <w:spacing w:after="0"/>
      <w:ind w:left="1200" w:hanging="2340"/>
    </w:pPr>
    <w:rPr>
      <w:caps w:val="0"/>
    </w:rPr>
  </w:style>
  <w:style w:type="paragraph" w:styleId="TOC7">
    <w:name w:val="toc 7"/>
    <w:basedOn w:val="TOC1"/>
    <w:next w:val="Normal"/>
    <w:autoRedefine/>
    <w:uiPriority w:val="39"/>
    <w:pPr>
      <w:tabs>
        <w:tab w:val="clear" w:pos="10070"/>
        <w:tab w:val="left" w:pos="1710"/>
        <w:tab w:val="right" w:leader="dot" w:pos="10080"/>
      </w:tabs>
      <w:spacing w:after="0"/>
      <w:ind w:left="1440" w:hanging="2340"/>
    </w:pPr>
    <w:rPr>
      <w:caps w:val="0"/>
    </w:rPr>
  </w:style>
  <w:style w:type="paragraph" w:customStyle="1" w:styleId="TOCColumnHeading">
    <w:name w:val="TOC Column Heading"/>
    <w:basedOn w:val="Normal"/>
    <w:pPr>
      <w:spacing w:after="0"/>
    </w:pPr>
    <w:rPr>
      <w:sz w:val="20"/>
      <w:szCs w:val="20"/>
    </w:rPr>
  </w:style>
  <w:style w:type="paragraph" w:styleId="TOCHeading">
    <w:name w:val="TOC Heading"/>
    <w:basedOn w:val="Normal"/>
    <w:next w:val="TOC1"/>
    <w:uiPriority w:val="39"/>
    <w:qFormat/>
    <w:pPr>
      <w:tabs>
        <w:tab w:val="left" w:pos="1440"/>
        <w:tab w:val="center" w:pos="4680"/>
        <w:tab w:val="left" w:pos="7920"/>
        <w:tab w:val="right" w:pos="9360"/>
      </w:tabs>
      <w:spacing w:before="240" w:after="0" w:line="240" w:lineRule="atLeast"/>
    </w:pPr>
    <w:rPr>
      <w:szCs w:val="20"/>
      <w:u w:val="single"/>
    </w:rPr>
  </w:style>
  <w:style w:type="paragraph" w:customStyle="1" w:styleId="TOCTitle">
    <w:name w:val="TOC Title"/>
    <w:basedOn w:val="Normal"/>
    <w:pPr>
      <w:keepNext/>
      <w:keepLines/>
      <w:spacing w:before="120" w:after="120"/>
      <w:jc w:val="center"/>
    </w:pPr>
    <w:rPr>
      <w:b/>
      <w:sz w:val="28"/>
      <w:szCs w:val="20"/>
    </w:rPr>
  </w:style>
  <w:style w:type="paragraph" w:customStyle="1" w:styleId="TOCcontinued">
    <w:name w:val="TOCcontinued"/>
    <w:basedOn w:val="Normal"/>
    <w:pPr>
      <w:spacing w:after="120" w:line="240" w:lineRule="atLeast"/>
      <w:jc w:val="center"/>
    </w:pPr>
    <w:rPr>
      <w:sz w:val="28"/>
      <w:szCs w:val="20"/>
    </w:rPr>
  </w:style>
  <w:style w:type="paragraph" w:customStyle="1" w:styleId="TOCtable">
    <w:name w:val="TOCtable"/>
    <w:basedOn w:val="Normal"/>
    <w:pPr>
      <w:shd w:val="clear" w:color="auto" w:fill="000000"/>
      <w:spacing w:after="0" w:line="240" w:lineRule="atLeast"/>
      <w:jc w:val="center"/>
    </w:pPr>
    <w:rPr>
      <w:b/>
      <w:color w:val="FFFFFF"/>
      <w:szCs w:val="20"/>
    </w:rPr>
  </w:style>
  <w:style w:type="paragraph" w:customStyle="1" w:styleId="Verification">
    <w:name w:val="Verification"/>
    <w:basedOn w:val="Closing2"/>
    <w:pPr>
      <w:keepNext w:val="0"/>
      <w:keepLines/>
      <w:spacing w:before="0" w:line="240" w:lineRule="atLeast"/>
      <w:ind w:left="5040"/>
    </w:pPr>
  </w:style>
  <w:style w:type="paragraph" w:customStyle="1" w:styleId="zAppNo">
    <w:name w:val="zAppNo"/>
    <w:basedOn w:val="Normal"/>
    <w:pPr>
      <w:spacing w:after="0" w:line="240" w:lineRule="atLeast"/>
      <w:jc w:val="center"/>
    </w:pPr>
    <w:rPr>
      <w:szCs w:val="20"/>
    </w:rPr>
  </w:style>
  <w:style w:type="paragraph" w:customStyle="1" w:styleId="zAttorney">
    <w:name w:val="zAttorney"/>
    <w:basedOn w:val="Normal"/>
    <w:pPr>
      <w:spacing w:before="173" w:after="0" w:line="240" w:lineRule="atLeast"/>
      <w:ind w:right="3600"/>
    </w:pPr>
    <w:rPr>
      <w:sz w:val="20"/>
      <w:szCs w:val="20"/>
    </w:rPr>
  </w:style>
  <w:style w:type="paragraph" w:customStyle="1" w:styleId="zAttorneyNames">
    <w:name w:val="zAttorney Names"/>
    <w:basedOn w:val="Normal"/>
    <w:pPr>
      <w:keepNext/>
      <w:keepLines/>
      <w:spacing w:after="0"/>
      <w:ind w:left="3600"/>
    </w:pPr>
    <w:rPr>
      <w:color w:val="FF00FF"/>
      <w:szCs w:val="20"/>
    </w:rPr>
  </w:style>
  <w:style w:type="paragraph" w:customStyle="1" w:styleId="zEdisonAddress">
    <w:name w:val="zEdisonAddress"/>
    <w:basedOn w:val="Normal"/>
    <w:pPr>
      <w:spacing w:after="0" w:line="240" w:lineRule="exact"/>
    </w:pPr>
    <w:rPr>
      <w:rFonts w:ascii="Times" w:hAnsi="Times"/>
      <w:sz w:val="20"/>
      <w:szCs w:val="20"/>
    </w:rPr>
  </w:style>
  <w:style w:type="paragraph" w:customStyle="1" w:styleId="zAttorneysFor">
    <w:name w:val="zAttorneys For"/>
    <w:basedOn w:val="zEdisonAddress"/>
    <w:pPr>
      <w:spacing w:before="240"/>
    </w:pPr>
  </w:style>
  <w:style w:type="paragraph" w:customStyle="1" w:styleId="zAttorneysFor0">
    <w:name w:val="zAttorneysFor"/>
    <w:basedOn w:val="Normal"/>
    <w:next w:val="Normal"/>
    <w:pPr>
      <w:keepNext/>
      <w:spacing w:before="480" w:after="0"/>
      <w:ind w:left="3600"/>
    </w:pPr>
    <w:rPr>
      <w:szCs w:val="20"/>
    </w:rPr>
  </w:style>
  <w:style w:type="paragraph" w:customStyle="1" w:styleId="zAttorneysForCOSPage">
    <w:name w:val="zAttorneysForCOSPage"/>
    <w:basedOn w:val="Normal"/>
    <w:pPr>
      <w:keepNext/>
      <w:keepLines/>
      <w:spacing w:before="480" w:after="0"/>
      <w:ind w:left="3600"/>
    </w:pPr>
    <w:rPr>
      <w:szCs w:val="20"/>
    </w:rPr>
  </w:style>
  <w:style w:type="paragraph" w:customStyle="1" w:styleId="zAttorneysForTitlePage">
    <w:name w:val="zAttorneysForTitlePage"/>
    <w:basedOn w:val="Normal"/>
    <w:pPr>
      <w:keepNext/>
      <w:keepLines/>
      <w:spacing w:before="120" w:after="0"/>
      <w:ind w:left="3600"/>
    </w:pPr>
    <w:rPr>
      <w:szCs w:val="20"/>
    </w:rPr>
  </w:style>
  <w:style w:type="paragraph" w:customStyle="1" w:styleId="zAuthorName">
    <w:name w:val="zAuthorName"/>
    <w:basedOn w:val="Normal"/>
    <w:pPr>
      <w:spacing w:after="0"/>
    </w:pPr>
    <w:rPr>
      <w:color w:val="0000FF"/>
      <w:szCs w:val="20"/>
    </w:rPr>
  </w:style>
  <w:style w:type="paragraph" w:customStyle="1" w:styleId="zBCC">
    <w:name w:val="zBCC"/>
    <w:basedOn w:val="Normal"/>
    <w:next w:val="Normal"/>
    <w:pPr>
      <w:keepLines/>
      <w:pageBreakBefore/>
      <w:spacing w:before="240" w:after="0"/>
      <w:ind w:left="576" w:hanging="576"/>
    </w:pPr>
    <w:rPr>
      <w:szCs w:val="20"/>
    </w:rPr>
  </w:style>
  <w:style w:type="paragraph" w:customStyle="1" w:styleId="zBriefFooter">
    <w:name w:val="zBriefFooter"/>
    <w:basedOn w:val="Normal"/>
    <w:pPr>
      <w:tabs>
        <w:tab w:val="left" w:pos="5040"/>
      </w:tabs>
      <w:spacing w:after="0"/>
    </w:pPr>
    <w:rPr>
      <w:sz w:val="16"/>
      <w:szCs w:val="20"/>
    </w:rPr>
  </w:style>
  <w:style w:type="paragraph" w:customStyle="1" w:styleId="zCaption">
    <w:name w:val="zCaption"/>
    <w:basedOn w:val="Normal"/>
    <w:pPr>
      <w:spacing w:after="0"/>
    </w:pPr>
    <w:rPr>
      <w:szCs w:val="20"/>
    </w:rPr>
  </w:style>
  <w:style w:type="paragraph" w:customStyle="1" w:styleId="zCaptionSeparator">
    <w:name w:val="zCaption Separator"/>
    <w:basedOn w:val="Normal"/>
    <w:next w:val="zCaption"/>
    <w:pPr>
      <w:pBdr>
        <w:bottom w:val="single" w:sz="6" w:space="1" w:color="auto"/>
        <w:between w:val="single" w:sz="6" w:space="1" w:color="auto"/>
      </w:pBdr>
      <w:spacing w:after="0"/>
    </w:pPr>
    <w:rPr>
      <w:szCs w:val="20"/>
    </w:rPr>
  </w:style>
  <w:style w:type="paragraph" w:customStyle="1" w:styleId="zCC">
    <w:name w:val="zCC"/>
    <w:basedOn w:val="Normal"/>
    <w:next w:val="Normal"/>
    <w:pPr>
      <w:keepLines/>
      <w:spacing w:after="0"/>
      <w:ind w:left="576" w:hanging="576"/>
    </w:pPr>
    <w:rPr>
      <w:szCs w:val="20"/>
    </w:rPr>
  </w:style>
  <w:style w:type="paragraph" w:customStyle="1" w:styleId="zCertMail">
    <w:name w:val="zCertMail"/>
    <w:basedOn w:val="Normal"/>
    <w:pPr>
      <w:spacing w:after="480"/>
    </w:pPr>
    <w:rPr>
      <w:szCs w:val="20"/>
    </w:rPr>
  </w:style>
  <w:style w:type="paragraph" w:customStyle="1" w:styleId="zClosing">
    <w:name w:val="zClosing"/>
    <w:basedOn w:val="Normal"/>
    <w:pPr>
      <w:keepNext/>
      <w:keepLines/>
      <w:spacing w:before="1080" w:after="0"/>
      <w:ind w:left="3960"/>
    </w:pPr>
    <w:rPr>
      <w:szCs w:val="20"/>
    </w:rPr>
  </w:style>
  <w:style w:type="paragraph" w:customStyle="1" w:styleId="zDate">
    <w:name w:val="zDate"/>
    <w:basedOn w:val="Normal"/>
    <w:pPr>
      <w:spacing w:before="240" w:after="0" w:line="480" w:lineRule="exact"/>
    </w:pPr>
    <w:rPr>
      <w:color w:val="0000FF"/>
      <w:szCs w:val="20"/>
    </w:rPr>
  </w:style>
  <w:style w:type="paragraph" w:customStyle="1" w:styleId="zDate2">
    <w:name w:val="zDate2"/>
    <w:basedOn w:val="Normal"/>
    <w:pPr>
      <w:spacing w:before="480" w:after="0"/>
    </w:pPr>
    <w:rPr>
      <w:szCs w:val="20"/>
    </w:rPr>
  </w:style>
  <w:style w:type="paragraph" w:customStyle="1" w:styleId="zDefendent">
    <w:name w:val="zDefendent"/>
    <w:basedOn w:val="Normal"/>
    <w:pPr>
      <w:spacing w:before="240" w:after="280" w:line="240" w:lineRule="atLeast"/>
      <w:ind w:left="1440"/>
    </w:pPr>
    <w:rPr>
      <w:szCs w:val="20"/>
    </w:rPr>
  </w:style>
  <w:style w:type="character" w:customStyle="1" w:styleId="zDocDate">
    <w:name w:val="zDocDate"/>
    <w:rPr>
      <w:rFonts w:ascii="NewCenturySchlbk" w:hAnsi="NewCenturySchlbk"/>
      <w:color w:val="0000FF"/>
      <w:sz w:val="24"/>
      <w:u w:val="none"/>
    </w:rPr>
  </w:style>
  <w:style w:type="paragraph" w:customStyle="1" w:styleId="zEdisonAddress0">
    <w:name w:val="zEdison Address"/>
    <w:basedOn w:val="Normal"/>
    <w:pPr>
      <w:spacing w:before="240" w:after="0"/>
      <w:ind w:left="5040"/>
    </w:pPr>
    <w:rPr>
      <w:szCs w:val="20"/>
    </w:rPr>
  </w:style>
  <w:style w:type="paragraph" w:customStyle="1" w:styleId="zEdisonAddressCOSPage">
    <w:name w:val="zEdison Address COS Page"/>
    <w:basedOn w:val="Normal"/>
    <w:pPr>
      <w:keepNext/>
      <w:keepLines/>
      <w:spacing w:after="0"/>
      <w:ind w:left="4320"/>
    </w:pPr>
    <w:rPr>
      <w:szCs w:val="20"/>
    </w:rPr>
  </w:style>
  <w:style w:type="paragraph" w:customStyle="1" w:styleId="zEdisonAddress2">
    <w:name w:val="zEdison Address2"/>
    <w:basedOn w:val="Normal"/>
    <w:pPr>
      <w:keepNext/>
      <w:keepLines/>
      <w:spacing w:before="240" w:after="0"/>
    </w:pPr>
    <w:rPr>
      <w:szCs w:val="20"/>
    </w:rPr>
  </w:style>
  <w:style w:type="paragraph" w:customStyle="1" w:styleId="zEdisonAddressCOSPage0">
    <w:name w:val="zEdisonAddressCOSPage"/>
    <w:basedOn w:val="Normal"/>
    <w:pPr>
      <w:keepNext/>
      <w:keepLines/>
      <w:spacing w:before="240" w:after="0"/>
      <w:ind w:left="4320"/>
    </w:pPr>
    <w:rPr>
      <w:szCs w:val="20"/>
    </w:rPr>
  </w:style>
  <w:style w:type="paragraph" w:customStyle="1" w:styleId="zEdisonAddressTitlePage">
    <w:name w:val="zEdisonAddressTitlePage"/>
    <w:basedOn w:val="Normal"/>
    <w:pPr>
      <w:keepNext/>
      <w:keepLines/>
      <w:spacing w:before="240" w:after="0"/>
      <w:ind w:left="4320"/>
    </w:pPr>
    <w:rPr>
      <w:szCs w:val="20"/>
    </w:rPr>
  </w:style>
  <w:style w:type="paragraph" w:customStyle="1" w:styleId="zFacsimile">
    <w:name w:val="zFacsimile"/>
    <w:basedOn w:val="Normal"/>
    <w:pPr>
      <w:keepNext/>
      <w:spacing w:after="0"/>
      <w:ind w:left="4320"/>
    </w:pPr>
    <w:rPr>
      <w:color w:val="0000FF"/>
      <w:szCs w:val="20"/>
    </w:rPr>
  </w:style>
  <w:style w:type="paragraph" w:customStyle="1" w:styleId="zEmail">
    <w:name w:val="zEmail"/>
    <w:basedOn w:val="zFacsimile"/>
    <w:pPr>
      <w:spacing w:after="240"/>
    </w:pPr>
  </w:style>
  <w:style w:type="paragraph" w:customStyle="1" w:styleId="zEnclosures">
    <w:name w:val="zEnclosures"/>
    <w:basedOn w:val="Normal"/>
    <w:next w:val="Normal"/>
    <w:pPr>
      <w:keepNext/>
      <w:spacing w:before="240"/>
    </w:pPr>
    <w:rPr>
      <w:szCs w:val="20"/>
    </w:rPr>
  </w:style>
  <w:style w:type="paragraph" w:customStyle="1" w:styleId="zHeader">
    <w:name w:val="zHeader"/>
    <w:basedOn w:val="Normal"/>
    <w:pPr>
      <w:spacing w:after="480" w:line="480" w:lineRule="exact"/>
      <w:jc w:val="center"/>
    </w:pPr>
    <w:rPr>
      <w:b/>
      <w:szCs w:val="20"/>
    </w:rPr>
  </w:style>
  <w:style w:type="paragraph" w:customStyle="1" w:styleId="zHeaderAuthorName">
    <w:name w:val="zHeaderAuthorName"/>
    <w:basedOn w:val="Normal"/>
    <w:next w:val="Normal"/>
    <w:pPr>
      <w:spacing w:before="240" w:after="29"/>
    </w:pPr>
    <w:rPr>
      <w:b/>
      <w:color w:val="808080"/>
      <w:sz w:val="18"/>
      <w:szCs w:val="20"/>
    </w:rPr>
  </w:style>
  <w:style w:type="paragraph" w:customStyle="1" w:styleId="zHeaderAuthorTitle">
    <w:name w:val="zHeaderAuthorTitle"/>
    <w:basedOn w:val="Normal"/>
    <w:pPr>
      <w:spacing w:after="0"/>
    </w:pPr>
    <w:rPr>
      <w:color w:val="808080"/>
      <w:spacing w:val="-1"/>
      <w:sz w:val="18"/>
      <w:szCs w:val="20"/>
    </w:rPr>
  </w:style>
  <w:style w:type="paragraph" w:customStyle="1" w:styleId="zHeaderLogo">
    <w:name w:val="zHeaderLogo"/>
    <w:basedOn w:val="Normal"/>
    <w:next w:val="Normal"/>
    <w:pPr>
      <w:spacing w:before="120" w:after="0"/>
    </w:pPr>
    <w:rPr>
      <w:sz w:val="16"/>
      <w:szCs w:val="20"/>
    </w:rPr>
  </w:style>
  <w:style w:type="paragraph" w:customStyle="1" w:styleId="zLetterText">
    <w:name w:val="zLetter Text"/>
    <w:basedOn w:val="Normal"/>
    <w:pPr>
      <w:spacing w:before="240" w:after="0" w:line="240" w:lineRule="atLeast"/>
    </w:pPr>
    <w:rPr>
      <w:szCs w:val="20"/>
    </w:rPr>
  </w:style>
  <w:style w:type="paragraph" w:customStyle="1" w:styleId="zLine-nums">
    <w:name w:val="zLine-nums"/>
    <w:basedOn w:val="Normal"/>
    <w:pPr>
      <w:framePr w:w="360" w:wrap="auto" w:vAnchor="page" w:hAnchor="page" w:x="1441" w:y="1268"/>
      <w:spacing w:after="0" w:line="480" w:lineRule="exact"/>
      <w:jc w:val="right"/>
    </w:pPr>
    <w:rPr>
      <w:szCs w:val="20"/>
    </w:rPr>
  </w:style>
  <w:style w:type="paragraph" w:customStyle="1" w:styleId="zLine-nums2">
    <w:name w:val="zLine-nums 2"/>
    <w:basedOn w:val="Normal"/>
    <w:pPr>
      <w:framePr w:w="216" w:wrap="auto" w:vAnchor="page" w:hAnchor="page" w:x="1686" w:y="1"/>
      <w:spacing w:after="0" w:line="240" w:lineRule="atLeast"/>
    </w:pPr>
    <w:rPr>
      <w:szCs w:val="20"/>
    </w:rPr>
  </w:style>
  <w:style w:type="paragraph" w:customStyle="1" w:styleId="zLine-nums3">
    <w:name w:val="zLine-nums 3"/>
    <w:basedOn w:val="zLine-nums2"/>
    <w:pPr>
      <w:framePr w:wrap="around" w:x="11736"/>
    </w:pPr>
  </w:style>
  <w:style w:type="paragraph" w:customStyle="1" w:styleId="zParen">
    <w:name w:val="zParen"/>
    <w:basedOn w:val="Normal"/>
    <w:pPr>
      <w:spacing w:after="0" w:line="240" w:lineRule="atLeast"/>
    </w:pPr>
    <w:rPr>
      <w:szCs w:val="20"/>
    </w:rPr>
  </w:style>
  <w:style w:type="paragraph" w:customStyle="1" w:styleId="zPhone">
    <w:name w:val="zPhone"/>
    <w:basedOn w:val="Normal"/>
    <w:pPr>
      <w:keepNext/>
      <w:spacing w:after="0"/>
      <w:ind w:left="4320"/>
    </w:pPr>
    <w:rPr>
      <w:color w:val="0000FF"/>
      <w:szCs w:val="20"/>
    </w:rPr>
  </w:style>
  <w:style w:type="paragraph" w:customStyle="1" w:styleId="zPhoneCOSPage">
    <w:name w:val="zPhoneCOSPage"/>
    <w:basedOn w:val="Normal"/>
    <w:pPr>
      <w:spacing w:after="0"/>
      <w:ind w:left="4320"/>
    </w:pPr>
    <w:rPr>
      <w:szCs w:val="20"/>
    </w:rPr>
  </w:style>
  <w:style w:type="paragraph" w:customStyle="1" w:styleId="zTitle">
    <w:name w:val="zTitle"/>
    <w:basedOn w:val="Normal"/>
    <w:pPr>
      <w:spacing w:after="720" w:line="360" w:lineRule="atLeast"/>
      <w:jc w:val="center"/>
    </w:pPr>
    <w:rPr>
      <w:b/>
      <w:caps/>
      <w:color w:val="FF00FF"/>
      <w:szCs w:val="20"/>
      <w:u w:val="single"/>
    </w:rPr>
  </w:style>
  <w:style w:type="paragraph" w:customStyle="1" w:styleId="zTitle1">
    <w:name w:val="zTitle1"/>
    <w:basedOn w:val="Normal"/>
    <w:next w:val="Normal"/>
    <w:pPr>
      <w:framePr w:hSpace="187" w:vSpace="187" w:wrap="auto" w:vAnchor="page" w:hAnchor="text" w:y="4609"/>
      <w:spacing w:before="240" w:after="576" w:line="240" w:lineRule="atLeast"/>
      <w:jc w:val="center"/>
    </w:pPr>
    <w:rPr>
      <w:b/>
      <w:i/>
      <w:color w:val="FF0000"/>
      <w:sz w:val="28"/>
      <w:szCs w:val="20"/>
    </w:rPr>
  </w:style>
  <w:style w:type="paragraph" w:customStyle="1" w:styleId="zTOCHeader">
    <w:name w:val="zTOCHeader"/>
    <w:basedOn w:val="Normal"/>
    <w:pPr>
      <w:spacing w:after="0"/>
    </w:pPr>
    <w:rPr>
      <w:szCs w:val="20"/>
      <w:u w:val="words"/>
    </w:rPr>
  </w:style>
  <w:style w:type="character" w:customStyle="1" w:styleId="zzAttorneysFor">
    <w:name w:val="zzAttorneysFor"/>
    <w:basedOn w:val="DefaultParagraphFont"/>
  </w:style>
  <w:style w:type="paragraph" w:customStyle="1" w:styleId="SCESect01">
    <w:name w:val="SCESect01"/>
    <w:basedOn w:val="Normal"/>
    <w:pPr>
      <w:spacing w:after="0"/>
      <w:jc w:val="center"/>
    </w:pPr>
    <w:rPr>
      <w:rFonts w:ascii="Times New Roman Bold" w:hAnsi="Times New Roman Bold"/>
      <w:b/>
    </w:rPr>
  </w:style>
  <w:style w:type="paragraph" w:customStyle="1" w:styleId="listindent">
    <w:name w:val="list indent"/>
    <w:basedOn w:val="Normal"/>
    <w:pPr>
      <w:tabs>
        <w:tab w:val="left" w:pos="2160"/>
      </w:tabs>
      <w:ind w:left="2160" w:hanging="2160"/>
      <w:outlineLvl w:val="0"/>
    </w:pPr>
    <w:rPr>
      <w:rFonts w:ascii="Arial" w:hAnsi="Arial" w:cs="Arial"/>
      <w:sz w:val="20"/>
      <w:szCs w:val="20"/>
    </w:rPr>
  </w:style>
  <w:style w:type="paragraph" w:customStyle="1" w:styleId="heading">
    <w:name w:val="heading"/>
    <w:basedOn w:val="Normal"/>
    <w:pPr>
      <w:tabs>
        <w:tab w:val="left" w:pos="1080"/>
      </w:tabs>
      <w:spacing w:after="0"/>
      <w:jc w:val="center"/>
      <w:outlineLvl w:val="0"/>
    </w:pPr>
    <w:rPr>
      <w:rFonts w:ascii="Arial" w:hAnsi="Arial" w:cs="Arial"/>
      <w:b/>
      <w:bCs/>
      <w:sz w:val="20"/>
      <w:szCs w:val="20"/>
    </w:rPr>
  </w:style>
  <w:style w:type="paragraph" w:customStyle="1" w:styleId="flush">
    <w:name w:val="flush"/>
    <w:basedOn w:val="Normal"/>
    <w:rPr>
      <w:rFonts w:ascii="Arial" w:hAnsi="Arial" w:cs="Arial"/>
      <w:sz w:val="20"/>
      <w:szCs w:val="20"/>
    </w:rPr>
  </w:style>
  <w:style w:type="paragraph" w:customStyle="1" w:styleId="indent">
    <w:name w:val="indent"/>
    <w:basedOn w:val="Normal"/>
    <w:pPr>
      <w:autoSpaceDE w:val="0"/>
      <w:autoSpaceDN w:val="0"/>
      <w:adjustRightInd w:val="0"/>
    </w:pPr>
    <w:rPr>
      <w:rFonts w:ascii="Arial" w:hAnsi="Arial" w:cs="Arial"/>
      <w:sz w:val="20"/>
      <w:szCs w:val="20"/>
    </w:rPr>
  </w:style>
  <w:style w:type="paragraph" w:customStyle="1" w:styleId="indent2">
    <w:name w:val="indent 2"/>
    <w:basedOn w:val="indent"/>
    <w:pPr>
      <w:spacing w:after="0"/>
      <w:ind w:left="2880" w:hanging="720"/>
    </w:pPr>
  </w:style>
  <w:style w:type="paragraph" w:customStyle="1" w:styleId="indentsub">
    <w:name w:val="indent sub"/>
    <w:basedOn w:val="indent"/>
    <w:pPr>
      <w:ind w:firstLine="720"/>
    </w:pPr>
  </w:style>
  <w:style w:type="paragraph" w:customStyle="1" w:styleId="flushsignature">
    <w:name w:val="flush signature"/>
    <w:basedOn w:val="flush"/>
    <w:pPr>
      <w:keepLines/>
      <w:tabs>
        <w:tab w:val="left" w:pos="720"/>
        <w:tab w:val="right" w:pos="3960"/>
        <w:tab w:val="left" w:pos="5040"/>
        <w:tab w:val="right" w:pos="5760"/>
        <w:tab w:val="right" w:pos="9180"/>
      </w:tabs>
      <w:spacing w:after="480"/>
    </w:pPr>
  </w:style>
  <w:style w:type="paragraph" w:customStyle="1" w:styleId="block1">
    <w:name w:val="block 1"/>
    <w:aliases w:val="b1"/>
    <w:basedOn w:val="Heading1"/>
    <w:pPr>
      <w:keepNext w:val="0"/>
      <w:tabs>
        <w:tab w:val="left" w:pos="1080"/>
      </w:tabs>
      <w:spacing w:after="0" w:line="480" w:lineRule="atLeast"/>
      <w:ind w:left="1800" w:hanging="1080"/>
      <w:outlineLvl w:val="9"/>
    </w:pPr>
    <w:rPr>
      <w:rFonts w:ascii="Courier" w:hAnsi="Courier" w:cs="Times New Roman"/>
      <w:b w:val="0"/>
      <w:szCs w:val="24"/>
    </w:rPr>
  </w:style>
  <w:style w:type="paragraph" w:customStyle="1" w:styleId="block2">
    <w:name w:val="block 2"/>
    <w:aliases w:val="b2"/>
    <w:basedOn w:val="Heading2"/>
    <w:pPr>
      <w:keepNext w:val="0"/>
      <w:tabs>
        <w:tab w:val="left" w:pos="2160"/>
      </w:tabs>
      <w:spacing w:after="0" w:line="480" w:lineRule="atLeast"/>
      <w:ind w:left="3240"/>
      <w:outlineLvl w:val="9"/>
    </w:pPr>
    <w:rPr>
      <w:rFonts w:ascii="Courier" w:hAnsi="Courier"/>
      <w:b/>
      <w:iCs/>
      <w:szCs w:val="24"/>
    </w:rPr>
  </w:style>
  <w:style w:type="paragraph" w:styleId="BodyText2">
    <w:name w:val="Body Text 2"/>
    <w:basedOn w:val="Normal"/>
    <w:link w:val="BodyText2Char"/>
    <w:pPr>
      <w:overflowPunct w:val="0"/>
      <w:autoSpaceDE w:val="0"/>
      <w:autoSpaceDN w:val="0"/>
      <w:adjustRightInd w:val="0"/>
      <w:ind w:hanging="720"/>
      <w:jc w:val="both"/>
      <w:textAlignment w:val="baseline"/>
    </w:pPr>
    <w:rPr>
      <w:szCs w:val="20"/>
    </w:rPr>
  </w:style>
  <w:style w:type="character" w:customStyle="1" w:styleId="BodyText2Char">
    <w:name w:val="Body Text 2 Char"/>
    <w:basedOn w:val="DefaultParagraphFont"/>
    <w:link w:val="BodyText2"/>
    <w:rPr>
      <w:sz w:val="24"/>
    </w:rPr>
  </w:style>
  <w:style w:type="character" w:styleId="Hyperlink">
    <w:name w:val="Hyperlink"/>
    <w:uiPriority w:val="99"/>
    <w:rPr>
      <w:color w:val="0000FF"/>
      <w:u w:val="single"/>
    </w:rPr>
  </w:style>
  <w:style w:type="paragraph" w:customStyle="1" w:styleId="FootnoteTex">
    <w:name w:val="Footnote Tex"/>
    <w:basedOn w:val="Normal"/>
    <w:pPr>
      <w:widowControl w:val="0"/>
      <w:spacing w:after="0"/>
    </w:pPr>
    <w:rPr>
      <w:rFonts w:ascii="Arial" w:hAnsi="Arial"/>
      <w:snapToGrid w:val="0"/>
      <w:sz w:val="20"/>
      <w:szCs w:val="20"/>
    </w:rPr>
  </w:style>
  <w:style w:type="paragraph" w:customStyle="1" w:styleId="Level1">
    <w:name w:val="Level 1"/>
    <w:basedOn w:val="Normal"/>
    <w:pPr>
      <w:widowControl w:val="0"/>
      <w:spacing w:after="0"/>
      <w:ind w:left="1440" w:hanging="720"/>
    </w:pPr>
    <w:rPr>
      <w:rFonts w:ascii="Arial" w:hAnsi="Arial"/>
      <w:snapToGrid w:val="0"/>
      <w:sz w:val="20"/>
      <w:szCs w:val="20"/>
    </w:rPr>
  </w:style>
  <w:style w:type="paragraph" w:customStyle="1" w:styleId="HParHeading2">
    <w:name w:val="_HParHeading 2"/>
    <w:basedOn w:val="Heading2"/>
    <w:next w:val="Normal"/>
    <w:pPr>
      <w:keepNext w:val="0"/>
      <w:tabs>
        <w:tab w:val="num" w:pos="360"/>
        <w:tab w:val="left" w:pos="1440"/>
        <w:tab w:val="left" w:pos="2160"/>
      </w:tabs>
      <w:ind w:left="360" w:firstLine="720"/>
      <w:jc w:val="both"/>
    </w:pPr>
    <w:rPr>
      <w:b/>
      <w:iCs/>
      <w:szCs w:val="24"/>
    </w:rPr>
  </w:style>
  <w:style w:type="character" w:styleId="FollowedHyperlink">
    <w:name w:val="FollowedHyperlink"/>
    <w:rPr>
      <w:color w:val="800080"/>
      <w:u w:val="single"/>
    </w:rPr>
  </w:style>
  <w:style w:type="paragraph" w:customStyle="1" w:styleId="coverbody">
    <w:name w:val="coverbody"/>
    <w:basedOn w:val="Normal"/>
    <w:pPr>
      <w:jc w:val="both"/>
    </w:pPr>
    <w:rPr>
      <w:sz w:val="20"/>
      <w:szCs w:val="20"/>
    </w:rPr>
  </w:style>
  <w:style w:type="paragraph" w:customStyle="1" w:styleId="block3">
    <w:name w:val="block 3"/>
    <w:aliases w:val="b3"/>
    <w:basedOn w:val="Heading3"/>
    <w:pPr>
      <w:overflowPunct w:val="0"/>
      <w:autoSpaceDE w:val="0"/>
      <w:autoSpaceDN w:val="0"/>
      <w:adjustRightInd w:val="0"/>
      <w:spacing w:line="480" w:lineRule="atLeast"/>
      <w:ind w:left="5040" w:hanging="1800"/>
      <w:outlineLvl w:val="9"/>
    </w:pPr>
    <w:rPr>
      <w:rFonts w:ascii="Courier" w:hAnsi="Courier"/>
      <w:bCs/>
      <w:iCs/>
    </w:rPr>
  </w:style>
  <w:style w:type="paragraph" w:styleId="BodyTextFirstIndent">
    <w:name w:val="Body Text First Indent"/>
    <w:aliases w:val="btf"/>
    <w:basedOn w:val="BodyText"/>
    <w:link w:val="BodyTextFirstIndentChar"/>
    <w:pPr>
      <w:ind w:firstLine="210"/>
    </w:pPr>
    <w:rPr>
      <w:szCs w:val="20"/>
    </w:rPr>
  </w:style>
  <w:style w:type="character" w:customStyle="1" w:styleId="BodyTextFirstIndentChar">
    <w:name w:val="Body Text First Indent Char"/>
    <w:aliases w:val="btf Char"/>
    <w:basedOn w:val="BodyTextChar"/>
    <w:link w:val="BodyTextFirstIndent"/>
    <w:rPr>
      <w:rFonts w:eastAsiaTheme="minorHAnsi"/>
      <w:sz w:val="24"/>
      <w:szCs w:val="24"/>
    </w:rPr>
  </w:style>
  <w:style w:type="paragraph" w:styleId="BodyTextFirstIndent2">
    <w:name w:val="Body Text First Indent 2"/>
    <w:basedOn w:val="BodyTextIndent"/>
    <w:link w:val="BodyTextFirstIndent2Char"/>
    <w:pPr>
      <w:ind w:firstLine="210"/>
    </w:pPr>
    <w:rPr>
      <w:rFonts w:ascii="Century Schoolbook" w:hAnsi="Century Schoolbook"/>
      <w:szCs w:val="20"/>
    </w:rPr>
  </w:style>
  <w:style w:type="character" w:customStyle="1" w:styleId="BodyTextFirstIndent2Char">
    <w:name w:val="Body Text First Indent 2 Char"/>
    <w:basedOn w:val="BodyTextIndentChar"/>
    <w:link w:val="BodyTextFirstIndent2"/>
    <w:rPr>
      <w:rFonts w:ascii="Century Schoolbook" w:hAnsi="Century Schoolbook"/>
      <w:sz w:val="24"/>
      <w:szCs w:val="24"/>
    </w:rPr>
  </w:style>
  <w:style w:type="paragraph" w:styleId="ListNumber5">
    <w:name w:val="List Number 5"/>
    <w:basedOn w:val="Normal"/>
    <w:pPr>
      <w:numPr>
        <w:numId w:val="9"/>
      </w:numPr>
      <w:tabs>
        <w:tab w:val="clear" w:pos="1800"/>
      </w:tabs>
      <w:spacing w:after="0"/>
    </w:pPr>
    <w:rPr>
      <w:szCs w:val="20"/>
    </w:rPr>
  </w:style>
  <w:style w:type="paragraph" w:customStyle="1" w:styleId="Signature-dbl">
    <w:name w:val="Signature-dbl"/>
    <w:basedOn w:val="Normal"/>
    <w:pPr>
      <w:tabs>
        <w:tab w:val="right" w:pos="4320"/>
        <w:tab w:val="left" w:pos="5040"/>
        <w:tab w:val="right" w:pos="9360"/>
      </w:tabs>
      <w:spacing w:after="120"/>
    </w:pPr>
    <w:rPr>
      <w:szCs w:val="20"/>
    </w:rPr>
  </w:style>
  <w:style w:type="paragraph" w:customStyle="1" w:styleId="ArticleOne">
    <w:name w:val="Article One"/>
    <w:basedOn w:val="Normal"/>
    <w:pPr>
      <w:numPr>
        <w:numId w:val="10"/>
      </w:numPr>
      <w:spacing w:before="360" w:after="0"/>
      <w:outlineLvl w:val="0"/>
    </w:pPr>
    <w:rPr>
      <w:b/>
      <w:szCs w:val="20"/>
    </w:rPr>
  </w:style>
  <w:style w:type="paragraph" w:customStyle="1" w:styleId="Body201">
    <w:name w:val="Body 2.01"/>
    <w:basedOn w:val="Normal"/>
    <w:pPr>
      <w:spacing w:before="240" w:after="0"/>
    </w:pPr>
    <w:rPr>
      <w:szCs w:val="20"/>
    </w:rPr>
  </w:style>
  <w:style w:type="paragraph" w:customStyle="1" w:styleId="BodyaCharCharCharCharChar">
    <w:name w:val="Body (a) Char Char Char Char Char"/>
    <w:basedOn w:val="Normal"/>
    <w:pPr>
      <w:spacing w:before="240" w:after="0"/>
      <w:ind w:left="1440"/>
    </w:pPr>
    <w:rPr>
      <w:szCs w:val="20"/>
    </w:rPr>
  </w:style>
  <w:style w:type="character" w:customStyle="1" w:styleId="BodyaCharCharCharCharCharChar">
    <w:name w:val="Body (a) Char Char Char Char Char Char"/>
    <w:rPr>
      <w:rFonts w:ascii="Century Schoolbook" w:hAnsi="Century Schoolbook"/>
      <w:sz w:val="24"/>
      <w:lang w:val="en-US" w:eastAsia="en-US" w:bidi="ar-SA"/>
    </w:rPr>
  </w:style>
  <w:style w:type="character" w:customStyle="1" w:styleId="BodyaCharCharChar1">
    <w:name w:val="Body (a) Char Char Char1"/>
    <w:rPr>
      <w:sz w:val="24"/>
      <w:lang w:val="en-US" w:eastAsia="en-US" w:bidi="ar-SA"/>
    </w:rPr>
  </w:style>
  <w:style w:type="paragraph" w:customStyle="1" w:styleId="Article3L1">
    <w:name w:val="Article3_L1"/>
    <w:basedOn w:val="Normal"/>
    <w:next w:val="Normal"/>
    <w:pPr>
      <w:keepNext/>
      <w:numPr>
        <w:numId w:val="1"/>
      </w:numPr>
      <w:spacing w:before="480" w:after="0" w:line="480" w:lineRule="auto"/>
      <w:jc w:val="center"/>
      <w:outlineLvl w:val="0"/>
    </w:pPr>
    <w:rPr>
      <w:rFonts w:ascii="Arial" w:hAnsi="Arial"/>
      <w:sz w:val="20"/>
      <w:szCs w:val="20"/>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eastAsiaTheme="minorHAnsi"/>
      <w:sz w:val="16"/>
      <w:szCs w:val="16"/>
    </w:rPr>
  </w:style>
  <w:style w:type="paragraph" w:styleId="TOC8">
    <w:name w:val="toc 8"/>
    <w:basedOn w:val="Normal"/>
    <w:next w:val="Normal"/>
    <w:autoRedefine/>
    <w:uiPriority w:val="39"/>
    <w:pPr>
      <w:spacing w:after="0"/>
      <w:ind w:left="1680"/>
    </w:pPr>
    <w:rPr>
      <w:caps/>
    </w:rPr>
  </w:style>
  <w:style w:type="paragraph" w:styleId="TOC9">
    <w:name w:val="toc 9"/>
    <w:basedOn w:val="Normal"/>
    <w:next w:val="Normal"/>
    <w:autoRedefine/>
    <w:uiPriority w:val="39"/>
    <w:pPr>
      <w:spacing w:after="0"/>
      <w:ind w:left="1920"/>
    </w:pPr>
    <w:rPr>
      <w:caps/>
    </w:rPr>
  </w:style>
  <w:style w:type="paragraph" w:styleId="CommentSubject">
    <w:name w:val="annotation subject"/>
    <w:basedOn w:val="CommentText"/>
    <w:next w:val="CommentText"/>
    <w:link w:val="CommentSubjectChar"/>
    <w:semiHidden/>
    <w:pPr>
      <w:tabs>
        <w:tab w:val="clear" w:pos="360"/>
      </w:tabs>
      <w:ind w:left="0" w:firstLine="0"/>
    </w:pPr>
    <w:rPr>
      <w:b/>
      <w:bCs/>
      <w:color w:val="auto"/>
    </w:rPr>
  </w:style>
  <w:style w:type="character" w:customStyle="1" w:styleId="CommentSubjectChar">
    <w:name w:val="Comment Subject Char"/>
    <w:basedOn w:val="CommentTextChar"/>
    <w:link w:val="CommentSubject"/>
    <w:semiHidden/>
    <w:rPr>
      <w:b/>
      <w:bCs/>
      <w:color w:val="0000FF"/>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character" w:customStyle="1" w:styleId="HTMLPreformattedChar">
    <w:name w:val="HTML Preformatted Char"/>
    <w:basedOn w:val="DefaultParagraphFont"/>
    <w:link w:val="HTMLPreformatted"/>
    <w:rPr>
      <w:rFonts w:ascii="Courier New" w:eastAsiaTheme="minorHAnsi" w:hAnsi="Courier New" w:cs="Courier New"/>
    </w:rPr>
  </w:style>
  <w:style w:type="paragraph" w:customStyle="1" w:styleId="BIINewL3">
    <w:name w:val="BIINew_L3"/>
    <w:basedOn w:val="Normal"/>
    <w:next w:val="Normal"/>
    <w:pPr>
      <w:numPr>
        <w:ilvl w:val="2"/>
        <w:numId w:val="4"/>
      </w:numPr>
      <w:spacing w:before="240"/>
      <w:outlineLvl w:val="2"/>
    </w:pPr>
    <w:rPr>
      <w:szCs w:val="20"/>
    </w:rPr>
  </w:style>
  <w:style w:type="paragraph" w:customStyle="1" w:styleId="BIINewL4">
    <w:name w:val="BIINew_L4"/>
    <w:basedOn w:val="Normal"/>
    <w:next w:val="Normal"/>
    <w:pPr>
      <w:numPr>
        <w:ilvl w:val="3"/>
        <w:numId w:val="4"/>
      </w:numPr>
      <w:spacing w:before="240"/>
      <w:outlineLvl w:val="3"/>
    </w:pPr>
    <w:rPr>
      <w:szCs w:val="20"/>
    </w:rPr>
  </w:style>
  <w:style w:type="paragraph" w:customStyle="1" w:styleId="BIINewL9">
    <w:name w:val="BIINew_L9"/>
    <w:basedOn w:val="Normal"/>
    <w:next w:val="Normal"/>
    <w:autoRedefine/>
    <w:pPr>
      <w:numPr>
        <w:ilvl w:val="6"/>
        <w:numId w:val="4"/>
      </w:numPr>
      <w:spacing w:before="240"/>
      <w:ind w:left="1440"/>
    </w:pPr>
    <w:rPr>
      <w:szCs w:val="20"/>
    </w:rPr>
  </w:style>
  <w:style w:type="paragraph" w:customStyle="1" w:styleId="Subsection3a">
    <w:name w:val="Subsection 3 (a)"/>
    <w:basedOn w:val="Heading3"/>
    <w:next w:val="Normal"/>
    <w:autoRedefine/>
    <w:pPr>
      <w:numPr>
        <w:ilvl w:val="8"/>
        <w:numId w:val="4"/>
      </w:numPr>
    </w:pPr>
    <w:rPr>
      <w:b/>
      <w:bCs/>
      <w:iCs/>
    </w:rPr>
  </w:style>
  <w:style w:type="paragraph" w:customStyle="1" w:styleId="Outline0021Body">
    <w:name w:val="Outline002_1 Body"/>
    <w:basedOn w:val="Normal"/>
    <w:next w:val="Normal"/>
    <w:pPr>
      <w:numPr>
        <w:ilvl w:val="1"/>
        <w:numId w:val="5"/>
      </w:numPr>
      <w:tabs>
        <w:tab w:val="left" w:pos="0"/>
      </w:tabs>
      <w:autoSpaceDE w:val="0"/>
      <w:autoSpaceDN w:val="0"/>
      <w:adjustRightInd w:val="0"/>
      <w:spacing w:before="240" w:after="0"/>
      <w:jc w:val="both"/>
    </w:pPr>
    <w:rPr>
      <w:bCs/>
    </w:rPr>
  </w:style>
  <w:style w:type="paragraph" w:customStyle="1" w:styleId="Outline0022">
    <w:name w:val="Outline002_2"/>
    <w:basedOn w:val="Normal"/>
    <w:pPr>
      <w:numPr>
        <w:ilvl w:val="2"/>
        <w:numId w:val="5"/>
      </w:numPr>
      <w:tabs>
        <w:tab w:val="left" w:pos="0"/>
      </w:tabs>
      <w:autoSpaceDE w:val="0"/>
      <w:autoSpaceDN w:val="0"/>
      <w:adjustRightInd w:val="0"/>
      <w:spacing w:before="240" w:after="0"/>
      <w:jc w:val="both"/>
      <w:outlineLvl w:val="1"/>
    </w:pPr>
  </w:style>
  <w:style w:type="paragraph" w:customStyle="1" w:styleId="Outline0023">
    <w:name w:val="Outline002_3"/>
    <w:basedOn w:val="Normal"/>
    <w:pPr>
      <w:numPr>
        <w:ilvl w:val="3"/>
        <w:numId w:val="5"/>
      </w:numPr>
      <w:tabs>
        <w:tab w:val="left" w:pos="0"/>
        <w:tab w:val="left" w:pos="1440"/>
      </w:tabs>
      <w:autoSpaceDE w:val="0"/>
      <w:autoSpaceDN w:val="0"/>
      <w:adjustRightInd w:val="0"/>
      <w:spacing w:before="240" w:after="0"/>
      <w:jc w:val="both"/>
      <w:outlineLvl w:val="2"/>
    </w:pPr>
  </w:style>
  <w:style w:type="paragraph" w:customStyle="1" w:styleId="BT5">
    <w:name w:val="BT5"/>
    <w:basedOn w:val="Normal"/>
    <w:pPr>
      <w:widowControl w:val="0"/>
      <w:numPr>
        <w:numId w:val="3"/>
      </w:numPr>
      <w:spacing w:before="240"/>
      <w:ind w:left="720" w:firstLine="0"/>
    </w:pPr>
    <w:rPr>
      <w:color w:val="000000"/>
      <w:szCs w:val="20"/>
    </w:rPr>
  </w:style>
  <w:style w:type="paragraph" w:customStyle="1" w:styleId="bt7">
    <w:name w:val="bt7"/>
    <w:basedOn w:val="BT5"/>
    <w:pPr>
      <w:numPr>
        <w:numId w:val="0"/>
      </w:numPr>
      <w:ind w:left="720"/>
    </w:pPr>
  </w:style>
  <w:style w:type="paragraph" w:customStyle="1" w:styleId="Cover">
    <w:name w:val="Cover"/>
    <w:basedOn w:val="Title"/>
    <w:rPr>
      <w:rFonts w:ascii="Times New Roman" w:hAnsi="Times New Roman"/>
      <w:i/>
      <w:color w:val="000000"/>
    </w:rPr>
  </w:style>
  <w:style w:type="paragraph" w:styleId="DocumentMap">
    <w:name w:val="Document Map"/>
    <w:basedOn w:val="Normal"/>
    <w:link w:val="DocumentMapChar"/>
    <w:semiHidden/>
    <w:pPr>
      <w:shd w:val="clear" w:color="auto" w:fill="000080"/>
      <w:spacing w:after="0"/>
    </w:pPr>
    <w:rPr>
      <w:rFonts w:ascii="Tahoma" w:hAnsi="Tahoma" w:cs="Tahoma"/>
      <w:szCs w:val="20"/>
    </w:rPr>
  </w:style>
  <w:style w:type="character" w:customStyle="1" w:styleId="DocumentMapChar">
    <w:name w:val="Document Map Char"/>
    <w:basedOn w:val="DefaultParagraphFont"/>
    <w:link w:val="DocumentMap"/>
    <w:semiHidden/>
    <w:rPr>
      <w:rFonts w:ascii="Tahoma" w:eastAsiaTheme="minorHAnsi" w:hAnsi="Tahoma" w:cs="Tahoma"/>
      <w:sz w:val="24"/>
      <w:shd w:val="clear" w:color="auto" w:fill="000080"/>
    </w:rPr>
  </w:style>
  <w:style w:type="paragraph" w:customStyle="1" w:styleId="Heading1Article">
    <w:name w:val="Heading 1 Article"/>
    <w:basedOn w:val="Normal"/>
    <w:pPr>
      <w:spacing w:before="240" w:after="0"/>
    </w:pPr>
    <w:rPr>
      <w:szCs w:val="20"/>
    </w:rPr>
  </w:style>
  <w:style w:type="paragraph" w:customStyle="1" w:styleId="Level3withunderscore">
    <w:name w:val="Level 3 with underscore"/>
    <w:basedOn w:val="Normal"/>
    <w:link w:val="Level3withunderscoreChar"/>
    <w:uiPriority w:val="99"/>
    <w:pPr>
      <w:spacing w:before="240" w:after="0"/>
      <w:ind w:left="2160" w:hanging="180"/>
    </w:pPr>
    <w:rPr>
      <w:szCs w:val="20"/>
    </w:rPr>
  </w:style>
  <w:style w:type="paragraph" w:customStyle="1" w:styleId="BodyaCharCharChar1CharCharCharChar">
    <w:name w:val="Body (a) Char Char Char1 Char Char Char Char"/>
    <w:basedOn w:val="Normal"/>
    <w:pPr>
      <w:spacing w:before="240" w:after="0"/>
      <w:ind w:left="1440"/>
    </w:pPr>
    <w:rPr>
      <w:szCs w:val="20"/>
    </w:rPr>
  </w:style>
  <w:style w:type="character" w:customStyle="1" w:styleId="BodyaCharCharChar1CharCharCharCharChar">
    <w:name w:val="Body (a) Char Char Char1 Char Char Char Char Char"/>
    <w:rPr>
      <w:rFonts w:ascii="Century Schoolbook" w:hAnsi="Century Schoolbook"/>
      <w:sz w:val="24"/>
      <w:lang w:val="en-US" w:eastAsia="en-US" w:bidi="ar-SA"/>
    </w:rPr>
  </w:style>
  <w:style w:type="paragraph" w:customStyle="1" w:styleId="BodyaCharCharChar1Char">
    <w:name w:val="Body (a) Char Char Char1 Char"/>
    <w:basedOn w:val="Normal"/>
    <w:pPr>
      <w:spacing w:before="240" w:after="0"/>
      <w:ind w:left="1440"/>
    </w:pPr>
    <w:rPr>
      <w:szCs w:val="20"/>
    </w:rPr>
  </w:style>
  <w:style w:type="paragraph" w:customStyle="1" w:styleId="List0">
    <w:name w:val="List 0"/>
    <w:aliases w:val="L0"/>
    <w:basedOn w:val="BodyText"/>
    <w:pPr>
      <w:widowControl w:val="0"/>
      <w:overflowPunct w:val="0"/>
      <w:autoSpaceDE w:val="0"/>
      <w:autoSpaceDN w:val="0"/>
      <w:adjustRightInd w:val="0"/>
      <w:spacing w:before="240" w:after="0"/>
      <w:ind w:hanging="720"/>
      <w:textAlignment w:val="baseline"/>
    </w:pPr>
    <w:rPr>
      <w:rFonts w:ascii="Palatino" w:hAnsi="Palatino"/>
      <w:sz w:val="20"/>
      <w:szCs w:val="20"/>
    </w:rPr>
  </w:style>
  <w:style w:type="paragraph" w:customStyle="1" w:styleId="Level4nounderscore">
    <w:name w:val="Level 4 no underscore"/>
    <w:basedOn w:val="Normal"/>
    <w:uiPriority w:val="99"/>
    <w:pPr>
      <w:spacing w:before="240" w:after="0"/>
      <w:ind w:left="2160" w:hanging="720"/>
    </w:pPr>
    <w:rPr>
      <w:szCs w:val="20"/>
    </w:rPr>
  </w:style>
  <w:style w:type="paragraph" w:customStyle="1" w:styleId="ConfirmNormal">
    <w:name w:val="Confirm Normal"/>
    <w:basedOn w:val="BodyText"/>
    <w:pPr>
      <w:spacing w:after="240"/>
    </w:pPr>
    <w:rPr>
      <w:rFonts w:ascii="Arial" w:hAnsi="Arial" w:cs="Arial"/>
      <w:szCs w:val="20"/>
    </w:rPr>
  </w:style>
  <w:style w:type="paragraph" w:customStyle="1" w:styleId="ConfirmTableTitle">
    <w:name w:val="Confirm Table Title"/>
    <w:basedOn w:val="Normal"/>
    <w:pPr>
      <w:keepNext/>
      <w:tabs>
        <w:tab w:val="left" w:pos="-2160"/>
      </w:tabs>
      <w:spacing w:after="120"/>
      <w:jc w:val="center"/>
    </w:pPr>
    <w:rPr>
      <w:rFonts w:ascii="Arial" w:hAnsi="Arial" w:cs="Arial"/>
      <w:b/>
    </w:rPr>
  </w:style>
  <w:style w:type="paragraph" w:customStyle="1" w:styleId="ConfirmAfterTable">
    <w:name w:val="Confirm After Table"/>
    <w:basedOn w:val="ConfirmNormal"/>
    <w:pPr>
      <w:spacing w:after="0"/>
    </w:pPr>
  </w:style>
  <w:style w:type="character" w:customStyle="1" w:styleId="ConfirmTableTitleChar">
    <w:name w:val="Confirm Table Title Char"/>
    <w:rPr>
      <w:rFonts w:ascii="Arial" w:hAnsi="Arial" w:cs="Arial"/>
      <w:b/>
      <w:sz w:val="24"/>
      <w:szCs w:val="24"/>
      <w:lang w:val="en-US" w:eastAsia="en-US" w:bidi="ar-SA"/>
    </w:rPr>
  </w:style>
  <w:style w:type="paragraph" w:customStyle="1" w:styleId="ConfirmTableCentered">
    <w:name w:val="Confirm Table Centered"/>
    <w:basedOn w:val="Normal"/>
    <w:pPr>
      <w:spacing w:after="0"/>
      <w:jc w:val="center"/>
    </w:pPr>
    <w:rPr>
      <w:rFonts w:ascii="Arial" w:hAnsi="Arial" w:cs="Arial"/>
      <w:sz w:val="18"/>
      <w:szCs w:val="20"/>
    </w:rPr>
  </w:style>
  <w:style w:type="paragraph" w:customStyle="1" w:styleId="ConfirmTableBoldCentered">
    <w:name w:val="Confirm Table Bold Centered"/>
    <w:basedOn w:val="Normal"/>
    <w:pPr>
      <w:keepNext/>
      <w:keepLines/>
      <w:tabs>
        <w:tab w:val="left" w:pos="2160"/>
      </w:tabs>
      <w:spacing w:after="0"/>
      <w:jc w:val="center"/>
      <w:outlineLvl w:val="0"/>
    </w:pPr>
    <w:rPr>
      <w:rFonts w:ascii="Arial" w:hAnsi="Arial" w:cs="Arial"/>
      <w:b/>
      <w:bCs/>
      <w:sz w:val="18"/>
      <w:szCs w:val="18"/>
    </w:rPr>
  </w:style>
  <w:style w:type="character" w:customStyle="1" w:styleId="ConfirmNormalChar">
    <w:name w:val="Confirm Normal Char"/>
    <w:rPr>
      <w:rFonts w:ascii="Arial" w:hAnsi="Arial" w:cs="Arial"/>
      <w:sz w:val="24"/>
      <w:lang w:val="en-US" w:eastAsia="en-US" w:bidi="ar-SA"/>
    </w:rPr>
  </w:style>
  <w:style w:type="paragraph" w:styleId="ListBullet">
    <w:name w:val="List Bullet"/>
    <w:basedOn w:val="Normal"/>
    <w:autoRedefine/>
    <w:pPr>
      <w:numPr>
        <w:numId w:val="13"/>
      </w:numPr>
      <w:tabs>
        <w:tab w:val="clear" w:pos="360"/>
      </w:tabs>
      <w:spacing w:before="240" w:after="0"/>
      <w:ind w:left="0" w:firstLine="0"/>
    </w:pPr>
    <w:rPr>
      <w:szCs w:val="20"/>
    </w:rPr>
  </w:style>
  <w:style w:type="paragraph" w:styleId="NormalWeb">
    <w:name w:val="Normal (Web)"/>
    <w:basedOn w:val="Normal"/>
    <w:uiPriority w:val="99"/>
    <w:pPr>
      <w:spacing w:before="100" w:beforeAutospacing="1" w:after="100" w:afterAutospacing="1"/>
    </w:pPr>
  </w:style>
  <w:style w:type="paragraph" w:customStyle="1" w:styleId="Level2">
    <w:name w:val="Level 2"/>
    <w:aliases w:val="l2"/>
    <w:basedOn w:val="Normal"/>
    <w:pPr>
      <w:numPr>
        <w:numId w:val="12"/>
      </w:numPr>
      <w:spacing w:after="0"/>
    </w:pPr>
    <w:rPr>
      <w:rFonts w:ascii="Arial" w:hAnsi="Arial" w:cs="Arial"/>
      <w:sz w:val="22"/>
      <w:szCs w:val="22"/>
    </w:rPr>
  </w:style>
  <w:style w:type="paragraph" w:customStyle="1" w:styleId="Level3">
    <w:name w:val="Level 3"/>
    <w:aliases w:val="l3"/>
    <w:basedOn w:val="Normal"/>
    <w:pPr>
      <w:numPr>
        <w:ilvl w:val="7"/>
        <w:numId w:val="12"/>
      </w:numPr>
      <w:tabs>
        <w:tab w:val="clear" w:pos="5760"/>
        <w:tab w:val="num" w:pos="1080"/>
      </w:tabs>
      <w:spacing w:after="0"/>
      <w:ind w:left="1080"/>
    </w:pPr>
    <w:rPr>
      <w:rFonts w:ascii="Arial" w:hAnsi="Arial" w:cs="Arial"/>
      <w:sz w:val="22"/>
      <w:szCs w:val="22"/>
    </w:rPr>
  </w:style>
  <w:style w:type="paragraph" w:customStyle="1" w:styleId="AppendixHeading">
    <w:name w:val="Appendix Heading"/>
    <w:basedOn w:val="Normal"/>
    <w:pPr>
      <w:spacing w:after="0"/>
      <w:jc w:val="center"/>
    </w:pPr>
    <w:rPr>
      <w:rFonts w:ascii="Times New Roman Bold" w:hAnsi="Times New Roman Bold"/>
      <w:b/>
      <w:caps/>
    </w:rPr>
  </w:style>
  <w:style w:type="character" w:customStyle="1" w:styleId="AppendixHeadingChar">
    <w:name w:val="Appendix Heading Char"/>
    <w:rPr>
      <w:rFonts w:ascii="Times New Roman Bold" w:hAnsi="Times New Roman Bold"/>
      <w:b/>
      <w:caps/>
      <w:sz w:val="24"/>
      <w:szCs w:val="24"/>
      <w:lang w:val="en-US" w:eastAsia="en-US" w:bidi="ar-SA"/>
    </w:rPr>
  </w:style>
  <w:style w:type="paragraph" w:customStyle="1" w:styleId="msolistparagraph0">
    <w:name w:val="msolistparagraph"/>
    <w:basedOn w:val="Normal"/>
    <w:pPr>
      <w:spacing w:after="0"/>
    </w:pPr>
    <w:rPr>
      <w:rFonts w:ascii="Calibri" w:eastAsia="SimSun" w:hAnsi="Calibri"/>
      <w:sz w:val="22"/>
      <w:szCs w:val="22"/>
    </w:rPr>
  </w:style>
  <w:style w:type="paragraph" w:customStyle="1" w:styleId="BodyTextContinued">
    <w:name w:val="Body Text Continued"/>
    <w:basedOn w:val="Normal"/>
    <w:next w:val="BodyText"/>
  </w:style>
  <w:style w:type="paragraph" w:customStyle="1" w:styleId="101">
    <w:name w:val="1.01."/>
    <w:basedOn w:val="Normal"/>
    <w:pPr>
      <w:tabs>
        <w:tab w:val="left" w:pos="2160"/>
      </w:tabs>
    </w:pPr>
    <w:rPr>
      <w:szCs w:val="20"/>
    </w:rPr>
  </w:style>
  <w:style w:type="paragraph" w:customStyle="1" w:styleId="1010101">
    <w:name w:val="1.01.01.01"/>
    <w:basedOn w:val="Normal"/>
    <w:pPr>
      <w:ind w:left="2880" w:hanging="1440"/>
    </w:pPr>
    <w:rPr>
      <w:szCs w:val="20"/>
    </w:rPr>
  </w:style>
  <w:style w:type="paragraph" w:customStyle="1" w:styleId="101010101">
    <w:name w:val="1.01.01.01.01"/>
    <w:basedOn w:val="Normal"/>
    <w:pPr>
      <w:tabs>
        <w:tab w:val="left" w:pos="5247"/>
      </w:tabs>
      <w:ind w:left="3600"/>
    </w:pPr>
  </w:style>
  <w:style w:type="paragraph" w:customStyle="1" w:styleId="i">
    <w:name w:val="(i)"/>
    <w:basedOn w:val="Normal"/>
    <w:pPr>
      <w:ind w:left="3600" w:hanging="720"/>
    </w:pPr>
    <w:rPr>
      <w:szCs w:val="20"/>
    </w:rPr>
  </w:style>
  <w:style w:type="paragraph" w:customStyle="1" w:styleId="BodyTextIndent4">
    <w:name w:val="Body Text Indent 4"/>
    <w:basedOn w:val="Normal"/>
    <w:pPr>
      <w:ind w:left="3600"/>
    </w:pPr>
    <w:rPr>
      <w:szCs w:val="20"/>
    </w:rPr>
  </w:style>
  <w:style w:type="paragraph" w:customStyle="1" w:styleId="BodyTextIndent5">
    <w:name w:val="Body Text Indent 5"/>
    <w:basedOn w:val="Normal"/>
    <w:pPr>
      <w:ind w:left="2880"/>
    </w:pPr>
    <w:rPr>
      <w:szCs w:val="20"/>
    </w:rPr>
  </w:style>
  <w:style w:type="paragraph" w:customStyle="1" w:styleId="a">
    <w:name w:val="(a)"/>
    <w:basedOn w:val="Normal"/>
    <w:pPr>
      <w:ind w:left="1440" w:hanging="720"/>
    </w:pPr>
    <w:rPr>
      <w:szCs w:val="20"/>
    </w:rPr>
  </w:style>
  <w:style w:type="paragraph" w:customStyle="1" w:styleId="BodyTextIndent6">
    <w:name w:val="Body Text Indent 6"/>
    <w:basedOn w:val="Normal"/>
    <w:pPr>
      <w:ind w:left="1440"/>
    </w:pPr>
    <w:rPr>
      <w:szCs w:val="20"/>
    </w:rPr>
  </w:style>
  <w:style w:type="paragraph" w:styleId="ListParagraph">
    <w:name w:val="List Paragraph"/>
    <w:basedOn w:val="Normal"/>
    <w:uiPriority w:val="34"/>
    <w:qFormat/>
    <w:pPr>
      <w:widowControl w:val="0"/>
      <w:adjustRightInd w:val="0"/>
      <w:spacing w:after="0" w:line="360" w:lineRule="atLeast"/>
      <w:jc w:val="both"/>
      <w:textAlignment w:val="baseline"/>
    </w:pPr>
    <w:rPr>
      <w:rFonts w:ascii="Arial" w:hAnsi="Arial" w:cs="Arial"/>
      <w:sz w:val="20"/>
      <w:szCs w:val="20"/>
    </w:rPr>
  </w:style>
  <w:style w:type="paragraph" w:customStyle="1" w:styleId="ConfirmFormulaVariables">
    <w:name w:val="Confirm Formula Variables"/>
    <w:basedOn w:val="Normal"/>
    <w:uiPriority w:val="99"/>
    <w:pPr>
      <w:widowControl w:val="0"/>
      <w:tabs>
        <w:tab w:val="left" w:pos="1987"/>
      </w:tabs>
      <w:autoSpaceDE w:val="0"/>
      <w:autoSpaceDN w:val="0"/>
      <w:adjustRightInd w:val="0"/>
      <w:spacing w:after="60" w:line="360" w:lineRule="atLeast"/>
      <w:ind w:left="1440"/>
      <w:jc w:val="both"/>
      <w:textAlignment w:val="baseline"/>
    </w:pPr>
    <w:rPr>
      <w:rFonts w:ascii="Arial" w:hAnsi="Arial" w:cs="Arial"/>
      <w:sz w:val="20"/>
      <w:szCs w:val="20"/>
    </w:rPr>
  </w:style>
  <w:style w:type="paragraph" w:customStyle="1" w:styleId="Level2Underscore">
    <w:name w:val="Level 2 + Underscore"/>
    <w:basedOn w:val="Normal"/>
    <w:link w:val="Level2UnderscoreChar"/>
    <w:autoRedefine/>
    <w:uiPriority w:val="99"/>
    <w:rsid w:val="00C56E4F"/>
    <w:pPr>
      <w:spacing w:before="120" w:after="0"/>
      <w:ind w:left="1440" w:hanging="1440"/>
      <w:outlineLvl w:val="1"/>
    </w:pPr>
    <w:rPr>
      <w:u w:val="single"/>
    </w:rPr>
  </w:style>
  <w:style w:type="character" w:customStyle="1" w:styleId="Level2UnderscoreChar">
    <w:name w:val="Level 2 + Underscore Char"/>
    <w:link w:val="Level2Underscore"/>
    <w:uiPriority w:val="99"/>
    <w:rsid w:val="009930BB"/>
    <w:rPr>
      <w:sz w:val="24"/>
      <w:szCs w:val="24"/>
      <w:u w:val="single"/>
    </w:rPr>
  </w:style>
  <w:style w:type="character" w:customStyle="1" w:styleId="DeltaViewDeletion">
    <w:name w:val="DeltaView Deletion"/>
    <w:uiPriority w:val="99"/>
    <w:rPr>
      <w:strike/>
      <w:color w:val="FF0000"/>
    </w:rPr>
  </w:style>
  <w:style w:type="character" w:customStyle="1" w:styleId="FooterChar">
    <w:name w:val="Footer Char"/>
    <w:basedOn w:val="DefaultParagraphFont"/>
    <w:link w:val="Footer"/>
    <w:uiPriority w:val="99"/>
    <w:rPr>
      <w:sz w:val="24"/>
      <w:szCs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31CEB"/>
    <w:pPr>
      <w:spacing w:after="0"/>
      <w:ind w:left="0"/>
    </w:pPr>
    <w:rPr>
      <w:sz w:val="24"/>
      <w:szCs w:val="24"/>
    </w:rPr>
  </w:style>
  <w:style w:type="paragraph" w:customStyle="1" w:styleId="Level5nounderscore">
    <w:name w:val="Level 5 no underscore"/>
    <w:basedOn w:val="Normal"/>
    <w:uiPriority w:val="99"/>
    <w:rsid w:val="00820A39"/>
    <w:pPr>
      <w:tabs>
        <w:tab w:val="num" w:pos="2880"/>
      </w:tabs>
      <w:spacing w:before="240" w:after="0"/>
      <w:ind w:left="2880" w:hanging="720"/>
    </w:pPr>
  </w:style>
  <w:style w:type="character" w:customStyle="1" w:styleId="Heading2Char">
    <w:name w:val="Heading 2 Char"/>
    <w:basedOn w:val="DefaultParagraphFont"/>
    <w:link w:val="Heading2"/>
    <w:uiPriority w:val="9"/>
    <w:rsid w:val="00220046"/>
    <w:rPr>
      <w:rFonts w:eastAsiaTheme="majorEastAsia" w:cstheme="majorBidi"/>
      <w:color w:val="000000" w:themeColor="text1"/>
      <w:sz w:val="24"/>
      <w:szCs w:val="26"/>
      <w:u w:val="single"/>
    </w:rPr>
  </w:style>
  <w:style w:type="table" w:customStyle="1" w:styleId="TableGrid1">
    <w:name w:val="Table Grid1"/>
    <w:basedOn w:val="TableNormal"/>
    <w:next w:val="TableGrid"/>
    <w:uiPriority w:val="59"/>
    <w:rsid w:val="00E50892"/>
    <w:pPr>
      <w:spacing w:after="0"/>
      <w:ind w:left="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croText">
    <w:name w:val="macro"/>
    <w:link w:val="MacroTextChar"/>
    <w:semiHidden/>
    <w:rsid w:val="00CB043B"/>
    <w:pPr>
      <w:tabs>
        <w:tab w:val="left" w:pos="480"/>
        <w:tab w:val="left" w:pos="960"/>
        <w:tab w:val="left" w:pos="1440"/>
        <w:tab w:val="left" w:pos="1920"/>
        <w:tab w:val="left" w:pos="2400"/>
        <w:tab w:val="left" w:pos="2880"/>
        <w:tab w:val="left" w:pos="3360"/>
        <w:tab w:val="left" w:pos="3840"/>
        <w:tab w:val="left" w:pos="4320"/>
      </w:tabs>
      <w:spacing w:before="100" w:beforeAutospacing="1" w:after="100" w:afterAutospacing="1"/>
      <w:ind w:left="0"/>
    </w:pPr>
    <w:rPr>
      <w:rFonts w:ascii="Courier New" w:hAnsi="Courier New"/>
    </w:rPr>
  </w:style>
  <w:style w:type="character" w:customStyle="1" w:styleId="MacroTextChar">
    <w:name w:val="Macro Text Char"/>
    <w:basedOn w:val="DefaultParagraphFont"/>
    <w:link w:val="MacroText"/>
    <w:semiHidden/>
    <w:rsid w:val="00CB043B"/>
    <w:rPr>
      <w:rFonts w:ascii="Courier New" w:hAnsi="Courier New"/>
    </w:rPr>
  </w:style>
  <w:style w:type="character" w:customStyle="1" w:styleId="Level3withunderscoreChar">
    <w:name w:val="Level 3 with underscore Char"/>
    <w:link w:val="Level3withunderscore"/>
    <w:uiPriority w:val="99"/>
    <w:rsid w:val="006B794A"/>
    <w:rPr>
      <w:sz w:val="24"/>
    </w:rPr>
  </w:style>
  <w:style w:type="paragraph" w:customStyle="1" w:styleId="StyleHeading1ArticleBoldBefore6pt1">
    <w:name w:val="Style Heading 1 Article + Bold Before:  6 pt1"/>
    <w:basedOn w:val="Heading1Article"/>
    <w:autoRedefine/>
    <w:uiPriority w:val="99"/>
    <w:rsid w:val="00C06D5D"/>
    <w:pPr>
      <w:numPr>
        <w:numId w:val="20"/>
      </w:numPr>
      <w:tabs>
        <w:tab w:val="left" w:pos="3600"/>
      </w:tabs>
      <w:spacing w:before="120" w:beforeAutospacing="1" w:after="100" w:afterAutospacing="1"/>
      <w:ind w:left="2160" w:hanging="2160"/>
      <w:outlineLvl w:val="0"/>
    </w:pPr>
    <w:rPr>
      <w:b/>
      <w:caps/>
      <w:szCs w:val="24"/>
    </w:rPr>
  </w:style>
  <w:style w:type="table" w:customStyle="1" w:styleId="TableGrid2">
    <w:name w:val="Table Grid2"/>
    <w:basedOn w:val="TableNormal"/>
    <w:next w:val="TableGrid"/>
    <w:uiPriority w:val="39"/>
    <w:rsid w:val="00072F86"/>
    <w:pPr>
      <w:spacing w:before="100" w:beforeAutospacing="1" w:after="100" w:afterAutospacing="1"/>
      <w:ind w:left="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SCE">
    <w:name w:val="Heading 1 SCE"/>
    <w:basedOn w:val="Normal"/>
    <w:link w:val="Heading1SCEChar"/>
    <w:qFormat/>
    <w:rsid w:val="008B5509"/>
    <w:pPr>
      <w:widowControl w:val="0"/>
      <w:tabs>
        <w:tab w:val="left" w:pos="720"/>
        <w:tab w:val="left" w:pos="1440"/>
        <w:tab w:val="left" w:pos="2160"/>
        <w:tab w:val="left" w:pos="2880"/>
        <w:tab w:val="left" w:pos="3600"/>
        <w:tab w:val="left" w:pos="4860"/>
      </w:tabs>
      <w:spacing w:before="240"/>
      <w:ind w:left="4320" w:hanging="4320"/>
    </w:pPr>
    <w:rPr>
      <w:rFonts w:ascii="Times New Roman Bold" w:hAnsi="Times New Roman Bold"/>
      <w:b/>
      <w:caps/>
    </w:rPr>
  </w:style>
  <w:style w:type="character" w:customStyle="1" w:styleId="Heading1SCEChar">
    <w:name w:val="Heading 1 SCE Char"/>
    <w:basedOn w:val="DefaultParagraphFont"/>
    <w:link w:val="Heading1SCE"/>
    <w:rsid w:val="008B5509"/>
    <w:rPr>
      <w:rFonts w:ascii="Times New Roman Bold" w:hAnsi="Times New Roman Bold"/>
      <w:b/>
      <w:caps/>
      <w:sz w:val="24"/>
      <w:szCs w:val="24"/>
    </w:rPr>
  </w:style>
  <w:style w:type="paragraph" w:customStyle="1" w:styleId="Heading1SCEText">
    <w:name w:val="Heading 1 SCE Text"/>
    <w:basedOn w:val="Normal"/>
    <w:link w:val="Heading1SCETextChar"/>
    <w:qFormat/>
    <w:rsid w:val="008B5509"/>
    <w:rPr>
      <w:rFonts w:ascii="Times New Roman Bold" w:hAnsi="Times New Roman Bold"/>
    </w:rPr>
  </w:style>
  <w:style w:type="character" w:customStyle="1" w:styleId="Heading1SCETextChar">
    <w:name w:val="Heading 1 SCE Text Char"/>
    <w:basedOn w:val="Heading1SCEChar"/>
    <w:link w:val="Heading1SCEText"/>
    <w:rsid w:val="008B5509"/>
    <w:rPr>
      <w:rFonts w:ascii="Times New Roman Bold" w:eastAsiaTheme="minorHAnsi" w:hAnsi="Times New Roman Bold"/>
      <w:b w:val="0"/>
      <w:caps w:val="0"/>
      <w:sz w:val="24"/>
      <w:szCs w:val="24"/>
    </w:rPr>
  </w:style>
  <w:style w:type="paragraph" w:customStyle="1" w:styleId="Heading2SCE">
    <w:name w:val="Heading 2 SCE"/>
    <w:basedOn w:val="Heading2"/>
    <w:link w:val="Heading2SCEChar"/>
    <w:qFormat/>
    <w:rsid w:val="008B5509"/>
    <w:pPr>
      <w:keepNext w:val="0"/>
      <w:widowControl w:val="0"/>
      <w:tabs>
        <w:tab w:val="left" w:pos="1440"/>
      </w:tabs>
      <w:ind w:left="720" w:right="446" w:hanging="720"/>
    </w:pPr>
    <w:rPr>
      <w:rFonts w:eastAsia="Fd177276-Identity-H"/>
      <w:b/>
      <w:bCs/>
      <w:caps/>
    </w:rPr>
  </w:style>
  <w:style w:type="character" w:customStyle="1" w:styleId="Heading2SCEChar">
    <w:name w:val="Heading 2 SCE Char"/>
    <w:basedOn w:val="Heading2Char"/>
    <w:link w:val="Heading2SCE"/>
    <w:rsid w:val="008B5509"/>
    <w:rPr>
      <w:rFonts w:eastAsia="Fd177276-Identity-H" w:cstheme="majorBidi"/>
      <w:b/>
      <w:bCs/>
      <w:caps/>
      <w:color w:val="000000" w:themeColor="text1"/>
      <w:sz w:val="24"/>
      <w:szCs w:val="26"/>
      <w:u w:val="single"/>
    </w:rPr>
  </w:style>
  <w:style w:type="paragraph" w:customStyle="1" w:styleId="Heading2SCEText">
    <w:name w:val="Heading 2 SCE Text"/>
    <w:basedOn w:val="Normal"/>
    <w:qFormat/>
    <w:rsid w:val="008B5509"/>
    <w:pPr>
      <w:tabs>
        <w:tab w:val="left" w:leader="dot" w:pos="720"/>
      </w:tabs>
      <w:spacing w:before="240"/>
    </w:pPr>
  </w:style>
  <w:style w:type="paragraph" w:customStyle="1" w:styleId="Heading3SCE">
    <w:name w:val="Heading 3 SCE"/>
    <w:basedOn w:val="Normal"/>
    <w:qFormat/>
    <w:rsid w:val="008B5509"/>
    <w:pPr>
      <w:numPr>
        <w:ilvl w:val="2"/>
        <w:numId w:val="22"/>
      </w:numPr>
      <w:spacing w:before="240"/>
      <w:outlineLvl w:val="0"/>
    </w:pPr>
  </w:style>
  <w:style w:type="paragraph" w:customStyle="1" w:styleId="Heading3SCEText">
    <w:name w:val="Heading 3 SCE Text"/>
    <w:basedOn w:val="Normal"/>
    <w:qFormat/>
    <w:rsid w:val="008B5509"/>
    <w:pPr>
      <w:tabs>
        <w:tab w:val="left" w:leader="dot" w:pos="720"/>
      </w:tabs>
      <w:spacing w:before="240"/>
      <w:ind w:left="1440"/>
      <w:outlineLvl w:val="0"/>
    </w:pPr>
  </w:style>
  <w:style w:type="paragraph" w:customStyle="1" w:styleId="Heading4SCE">
    <w:name w:val="Heading 4 SCE"/>
    <w:basedOn w:val="Normal"/>
    <w:qFormat/>
    <w:rsid w:val="00477BAF"/>
    <w:pPr>
      <w:numPr>
        <w:ilvl w:val="3"/>
        <w:numId w:val="22"/>
      </w:numPr>
      <w:tabs>
        <w:tab w:val="left" w:pos="720"/>
      </w:tabs>
      <w:spacing w:before="240"/>
    </w:pPr>
  </w:style>
  <w:style w:type="paragraph" w:customStyle="1" w:styleId="Heading4SCEText">
    <w:name w:val="Heading 4 SCE Text"/>
    <w:basedOn w:val="Normal"/>
    <w:qFormat/>
    <w:rsid w:val="008B5509"/>
    <w:pPr>
      <w:tabs>
        <w:tab w:val="left" w:leader="dot" w:pos="720"/>
      </w:tabs>
      <w:spacing w:before="240"/>
      <w:ind w:left="2016"/>
      <w:outlineLvl w:val="2"/>
    </w:pPr>
  </w:style>
  <w:style w:type="paragraph" w:customStyle="1" w:styleId="Heading5SCE">
    <w:name w:val="Heading 5 SCE"/>
    <w:basedOn w:val="Normal"/>
    <w:qFormat/>
    <w:rsid w:val="008B5509"/>
    <w:pPr>
      <w:numPr>
        <w:ilvl w:val="4"/>
        <w:numId w:val="22"/>
      </w:numPr>
      <w:tabs>
        <w:tab w:val="left" w:pos="720"/>
      </w:tabs>
      <w:spacing w:before="240"/>
    </w:pPr>
  </w:style>
  <w:style w:type="paragraph" w:customStyle="1" w:styleId="Heading5SCEText">
    <w:name w:val="Heading 5 SCE Text"/>
    <w:basedOn w:val="Normal"/>
    <w:qFormat/>
    <w:rsid w:val="008B5509"/>
    <w:pPr>
      <w:spacing w:before="240"/>
      <w:ind w:left="2736"/>
    </w:pPr>
  </w:style>
  <w:style w:type="character" w:customStyle="1" w:styleId="Heading1Char">
    <w:name w:val="Heading 1 Char"/>
    <w:basedOn w:val="DefaultParagraphFont"/>
    <w:link w:val="Heading1"/>
    <w:uiPriority w:val="9"/>
    <w:rsid w:val="00550F51"/>
    <w:rPr>
      <w:rFonts w:ascii="Times New Roman Bold" w:eastAsiaTheme="majorEastAsia" w:hAnsi="Times New Roman Bold" w:cstheme="majorBidi"/>
      <w:b/>
      <w:caps/>
      <w:color w:val="000000" w:themeColor="text1"/>
      <w:sz w:val="24"/>
      <w:szCs w:val="32"/>
    </w:rPr>
  </w:style>
  <w:style w:type="character" w:customStyle="1" w:styleId="Heading2TextChar">
    <w:name w:val="Heading 2 Text Char"/>
    <w:basedOn w:val="Heading2Char"/>
    <w:link w:val="Heading2Text"/>
    <w:rsid w:val="00220046"/>
    <w:rPr>
      <w:rFonts w:eastAsiaTheme="majorEastAsia" w:cstheme="majorBidi"/>
      <w:color w:val="000000" w:themeColor="text1"/>
      <w:sz w:val="24"/>
      <w:szCs w:val="26"/>
      <w:u w:val="single"/>
    </w:rPr>
  </w:style>
  <w:style w:type="character" w:customStyle="1" w:styleId="Heading3Char">
    <w:name w:val="Heading 3 Char"/>
    <w:basedOn w:val="DefaultParagraphFont"/>
    <w:link w:val="Heading3"/>
    <w:uiPriority w:val="9"/>
    <w:rsid w:val="002D5D30"/>
    <w:rPr>
      <w:rFonts w:eastAsiaTheme="majorEastAsia" w:cstheme="majorBidi"/>
      <w:color w:val="000000" w:themeColor="text1"/>
      <w:sz w:val="24"/>
      <w:szCs w:val="26"/>
    </w:rPr>
  </w:style>
  <w:style w:type="character" w:customStyle="1" w:styleId="Heading4Char">
    <w:name w:val="Heading 4 Char"/>
    <w:basedOn w:val="DefaultParagraphFont"/>
    <w:link w:val="Heading4"/>
    <w:uiPriority w:val="9"/>
    <w:rsid w:val="002D5D30"/>
    <w:rPr>
      <w:rFonts w:eastAsiaTheme="majorEastAsia" w:cstheme="majorBidi"/>
      <w:iCs/>
      <w:color w:val="000000" w:themeColor="text1"/>
      <w:sz w:val="24"/>
      <w:szCs w:val="26"/>
    </w:rPr>
  </w:style>
  <w:style w:type="character" w:customStyle="1" w:styleId="Heading5Char">
    <w:name w:val="Heading 5 Char"/>
    <w:basedOn w:val="DefaultParagraphFont"/>
    <w:link w:val="Heading5"/>
    <w:uiPriority w:val="9"/>
    <w:rsid w:val="00AB3A18"/>
    <w:rPr>
      <w:rFonts w:eastAsiaTheme="majorEastAsia" w:cstheme="majorBidi"/>
      <w:iCs/>
      <w:color w:val="000000" w:themeColor="text1"/>
      <w:sz w:val="24"/>
      <w:szCs w:val="26"/>
    </w:rPr>
  </w:style>
  <w:style w:type="paragraph" w:customStyle="1" w:styleId="Definition">
    <w:name w:val="Definition"/>
    <w:basedOn w:val="Heading1Text"/>
    <w:qFormat/>
    <w:rsid w:val="001C093A"/>
  </w:style>
  <w:style w:type="character" w:customStyle="1" w:styleId="Heading6Char">
    <w:name w:val="Heading 6 Char"/>
    <w:basedOn w:val="DefaultParagraphFont"/>
    <w:link w:val="Heading6"/>
    <w:rsid w:val="00657DB3"/>
    <w:rPr>
      <w:rFonts w:eastAsiaTheme="majorEastAsia" w:cstheme="majorBidi"/>
      <w:bCs/>
      <w:iCs/>
      <w:color w:val="000000" w:themeColor="text1"/>
      <w:sz w:val="24"/>
      <w:szCs w:val="24"/>
    </w:rPr>
  </w:style>
  <w:style w:type="numbering" w:customStyle="1" w:styleId="Headings">
    <w:name w:val="Headings"/>
    <w:uiPriority w:val="99"/>
    <w:rsid w:val="00657DB3"/>
    <w:pPr>
      <w:numPr>
        <w:numId w:val="40"/>
      </w:numPr>
    </w:pPr>
  </w:style>
  <w:style w:type="paragraph" w:customStyle="1" w:styleId="CharChar">
    <w:name w:val="Char Char"/>
    <w:basedOn w:val="Normal"/>
    <w:rsid w:val="00863621"/>
    <w:pPr>
      <w:spacing w:after="240" w:line="240" w:lineRule="auto"/>
      <w:ind w:firstLine="720"/>
      <w:jc w:val="both"/>
    </w:pPr>
    <w:rPr>
      <w:rFonts w:eastAsia="Times New Roman"/>
    </w:rPr>
  </w:style>
  <w:style w:type="paragraph" w:customStyle="1" w:styleId="LetterBody">
    <w:name w:val="Letter::Body"/>
    <w:basedOn w:val="Normal"/>
    <w:qFormat/>
    <w:rsid w:val="008910F8"/>
    <w:pPr>
      <w:spacing w:after="0" w:line="240" w:lineRule="auto"/>
      <w:ind w:left="360"/>
    </w:pPr>
    <w:rPr>
      <w:rFonts w:ascii="Calibri" w:eastAsia="Times New Roman" w:hAnsi="Calibri"/>
      <w:sz w:val="22"/>
      <w:szCs w:val="20"/>
    </w:rPr>
  </w:style>
  <w:style w:type="paragraph" w:customStyle="1" w:styleId="Level7nounderscore">
    <w:name w:val="Level 7 no underscore"/>
    <w:basedOn w:val="Normal"/>
    <w:uiPriority w:val="99"/>
    <w:rsid w:val="00B421CD"/>
    <w:pPr>
      <w:numPr>
        <w:numId w:val="64"/>
      </w:numPr>
      <w:tabs>
        <w:tab w:val="num" w:pos="4320"/>
      </w:tabs>
      <w:spacing w:after="240" w:line="240" w:lineRule="auto"/>
      <w:ind w:left="4320" w:hanging="720"/>
    </w:pPr>
    <w:rPr>
      <w:rFonts w:eastAsia="Times New Roman"/>
    </w:rPr>
  </w:style>
  <w:style w:type="character" w:styleId="Emphasis">
    <w:name w:val="Emphasis"/>
    <w:basedOn w:val="DefaultParagraphFont"/>
    <w:uiPriority w:val="20"/>
    <w:qFormat/>
    <w:rsid w:val="00930AA5"/>
    <w:rPr>
      <w:i/>
      <w:iCs/>
    </w:rPr>
  </w:style>
  <w:style w:type="paragraph" w:customStyle="1" w:styleId="p-dropcap">
    <w:name w:val="p-dropcap"/>
    <w:basedOn w:val="Normal"/>
    <w:rsid w:val="00930AA5"/>
    <w:pPr>
      <w:spacing w:before="100" w:beforeAutospacing="1" w:after="100" w:afterAutospacing="1" w:line="240" w:lineRule="auto"/>
    </w:pPr>
    <w:rPr>
      <w:rFonts w:eastAsia="Times New Roman"/>
    </w:rPr>
  </w:style>
  <w:style w:type="paragraph" w:customStyle="1" w:styleId="c-end-para">
    <w:name w:val="c-end-para"/>
    <w:basedOn w:val="Normal"/>
    <w:rsid w:val="00930AA5"/>
    <w:pPr>
      <w:spacing w:before="100" w:beforeAutospacing="1" w:after="100" w:afterAutospacing="1" w:line="240" w:lineRule="auto"/>
    </w:pPr>
    <w:rPr>
      <w:rFonts w:eastAsia="Times New Roman"/>
    </w:rPr>
  </w:style>
  <w:style w:type="character" w:customStyle="1" w:styleId="deltaviewinsertion0">
    <w:name w:val="deltaviewinsertion"/>
    <w:basedOn w:val="DefaultParagraphFont"/>
    <w:rsid w:val="00894664"/>
    <w:rPr>
      <w:rFonts w:ascii="Times New Roman" w:hAnsi="Times New Roman" w:cs="Times New Roman" w:hint="default"/>
      <w:color w:val="0000FF"/>
      <w:u w:val="single"/>
    </w:rPr>
  </w:style>
  <w:style w:type="paragraph" w:customStyle="1" w:styleId="SRParagrapL1">
    <w:name w:val="SRParagrap_L1"/>
    <w:basedOn w:val="Normal"/>
    <w:next w:val="Normal"/>
    <w:rsid w:val="00EB19C1"/>
    <w:pPr>
      <w:keepNext/>
      <w:numPr>
        <w:numId w:val="135"/>
      </w:numPr>
      <w:spacing w:after="0" w:line="240" w:lineRule="auto"/>
      <w:jc w:val="both"/>
      <w:outlineLvl w:val="0"/>
    </w:pPr>
    <w:rPr>
      <w:rFonts w:eastAsia="Times New Roman"/>
      <w:snapToGrid w:val="0"/>
      <w:szCs w:val="20"/>
    </w:rPr>
  </w:style>
  <w:style w:type="paragraph" w:customStyle="1" w:styleId="SRParagrapL2">
    <w:name w:val="SRParagrap_L2"/>
    <w:basedOn w:val="Normal"/>
    <w:next w:val="Normal"/>
    <w:rsid w:val="00EB19C1"/>
    <w:pPr>
      <w:numPr>
        <w:ilvl w:val="1"/>
        <w:numId w:val="135"/>
      </w:numPr>
      <w:spacing w:after="0" w:line="240" w:lineRule="auto"/>
      <w:jc w:val="both"/>
      <w:outlineLvl w:val="1"/>
    </w:pPr>
    <w:rPr>
      <w:rFonts w:eastAsia="Times New Roman"/>
      <w:snapToGrid w:val="0"/>
    </w:rPr>
  </w:style>
  <w:style w:type="paragraph" w:customStyle="1" w:styleId="SRParagrapL3">
    <w:name w:val="SRParagrap_L3"/>
    <w:basedOn w:val="Normal"/>
    <w:next w:val="Normal"/>
    <w:rsid w:val="00EB19C1"/>
    <w:pPr>
      <w:numPr>
        <w:ilvl w:val="2"/>
        <w:numId w:val="135"/>
      </w:numPr>
      <w:spacing w:after="0" w:line="240" w:lineRule="auto"/>
      <w:jc w:val="both"/>
      <w:outlineLvl w:val="2"/>
    </w:pPr>
    <w:rPr>
      <w:rFonts w:eastAsia="Times New Roman"/>
      <w:szCs w:val="20"/>
    </w:rPr>
  </w:style>
  <w:style w:type="paragraph" w:customStyle="1" w:styleId="SRParagrapL4">
    <w:name w:val="SRParagrap_L4"/>
    <w:basedOn w:val="Normal"/>
    <w:next w:val="Normal"/>
    <w:rsid w:val="00EB19C1"/>
    <w:pPr>
      <w:numPr>
        <w:ilvl w:val="3"/>
        <w:numId w:val="135"/>
      </w:numPr>
      <w:spacing w:after="0" w:line="240" w:lineRule="auto"/>
      <w:outlineLvl w:val="3"/>
    </w:pPr>
    <w:rPr>
      <w:rFonts w:eastAsia="Times New Roman"/>
      <w:szCs w:val="20"/>
    </w:rPr>
  </w:style>
  <w:style w:type="paragraph" w:customStyle="1" w:styleId="SRParagrapL5">
    <w:name w:val="SRParagrap_L5"/>
    <w:basedOn w:val="Normal"/>
    <w:next w:val="Normal"/>
    <w:rsid w:val="00EB19C1"/>
    <w:pPr>
      <w:numPr>
        <w:ilvl w:val="4"/>
        <w:numId w:val="135"/>
      </w:numPr>
      <w:spacing w:after="0" w:line="240" w:lineRule="auto"/>
      <w:outlineLvl w:val="4"/>
    </w:pPr>
    <w:rPr>
      <w:rFonts w:eastAsia="Times New Roman"/>
      <w:szCs w:val="20"/>
    </w:rPr>
  </w:style>
  <w:style w:type="paragraph" w:customStyle="1" w:styleId="SRParagrapL6">
    <w:name w:val="SRParagrap_L6"/>
    <w:basedOn w:val="Normal"/>
    <w:next w:val="Normal"/>
    <w:rsid w:val="00EB19C1"/>
    <w:pPr>
      <w:numPr>
        <w:ilvl w:val="5"/>
        <w:numId w:val="135"/>
      </w:numPr>
      <w:spacing w:after="0" w:line="240" w:lineRule="auto"/>
      <w:outlineLvl w:val="5"/>
    </w:pPr>
    <w:rPr>
      <w:rFonts w:eastAsia="Times New Roman"/>
      <w:szCs w:val="20"/>
    </w:rPr>
  </w:style>
  <w:style w:type="paragraph" w:customStyle="1" w:styleId="SRParagrapL7">
    <w:name w:val="SRParagrap_L7"/>
    <w:basedOn w:val="Normal"/>
    <w:next w:val="Normal"/>
    <w:rsid w:val="00EB19C1"/>
    <w:pPr>
      <w:numPr>
        <w:ilvl w:val="6"/>
        <w:numId w:val="135"/>
      </w:numPr>
      <w:spacing w:after="0" w:line="240" w:lineRule="auto"/>
      <w:outlineLvl w:val="6"/>
    </w:pPr>
    <w:rPr>
      <w:rFonts w:eastAsia="Times New Roman"/>
      <w:szCs w:val="20"/>
    </w:rPr>
  </w:style>
  <w:style w:type="paragraph" w:customStyle="1" w:styleId="SRParagrapL8">
    <w:name w:val="SRParagrap_L8"/>
    <w:basedOn w:val="Normal"/>
    <w:next w:val="Normal"/>
    <w:rsid w:val="00EB19C1"/>
    <w:pPr>
      <w:numPr>
        <w:ilvl w:val="7"/>
        <w:numId w:val="135"/>
      </w:numPr>
      <w:spacing w:after="0" w:line="240" w:lineRule="auto"/>
      <w:outlineLvl w:val="7"/>
    </w:pPr>
    <w:rPr>
      <w:rFonts w:eastAsia="Times New Roman"/>
      <w:szCs w:val="20"/>
    </w:rPr>
  </w:style>
  <w:style w:type="numbering" w:customStyle="1" w:styleId="Style10">
    <w:name w:val="Style10"/>
    <w:uiPriority w:val="99"/>
    <w:rsid w:val="004A1298"/>
    <w:pPr>
      <w:numPr>
        <w:numId w:val="188"/>
      </w:numPr>
    </w:pPr>
  </w:style>
  <w:style w:type="paragraph" w:customStyle="1" w:styleId="Default">
    <w:name w:val="Default"/>
    <w:rsid w:val="00C732BC"/>
    <w:pPr>
      <w:autoSpaceDE w:val="0"/>
      <w:autoSpaceDN w:val="0"/>
      <w:adjustRightInd w:val="0"/>
      <w:spacing w:after="0"/>
      <w:ind w:left="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67006">
      <w:bodyDiv w:val="1"/>
      <w:marLeft w:val="0"/>
      <w:marRight w:val="0"/>
      <w:marTop w:val="0"/>
      <w:marBottom w:val="0"/>
      <w:divBdr>
        <w:top w:val="none" w:sz="0" w:space="0" w:color="auto"/>
        <w:left w:val="none" w:sz="0" w:space="0" w:color="auto"/>
        <w:bottom w:val="none" w:sz="0" w:space="0" w:color="auto"/>
        <w:right w:val="none" w:sz="0" w:space="0" w:color="auto"/>
      </w:divBdr>
    </w:div>
    <w:div w:id="161505712">
      <w:bodyDiv w:val="1"/>
      <w:marLeft w:val="0"/>
      <w:marRight w:val="0"/>
      <w:marTop w:val="0"/>
      <w:marBottom w:val="0"/>
      <w:divBdr>
        <w:top w:val="none" w:sz="0" w:space="0" w:color="auto"/>
        <w:left w:val="none" w:sz="0" w:space="0" w:color="auto"/>
        <w:bottom w:val="none" w:sz="0" w:space="0" w:color="auto"/>
        <w:right w:val="none" w:sz="0" w:space="0" w:color="auto"/>
      </w:divBdr>
    </w:div>
    <w:div w:id="175851571">
      <w:bodyDiv w:val="1"/>
      <w:marLeft w:val="0"/>
      <w:marRight w:val="0"/>
      <w:marTop w:val="0"/>
      <w:marBottom w:val="0"/>
      <w:divBdr>
        <w:top w:val="none" w:sz="0" w:space="0" w:color="auto"/>
        <w:left w:val="none" w:sz="0" w:space="0" w:color="auto"/>
        <w:bottom w:val="none" w:sz="0" w:space="0" w:color="auto"/>
        <w:right w:val="none" w:sz="0" w:space="0" w:color="auto"/>
      </w:divBdr>
    </w:div>
    <w:div w:id="185826610">
      <w:bodyDiv w:val="1"/>
      <w:marLeft w:val="0"/>
      <w:marRight w:val="0"/>
      <w:marTop w:val="0"/>
      <w:marBottom w:val="0"/>
      <w:divBdr>
        <w:top w:val="none" w:sz="0" w:space="0" w:color="auto"/>
        <w:left w:val="none" w:sz="0" w:space="0" w:color="auto"/>
        <w:bottom w:val="none" w:sz="0" w:space="0" w:color="auto"/>
        <w:right w:val="none" w:sz="0" w:space="0" w:color="auto"/>
      </w:divBdr>
    </w:div>
    <w:div w:id="203057011">
      <w:bodyDiv w:val="1"/>
      <w:marLeft w:val="0"/>
      <w:marRight w:val="0"/>
      <w:marTop w:val="0"/>
      <w:marBottom w:val="0"/>
      <w:divBdr>
        <w:top w:val="none" w:sz="0" w:space="0" w:color="auto"/>
        <w:left w:val="none" w:sz="0" w:space="0" w:color="auto"/>
        <w:bottom w:val="none" w:sz="0" w:space="0" w:color="auto"/>
        <w:right w:val="none" w:sz="0" w:space="0" w:color="auto"/>
      </w:divBdr>
    </w:div>
    <w:div w:id="209924835">
      <w:bodyDiv w:val="1"/>
      <w:marLeft w:val="0"/>
      <w:marRight w:val="0"/>
      <w:marTop w:val="0"/>
      <w:marBottom w:val="0"/>
      <w:divBdr>
        <w:top w:val="none" w:sz="0" w:space="0" w:color="auto"/>
        <w:left w:val="none" w:sz="0" w:space="0" w:color="auto"/>
        <w:bottom w:val="none" w:sz="0" w:space="0" w:color="auto"/>
        <w:right w:val="none" w:sz="0" w:space="0" w:color="auto"/>
      </w:divBdr>
    </w:div>
    <w:div w:id="221411904">
      <w:bodyDiv w:val="1"/>
      <w:marLeft w:val="0"/>
      <w:marRight w:val="0"/>
      <w:marTop w:val="0"/>
      <w:marBottom w:val="0"/>
      <w:divBdr>
        <w:top w:val="none" w:sz="0" w:space="0" w:color="auto"/>
        <w:left w:val="none" w:sz="0" w:space="0" w:color="auto"/>
        <w:bottom w:val="none" w:sz="0" w:space="0" w:color="auto"/>
        <w:right w:val="none" w:sz="0" w:space="0" w:color="auto"/>
      </w:divBdr>
    </w:div>
    <w:div w:id="388766331">
      <w:bodyDiv w:val="1"/>
      <w:marLeft w:val="0"/>
      <w:marRight w:val="0"/>
      <w:marTop w:val="0"/>
      <w:marBottom w:val="0"/>
      <w:divBdr>
        <w:top w:val="none" w:sz="0" w:space="0" w:color="auto"/>
        <w:left w:val="none" w:sz="0" w:space="0" w:color="auto"/>
        <w:bottom w:val="none" w:sz="0" w:space="0" w:color="auto"/>
        <w:right w:val="none" w:sz="0" w:space="0" w:color="auto"/>
      </w:divBdr>
    </w:div>
    <w:div w:id="399524772">
      <w:bodyDiv w:val="1"/>
      <w:marLeft w:val="0"/>
      <w:marRight w:val="0"/>
      <w:marTop w:val="0"/>
      <w:marBottom w:val="0"/>
      <w:divBdr>
        <w:top w:val="none" w:sz="0" w:space="0" w:color="auto"/>
        <w:left w:val="none" w:sz="0" w:space="0" w:color="auto"/>
        <w:bottom w:val="none" w:sz="0" w:space="0" w:color="auto"/>
        <w:right w:val="none" w:sz="0" w:space="0" w:color="auto"/>
      </w:divBdr>
    </w:div>
    <w:div w:id="405301240">
      <w:bodyDiv w:val="1"/>
      <w:marLeft w:val="0"/>
      <w:marRight w:val="0"/>
      <w:marTop w:val="0"/>
      <w:marBottom w:val="0"/>
      <w:divBdr>
        <w:top w:val="none" w:sz="0" w:space="0" w:color="auto"/>
        <w:left w:val="none" w:sz="0" w:space="0" w:color="auto"/>
        <w:bottom w:val="none" w:sz="0" w:space="0" w:color="auto"/>
        <w:right w:val="none" w:sz="0" w:space="0" w:color="auto"/>
      </w:divBdr>
    </w:div>
    <w:div w:id="486826220">
      <w:bodyDiv w:val="1"/>
      <w:marLeft w:val="0"/>
      <w:marRight w:val="0"/>
      <w:marTop w:val="0"/>
      <w:marBottom w:val="0"/>
      <w:divBdr>
        <w:top w:val="none" w:sz="0" w:space="0" w:color="auto"/>
        <w:left w:val="none" w:sz="0" w:space="0" w:color="auto"/>
        <w:bottom w:val="none" w:sz="0" w:space="0" w:color="auto"/>
        <w:right w:val="none" w:sz="0" w:space="0" w:color="auto"/>
      </w:divBdr>
    </w:div>
    <w:div w:id="487598328">
      <w:bodyDiv w:val="1"/>
      <w:marLeft w:val="0"/>
      <w:marRight w:val="0"/>
      <w:marTop w:val="0"/>
      <w:marBottom w:val="0"/>
      <w:divBdr>
        <w:top w:val="none" w:sz="0" w:space="0" w:color="auto"/>
        <w:left w:val="none" w:sz="0" w:space="0" w:color="auto"/>
        <w:bottom w:val="none" w:sz="0" w:space="0" w:color="auto"/>
        <w:right w:val="none" w:sz="0" w:space="0" w:color="auto"/>
      </w:divBdr>
    </w:div>
    <w:div w:id="498351016">
      <w:bodyDiv w:val="1"/>
      <w:marLeft w:val="0"/>
      <w:marRight w:val="0"/>
      <w:marTop w:val="0"/>
      <w:marBottom w:val="0"/>
      <w:divBdr>
        <w:top w:val="none" w:sz="0" w:space="0" w:color="auto"/>
        <w:left w:val="none" w:sz="0" w:space="0" w:color="auto"/>
        <w:bottom w:val="none" w:sz="0" w:space="0" w:color="auto"/>
        <w:right w:val="none" w:sz="0" w:space="0" w:color="auto"/>
      </w:divBdr>
    </w:div>
    <w:div w:id="593979140">
      <w:bodyDiv w:val="1"/>
      <w:marLeft w:val="0"/>
      <w:marRight w:val="0"/>
      <w:marTop w:val="0"/>
      <w:marBottom w:val="0"/>
      <w:divBdr>
        <w:top w:val="none" w:sz="0" w:space="0" w:color="auto"/>
        <w:left w:val="none" w:sz="0" w:space="0" w:color="auto"/>
        <w:bottom w:val="none" w:sz="0" w:space="0" w:color="auto"/>
        <w:right w:val="none" w:sz="0" w:space="0" w:color="auto"/>
      </w:divBdr>
    </w:div>
    <w:div w:id="604266403">
      <w:bodyDiv w:val="1"/>
      <w:marLeft w:val="0"/>
      <w:marRight w:val="0"/>
      <w:marTop w:val="0"/>
      <w:marBottom w:val="0"/>
      <w:divBdr>
        <w:top w:val="none" w:sz="0" w:space="0" w:color="auto"/>
        <w:left w:val="none" w:sz="0" w:space="0" w:color="auto"/>
        <w:bottom w:val="none" w:sz="0" w:space="0" w:color="auto"/>
        <w:right w:val="none" w:sz="0" w:space="0" w:color="auto"/>
      </w:divBdr>
    </w:div>
    <w:div w:id="621423657">
      <w:bodyDiv w:val="1"/>
      <w:marLeft w:val="0"/>
      <w:marRight w:val="0"/>
      <w:marTop w:val="0"/>
      <w:marBottom w:val="0"/>
      <w:divBdr>
        <w:top w:val="none" w:sz="0" w:space="0" w:color="auto"/>
        <w:left w:val="none" w:sz="0" w:space="0" w:color="auto"/>
        <w:bottom w:val="none" w:sz="0" w:space="0" w:color="auto"/>
        <w:right w:val="none" w:sz="0" w:space="0" w:color="auto"/>
      </w:divBdr>
    </w:div>
    <w:div w:id="649097869">
      <w:bodyDiv w:val="1"/>
      <w:marLeft w:val="0"/>
      <w:marRight w:val="0"/>
      <w:marTop w:val="0"/>
      <w:marBottom w:val="0"/>
      <w:divBdr>
        <w:top w:val="none" w:sz="0" w:space="0" w:color="auto"/>
        <w:left w:val="none" w:sz="0" w:space="0" w:color="auto"/>
        <w:bottom w:val="none" w:sz="0" w:space="0" w:color="auto"/>
        <w:right w:val="none" w:sz="0" w:space="0" w:color="auto"/>
      </w:divBdr>
    </w:div>
    <w:div w:id="659776060">
      <w:bodyDiv w:val="1"/>
      <w:marLeft w:val="0"/>
      <w:marRight w:val="0"/>
      <w:marTop w:val="0"/>
      <w:marBottom w:val="0"/>
      <w:divBdr>
        <w:top w:val="none" w:sz="0" w:space="0" w:color="auto"/>
        <w:left w:val="none" w:sz="0" w:space="0" w:color="auto"/>
        <w:bottom w:val="none" w:sz="0" w:space="0" w:color="auto"/>
        <w:right w:val="none" w:sz="0" w:space="0" w:color="auto"/>
      </w:divBdr>
    </w:div>
    <w:div w:id="713849408">
      <w:bodyDiv w:val="1"/>
      <w:marLeft w:val="0"/>
      <w:marRight w:val="0"/>
      <w:marTop w:val="0"/>
      <w:marBottom w:val="0"/>
      <w:divBdr>
        <w:top w:val="none" w:sz="0" w:space="0" w:color="auto"/>
        <w:left w:val="none" w:sz="0" w:space="0" w:color="auto"/>
        <w:bottom w:val="none" w:sz="0" w:space="0" w:color="auto"/>
        <w:right w:val="none" w:sz="0" w:space="0" w:color="auto"/>
      </w:divBdr>
    </w:div>
    <w:div w:id="796534476">
      <w:bodyDiv w:val="1"/>
      <w:marLeft w:val="0"/>
      <w:marRight w:val="0"/>
      <w:marTop w:val="0"/>
      <w:marBottom w:val="0"/>
      <w:divBdr>
        <w:top w:val="none" w:sz="0" w:space="0" w:color="auto"/>
        <w:left w:val="none" w:sz="0" w:space="0" w:color="auto"/>
        <w:bottom w:val="none" w:sz="0" w:space="0" w:color="auto"/>
        <w:right w:val="none" w:sz="0" w:space="0" w:color="auto"/>
      </w:divBdr>
    </w:div>
    <w:div w:id="799736425">
      <w:bodyDiv w:val="1"/>
      <w:marLeft w:val="0"/>
      <w:marRight w:val="0"/>
      <w:marTop w:val="0"/>
      <w:marBottom w:val="0"/>
      <w:divBdr>
        <w:top w:val="none" w:sz="0" w:space="0" w:color="auto"/>
        <w:left w:val="none" w:sz="0" w:space="0" w:color="auto"/>
        <w:bottom w:val="none" w:sz="0" w:space="0" w:color="auto"/>
        <w:right w:val="none" w:sz="0" w:space="0" w:color="auto"/>
      </w:divBdr>
    </w:div>
    <w:div w:id="859662473">
      <w:bodyDiv w:val="1"/>
      <w:marLeft w:val="0"/>
      <w:marRight w:val="0"/>
      <w:marTop w:val="0"/>
      <w:marBottom w:val="0"/>
      <w:divBdr>
        <w:top w:val="none" w:sz="0" w:space="0" w:color="auto"/>
        <w:left w:val="none" w:sz="0" w:space="0" w:color="auto"/>
        <w:bottom w:val="none" w:sz="0" w:space="0" w:color="auto"/>
        <w:right w:val="none" w:sz="0" w:space="0" w:color="auto"/>
      </w:divBdr>
    </w:div>
    <w:div w:id="897209514">
      <w:bodyDiv w:val="1"/>
      <w:marLeft w:val="0"/>
      <w:marRight w:val="0"/>
      <w:marTop w:val="0"/>
      <w:marBottom w:val="0"/>
      <w:divBdr>
        <w:top w:val="none" w:sz="0" w:space="0" w:color="auto"/>
        <w:left w:val="none" w:sz="0" w:space="0" w:color="auto"/>
        <w:bottom w:val="none" w:sz="0" w:space="0" w:color="auto"/>
        <w:right w:val="none" w:sz="0" w:space="0" w:color="auto"/>
      </w:divBdr>
    </w:div>
    <w:div w:id="978415353">
      <w:bodyDiv w:val="1"/>
      <w:marLeft w:val="0"/>
      <w:marRight w:val="0"/>
      <w:marTop w:val="0"/>
      <w:marBottom w:val="0"/>
      <w:divBdr>
        <w:top w:val="none" w:sz="0" w:space="0" w:color="auto"/>
        <w:left w:val="none" w:sz="0" w:space="0" w:color="auto"/>
        <w:bottom w:val="none" w:sz="0" w:space="0" w:color="auto"/>
        <w:right w:val="none" w:sz="0" w:space="0" w:color="auto"/>
      </w:divBdr>
    </w:div>
    <w:div w:id="1001813684">
      <w:bodyDiv w:val="1"/>
      <w:marLeft w:val="0"/>
      <w:marRight w:val="0"/>
      <w:marTop w:val="0"/>
      <w:marBottom w:val="0"/>
      <w:divBdr>
        <w:top w:val="none" w:sz="0" w:space="0" w:color="auto"/>
        <w:left w:val="none" w:sz="0" w:space="0" w:color="auto"/>
        <w:bottom w:val="none" w:sz="0" w:space="0" w:color="auto"/>
        <w:right w:val="none" w:sz="0" w:space="0" w:color="auto"/>
      </w:divBdr>
    </w:div>
    <w:div w:id="1019744012">
      <w:bodyDiv w:val="1"/>
      <w:marLeft w:val="0"/>
      <w:marRight w:val="0"/>
      <w:marTop w:val="0"/>
      <w:marBottom w:val="0"/>
      <w:divBdr>
        <w:top w:val="none" w:sz="0" w:space="0" w:color="auto"/>
        <w:left w:val="none" w:sz="0" w:space="0" w:color="auto"/>
        <w:bottom w:val="none" w:sz="0" w:space="0" w:color="auto"/>
        <w:right w:val="none" w:sz="0" w:space="0" w:color="auto"/>
      </w:divBdr>
    </w:div>
    <w:div w:id="1055736704">
      <w:bodyDiv w:val="1"/>
      <w:marLeft w:val="0"/>
      <w:marRight w:val="0"/>
      <w:marTop w:val="0"/>
      <w:marBottom w:val="0"/>
      <w:divBdr>
        <w:top w:val="none" w:sz="0" w:space="0" w:color="auto"/>
        <w:left w:val="none" w:sz="0" w:space="0" w:color="auto"/>
        <w:bottom w:val="none" w:sz="0" w:space="0" w:color="auto"/>
        <w:right w:val="none" w:sz="0" w:space="0" w:color="auto"/>
      </w:divBdr>
    </w:div>
    <w:div w:id="1110319726">
      <w:bodyDiv w:val="1"/>
      <w:marLeft w:val="0"/>
      <w:marRight w:val="0"/>
      <w:marTop w:val="0"/>
      <w:marBottom w:val="0"/>
      <w:divBdr>
        <w:top w:val="none" w:sz="0" w:space="0" w:color="auto"/>
        <w:left w:val="none" w:sz="0" w:space="0" w:color="auto"/>
        <w:bottom w:val="none" w:sz="0" w:space="0" w:color="auto"/>
        <w:right w:val="none" w:sz="0" w:space="0" w:color="auto"/>
      </w:divBdr>
    </w:div>
    <w:div w:id="1123688608">
      <w:bodyDiv w:val="1"/>
      <w:marLeft w:val="0"/>
      <w:marRight w:val="0"/>
      <w:marTop w:val="0"/>
      <w:marBottom w:val="0"/>
      <w:divBdr>
        <w:top w:val="none" w:sz="0" w:space="0" w:color="auto"/>
        <w:left w:val="none" w:sz="0" w:space="0" w:color="auto"/>
        <w:bottom w:val="none" w:sz="0" w:space="0" w:color="auto"/>
        <w:right w:val="none" w:sz="0" w:space="0" w:color="auto"/>
      </w:divBdr>
    </w:div>
    <w:div w:id="1140729633">
      <w:bodyDiv w:val="1"/>
      <w:marLeft w:val="0"/>
      <w:marRight w:val="0"/>
      <w:marTop w:val="0"/>
      <w:marBottom w:val="0"/>
      <w:divBdr>
        <w:top w:val="none" w:sz="0" w:space="0" w:color="auto"/>
        <w:left w:val="none" w:sz="0" w:space="0" w:color="auto"/>
        <w:bottom w:val="none" w:sz="0" w:space="0" w:color="auto"/>
        <w:right w:val="none" w:sz="0" w:space="0" w:color="auto"/>
      </w:divBdr>
    </w:div>
    <w:div w:id="1167283674">
      <w:bodyDiv w:val="1"/>
      <w:marLeft w:val="0"/>
      <w:marRight w:val="0"/>
      <w:marTop w:val="0"/>
      <w:marBottom w:val="0"/>
      <w:divBdr>
        <w:top w:val="none" w:sz="0" w:space="0" w:color="auto"/>
        <w:left w:val="none" w:sz="0" w:space="0" w:color="auto"/>
        <w:bottom w:val="none" w:sz="0" w:space="0" w:color="auto"/>
        <w:right w:val="none" w:sz="0" w:space="0" w:color="auto"/>
      </w:divBdr>
    </w:div>
    <w:div w:id="1195539918">
      <w:bodyDiv w:val="1"/>
      <w:marLeft w:val="0"/>
      <w:marRight w:val="0"/>
      <w:marTop w:val="0"/>
      <w:marBottom w:val="0"/>
      <w:divBdr>
        <w:top w:val="none" w:sz="0" w:space="0" w:color="auto"/>
        <w:left w:val="none" w:sz="0" w:space="0" w:color="auto"/>
        <w:bottom w:val="none" w:sz="0" w:space="0" w:color="auto"/>
        <w:right w:val="none" w:sz="0" w:space="0" w:color="auto"/>
      </w:divBdr>
    </w:div>
    <w:div w:id="1325888296">
      <w:bodyDiv w:val="1"/>
      <w:marLeft w:val="0"/>
      <w:marRight w:val="0"/>
      <w:marTop w:val="0"/>
      <w:marBottom w:val="0"/>
      <w:divBdr>
        <w:top w:val="none" w:sz="0" w:space="0" w:color="auto"/>
        <w:left w:val="none" w:sz="0" w:space="0" w:color="auto"/>
        <w:bottom w:val="none" w:sz="0" w:space="0" w:color="auto"/>
        <w:right w:val="none" w:sz="0" w:space="0" w:color="auto"/>
      </w:divBdr>
    </w:div>
    <w:div w:id="1338270763">
      <w:bodyDiv w:val="1"/>
      <w:marLeft w:val="0"/>
      <w:marRight w:val="0"/>
      <w:marTop w:val="0"/>
      <w:marBottom w:val="0"/>
      <w:divBdr>
        <w:top w:val="none" w:sz="0" w:space="0" w:color="auto"/>
        <w:left w:val="none" w:sz="0" w:space="0" w:color="auto"/>
        <w:bottom w:val="none" w:sz="0" w:space="0" w:color="auto"/>
        <w:right w:val="none" w:sz="0" w:space="0" w:color="auto"/>
      </w:divBdr>
    </w:div>
    <w:div w:id="1355811796">
      <w:bodyDiv w:val="1"/>
      <w:marLeft w:val="0"/>
      <w:marRight w:val="0"/>
      <w:marTop w:val="0"/>
      <w:marBottom w:val="0"/>
      <w:divBdr>
        <w:top w:val="none" w:sz="0" w:space="0" w:color="auto"/>
        <w:left w:val="none" w:sz="0" w:space="0" w:color="auto"/>
        <w:bottom w:val="none" w:sz="0" w:space="0" w:color="auto"/>
        <w:right w:val="none" w:sz="0" w:space="0" w:color="auto"/>
      </w:divBdr>
    </w:div>
    <w:div w:id="1392539762">
      <w:bodyDiv w:val="1"/>
      <w:marLeft w:val="0"/>
      <w:marRight w:val="0"/>
      <w:marTop w:val="0"/>
      <w:marBottom w:val="0"/>
      <w:divBdr>
        <w:top w:val="none" w:sz="0" w:space="0" w:color="auto"/>
        <w:left w:val="none" w:sz="0" w:space="0" w:color="auto"/>
        <w:bottom w:val="none" w:sz="0" w:space="0" w:color="auto"/>
        <w:right w:val="none" w:sz="0" w:space="0" w:color="auto"/>
      </w:divBdr>
    </w:div>
    <w:div w:id="1414007417">
      <w:bodyDiv w:val="1"/>
      <w:marLeft w:val="0"/>
      <w:marRight w:val="0"/>
      <w:marTop w:val="0"/>
      <w:marBottom w:val="0"/>
      <w:divBdr>
        <w:top w:val="none" w:sz="0" w:space="0" w:color="auto"/>
        <w:left w:val="none" w:sz="0" w:space="0" w:color="auto"/>
        <w:bottom w:val="none" w:sz="0" w:space="0" w:color="auto"/>
        <w:right w:val="none" w:sz="0" w:space="0" w:color="auto"/>
      </w:divBdr>
    </w:div>
    <w:div w:id="1471366588">
      <w:bodyDiv w:val="1"/>
      <w:marLeft w:val="0"/>
      <w:marRight w:val="0"/>
      <w:marTop w:val="0"/>
      <w:marBottom w:val="0"/>
      <w:divBdr>
        <w:top w:val="none" w:sz="0" w:space="0" w:color="auto"/>
        <w:left w:val="none" w:sz="0" w:space="0" w:color="auto"/>
        <w:bottom w:val="none" w:sz="0" w:space="0" w:color="auto"/>
        <w:right w:val="none" w:sz="0" w:space="0" w:color="auto"/>
      </w:divBdr>
    </w:div>
    <w:div w:id="1493446017">
      <w:bodyDiv w:val="1"/>
      <w:marLeft w:val="0"/>
      <w:marRight w:val="0"/>
      <w:marTop w:val="0"/>
      <w:marBottom w:val="0"/>
      <w:divBdr>
        <w:top w:val="none" w:sz="0" w:space="0" w:color="auto"/>
        <w:left w:val="none" w:sz="0" w:space="0" w:color="auto"/>
        <w:bottom w:val="none" w:sz="0" w:space="0" w:color="auto"/>
        <w:right w:val="none" w:sz="0" w:space="0" w:color="auto"/>
      </w:divBdr>
    </w:div>
    <w:div w:id="1588420822">
      <w:bodyDiv w:val="1"/>
      <w:marLeft w:val="0"/>
      <w:marRight w:val="0"/>
      <w:marTop w:val="0"/>
      <w:marBottom w:val="0"/>
      <w:divBdr>
        <w:top w:val="none" w:sz="0" w:space="0" w:color="auto"/>
        <w:left w:val="none" w:sz="0" w:space="0" w:color="auto"/>
        <w:bottom w:val="none" w:sz="0" w:space="0" w:color="auto"/>
        <w:right w:val="none" w:sz="0" w:space="0" w:color="auto"/>
      </w:divBdr>
    </w:div>
    <w:div w:id="1688675395">
      <w:bodyDiv w:val="1"/>
      <w:marLeft w:val="0"/>
      <w:marRight w:val="0"/>
      <w:marTop w:val="0"/>
      <w:marBottom w:val="0"/>
      <w:divBdr>
        <w:top w:val="none" w:sz="0" w:space="0" w:color="auto"/>
        <w:left w:val="none" w:sz="0" w:space="0" w:color="auto"/>
        <w:bottom w:val="none" w:sz="0" w:space="0" w:color="auto"/>
        <w:right w:val="none" w:sz="0" w:space="0" w:color="auto"/>
      </w:divBdr>
    </w:div>
    <w:div w:id="1689529114">
      <w:bodyDiv w:val="1"/>
      <w:marLeft w:val="0"/>
      <w:marRight w:val="0"/>
      <w:marTop w:val="0"/>
      <w:marBottom w:val="0"/>
      <w:divBdr>
        <w:top w:val="none" w:sz="0" w:space="0" w:color="auto"/>
        <w:left w:val="none" w:sz="0" w:space="0" w:color="auto"/>
        <w:bottom w:val="none" w:sz="0" w:space="0" w:color="auto"/>
        <w:right w:val="none" w:sz="0" w:space="0" w:color="auto"/>
      </w:divBdr>
    </w:div>
    <w:div w:id="1722247113">
      <w:bodyDiv w:val="1"/>
      <w:marLeft w:val="0"/>
      <w:marRight w:val="0"/>
      <w:marTop w:val="0"/>
      <w:marBottom w:val="0"/>
      <w:divBdr>
        <w:top w:val="none" w:sz="0" w:space="0" w:color="auto"/>
        <w:left w:val="none" w:sz="0" w:space="0" w:color="auto"/>
        <w:bottom w:val="none" w:sz="0" w:space="0" w:color="auto"/>
        <w:right w:val="none" w:sz="0" w:space="0" w:color="auto"/>
      </w:divBdr>
    </w:div>
    <w:div w:id="1754083904">
      <w:bodyDiv w:val="1"/>
      <w:marLeft w:val="0"/>
      <w:marRight w:val="0"/>
      <w:marTop w:val="0"/>
      <w:marBottom w:val="0"/>
      <w:divBdr>
        <w:top w:val="none" w:sz="0" w:space="0" w:color="auto"/>
        <w:left w:val="none" w:sz="0" w:space="0" w:color="auto"/>
        <w:bottom w:val="none" w:sz="0" w:space="0" w:color="auto"/>
        <w:right w:val="none" w:sz="0" w:space="0" w:color="auto"/>
      </w:divBdr>
    </w:div>
    <w:div w:id="1769236105">
      <w:bodyDiv w:val="1"/>
      <w:marLeft w:val="0"/>
      <w:marRight w:val="0"/>
      <w:marTop w:val="0"/>
      <w:marBottom w:val="0"/>
      <w:divBdr>
        <w:top w:val="none" w:sz="0" w:space="0" w:color="auto"/>
        <w:left w:val="none" w:sz="0" w:space="0" w:color="auto"/>
        <w:bottom w:val="none" w:sz="0" w:space="0" w:color="auto"/>
        <w:right w:val="none" w:sz="0" w:space="0" w:color="auto"/>
      </w:divBdr>
    </w:div>
    <w:div w:id="1777868080">
      <w:bodyDiv w:val="1"/>
      <w:marLeft w:val="0"/>
      <w:marRight w:val="0"/>
      <w:marTop w:val="0"/>
      <w:marBottom w:val="0"/>
      <w:divBdr>
        <w:top w:val="none" w:sz="0" w:space="0" w:color="auto"/>
        <w:left w:val="none" w:sz="0" w:space="0" w:color="auto"/>
        <w:bottom w:val="none" w:sz="0" w:space="0" w:color="auto"/>
        <w:right w:val="none" w:sz="0" w:space="0" w:color="auto"/>
      </w:divBdr>
    </w:div>
    <w:div w:id="1832597199">
      <w:bodyDiv w:val="1"/>
      <w:marLeft w:val="0"/>
      <w:marRight w:val="0"/>
      <w:marTop w:val="0"/>
      <w:marBottom w:val="0"/>
      <w:divBdr>
        <w:top w:val="none" w:sz="0" w:space="0" w:color="auto"/>
        <w:left w:val="none" w:sz="0" w:space="0" w:color="auto"/>
        <w:bottom w:val="none" w:sz="0" w:space="0" w:color="auto"/>
        <w:right w:val="none" w:sz="0" w:space="0" w:color="auto"/>
      </w:divBdr>
    </w:div>
    <w:div w:id="1849363993">
      <w:bodyDiv w:val="1"/>
      <w:marLeft w:val="0"/>
      <w:marRight w:val="0"/>
      <w:marTop w:val="0"/>
      <w:marBottom w:val="0"/>
      <w:divBdr>
        <w:top w:val="none" w:sz="0" w:space="0" w:color="auto"/>
        <w:left w:val="none" w:sz="0" w:space="0" w:color="auto"/>
        <w:bottom w:val="none" w:sz="0" w:space="0" w:color="auto"/>
        <w:right w:val="none" w:sz="0" w:space="0" w:color="auto"/>
      </w:divBdr>
    </w:div>
    <w:div w:id="1903716516">
      <w:bodyDiv w:val="1"/>
      <w:marLeft w:val="0"/>
      <w:marRight w:val="0"/>
      <w:marTop w:val="0"/>
      <w:marBottom w:val="0"/>
      <w:divBdr>
        <w:top w:val="none" w:sz="0" w:space="0" w:color="auto"/>
        <w:left w:val="none" w:sz="0" w:space="0" w:color="auto"/>
        <w:bottom w:val="none" w:sz="0" w:space="0" w:color="auto"/>
        <w:right w:val="none" w:sz="0" w:space="0" w:color="auto"/>
      </w:divBdr>
    </w:div>
    <w:div w:id="1952122801">
      <w:bodyDiv w:val="1"/>
      <w:marLeft w:val="0"/>
      <w:marRight w:val="0"/>
      <w:marTop w:val="0"/>
      <w:marBottom w:val="0"/>
      <w:divBdr>
        <w:top w:val="none" w:sz="0" w:space="0" w:color="auto"/>
        <w:left w:val="none" w:sz="0" w:space="0" w:color="auto"/>
        <w:bottom w:val="none" w:sz="0" w:space="0" w:color="auto"/>
        <w:right w:val="none" w:sz="0" w:space="0" w:color="auto"/>
      </w:divBdr>
    </w:div>
    <w:div w:id="2001420677">
      <w:bodyDiv w:val="1"/>
      <w:marLeft w:val="0"/>
      <w:marRight w:val="0"/>
      <w:marTop w:val="0"/>
      <w:marBottom w:val="0"/>
      <w:divBdr>
        <w:top w:val="none" w:sz="0" w:space="0" w:color="auto"/>
        <w:left w:val="none" w:sz="0" w:space="0" w:color="auto"/>
        <w:bottom w:val="none" w:sz="0" w:space="0" w:color="auto"/>
        <w:right w:val="none" w:sz="0" w:space="0" w:color="auto"/>
      </w:divBdr>
    </w:div>
    <w:div w:id="2100173856">
      <w:bodyDiv w:val="1"/>
      <w:marLeft w:val="0"/>
      <w:marRight w:val="0"/>
      <w:marTop w:val="0"/>
      <w:marBottom w:val="0"/>
      <w:divBdr>
        <w:top w:val="none" w:sz="0" w:space="0" w:color="auto"/>
        <w:left w:val="none" w:sz="0" w:space="0" w:color="auto"/>
        <w:bottom w:val="none" w:sz="0" w:space="0" w:color="auto"/>
        <w:right w:val="none" w:sz="0" w:space="0" w:color="auto"/>
      </w:divBdr>
    </w:div>
    <w:div w:id="211937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9" Type="http://schemas.openxmlformats.org/officeDocument/2006/relationships/footer" Target="footer17.xml"/><Relationship Id="rId21" Type="http://schemas.openxmlformats.org/officeDocument/2006/relationships/footer" Target="footer4.xml"/><Relationship Id="rId34" Type="http://schemas.openxmlformats.org/officeDocument/2006/relationships/header" Target="header7.xml"/><Relationship Id="rId42" Type="http://schemas.openxmlformats.org/officeDocument/2006/relationships/hyperlink" Target="mailto:presched@sce.com" TargetMode="External"/><Relationship Id="rId47" Type="http://schemas.openxmlformats.org/officeDocument/2006/relationships/footer" Target="footer21.xml"/><Relationship Id="rId50" Type="http://schemas.openxmlformats.org/officeDocument/2006/relationships/image" Target="media/image5.wmf"/><Relationship Id="rId55" Type="http://schemas.openxmlformats.org/officeDocument/2006/relationships/image" Target="media/image10.png"/><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footer" Target="footer10.xml"/><Relationship Id="rId41" Type="http://schemas.openxmlformats.org/officeDocument/2006/relationships/footer" Target="footer19.xml"/><Relationship Id="rId54" Type="http://schemas.openxmlformats.org/officeDocument/2006/relationships/image" Target="media/image9.png"/><Relationship Id="rId62" Type="http://schemas.openxmlformats.org/officeDocument/2006/relationships/footer" Target="footer2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6.xml"/><Relationship Id="rId32" Type="http://schemas.openxmlformats.org/officeDocument/2006/relationships/image" Target="media/image2.png"/><Relationship Id="rId37" Type="http://schemas.openxmlformats.org/officeDocument/2006/relationships/header" Target="header8.xml"/><Relationship Id="rId40" Type="http://schemas.openxmlformats.org/officeDocument/2006/relationships/footer" Target="footer18.xml"/><Relationship Id="rId45" Type="http://schemas.openxmlformats.org/officeDocument/2006/relationships/footer" Target="footer20.xml"/><Relationship Id="rId53" Type="http://schemas.openxmlformats.org/officeDocument/2006/relationships/image" Target="media/image8.wmf"/><Relationship Id="rId58" Type="http://schemas.openxmlformats.org/officeDocument/2006/relationships/footer" Target="footer2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footer" Target="footer9.xml"/><Relationship Id="rId36" Type="http://schemas.openxmlformats.org/officeDocument/2006/relationships/footer" Target="footer15.xml"/><Relationship Id="rId49" Type="http://schemas.openxmlformats.org/officeDocument/2006/relationships/image" Target="media/image4.wmf"/><Relationship Id="rId57" Type="http://schemas.openxmlformats.org/officeDocument/2006/relationships/footer" Target="footer23.xml"/><Relationship Id="rId61" Type="http://schemas.openxmlformats.org/officeDocument/2006/relationships/footer" Target="footer26.xml"/><Relationship Id="rId10" Type="http://schemas.openxmlformats.org/officeDocument/2006/relationships/endnotes" Target="endnotes.xml"/><Relationship Id="rId19" Type="http://schemas.openxmlformats.org/officeDocument/2006/relationships/hyperlink" Target="http://www.wecc.biz" TargetMode="External"/><Relationship Id="rId31" Type="http://schemas.openxmlformats.org/officeDocument/2006/relationships/footer" Target="footer12.xml"/><Relationship Id="rId44" Type="http://schemas.openxmlformats.org/officeDocument/2006/relationships/header" Target="header9.xml"/><Relationship Id="rId52" Type="http://schemas.openxmlformats.org/officeDocument/2006/relationships/image" Target="media/image7.wmf"/><Relationship Id="rId60" Type="http://schemas.openxmlformats.org/officeDocument/2006/relationships/hyperlink" Target="http://www.gosolarcalifornia.ca.gov/equipment/system_perf.ph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oter" Target="footer8.xml"/><Relationship Id="rId30" Type="http://schemas.openxmlformats.org/officeDocument/2006/relationships/footer" Target="footer11.xml"/><Relationship Id="rId35" Type="http://schemas.openxmlformats.org/officeDocument/2006/relationships/footer" Target="footer14.xml"/><Relationship Id="rId43" Type="http://schemas.openxmlformats.org/officeDocument/2006/relationships/hyperlink" Target="mailto:presched@sce.com" TargetMode="External"/><Relationship Id="rId48" Type="http://schemas.openxmlformats.org/officeDocument/2006/relationships/image" Target="media/image3.wmf"/><Relationship Id="rId56" Type="http://schemas.openxmlformats.org/officeDocument/2006/relationships/footer" Target="footer22.xm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image" Target="media/image6.wmf"/><Relationship Id="rId3" Type="http://schemas.openxmlformats.org/officeDocument/2006/relationships/customXml" Target="../customXml/item3.xml"/><Relationship Id="rId12" Type="http://schemas.openxmlformats.org/officeDocument/2006/relationships/hyperlink" Target="mailto:AVERT@sce.com" TargetMode="External"/><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footer" Target="footer13.xml"/><Relationship Id="rId38" Type="http://schemas.openxmlformats.org/officeDocument/2006/relationships/footer" Target="footer16.xml"/><Relationship Id="rId46" Type="http://schemas.openxmlformats.org/officeDocument/2006/relationships/header" Target="header10.xml"/><Relationship Id="rId59" Type="http://schemas.openxmlformats.org/officeDocument/2006/relationships/footer" Target="footer2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df563676-8b16-455b-9cf3-dfc3c8077c93">
      <Terms xmlns="http://schemas.microsoft.com/office/infopath/2007/PartnerControls"/>
    </TaxKeywordTaxHTField>
    <TaxCatchAll xmlns="e45da448-bf9c-43e8-8676-7e88d583ded9">
      <Value>90</Value>
    </TaxCatchAll>
    <n5352faba7534414b992308bce88a673 xmlns="e3a283c8-0673-4ed1-a2b7-588b35db0706">
      <Terms xmlns="http://schemas.microsoft.com/office/infopath/2007/PartnerControls"/>
    </n5352faba7534414b992308bce88a673>
    <l259f173eec84ef4a7800a0f61062356 xmlns="e3a283c8-0673-4ed1-a2b7-588b35db0706">
      <Terms xmlns="http://schemas.microsoft.com/office/infopath/2007/PartnerControls">
        <TermInfo xmlns="http://schemas.microsoft.com/office/infopath/2007/PartnerControls">
          <TermName xmlns="http://schemas.microsoft.com/office/infopath/2007/PartnerControls">01_Admin</TermName>
          <TermId xmlns="http://schemas.microsoft.com/office/infopath/2007/PartnerControls">411cbf61-a005-45ef-913f-7fac423146fd</TermId>
        </TermInfo>
      </Terms>
    </l259f173eec84ef4a7800a0f61062356>
    <Description0 xmlns="e3a283c8-0673-4ed1-a2b7-588b35db0706" xsi:nil="true"/>
    <Search_x0020_Tags xmlns="e3a283c8-0673-4ed1-a2b7-588b35db070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808E8D812B1A4CA6C535939128D034" ma:contentTypeVersion="13" ma:contentTypeDescription="Create a new document." ma:contentTypeScope="" ma:versionID="9745bc2c9ad2377e450bd4aa72f8bfbb">
  <xsd:schema xmlns:xsd="http://www.w3.org/2001/XMLSchema" xmlns:xs="http://www.w3.org/2001/XMLSchema" xmlns:p="http://schemas.microsoft.com/office/2006/metadata/properties" xmlns:ns2="e3a283c8-0673-4ed1-a2b7-588b35db0706" xmlns:ns3="e45da448-bf9c-43e8-8676-7e88d583ded9" xmlns:ns4="df563676-8b16-455b-9cf3-dfc3c8077c93" targetNamespace="http://schemas.microsoft.com/office/2006/metadata/properties" ma:root="true" ma:fieldsID="2ba26bb7d93779f3c4c3a7437f641e9b" ns2:_="" ns3:_="" ns4:_="">
    <xsd:import namespace="e3a283c8-0673-4ed1-a2b7-588b35db0706"/>
    <xsd:import namespace="e45da448-bf9c-43e8-8676-7e88d583ded9"/>
    <xsd:import namespace="df563676-8b16-455b-9cf3-dfc3c8077c93"/>
    <xsd:element name="properties">
      <xsd:complexType>
        <xsd:sequence>
          <xsd:element name="documentManagement">
            <xsd:complexType>
              <xsd:all>
                <xsd:element ref="ns2:Description0" minOccurs="0"/>
                <xsd:element ref="ns2:l259f173eec84ef4a7800a0f61062356" minOccurs="0"/>
                <xsd:element ref="ns3:TaxCatchAll" minOccurs="0"/>
                <xsd:element ref="ns2:n5352faba7534414b992308bce88a673" minOccurs="0"/>
                <xsd:element ref="ns2:MediaServiceMetadata" minOccurs="0"/>
                <xsd:element ref="ns2:MediaServiceFastMetadata" minOccurs="0"/>
                <xsd:element ref="ns4:TaxKeywordTaxHTField" minOccurs="0"/>
                <xsd:element ref="ns2:Search_x0020_Tag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283c8-0673-4ed1-a2b7-588b35db0706"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Text">
          <xsd:maxLength value="255"/>
        </xsd:restriction>
      </xsd:simpleType>
    </xsd:element>
    <xsd:element name="l259f173eec84ef4a7800a0f61062356" ma:index="10" nillable="true" ma:taxonomy="true" ma:internalName="l259f173eec84ef4a7800a0f61062356" ma:taxonomyFieldName="Main_Category" ma:displayName="Main_Category" ma:default="" ma:fieldId="{5259f173-eec8-4ef4-a780-0a0f61062356}" ma:sspId="1da7e81d-6ea8-45c5-b51f-f6fb8dd5843f" ma:termSetId="be62836e-1bd7-46c4-b66a-8eb53b6765ba" ma:anchorId="f5c62276-0b07-45cb-956e-d8af7af37f9b" ma:open="true" ma:isKeyword="false">
      <xsd:complexType>
        <xsd:sequence>
          <xsd:element ref="pc:Terms" minOccurs="0" maxOccurs="1"/>
        </xsd:sequence>
      </xsd:complexType>
    </xsd:element>
    <xsd:element name="n5352faba7534414b992308bce88a673" ma:index="13" nillable="true" ma:taxonomy="true" ma:internalName="n5352faba7534414b992308bce88a673" ma:taxonomyFieldName="Sub_Category" ma:displayName="Sub_Category" ma:default="" ma:fieldId="{75352fab-a753-4414-b992-308bce88a673}" ma:sspId="1da7e81d-6ea8-45c5-b51f-f6fb8dd5843f" ma:termSetId="be62836e-1bd7-46c4-b66a-8eb53b6765ba" ma:anchorId="f5c62276-0b07-45cb-956e-d8af7af37f9b"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Search_x0020_Tags" ma:index="18" nillable="true" ma:displayName="Search Tags" ma:internalName="Search_x0020_Tags">
      <xsd:complexType>
        <xsd:complexContent>
          <xsd:extension base="dms:MultiChoiceFillIn">
            <xsd:sequence>
              <xsd:element name="Value" maxOccurs="unbounded" minOccurs="0" nillable="true">
                <xsd:simpleType>
                  <xsd:union memberTypes="dms:Text">
                    <xsd:simpleType>
                      <xsd:restriction base="dms:Choice">
                        <xsd:enumeration value="NRG"/>
                        <xsd:enumeration value="NextEra"/>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5da448-bf9c-43e8-8676-7e88d583ded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10c97ad-5bf4-4eb4-bce1-1fce6c42bf9a}" ma:internalName="TaxCatchAll" ma:showField="CatchAllData" ma:web="df563676-8b16-455b-9cf3-dfc3c8077c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563676-8b16-455b-9cf3-dfc3c8077c93"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1da7e81d-6ea8-45c5-b51f-f6fb8dd5843f" ma:termSetId="00000000-0000-0000-0000-000000000000" ma:anchorId="00000000-0000-0000-0000-000000000000" ma:open="true" ma:isKeyword="tru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AC508-81BC-4805-9BAE-246D748022D0}">
  <ds:schemaRefs>
    <ds:schemaRef ds:uri="http://schemas.microsoft.com/sharepoint/v3/contenttype/forms"/>
  </ds:schemaRefs>
</ds:datastoreItem>
</file>

<file path=customXml/itemProps2.xml><?xml version="1.0" encoding="utf-8"?>
<ds:datastoreItem xmlns:ds="http://schemas.openxmlformats.org/officeDocument/2006/customXml" ds:itemID="{714F55FA-521E-4EDB-81C0-F2CA7EF45C80}">
  <ds:schemaRefs>
    <ds:schemaRef ds:uri="http://schemas.microsoft.com/office/2006/metadata/properties"/>
    <ds:schemaRef ds:uri="http://schemas.microsoft.com/office/infopath/2007/PartnerControls"/>
    <ds:schemaRef ds:uri="df563676-8b16-455b-9cf3-dfc3c8077c93"/>
    <ds:schemaRef ds:uri="e45da448-bf9c-43e8-8676-7e88d583ded9"/>
    <ds:schemaRef ds:uri="e3a283c8-0673-4ed1-a2b7-588b35db0706"/>
  </ds:schemaRefs>
</ds:datastoreItem>
</file>

<file path=customXml/itemProps3.xml><?xml version="1.0" encoding="utf-8"?>
<ds:datastoreItem xmlns:ds="http://schemas.openxmlformats.org/officeDocument/2006/customXml" ds:itemID="{1AD85EE5-FE03-4C98-8449-F8AFACC6D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283c8-0673-4ed1-a2b7-588b35db0706"/>
    <ds:schemaRef ds:uri="e45da448-bf9c-43e8-8676-7e88d583ded9"/>
    <ds:schemaRef ds:uri="df563676-8b16-455b-9cf3-dfc3c8077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A9EE9B-2434-40B3-8FD6-B803AF7DC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268</Pages>
  <Words>95721</Words>
  <Characters>545615</Characters>
  <Application>Microsoft Office Word</Application>
  <DocSecurity>0</DocSecurity>
  <Lines>4546</Lines>
  <Paragraphs>1280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640056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Kerin Cantwell</dc:creator>
  <cp:keywords/>
  <dc:description/>
  <cp:lastModifiedBy>Doughty, Seth B</cp:lastModifiedBy>
  <cp:revision>5</cp:revision>
  <cp:lastPrinted>2018-08-16T16:33:00Z</cp:lastPrinted>
  <dcterms:created xsi:type="dcterms:W3CDTF">2018-08-21T20:28:00Z</dcterms:created>
  <dcterms:modified xsi:type="dcterms:W3CDTF">2018-08-21T20:43:00Z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oFAAoY+b3dyoaiTkH3gkR06bDtyP47F5DVjUdijkldfDwGq1RJqF7Cjksc3DCHUvLPHgaK+ZanCOgjJ9
z5Cl0IKvyJqILMsjnqW8kavADDHWcjPrgOTI98lou8tyYso5skWbNqkeoo8z5Pl9z5Cl0IKvyJqI
LMsjnqW8kavADDHWcjPrgOTI98loux3mbGThiimX4NxE4WfB5dR0h/172l8ahI0RfFuqYEtAe8bq
5Y+IOo0CyzlXjMgcl</vt:lpwstr>
  </property>
  <property fmtid="{D5CDD505-2E9C-101B-9397-08002B2CF9AE}" pid="3" name="RESPONSE_SENDER_NAME">
    <vt:lpwstr>sAAAb0xRtPDW5UtwWuV4eqY3CJVvwnlEJ8BI0Ojmyd5qHlc=</vt:lpwstr>
  </property>
  <property fmtid="{D5CDD505-2E9C-101B-9397-08002B2CF9AE}" pid="4" name="EMAIL_OWNER_ADDRESS">
    <vt:lpwstr>sAAAGYoQX4c3X/J9MpQUD5G6/uO4UOoOaq3q7+NmEgzVkRQ=</vt:lpwstr>
  </property>
  <property fmtid="{D5CDD505-2E9C-101B-9397-08002B2CF9AE}" pid="5" name="MAIL_MSG_ID2">
    <vt:lpwstr>OEFjswsHiXjs/07xRHMdt1BH6sHVUEFjiIcgTglNO8EgNhenguP+bd5FMPC
q86autvOBdkaLCFu5GgeRJYvdH7uidR1y17tlJjzjoZZMwaS</vt:lpwstr>
  </property>
  <property fmtid="{D5CDD505-2E9C-101B-9397-08002B2CF9AE}" pid="6" name="ContentTypeId">
    <vt:lpwstr>0x010100E7808E8D812B1A4CA6C535939128D034</vt:lpwstr>
  </property>
  <property fmtid="{D5CDD505-2E9C-101B-9397-08002B2CF9AE}" pid="7" name="_dlc_DocIdItemGuid">
    <vt:lpwstr>5ef06a74-87c2-4eb0-bb41-88ac1aa3143a</vt:lpwstr>
  </property>
  <property fmtid="{D5CDD505-2E9C-101B-9397-08002B2CF9AE}" pid="8" name="Document Date">
    <vt:lpwstr/>
  </property>
  <property fmtid="{D5CDD505-2E9C-101B-9397-08002B2CF9AE}" pid="9" name="Legal Group1">
    <vt:lpwstr>Power Procurement</vt:lpwstr>
  </property>
  <property fmtid="{D5CDD505-2E9C-101B-9397-08002B2CF9AE}" pid="10" name="_dlc_DocId">
    <vt:lpwstr>LIMSO365-1641019527-621747</vt:lpwstr>
  </property>
  <property fmtid="{D5CDD505-2E9C-101B-9397-08002B2CF9AE}" pid="11" name="_dlc_DocIdUrl">
    <vt:lpwstr>https://edisonintl.sharepoint.com/teams/LIMS O365/PPWS/_layouts/15/DocIdRedir.aspx?ID=LIMSO365-1641019527-621747, LIMSO365-1641019527-621747</vt:lpwstr>
  </property>
  <property fmtid="{D5CDD505-2E9C-101B-9397-08002B2CF9AE}" pid="12" name="TaxKeyword">
    <vt:lpwstr/>
  </property>
  <property fmtid="{D5CDD505-2E9C-101B-9397-08002B2CF9AE}" pid="13" name="Main_Category">
    <vt:lpwstr>90;#01_Admin|411cbf61-a005-45ef-913f-7fac423146fd</vt:lpwstr>
  </property>
  <property fmtid="{D5CDD505-2E9C-101B-9397-08002B2CF9AE}" pid="14" name="Sub_Category">
    <vt:lpwstr/>
  </property>
</Properties>
</file>