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7.xml" ContentType="application/vnd.openxmlformats-officedocument.wordprocessingml.footer+xml"/>
  <Override PartName="/word/header12.xml" ContentType="application/vnd.openxmlformats-officedocument.wordprocessingml.header+xml"/>
  <Override PartName="/word/footer8.xml" ContentType="application/vnd.openxmlformats-officedocument.wordprocessingml.foot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FCCA820" w14:textId="77777777" w:rsidR="00006602" w:rsidRDefault="006C7603" w:rsidP="00BA263D">
      <w:pPr>
        <w:pStyle w:val="Text"/>
      </w:pPr>
      <w:bookmarkStart w:id="0" w:name="OLE_LINK1"/>
      <w:bookmarkStart w:id="1" w:name="_GoBack"/>
      <w:bookmarkEnd w:id="1"/>
      <w:r>
        <w:rPr>
          <w:noProof/>
        </w:rPr>
        <w:drawing>
          <wp:anchor distT="0" distB="0" distL="114300" distR="114300" simplePos="0" relativeHeight="251663360" behindDoc="0" locked="0" layoutInCell="1" allowOverlap="1" wp14:anchorId="4698646B" wp14:editId="5F512853">
            <wp:simplePos x="0" y="0"/>
            <wp:positionH relativeFrom="column">
              <wp:posOffset>-4876800</wp:posOffset>
            </wp:positionH>
            <wp:positionV relativeFrom="paragraph">
              <wp:posOffset>-414655</wp:posOffset>
            </wp:positionV>
            <wp:extent cx="2590800" cy="137160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eso-logo-lrg.jpg"/>
                    <pic:cNvPicPr/>
                  </pic:nvPicPr>
                  <pic:blipFill>
                    <a:blip r:embed="rId10">
                      <a:extLst>
                        <a:ext uri="{28A0092B-C50C-407E-A947-70E740481C1C}">
                          <a14:useLocalDpi xmlns:a14="http://schemas.microsoft.com/office/drawing/2010/main" val="0"/>
                        </a:ext>
                      </a:extLst>
                    </a:blip>
                    <a:stretch>
                      <a:fillRect/>
                    </a:stretch>
                  </pic:blipFill>
                  <pic:spPr>
                    <a:xfrm>
                      <a:off x="0" y="0"/>
                      <a:ext cx="2590800" cy="1371600"/>
                    </a:xfrm>
                    <a:prstGeom prst="rect">
                      <a:avLst/>
                    </a:prstGeom>
                  </pic:spPr>
                </pic:pic>
              </a:graphicData>
            </a:graphic>
            <wp14:sizeRelH relativeFrom="margin">
              <wp14:pctWidth>0</wp14:pctWidth>
            </wp14:sizeRelH>
            <wp14:sizeRelV relativeFrom="margin">
              <wp14:pctHeight>0</wp14:pctHeight>
            </wp14:sizeRelV>
          </wp:anchor>
        </w:drawing>
      </w:r>
      <w:r w:rsidR="00743750">
        <w:rPr>
          <w:noProof/>
        </w:rPr>
        <w:drawing>
          <wp:anchor distT="0" distB="0" distL="114300" distR="114300" simplePos="0" relativeHeight="251553280" behindDoc="0" locked="0" layoutInCell="1" allowOverlap="1" wp14:anchorId="4784CE9F" wp14:editId="4CF774C4">
            <wp:simplePos x="0" y="0"/>
            <wp:positionH relativeFrom="page">
              <wp:posOffset>4629150</wp:posOffset>
            </wp:positionH>
            <wp:positionV relativeFrom="page">
              <wp:posOffset>504825</wp:posOffset>
            </wp:positionV>
            <wp:extent cx="2714625" cy="866775"/>
            <wp:effectExtent l="0" t="0" r="0" b="0"/>
            <wp:wrapNone/>
            <wp:docPr id="9" name="Picture 9" descr="Mos Eisley:Users:Jonny1:Dropbox:Nexant Master Assets:02 Logos:Nexant Logos:Tagline:PNG:Large:Nexant_Tagline_Logo_LG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s Eisley:Users:Jonny1:Dropbox:Nexant Master Assets:02 Logos:Nexant Logos:Tagline:PNG:Large:Nexant_Tagline_Logo_LG_color.png"/>
                    <pic:cNvPicPr>
                      <a:picLocks noChangeAspect="1" noChangeArrowheads="1"/>
                    </pic:cNvPicPr>
                  </pic:nvPicPr>
                  <pic:blipFill>
                    <a:blip r:embed="rId11" cstate="print">
                      <a:extLst>
                        <a:ext uri="{28A0092B-C50C-407E-A947-70E740481C1C}">
                          <a14:useLocalDpi xmlns:a14="http://schemas.microsoft.com/office/drawing/2010/main" val="0"/>
                        </a:ext>
                      </a:extLst>
                    </a:blip>
                    <a:srcRect l="8985" t="26087" r="8406" b="7971"/>
                    <a:stretch>
                      <a:fillRect/>
                    </a:stretch>
                  </pic:blipFill>
                  <pic:spPr bwMode="auto">
                    <a:xfrm>
                      <a:off x="0" y="0"/>
                      <a:ext cx="2714625" cy="866775"/>
                    </a:xfrm>
                    <a:prstGeom prst="rect">
                      <a:avLst/>
                    </a:prstGeom>
                    <a:noFill/>
                    <a:ln>
                      <a:noFill/>
                    </a:ln>
                  </pic:spPr>
                </pic:pic>
              </a:graphicData>
            </a:graphic>
          </wp:anchor>
        </w:drawing>
      </w:r>
    </w:p>
    <w:sdt>
      <w:sdtPr>
        <w:rPr>
          <w:rFonts w:asciiTheme="minorHAnsi" w:eastAsia="Times New Roman" w:hAnsiTheme="minorHAnsi" w:cs="Arial"/>
          <w:color w:val="auto"/>
          <w:spacing w:val="0"/>
          <w:kern w:val="0"/>
          <w:sz w:val="22"/>
          <w:szCs w:val="20"/>
        </w:rPr>
        <w:id w:val="-797382120"/>
        <w:docPartObj>
          <w:docPartGallery w:val="Cover Pages"/>
          <w:docPartUnique/>
        </w:docPartObj>
      </w:sdtPr>
      <w:sdtEndPr>
        <w:rPr>
          <w:rFonts w:ascii="Tahoma" w:eastAsia="Adobe Heiti Std R" w:hAnsi="Tahoma"/>
          <w:color w:val="7F7F7F" w:themeColor="text1" w:themeTint="80"/>
          <w:sz w:val="32"/>
          <w:szCs w:val="32"/>
        </w:rPr>
      </w:sdtEndPr>
      <w:sdtContent>
        <w:bookmarkEnd w:id="0" w:displacedByCustomXml="prev"/>
        <w:bookmarkStart w:id="2" w:name="Title_of_Proposal" w:displacedByCustomXml="prev"/>
        <w:bookmarkStart w:id="3" w:name="RFPNo" w:displacedByCustomXml="prev"/>
        <w:p w14:paraId="295AB376" w14:textId="33172835" w:rsidR="001279D0" w:rsidRPr="003A441D" w:rsidRDefault="002000FD" w:rsidP="000110F3">
          <w:pPr>
            <w:pStyle w:val="Title"/>
            <w:rPr>
              <w:szCs w:val="56"/>
            </w:rPr>
          </w:pPr>
          <w:r w:rsidRPr="00EC34FD">
            <w:rPr>
              <w:noProof/>
            </w:rPr>
            <w:drawing>
              <wp:anchor distT="0" distB="0" distL="114300" distR="114300" simplePos="0" relativeHeight="251578880" behindDoc="0" locked="0" layoutInCell="1" allowOverlap="1" wp14:anchorId="4C475639" wp14:editId="67C3AC6F">
                <wp:simplePos x="0" y="0"/>
                <wp:positionH relativeFrom="column">
                  <wp:posOffset>-901700</wp:posOffset>
                </wp:positionH>
                <wp:positionV relativeFrom="paragraph">
                  <wp:posOffset>328930</wp:posOffset>
                </wp:positionV>
                <wp:extent cx="7863840" cy="4173889"/>
                <wp:effectExtent l="0" t="0" r="3810" b="0"/>
                <wp:wrapNone/>
                <wp:docPr id="21" name="Picture Placeholder 1" descr="NEIGH_7_.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 name="Picture Placeholder 1" descr="NEIGH_7_.jpg"/>
                        <pic:cNvPicPr>
                          <a:picLocks noGrp="1" noChangeAspect="1"/>
                        </pic:cNvPicPr>
                      </pic:nvPicPr>
                      <pic:blipFill>
                        <a:blip r:embed="rId12">
                          <a:extLst>
                            <a:ext uri="{28A0092B-C50C-407E-A947-70E740481C1C}">
                              <a14:useLocalDpi xmlns:a14="http://schemas.microsoft.com/office/drawing/2010/main" val="0"/>
                            </a:ext>
                          </a:extLst>
                        </a:blip>
                        <a:srcRect t="23460" b="23460"/>
                        <a:stretch>
                          <a:fillRect/>
                        </a:stretch>
                      </pic:blipFill>
                      <pic:spPr>
                        <a:xfrm>
                          <a:off x="0" y="0"/>
                          <a:ext cx="7863840" cy="4173889"/>
                        </a:xfrm>
                        <a:prstGeom prst="rect">
                          <a:avLst/>
                        </a:prstGeom>
                      </pic:spPr>
                    </pic:pic>
                  </a:graphicData>
                </a:graphic>
                <wp14:sizeRelH relativeFrom="page">
                  <wp14:pctWidth>0</wp14:pctWidth>
                </wp14:sizeRelH>
                <wp14:sizeRelV relativeFrom="page">
                  <wp14:pctHeight>0</wp14:pctHeight>
                </wp14:sizeRelV>
              </wp:anchor>
            </w:drawing>
          </w:r>
          <w:bookmarkEnd w:id="2"/>
          <w:r w:rsidR="00F10CE7">
            <w:t>Summer Saver 2017</w:t>
          </w:r>
          <w:r w:rsidR="00DD394D" w:rsidRPr="00DD394D">
            <w:t xml:space="preserve"> </w:t>
          </w:r>
          <w:r w:rsidR="00F10CE7">
            <w:t xml:space="preserve">Load Impact </w:t>
          </w:r>
          <w:r w:rsidR="00DD394D" w:rsidRPr="00DD394D">
            <w:t>Program Evaluation</w:t>
          </w:r>
        </w:p>
        <w:p w14:paraId="17A3758F" w14:textId="3E50A415" w:rsidR="001279D0" w:rsidRPr="00B76D64" w:rsidRDefault="000110F3" w:rsidP="008B58D1">
          <w:pPr>
            <w:pStyle w:val="Titlepage-clientandsubctr"/>
            <w:spacing w:after="300"/>
          </w:pPr>
          <w:r w:rsidRPr="000110F3">
            <w:rPr>
              <w:sz w:val="44"/>
              <w:szCs w:val="44"/>
            </w:rPr>
            <w:t>Prepared for</w:t>
          </w:r>
          <w:r w:rsidR="008904B4" w:rsidRPr="000110F3">
            <w:rPr>
              <w:sz w:val="44"/>
              <w:szCs w:val="44"/>
            </w:rPr>
            <w:t>:</w:t>
          </w:r>
          <w:r w:rsidR="0052201F" w:rsidRPr="000110F3">
            <w:rPr>
              <w:sz w:val="44"/>
              <w:szCs w:val="44"/>
            </w:rPr>
            <w:t xml:space="preserve"> </w:t>
          </w:r>
          <w:r w:rsidR="00727012" w:rsidRPr="000110F3">
            <w:rPr>
              <w:sz w:val="44"/>
              <w:szCs w:val="44"/>
            </w:rPr>
            <w:br/>
          </w:r>
          <w:r w:rsidR="00DD394D" w:rsidRPr="00DD394D">
            <w:t>San Diego Gas and Electric Co</w:t>
          </w:r>
          <w:r w:rsidR="00DD394D">
            <w:t xml:space="preserve">mpany </w:t>
          </w:r>
          <w:r w:rsidR="00F10CE7">
            <w:t xml:space="preserve">Co. </w:t>
          </w:r>
          <w:r w:rsidR="00DD394D">
            <w:t>(SDG&amp;E)</w:t>
          </w:r>
        </w:p>
        <w:bookmarkEnd w:id="3"/>
        <w:p w14:paraId="74E1B18F" w14:textId="55CE3516" w:rsidR="00EA5290" w:rsidRPr="000110F3" w:rsidRDefault="000110F3" w:rsidP="000110F3">
          <w:pPr>
            <w:pStyle w:val="Titlepage-RFPnumber"/>
          </w:pPr>
          <w:r w:rsidRPr="000110F3">
            <w:rPr>
              <w:sz w:val="36"/>
              <w:szCs w:val="36"/>
            </w:rPr>
            <w:t xml:space="preserve">Prepared by: </w:t>
          </w:r>
          <w:r w:rsidRPr="000110F3">
            <w:rPr>
              <w:sz w:val="36"/>
              <w:szCs w:val="36"/>
            </w:rPr>
            <w:br/>
          </w:r>
          <w:r w:rsidRPr="000110F3">
            <w:t xml:space="preserve">Candice </w:t>
          </w:r>
          <w:r w:rsidR="00DD394D">
            <w:t xml:space="preserve">A. </w:t>
          </w:r>
          <w:r w:rsidRPr="000110F3">
            <w:t>Potter</w:t>
          </w:r>
          <w:r>
            <w:t xml:space="preserve">, </w:t>
          </w:r>
          <w:r w:rsidRPr="00DD394D">
            <w:rPr>
              <w:i/>
            </w:rPr>
            <w:t>Managing Consultant</w:t>
          </w:r>
          <w:r>
            <w:br/>
          </w:r>
          <w:r w:rsidR="00F10CE7">
            <w:t>Amanda Stansell</w:t>
          </w:r>
          <w:r w:rsidR="008B58D1">
            <w:t xml:space="preserve">, </w:t>
          </w:r>
          <w:r w:rsidR="00DD394D" w:rsidRPr="00DD394D">
            <w:rPr>
              <w:i/>
            </w:rPr>
            <w:t>Project Analyst</w:t>
          </w:r>
        </w:p>
        <w:p w14:paraId="1DE15AC8" w14:textId="051EFEF6" w:rsidR="00DD394D" w:rsidRDefault="00DD394D" w:rsidP="008B58D1">
          <w:pPr>
            <w:pStyle w:val="Titlepage-Date"/>
            <w:spacing w:before="360"/>
            <w:rPr>
              <w:sz w:val="28"/>
              <w:szCs w:val="28"/>
            </w:rPr>
          </w:pPr>
          <w:r w:rsidRPr="00DD394D">
            <w:rPr>
              <w:sz w:val="28"/>
              <w:szCs w:val="28"/>
            </w:rPr>
            <w:t>CALMAC Study ID SDG</w:t>
          </w:r>
          <w:r w:rsidR="00523F65">
            <w:rPr>
              <w:sz w:val="28"/>
              <w:szCs w:val="28"/>
            </w:rPr>
            <w:t>0310</w:t>
          </w:r>
        </w:p>
        <w:p w14:paraId="1165A726" w14:textId="1FAC6B36" w:rsidR="00EA5290" w:rsidRPr="00C67E9A" w:rsidRDefault="00B74748" w:rsidP="00DD394D">
          <w:pPr>
            <w:pStyle w:val="Titlepage-Date"/>
          </w:pPr>
          <w:r>
            <w:t>April 1</w:t>
          </w:r>
          <w:r w:rsidR="00274849">
            <w:t>, 2018</w:t>
          </w:r>
        </w:p>
      </w:sdtContent>
    </w:sdt>
    <w:p w14:paraId="03CA1B60" w14:textId="77777777" w:rsidR="00FD58D7" w:rsidRDefault="00FD58D7" w:rsidP="00DD394D">
      <w:pPr>
        <w:pStyle w:val="Text"/>
        <w:spacing w:after="0" w:line="240" w:lineRule="auto"/>
        <w:rPr>
          <w:highlight w:val="yellow"/>
        </w:rPr>
        <w:sectPr w:rsidR="00FD58D7" w:rsidSect="003475CC">
          <w:footerReference w:type="default" r:id="rId13"/>
          <w:headerReference w:type="first" r:id="rId14"/>
          <w:endnotePr>
            <w:numFmt w:val="decimal"/>
          </w:endnotePr>
          <w:type w:val="continuous"/>
          <w:pgSz w:w="12240" w:h="15840" w:code="1"/>
          <w:pgMar w:top="1440" w:right="1440" w:bottom="720" w:left="1440" w:header="720" w:footer="720" w:gutter="0"/>
          <w:pgNumType w:start="1"/>
          <w:cols w:space="360"/>
          <w:titlePg/>
          <w:docGrid w:linePitch="299"/>
        </w:sectPr>
      </w:pPr>
    </w:p>
    <w:p w14:paraId="7B88D8AF" w14:textId="77777777" w:rsidR="00150AC7" w:rsidRPr="001A1C58" w:rsidRDefault="00150AC7" w:rsidP="001F2A51">
      <w:pPr>
        <w:pStyle w:val="TOCtableofcontentstitle"/>
        <w:rPr>
          <w:color w:val="77BC1F"/>
          <w:spacing w:val="0"/>
        </w:rPr>
      </w:pPr>
      <w:bookmarkStart w:id="4" w:name="_Ref251750205"/>
      <w:r w:rsidRPr="001A1C58">
        <w:rPr>
          <w:color w:val="77BC1F"/>
          <w:spacing w:val="0"/>
        </w:rPr>
        <w:lastRenderedPageBreak/>
        <w:t>Contents</w:t>
      </w:r>
      <w:bookmarkEnd w:id="4"/>
    </w:p>
    <w:p w14:paraId="4BEDB539" w14:textId="77777777" w:rsidR="00150AC7" w:rsidRPr="00291444" w:rsidRDefault="00150AC7" w:rsidP="00620E42">
      <w:pPr>
        <w:pStyle w:val="Text"/>
      </w:pPr>
    </w:p>
    <w:p w14:paraId="5EC0BE57" w14:textId="77777777" w:rsidR="00DA725B" w:rsidRDefault="00870790">
      <w:pPr>
        <w:pStyle w:val="TOC1"/>
        <w:rPr>
          <w:rFonts w:asciiTheme="minorHAnsi" w:eastAsiaTheme="minorEastAsia" w:hAnsiTheme="minorHAnsi" w:cstheme="minorBidi"/>
          <w:b w:val="0"/>
          <w:bCs w:val="0"/>
          <w:snapToGrid/>
          <w:color w:val="auto"/>
          <w:w w:val="100"/>
          <w:sz w:val="22"/>
        </w:rPr>
      </w:pPr>
      <w:r>
        <w:rPr>
          <w:rFonts w:ascii="Microsoft Sans Serif" w:hAnsi="Microsoft Sans Serif" w:cs="Times New Roman"/>
          <w:b w:val="0"/>
          <w:bCs w:val="0"/>
          <w:smallCaps/>
          <w:u w:color="1F497D" w:themeColor="text2"/>
        </w:rPr>
        <w:fldChar w:fldCharType="begin"/>
      </w:r>
      <w:r>
        <w:rPr>
          <w:rFonts w:ascii="Microsoft Sans Serif" w:hAnsi="Microsoft Sans Serif" w:cs="Times New Roman"/>
          <w:b w:val="0"/>
          <w:bCs w:val="0"/>
          <w:smallCaps/>
          <w:u w:color="1F497D" w:themeColor="text2"/>
        </w:rPr>
        <w:instrText xml:space="preserve"> TOC \o "1-2" \h \z \u \t "Style Heading 3 + Before:  0 pt After:  6 pt Line spacing:  single,3" </w:instrText>
      </w:r>
      <w:r>
        <w:rPr>
          <w:rFonts w:ascii="Microsoft Sans Serif" w:hAnsi="Microsoft Sans Serif" w:cs="Times New Roman"/>
          <w:b w:val="0"/>
          <w:bCs w:val="0"/>
          <w:smallCaps/>
          <w:u w:color="1F497D" w:themeColor="text2"/>
        </w:rPr>
        <w:fldChar w:fldCharType="separate"/>
      </w:r>
      <w:hyperlink w:anchor="_Toc509819985" w:history="1">
        <w:r w:rsidR="00DA725B" w:rsidRPr="00E16900">
          <w:rPr>
            <w:rStyle w:val="Hyperlink"/>
          </w:rPr>
          <w:t>1</w:t>
        </w:r>
        <w:r w:rsidR="00DA725B">
          <w:rPr>
            <w:rFonts w:asciiTheme="minorHAnsi" w:eastAsiaTheme="minorEastAsia" w:hAnsiTheme="minorHAnsi" w:cstheme="minorBidi"/>
            <w:b w:val="0"/>
            <w:bCs w:val="0"/>
            <w:snapToGrid/>
            <w:color w:val="auto"/>
            <w:w w:val="100"/>
            <w:sz w:val="22"/>
          </w:rPr>
          <w:tab/>
        </w:r>
        <w:r w:rsidR="00DA725B" w:rsidRPr="00E16900">
          <w:rPr>
            <w:rStyle w:val="Hyperlink"/>
          </w:rPr>
          <w:t>Executive Summary</w:t>
        </w:r>
        <w:r w:rsidR="00DA725B">
          <w:rPr>
            <w:webHidden/>
          </w:rPr>
          <w:tab/>
        </w:r>
        <w:r w:rsidR="00DA725B">
          <w:rPr>
            <w:webHidden/>
          </w:rPr>
          <w:fldChar w:fldCharType="begin"/>
        </w:r>
        <w:r w:rsidR="00DA725B">
          <w:rPr>
            <w:webHidden/>
          </w:rPr>
          <w:instrText xml:space="preserve"> PAGEREF _Toc509819985 \h </w:instrText>
        </w:r>
        <w:r w:rsidR="00DA725B">
          <w:rPr>
            <w:webHidden/>
          </w:rPr>
        </w:r>
        <w:r w:rsidR="00DA725B">
          <w:rPr>
            <w:webHidden/>
          </w:rPr>
          <w:fldChar w:fldCharType="separate"/>
        </w:r>
        <w:r w:rsidR="00DA725B">
          <w:rPr>
            <w:webHidden/>
          </w:rPr>
          <w:t>1</w:t>
        </w:r>
        <w:r w:rsidR="00DA725B">
          <w:rPr>
            <w:webHidden/>
          </w:rPr>
          <w:fldChar w:fldCharType="end"/>
        </w:r>
      </w:hyperlink>
    </w:p>
    <w:p w14:paraId="2352F9A2" w14:textId="77777777" w:rsidR="00DA725B" w:rsidRDefault="00DA725B">
      <w:pPr>
        <w:pStyle w:val="TOC1"/>
        <w:rPr>
          <w:rFonts w:asciiTheme="minorHAnsi" w:eastAsiaTheme="minorEastAsia" w:hAnsiTheme="minorHAnsi" w:cstheme="minorBidi"/>
          <w:b w:val="0"/>
          <w:bCs w:val="0"/>
          <w:snapToGrid/>
          <w:color w:val="auto"/>
          <w:w w:val="100"/>
          <w:sz w:val="22"/>
        </w:rPr>
      </w:pPr>
      <w:hyperlink w:anchor="_Toc509819986" w:history="1">
        <w:r w:rsidRPr="00E16900">
          <w:rPr>
            <w:rStyle w:val="Hyperlink"/>
          </w:rPr>
          <w:t>2</w:t>
        </w:r>
        <w:r>
          <w:rPr>
            <w:rFonts w:asciiTheme="minorHAnsi" w:eastAsiaTheme="minorEastAsia" w:hAnsiTheme="minorHAnsi" w:cstheme="minorBidi"/>
            <w:b w:val="0"/>
            <w:bCs w:val="0"/>
            <w:snapToGrid/>
            <w:color w:val="auto"/>
            <w:w w:val="100"/>
            <w:sz w:val="22"/>
          </w:rPr>
          <w:tab/>
        </w:r>
        <w:r w:rsidRPr="00E16900">
          <w:rPr>
            <w:rStyle w:val="Hyperlink"/>
          </w:rPr>
          <w:t>Introduction and Program Summary</w:t>
        </w:r>
        <w:r>
          <w:rPr>
            <w:webHidden/>
          </w:rPr>
          <w:tab/>
        </w:r>
        <w:r>
          <w:rPr>
            <w:webHidden/>
          </w:rPr>
          <w:fldChar w:fldCharType="begin"/>
        </w:r>
        <w:r>
          <w:rPr>
            <w:webHidden/>
          </w:rPr>
          <w:instrText xml:space="preserve"> PAGEREF _Toc509819986 \h </w:instrText>
        </w:r>
        <w:r>
          <w:rPr>
            <w:webHidden/>
          </w:rPr>
        </w:r>
        <w:r>
          <w:rPr>
            <w:webHidden/>
          </w:rPr>
          <w:fldChar w:fldCharType="separate"/>
        </w:r>
        <w:r>
          <w:rPr>
            <w:webHidden/>
          </w:rPr>
          <w:t>3</w:t>
        </w:r>
        <w:r>
          <w:rPr>
            <w:webHidden/>
          </w:rPr>
          <w:fldChar w:fldCharType="end"/>
        </w:r>
      </w:hyperlink>
    </w:p>
    <w:p w14:paraId="413F7027" w14:textId="77777777" w:rsidR="00DA725B" w:rsidRDefault="00DA725B">
      <w:pPr>
        <w:pStyle w:val="TOC2"/>
        <w:rPr>
          <w:rFonts w:asciiTheme="minorHAnsi" w:eastAsiaTheme="minorEastAsia" w:hAnsiTheme="minorHAnsi" w:cstheme="minorBidi"/>
          <w:b w:val="0"/>
          <w:color w:val="auto"/>
          <w:sz w:val="22"/>
          <w:szCs w:val="22"/>
        </w:rPr>
      </w:pPr>
      <w:hyperlink w:anchor="_Toc509819987" w:history="1">
        <w:r w:rsidRPr="00E16900">
          <w:rPr>
            <w:rStyle w:val="Hyperlink"/>
          </w:rPr>
          <w:t>2.1</w:t>
        </w:r>
        <w:r>
          <w:rPr>
            <w:rFonts w:asciiTheme="minorHAnsi" w:eastAsiaTheme="minorEastAsia" w:hAnsiTheme="minorHAnsi" w:cstheme="minorBidi"/>
            <w:b w:val="0"/>
            <w:color w:val="auto"/>
            <w:sz w:val="22"/>
            <w:szCs w:val="22"/>
          </w:rPr>
          <w:tab/>
        </w:r>
        <w:r w:rsidRPr="00E16900">
          <w:rPr>
            <w:rStyle w:val="Hyperlink"/>
          </w:rPr>
          <w:t>Report Structure</w:t>
        </w:r>
        <w:r>
          <w:rPr>
            <w:webHidden/>
          </w:rPr>
          <w:tab/>
        </w:r>
        <w:r>
          <w:rPr>
            <w:webHidden/>
          </w:rPr>
          <w:fldChar w:fldCharType="begin"/>
        </w:r>
        <w:r>
          <w:rPr>
            <w:webHidden/>
          </w:rPr>
          <w:instrText xml:space="preserve"> PAGEREF _Toc509819987 \h </w:instrText>
        </w:r>
        <w:r>
          <w:rPr>
            <w:webHidden/>
          </w:rPr>
        </w:r>
        <w:r>
          <w:rPr>
            <w:webHidden/>
          </w:rPr>
          <w:fldChar w:fldCharType="separate"/>
        </w:r>
        <w:r>
          <w:rPr>
            <w:webHidden/>
          </w:rPr>
          <w:t>5</w:t>
        </w:r>
        <w:r>
          <w:rPr>
            <w:webHidden/>
          </w:rPr>
          <w:fldChar w:fldCharType="end"/>
        </w:r>
      </w:hyperlink>
    </w:p>
    <w:p w14:paraId="39BE59C4" w14:textId="77777777" w:rsidR="00DA725B" w:rsidRDefault="00DA725B">
      <w:pPr>
        <w:pStyle w:val="TOC1"/>
        <w:rPr>
          <w:rFonts w:asciiTheme="minorHAnsi" w:eastAsiaTheme="minorEastAsia" w:hAnsiTheme="minorHAnsi" w:cstheme="minorBidi"/>
          <w:b w:val="0"/>
          <w:bCs w:val="0"/>
          <w:snapToGrid/>
          <w:color w:val="auto"/>
          <w:w w:val="100"/>
          <w:sz w:val="22"/>
        </w:rPr>
      </w:pPr>
      <w:hyperlink w:anchor="_Toc509819988" w:history="1">
        <w:r w:rsidRPr="00E16900">
          <w:rPr>
            <w:rStyle w:val="Hyperlink"/>
          </w:rPr>
          <w:t>3</w:t>
        </w:r>
        <w:r>
          <w:rPr>
            <w:rFonts w:asciiTheme="minorHAnsi" w:eastAsiaTheme="minorEastAsia" w:hAnsiTheme="minorHAnsi" w:cstheme="minorBidi"/>
            <w:b w:val="0"/>
            <w:bCs w:val="0"/>
            <w:snapToGrid/>
            <w:color w:val="auto"/>
            <w:w w:val="100"/>
            <w:sz w:val="22"/>
          </w:rPr>
          <w:tab/>
        </w:r>
        <w:r w:rsidRPr="00E16900">
          <w:rPr>
            <w:rStyle w:val="Hyperlink"/>
          </w:rPr>
          <w:t>Data and Methodology</w:t>
        </w:r>
        <w:r>
          <w:rPr>
            <w:webHidden/>
          </w:rPr>
          <w:tab/>
        </w:r>
        <w:r>
          <w:rPr>
            <w:webHidden/>
          </w:rPr>
          <w:fldChar w:fldCharType="begin"/>
        </w:r>
        <w:r>
          <w:rPr>
            <w:webHidden/>
          </w:rPr>
          <w:instrText xml:space="preserve"> PAGEREF _Toc509819988 \h </w:instrText>
        </w:r>
        <w:r>
          <w:rPr>
            <w:webHidden/>
          </w:rPr>
        </w:r>
        <w:r>
          <w:rPr>
            <w:webHidden/>
          </w:rPr>
          <w:fldChar w:fldCharType="separate"/>
        </w:r>
        <w:r>
          <w:rPr>
            <w:webHidden/>
          </w:rPr>
          <w:t>6</w:t>
        </w:r>
        <w:r>
          <w:rPr>
            <w:webHidden/>
          </w:rPr>
          <w:fldChar w:fldCharType="end"/>
        </w:r>
      </w:hyperlink>
    </w:p>
    <w:p w14:paraId="568686A0" w14:textId="77777777" w:rsidR="00DA725B" w:rsidRDefault="00DA725B">
      <w:pPr>
        <w:pStyle w:val="TOC2"/>
        <w:rPr>
          <w:rFonts w:asciiTheme="minorHAnsi" w:eastAsiaTheme="minorEastAsia" w:hAnsiTheme="minorHAnsi" w:cstheme="minorBidi"/>
          <w:b w:val="0"/>
          <w:color w:val="auto"/>
          <w:sz w:val="22"/>
          <w:szCs w:val="22"/>
        </w:rPr>
      </w:pPr>
      <w:hyperlink w:anchor="_Toc509819989" w:history="1">
        <w:r w:rsidRPr="00E16900">
          <w:rPr>
            <w:rStyle w:val="Hyperlink"/>
          </w:rPr>
          <w:t>3.1</w:t>
        </w:r>
        <w:r>
          <w:rPr>
            <w:rFonts w:asciiTheme="minorHAnsi" w:eastAsiaTheme="minorEastAsia" w:hAnsiTheme="minorHAnsi" w:cstheme="minorBidi"/>
            <w:b w:val="0"/>
            <w:color w:val="auto"/>
            <w:sz w:val="22"/>
            <w:szCs w:val="22"/>
          </w:rPr>
          <w:tab/>
        </w:r>
        <w:r w:rsidRPr="00E16900">
          <w:rPr>
            <w:rStyle w:val="Hyperlink"/>
          </w:rPr>
          <w:t>Data</w:t>
        </w:r>
        <w:r>
          <w:rPr>
            <w:webHidden/>
          </w:rPr>
          <w:tab/>
        </w:r>
        <w:r>
          <w:rPr>
            <w:webHidden/>
          </w:rPr>
          <w:fldChar w:fldCharType="begin"/>
        </w:r>
        <w:r>
          <w:rPr>
            <w:webHidden/>
          </w:rPr>
          <w:instrText xml:space="preserve"> PAGEREF _Toc509819989 \h </w:instrText>
        </w:r>
        <w:r>
          <w:rPr>
            <w:webHidden/>
          </w:rPr>
        </w:r>
        <w:r>
          <w:rPr>
            <w:webHidden/>
          </w:rPr>
          <w:fldChar w:fldCharType="separate"/>
        </w:r>
        <w:r>
          <w:rPr>
            <w:webHidden/>
          </w:rPr>
          <w:t>6</w:t>
        </w:r>
        <w:r>
          <w:rPr>
            <w:webHidden/>
          </w:rPr>
          <w:fldChar w:fldCharType="end"/>
        </w:r>
      </w:hyperlink>
    </w:p>
    <w:p w14:paraId="01E77A7A" w14:textId="77777777" w:rsidR="00DA725B" w:rsidRDefault="00DA725B">
      <w:pPr>
        <w:pStyle w:val="TOC2"/>
        <w:rPr>
          <w:rFonts w:asciiTheme="minorHAnsi" w:eastAsiaTheme="minorEastAsia" w:hAnsiTheme="minorHAnsi" w:cstheme="minorBidi"/>
          <w:b w:val="0"/>
          <w:color w:val="auto"/>
          <w:sz w:val="22"/>
          <w:szCs w:val="22"/>
        </w:rPr>
      </w:pPr>
      <w:hyperlink w:anchor="_Toc509819990" w:history="1">
        <w:r w:rsidRPr="00E16900">
          <w:rPr>
            <w:rStyle w:val="Hyperlink"/>
          </w:rPr>
          <w:t>3.2</w:t>
        </w:r>
        <w:r>
          <w:rPr>
            <w:rFonts w:asciiTheme="minorHAnsi" w:eastAsiaTheme="minorEastAsia" w:hAnsiTheme="minorHAnsi" w:cstheme="minorBidi"/>
            <w:b w:val="0"/>
            <w:color w:val="auto"/>
            <w:sz w:val="22"/>
            <w:szCs w:val="22"/>
          </w:rPr>
          <w:tab/>
        </w:r>
        <w:r w:rsidRPr="00E16900">
          <w:rPr>
            <w:rStyle w:val="Hyperlink"/>
          </w:rPr>
          <w:t>Methodology</w:t>
        </w:r>
        <w:r>
          <w:rPr>
            <w:webHidden/>
          </w:rPr>
          <w:tab/>
        </w:r>
        <w:r>
          <w:rPr>
            <w:webHidden/>
          </w:rPr>
          <w:fldChar w:fldCharType="begin"/>
        </w:r>
        <w:r>
          <w:rPr>
            <w:webHidden/>
          </w:rPr>
          <w:instrText xml:space="preserve"> PAGEREF _Toc509819990 \h </w:instrText>
        </w:r>
        <w:r>
          <w:rPr>
            <w:webHidden/>
          </w:rPr>
        </w:r>
        <w:r>
          <w:rPr>
            <w:webHidden/>
          </w:rPr>
          <w:fldChar w:fldCharType="separate"/>
        </w:r>
        <w:r>
          <w:rPr>
            <w:webHidden/>
          </w:rPr>
          <w:t>8</w:t>
        </w:r>
        <w:r>
          <w:rPr>
            <w:webHidden/>
          </w:rPr>
          <w:fldChar w:fldCharType="end"/>
        </w:r>
      </w:hyperlink>
    </w:p>
    <w:p w14:paraId="28523F56" w14:textId="77777777" w:rsidR="00DA725B" w:rsidRDefault="00DA725B">
      <w:pPr>
        <w:pStyle w:val="TOC2"/>
        <w:rPr>
          <w:rFonts w:asciiTheme="minorHAnsi" w:eastAsiaTheme="minorEastAsia" w:hAnsiTheme="minorHAnsi" w:cstheme="minorBidi"/>
          <w:b w:val="0"/>
          <w:color w:val="auto"/>
          <w:sz w:val="22"/>
          <w:szCs w:val="22"/>
        </w:rPr>
      </w:pPr>
      <w:hyperlink w:anchor="_Toc509819991" w:history="1">
        <w:r w:rsidRPr="00E16900">
          <w:rPr>
            <w:rStyle w:val="Hyperlink"/>
          </w:rPr>
          <w:t>3.3</w:t>
        </w:r>
        <w:r>
          <w:rPr>
            <w:rFonts w:asciiTheme="minorHAnsi" w:eastAsiaTheme="minorEastAsia" w:hAnsiTheme="minorHAnsi" w:cstheme="minorBidi"/>
            <w:b w:val="0"/>
            <w:color w:val="auto"/>
            <w:sz w:val="22"/>
            <w:szCs w:val="22"/>
          </w:rPr>
          <w:tab/>
        </w:r>
        <w:r w:rsidRPr="00E16900">
          <w:rPr>
            <w:rStyle w:val="Hyperlink"/>
          </w:rPr>
          <w:t>Ex Ante Impact Estimation Methodology</w:t>
        </w:r>
        <w:r>
          <w:rPr>
            <w:webHidden/>
          </w:rPr>
          <w:tab/>
        </w:r>
        <w:r>
          <w:rPr>
            <w:webHidden/>
          </w:rPr>
          <w:fldChar w:fldCharType="begin"/>
        </w:r>
        <w:r>
          <w:rPr>
            <w:webHidden/>
          </w:rPr>
          <w:instrText xml:space="preserve"> PAGEREF _Toc509819991 \h </w:instrText>
        </w:r>
        <w:r>
          <w:rPr>
            <w:webHidden/>
          </w:rPr>
        </w:r>
        <w:r>
          <w:rPr>
            <w:webHidden/>
          </w:rPr>
          <w:fldChar w:fldCharType="separate"/>
        </w:r>
        <w:r>
          <w:rPr>
            <w:webHidden/>
          </w:rPr>
          <w:t>14</w:t>
        </w:r>
        <w:r>
          <w:rPr>
            <w:webHidden/>
          </w:rPr>
          <w:fldChar w:fldCharType="end"/>
        </w:r>
      </w:hyperlink>
    </w:p>
    <w:p w14:paraId="765495BE" w14:textId="77777777" w:rsidR="00DA725B" w:rsidRDefault="00DA725B">
      <w:pPr>
        <w:pStyle w:val="TOC1"/>
        <w:rPr>
          <w:rFonts w:asciiTheme="minorHAnsi" w:eastAsiaTheme="minorEastAsia" w:hAnsiTheme="minorHAnsi" w:cstheme="minorBidi"/>
          <w:b w:val="0"/>
          <w:bCs w:val="0"/>
          <w:snapToGrid/>
          <w:color w:val="auto"/>
          <w:w w:val="100"/>
          <w:sz w:val="22"/>
        </w:rPr>
      </w:pPr>
      <w:hyperlink w:anchor="_Toc509819992" w:history="1">
        <w:r w:rsidRPr="00E16900">
          <w:rPr>
            <w:rStyle w:val="Hyperlink"/>
          </w:rPr>
          <w:t>4</w:t>
        </w:r>
        <w:r>
          <w:rPr>
            <w:rFonts w:asciiTheme="minorHAnsi" w:eastAsiaTheme="minorEastAsia" w:hAnsiTheme="minorHAnsi" w:cstheme="minorBidi"/>
            <w:b w:val="0"/>
            <w:bCs w:val="0"/>
            <w:snapToGrid/>
            <w:color w:val="auto"/>
            <w:w w:val="100"/>
            <w:sz w:val="22"/>
          </w:rPr>
          <w:tab/>
        </w:r>
        <w:r w:rsidRPr="00E16900">
          <w:rPr>
            <w:rStyle w:val="Hyperlink"/>
          </w:rPr>
          <w:t>Ex Post Load Impact Estimates</w:t>
        </w:r>
        <w:r>
          <w:rPr>
            <w:webHidden/>
          </w:rPr>
          <w:tab/>
        </w:r>
        <w:r>
          <w:rPr>
            <w:webHidden/>
          </w:rPr>
          <w:fldChar w:fldCharType="begin"/>
        </w:r>
        <w:r>
          <w:rPr>
            <w:webHidden/>
          </w:rPr>
          <w:instrText xml:space="preserve"> PAGEREF _Toc509819992 \h </w:instrText>
        </w:r>
        <w:r>
          <w:rPr>
            <w:webHidden/>
          </w:rPr>
        </w:r>
        <w:r>
          <w:rPr>
            <w:webHidden/>
          </w:rPr>
          <w:fldChar w:fldCharType="separate"/>
        </w:r>
        <w:r>
          <w:rPr>
            <w:webHidden/>
          </w:rPr>
          <w:t>21</w:t>
        </w:r>
        <w:r>
          <w:rPr>
            <w:webHidden/>
          </w:rPr>
          <w:fldChar w:fldCharType="end"/>
        </w:r>
      </w:hyperlink>
    </w:p>
    <w:p w14:paraId="26018027" w14:textId="77777777" w:rsidR="00DA725B" w:rsidRDefault="00DA725B">
      <w:pPr>
        <w:pStyle w:val="TOC2"/>
        <w:rPr>
          <w:rFonts w:asciiTheme="minorHAnsi" w:eastAsiaTheme="minorEastAsia" w:hAnsiTheme="minorHAnsi" w:cstheme="minorBidi"/>
          <w:b w:val="0"/>
          <w:color w:val="auto"/>
          <w:sz w:val="22"/>
          <w:szCs w:val="22"/>
        </w:rPr>
      </w:pPr>
      <w:hyperlink w:anchor="_Toc509819993" w:history="1">
        <w:r w:rsidRPr="00E16900">
          <w:rPr>
            <w:rStyle w:val="Hyperlink"/>
          </w:rPr>
          <w:t>4.1</w:t>
        </w:r>
        <w:r>
          <w:rPr>
            <w:rFonts w:asciiTheme="minorHAnsi" w:eastAsiaTheme="minorEastAsia" w:hAnsiTheme="minorHAnsi" w:cstheme="minorBidi"/>
            <w:b w:val="0"/>
            <w:color w:val="auto"/>
            <w:sz w:val="22"/>
            <w:szCs w:val="22"/>
          </w:rPr>
          <w:tab/>
        </w:r>
        <w:r w:rsidRPr="00E16900">
          <w:rPr>
            <w:rStyle w:val="Hyperlink"/>
          </w:rPr>
          <w:t>Residential Ex Post Load Impact Estimates</w:t>
        </w:r>
        <w:r>
          <w:rPr>
            <w:webHidden/>
          </w:rPr>
          <w:tab/>
        </w:r>
        <w:r>
          <w:rPr>
            <w:webHidden/>
          </w:rPr>
          <w:fldChar w:fldCharType="begin"/>
        </w:r>
        <w:r>
          <w:rPr>
            <w:webHidden/>
          </w:rPr>
          <w:instrText xml:space="preserve"> PAGEREF _Toc509819993 \h </w:instrText>
        </w:r>
        <w:r>
          <w:rPr>
            <w:webHidden/>
          </w:rPr>
        </w:r>
        <w:r>
          <w:rPr>
            <w:webHidden/>
          </w:rPr>
          <w:fldChar w:fldCharType="separate"/>
        </w:r>
        <w:r>
          <w:rPr>
            <w:webHidden/>
          </w:rPr>
          <w:t>21</w:t>
        </w:r>
        <w:r>
          <w:rPr>
            <w:webHidden/>
          </w:rPr>
          <w:fldChar w:fldCharType="end"/>
        </w:r>
      </w:hyperlink>
    </w:p>
    <w:p w14:paraId="229E21D3" w14:textId="77777777" w:rsidR="00DA725B" w:rsidRDefault="00DA725B">
      <w:pPr>
        <w:pStyle w:val="TOC2"/>
        <w:rPr>
          <w:rFonts w:asciiTheme="minorHAnsi" w:eastAsiaTheme="minorEastAsia" w:hAnsiTheme="minorHAnsi" w:cstheme="minorBidi"/>
          <w:b w:val="0"/>
          <w:color w:val="auto"/>
          <w:sz w:val="22"/>
          <w:szCs w:val="22"/>
        </w:rPr>
      </w:pPr>
      <w:hyperlink w:anchor="_Toc509819994" w:history="1">
        <w:r w:rsidRPr="00E16900">
          <w:rPr>
            <w:rStyle w:val="Hyperlink"/>
          </w:rPr>
          <w:t>4.2</w:t>
        </w:r>
        <w:r>
          <w:rPr>
            <w:rFonts w:asciiTheme="minorHAnsi" w:eastAsiaTheme="minorEastAsia" w:hAnsiTheme="minorHAnsi" w:cstheme="minorBidi"/>
            <w:b w:val="0"/>
            <w:color w:val="auto"/>
            <w:sz w:val="22"/>
            <w:szCs w:val="22"/>
          </w:rPr>
          <w:tab/>
        </w:r>
        <w:r w:rsidRPr="00E16900">
          <w:rPr>
            <w:rStyle w:val="Hyperlink"/>
          </w:rPr>
          <w:t>Commercial Ex Post Load Impact Estimates</w:t>
        </w:r>
        <w:r>
          <w:rPr>
            <w:webHidden/>
          </w:rPr>
          <w:tab/>
        </w:r>
        <w:r>
          <w:rPr>
            <w:webHidden/>
          </w:rPr>
          <w:fldChar w:fldCharType="begin"/>
        </w:r>
        <w:r>
          <w:rPr>
            <w:webHidden/>
          </w:rPr>
          <w:instrText xml:space="preserve"> PAGEREF _Toc509819994 \h </w:instrText>
        </w:r>
        <w:r>
          <w:rPr>
            <w:webHidden/>
          </w:rPr>
        </w:r>
        <w:r>
          <w:rPr>
            <w:webHidden/>
          </w:rPr>
          <w:fldChar w:fldCharType="separate"/>
        </w:r>
        <w:r>
          <w:rPr>
            <w:webHidden/>
          </w:rPr>
          <w:t>26</w:t>
        </w:r>
        <w:r>
          <w:rPr>
            <w:webHidden/>
          </w:rPr>
          <w:fldChar w:fldCharType="end"/>
        </w:r>
      </w:hyperlink>
    </w:p>
    <w:p w14:paraId="27846456" w14:textId="77777777" w:rsidR="00DA725B" w:rsidRDefault="00DA725B">
      <w:pPr>
        <w:pStyle w:val="TOC1"/>
        <w:rPr>
          <w:rFonts w:asciiTheme="minorHAnsi" w:eastAsiaTheme="minorEastAsia" w:hAnsiTheme="minorHAnsi" w:cstheme="minorBidi"/>
          <w:b w:val="0"/>
          <w:bCs w:val="0"/>
          <w:snapToGrid/>
          <w:color w:val="auto"/>
          <w:w w:val="100"/>
          <w:sz w:val="22"/>
        </w:rPr>
      </w:pPr>
      <w:hyperlink w:anchor="_Toc509819995" w:history="1">
        <w:r w:rsidRPr="00E16900">
          <w:rPr>
            <w:rStyle w:val="Hyperlink"/>
          </w:rPr>
          <w:t>5</w:t>
        </w:r>
        <w:r>
          <w:rPr>
            <w:rFonts w:asciiTheme="minorHAnsi" w:eastAsiaTheme="minorEastAsia" w:hAnsiTheme="minorHAnsi" w:cstheme="minorBidi"/>
            <w:b w:val="0"/>
            <w:bCs w:val="0"/>
            <w:snapToGrid/>
            <w:color w:val="auto"/>
            <w:w w:val="100"/>
            <w:sz w:val="22"/>
          </w:rPr>
          <w:tab/>
        </w:r>
        <w:r w:rsidRPr="00E16900">
          <w:rPr>
            <w:rStyle w:val="Hyperlink"/>
          </w:rPr>
          <w:t>Ex Ante Load Impact Estimates</w:t>
        </w:r>
        <w:r>
          <w:rPr>
            <w:webHidden/>
          </w:rPr>
          <w:tab/>
        </w:r>
        <w:r>
          <w:rPr>
            <w:webHidden/>
          </w:rPr>
          <w:fldChar w:fldCharType="begin"/>
        </w:r>
        <w:r>
          <w:rPr>
            <w:webHidden/>
          </w:rPr>
          <w:instrText xml:space="preserve"> PAGEREF _Toc509819995 \h </w:instrText>
        </w:r>
        <w:r>
          <w:rPr>
            <w:webHidden/>
          </w:rPr>
        </w:r>
        <w:r>
          <w:rPr>
            <w:webHidden/>
          </w:rPr>
          <w:fldChar w:fldCharType="separate"/>
        </w:r>
        <w:r>
          <w:rPr>
            <w:webHidden/>
          </w:rPr>
          <w:t>33</w:t>
        </w:r>
        <w:r>
          <w:rPr>
            <w:webHidden/>
          </w:rPr>
          <w:fldChar w:fldCharType="end"/>
        </w:r>
      </w:hyperlink>
    </w:p>
    <w:p w14:paraId="1D09F210" w14:textId="77777777" w:rsidR="00DA725B" w:rsidRDefault="00DA725B">
      <w:pPr>
        <w:pStyle w:val="TOC2"/>
        <w:rPr>
          <w:rFonts w:asciiTheme="minorHAnsi" w:eastAsiaTheme="minorEastAsia" w:hAnsiTheme="minorHAnsi" w:cstheme="minorBidi"/>
          <w:b w:val="0"/>
          <w:color w:val="auto"/>
          <w:sz w:val="22"/>
          <w:szCs w:val="22"/>
        </w:rPr>
      </w:pPr>
      <w:hyperlink w:anchor="_Toc509819996" w:history="1">
        <w:r w:rsidRPr="00E16900">
          <w:rPr>
            <w:rStyle w:val="Hyperlink"/>
          </w:rPr>
          <w:t>5.1</w:t>
        </w:r>
        <w:r>
          <w:rPr>
            <w:rFonts w:asciiTheme="minorHAnsi" w:eastAsiaTheme="minorEastAsia" w:hAnsiTheme="minorHAnsi" w:cstheme="minorBidi"/>
            <w:b w:val="0"/>
            <w:color w:val="auto"/>
            <w:sz w:val="22"/>
            <w:szCs w:val="22"/>
          </w:rPr>
          <w:tab/>
        </w:r>
        <w:r w:rsidRPr="00E16900">
          <w:rPr>
            <w:rStyle w:val="Hyperlink"/>
          </w:rPr>
          <w:t>Ex Ante Estimates</w:t>
        </w:r>
        <w:r>
          <w:rPr>
            <w:webHidden/>
          </w:rPr>
          <w:tab/>
        </w:r>
        <w:r>
          <w:rPr>
            <w:webHidden/>
          </w:rPr>
          <w:fldChar w:fldCharType="begin"/>
        </w:r>
        <w:r>
          <w:rPr>
            <w:webHidden/>
          </w:rPr>
          <w:instrText xml:space="preserve"> PAGEREF _Toc509819996 \h </w:instrText>
        </w:r>
        <w:r>
          <w:rPr>
            <w:webHidden/>
          </w:rPr>
        </w:r>
        <w:r>
          <w:rPr>
            <w:webHidden/>
          </w:rPr>
          <w:fldChar w:fldCharType="separate"/>
        </w:r>
        <w:r>
          <w:rPr>
            <w:webHidden/>
          </w:rPr>
          <w:t>33</w:t>
        </w:r>
        <w:r>
          <w:rPr>
            <w:webHidden/>
          </w:rPr>
          <w:fldChar w:fldCharType="end"/>
        </w:r>
      </w:hyperlink>
    </w:p>
    <w:p w14:paraId="219819D8" w14:textId="77777777" w:rsidR="00DA725B" w:rsidRDefault="00DA725B">
      <w:pPr>
        <w:pStyle w:val="TOC2"/>
        <w:rPr>
          <w:rFonts w:asciiTheme="minorHAnsi" w:eastAsiaTheme="minorEastAsia" w:hAnsiTheme="minorHAnsi" w:cstheme="minorBidi"/>
          <w:b w:val="0"/>
          <w:color w:val="auto"/>
          <w:sz w:val="22"/>
          <w:szCs w:val="22"/>
        </w:rPr>
      </w:pPr>
      <w:hyperlink w:anchor="_Toc509819997" w:history="1">
        <w:r w:rsidRPr="00E16900">
          <w:rPr>
            <w:rStyle w:val="Hyperlink"/>
          </w:rPr>
          <w:t>5.2</w:t>
        </w:r>
        <w:r>
          <w:rPr>
            <w:rFonts w:asciiTheme="minorHAnsi" w:eastAsiaTheme="minorEastAsia" w:hAnsiTheme="minorHAnsi" w:cstheme="minorBidi"/>
            <w:b w:val="0"/>
            <w:color w:val="auto"/>
            <w:sz w:val="22"/>
            <w:szCs w:val="22"/>
          </w:rPr>
          <w:tab/>
        </w:r>
        <w:r w:rsidRPr="00E16900">
          <w:rPr>
            <w:rStyle w:val="Hyperlink"/>
          </w:rPr>
          <w:t>Comparison of 2016 Ex Ante Load Impacts to 2017 Ex Ante Load Impacts</w:t>
        </w:r>
        <w:r>
          <w:rPr>
            <w:webHidden/>
          </w:rPr>
          <w:tab/>
        </w:r>
        <w:r>
          <w:rPr>
            <w:webHidden/>
          </w:rPr>
          <w:fldChar w:fldCharType="begin"/>
        </w:r>
        <w:r>
          <w:rPr>
            <w:webHidden/>
          </w:rPr>
          <w:instrText xml:space="preserve"> PAGEREF _Toc509819997 \h </w:instrText>
        </w:r>
        <w:r>
          <w:rPr>
            <w:webHidden/>
          </w:rPr>
        </w:r>
        <w:r>
          <w:rPr>
            <w:webHidden/>
          </w:rPr>
          <w:fldChar w:fldCharType="separate"/>
        </w:r>
        <w:r>
          <w:rPr>
            <w:webHidden/>
          </w:rPr>
          <w:t>40</w:t>
        </w:r>
        <w:r>
          <w:rPr>
            <w:webHidden/>
          </w:rPr>
          <w:fldChar w:fldCharType="end"/>
        </w:r>
      </w:hyperlink>
    </w:p>
    <w:p w14:paraId="632438A0" w14:textId="77777777" w:rsidR="00DA725B" w:rsidRDefault="00DA725B">
      <w:pPr>
        <w:pStyle w:val="TOC2"/>
        <w:rPr>
          <w:rFonts w:asciiTheme="minorHAnsi" w:eastAsiaTheme="minorEastAsia" w:hAnsiTheme="minorHAnsi" w:cstheme="minorBidi"/>
          <w:b w:val="0"/>
          <w:color w:val="auto"/>
          <w:sz w:val="22"/>
          <w:szCs w:val="22"/>
        </w:rPr>
      </w:pPr>
      <w:hyperlink w:anchor="_Toc509819998" w:history="1">
        <w:r w:rsidRPr="00E16900">
          <w:rPr>
            <w:rStyle w:val="Hyperlink"/>
          </w:rPr>
          <w:t>5.3</w:t>
        </w:r>
        <w:r>
          <w:rPr>
            <w:rFonts w:asciiTheme="minorHAnsi" w:eastAsiaTheme="minorEastAsia" w:hAnsiTheme="minorHAnsi" w:cstheme="minorBidi"/>
            <w:b w:val="0"/>
            <w:color w:val="auto"/>
            <w:sz w:val="22"/>
            <w:szCs w:val="22"/>
          </w:rPr>
          <w:tab/>
        </w:r>
        <w:r w:rsidRPr="00E16900">
          <w:rPr>
            <w:rStyle w:val="Hyperlink"/>
          </w:rPr>
          <w:t>Relationship between Ex Post and Ex Ante Estimates</w:t>
        </w:r>
        <w:r>
          <w:rPr>
            <w:webHidden/>
          </w:rPr>
          <w:tab/>
        </w:r>
        <w:r>
          <w:rPr>
            <w:webHidden/>
          </w:rPr>
          <w:fldChar w:fldCharType="begin"/>
        </w:r>
        <w:r>
          <w:rPr>
            <w:webHidden/>
          </w:rPr>
          <w:instrText xml:space="preserve"> PAGEREF _Toc509819998 \h </w:instrText>
        </w:r>
        <w:r>
          <w:rPr>
            <w:webHidden/>
          </w:rPr>
        </w:r>
        <w:r>
          <w:rPr>
            <w:webHidden/>
          </w:rPr>
          <w:fldChar w:fldCharType="separate"/>
        </w:r>
        <w:r>
          <w:rPr>
            <w:webHidden/>
          </w:rPr>
          <w:t>41</w:t>
        </w:r>
        <w:r>
          <w:rPr>
            <w:webHidden/>
          </w:rPr>
          <w:fldChar w:fldCharType="end"/>
        </w:r>
      </w:hyperlink>
    </w:p>
    <w:p w14:paraId="7F9D4510" w14:textId="77777777" w:rsidR="00DA725B" w:rsidRDefault="00DA725B">
      <w:pPr>
        <w:pStyle w:val="TOC1"/>
        <w:rPr>
          <w:rFonts w:asciiTheme="minorHAnsi" w:eastAsiaTheme="minorEastAsia" w:hAnsiTheme="minorHAnsi" w:cstheme="minorBidi"/>
          <w:b w:val="0"/>
          <w:bCs w:val="0"/>
          <w:snapToGrid/>
          <w:color w:val="auto"/>
          <w:w w:val="100"/>
          <w:sz w:val="22"/>
        </w:rPr>
      </w:pPr>
      <w:hyperlink w:anchor="_Toc509819999" w:history="1">
        <w:r w:rsidRPr="00E16900">
          <w:rPr>
            <w:rStyle w:val="Hyperlink"/>
          </w:rPr>
          <w:t>6</w:t>
        </w:r>
        <w:r>
          <w:rPr>
            <w:rFonts w:asciiTheme="minorHAnsi" w:eastAsiaTheme="minorEastAsia" w:hAnsiTheme="minorHAnsi" w:cstheme="minorBidi"/>
            <w:b w:val="0"/>
            <w:bCs w:val="0"/>
            <w:snapToGrid/>
            <w:color w:val="auto"/>
            <w:w w:val="100"/>
            <w:sz w:val="22"/>
          </w:rPr>
          <w:tab/>
        </w:r>
        <w:r w:rsidRPr="00E16900">
          <w:rPr>
            <w:rStyle w:val="Hyperlink"/>
          </w:rPr>
          <w:t>Recommendations</w:t>
        </w:r>
        <w:r>
          <w:rPr>
            <w:webHidden/>
          </w:rPr>
          <w:tab/>
        </w:r>
        <w:r>
          <w:rPr>
            <w:webHidden/>
          </w:rPr>
          <w:fldChar w:fldCharType="begin"/>
        </w:r>
        <w:r>
          <w:rPr>
            <w:webHidden/>
          </w:rPr>
          <w:instrText xml:space="preserve"> PAGEREF _Toc509819999 \h </w:instrText>
        </w:r>
        <w:r>
          <w:rPr>
            <w:webHidden/>
          </w:rPr>
        </w:r>
        <w:r>
          <w:rPr>
            <w:webHidden/>
          </w:rPr>
          <w:fldChar w:fldCharType="separate"/>
        </w:r>
        <w:r>
          <w:rPr>
            <w:webHidden/>
          </w:rPr>
          <w:t>47</w:t>
        </w:r>
        <w:r>
          <w:rPr>
            <w:webHidden/>
          </w:rPr>
          <w:fldChar w:fldCharType="end"/>
        </w:r>
      </w:hyperlink>
    </w:p>
    <w:p w14:paraId="28B1FE59" w14:textId="77777777" w:rsidR="00C67E9A" w:rsidRDefault="00870790" w:rsidP="00620E42">
      <w:pPr>
        <w:pStyle w:val="Text"/>
        <w:rPr>
          <w:rFonts w:ascii="Microsoft Sans Serif" w:hAnsi="Microsoft Sans Serif"/>
          <w:caps/>
          <w:smallCaps/>
          <w:noProof/>
          <w:sz w:val="24"/>
          <w:u w:color="1F497D" w:themeColor="text2"/>
        </w:rPr>
        <w:sectPr w:rsidR="00C67E9A" w:rsidSect="003475CC">
          <w:headerReference w:type="default" r:id="rId15"/>
          <w:headerReference w:type="first" r:id="rId16"/>
          <w:footerReference w:type="first" r:id="rId17"/>
          <w:endnotePr>
            <w:numFmt w:val="decimal"/>
          </w:endnotePr>
          <w:pgSz w:w="12240" w:h="15840" w:code="1"/>
          <w:pgMar w:top="1440" w:right="1440" w:bottom="1152" w:left="1440" w:header="720" w:footer="720" w:gutter="0"/>
          <w:pgNumType w:start="1"/>
          <w:cols w:space="360"/>
          <w:titlePg/>
          <w:docGrid w:linePitch="299"/>
        </w:sectPr>
      </w:pPr>
      <w:r>
        <w:rPr>
          <w:rFonts w:ascii="Microsoft Sans Serif" w:hAnsi="Microsoft Sans Serif" w:cs="Times New Roman"/>
          <w:b/>
          <w:bCs/>
          <w:smallCaps/>
          <w:snapToGrid w:val="0"/>
          <w:color w:val="0070CD"/>
          <w:w w:val="0"/>
          <w:u w:color="1F497D" w:themeColor="text2"/>
        </w:rPr>
        <w:fldChar w:fldCharType="end"/>
      </w:r>
    </w:p>
    <w:p w14:paraId="4F777233" w14:textId="77777777" w:rsidR="00433F49" w:rsidRDefault="00433F49" w:rsidP="00433F49">
      <w:pPr>
        <w:pStyle w:val="Text"/>
      </w:pPr>
      <w:bookmarkStart w:id="5" w:name="_Ref251758771"/>
      <w:bookmarkStart w:id="6" w:name="_Toc345532899"/>
    </w:p>
    <w:p w14:paraId="3464EE83" w14:textId="77777777" w:rsidR="00433F49" w:rsidRDefault="00433F49" w:rsidP="00433F49">
      <w:pPr>
        <w:pStyle w:val="Text"/>
        <w:sectPr w:rsidR="00433F49" w:rsidSect="003475CC">
          <w:headerReference w:type="default" r:id="rId18"/>
          <w:footerReference w:type="default" r:id="rId19"/>
          <w:headerReference w:type="first" r:id="rId20"/>
          <w:footerReference w:type="first" r:id="rId21"/>
          <w:endnotePr>
            <w:numFmt w:val="decimal"/>
          </w:endnotePr>
          <w:type w:val="continuous"/>
          <w:pgSz w:w="12240" w:h="15840" w:code="1"/>
          <w:pgMar w:top="1440" w:right="1440" w:bottom="720" w:left="1440" w:header="720" w:footer="720" w:gutter="0"/>
          <w:pgNumType w:start="1"/>
          <w:cols w:space="360"/>
          <w:titlePg/>
          <w:docGrid w:linePitch="299"/>
        </w:sectPr>
      </w:pPr>
    </w:p>
    <w:p w14:paraId="5FD59938" w14:textId="58299229" w:rsidR="00150AC7" w:rsidRPr="00FD7BAB" w:rsidRDefault="00DD394D" w:rsidP="00CD064A">
      <w:pPr>
        <w:pStyle w:val="Heading1"/>
      </w:pPr>
      <w:bookmarkStart w:id="7" w:name="_Toc509819985"/>
      <w:bookmarkEnd w:id="5"/>
      <w:bookmarkEnd w:id="6"/>
      <w:r w:rsidRPr="00FD7BAB">
        <w:lastRenderedPageBreak/>
        <w:t>Executive Summary</w:t>
      </w:r>
      <w:bookmarkEnd w:id="7"/>
    </w:p>
    <w:p w14:paraId="18A3A1C8" w14:textId="61F99A6B" w:rsidR="00DD394D" w:rsidRPr="00C0491A" w:rsidRDefault="00DD394D" w:rsidP="00DD394D">
      <w:pPr>
        <w:pStyle w:val="Text"/>
        <w:spacing w:after="200" w:line="276" w:lineRule="auto"/>
        <w:rPr>
          <w:rFonts w:cs="Lao UI"/>
          <w:spacing w:val="-4"/>
          <w:sz w:val="21"/>
          <w:szCs w:val="21"/>
        </w:rPr>
      </w:pPr>
      <w:r w:rsidRPr="00C0491A">
        <w:rPr>
          <w:rFonts w:cs="Lao UI"/>
          <w:spacing w:val="-4"/>
          <w:sz w:val="21"/>
          <w:szCs w:val="21"/>
        </w:rPr>
        <w:t>San Diego Gas and Electric Company’s (SDG&amp;E) Summer Saver program is a demand response resource based on central air conditioner (CAC) load control that is implemented through an agreement between SDG&amp;E and Comverge, Inc. The previously funded program cycle ended in 2016; in January 2017, SDG&amp;E filed its request to the CPUC for funding to cover the program years 2018 to 2022</w:t>
      </w:r>
      <w:r w:rsidRPr="00C0491A">
        <w:rPr>
          <w:rStyle w:val="FootnoteReference"/>
          <w:rFonts w:ascii="Lao UI" w:hAnsi="Lao UI" w:cs="Lao UI"/>
          <w:spacing w:val="-4"/>
          <w:sz w:val="21"/>
          <w:szCs w:val="21"/>
        </w:rPr>
        <w:footnoteReference w:id="1"/>
      </w:r>
      <w:r w:rsidRPr="00C0491A">
        <w:rPr>
          <w:rFonts w:cs="Lao UI"/>
          <w:spacing w:val="-4"/>
          <w:sz w:val="21"/>
          <w:szCs w:val="21"/>
        </w:rPr>
        <w:t>. The 2017 program year was funded through CPUC-authorized bridge funding. This report provides ex post load impact estimates</w:t>
      </w:r>
      <w:r w:rsidR="00DF2EAA" w:rsidRPr="00C0491A">
        <w:rPr>
          <w:rFonts w:cs="Lao UI"/>
          <w:spacing w:val="-4"/>
          <w:sz w:val="21"/>
          <w:szCs w:val="21"/>
        </w:rPr>
        <w:t xml:space="preserve"> for the 2017</w:t>
      </w:r>
      <w:r w:rsidRPr="00C0491A">
        <w:rPr>
          <w:rFonts w:cs="Lao UI"/>
          <w:spacing w:val="-4"/>
          <w:sz w:val="21"/>
          <w:szCs w:val="21"/>
        </w:rPr>
        <w:t xml:space="preserve"> Summer Saver program and ex ant</w:t>
      </w:r>
      <w:r w:rsidR="00DF2EAA" w:rsidRPr="00C0491A">
        <w:rPr>
          <w:rFonts w:cs="Lao UI"/>
          <w:spacing w:val="-4"/>
          <w:sz w:val="21"/>
          <w:szCs w:val="21"/>
        </w:rPr>
        <w:t>e load impact forecasts for 2018–2028</w:t>
      </w:r>
      <w:r w:rsidRPr="00C0491A">
        <w:rPr>
          <w:rFonts w:cs="Lao UI"/>
          <w:spacing w:val="-4"/>
          <w:sz w:val="21"/>
          <w:szCs w:val="21"/>
        </w:rPr>
        <w:t xml:space="preserve">. </w:t>
      </w:r>
    </w:p>
    <w:p w14:paraId="588241B5" w14:textId="7FA3A492" w:rsidR="00DD394D" w:rsidRPr="00C0491A" w:rsidRDefault="00DD394D" w:rsidP="00DD394D">
      <w:pPr>
        <w:pStyle w:val="Text"/>
        <w:spacing w:after="200" w:line="276" w:lineRule="auto"/>
        <w:rPr>
          <w:rFonts w:cs="Lao UI"/>
          <w:spacing w:val="-4"/>
          <w:sz w:val="21"/>
          <w:szCs w:val="21"/>
        </w:rPr>
      </w:pPr>
      <w:r w:rsidRPr="00C0491A">
        <w:rPr>
          <w:rFonts w:cs="Lao UI"/>
          <w:spacing w:val="-4"/>
          <w:sz w:val="21"/>
          <w:szCs w:val="21"/>
        </w:rPr>
        <w:t xml:space="preserve">The Summer Saver program is available to residential and </w:t>
      </w:r>
      <w:r w:rsidR="009A30E2" w:rsidRPr="00C0491A">
        <w:rPr>
          <w:rFonts w:cs="Lao UI"/>
          <w:spacing w:val="-4"/>
          <w:sz w:val="21"/>
          <w:szCs w:val="21"/>
        </w:rPr>
        <w:t>commerc</w:t>
      </w:r>
      <w:r w:rsidRPr="00C0491A">
        <w:rPr>
          <w:rFonts w:cs="Lao UI"/>
          <w:spacing w:val="-4"/>
          <w:sz w:val="21"/>
          <w:szCs w:val="21"/>
        </w:rPr>
        <w:t>ial customers with average monthly peak demand up to a maximum of 100 kW over a 12</w:t>
      </w:r>
      <w:r w:rsidR="005D2C82" w:rsidRPr="00C0491A">
        <w:rPr>
          <w:rFonts w:cs="Lao UI"/>
          <w:spacing w:val="-4"/>
          <w:sz w:val="21"/>
          <w:szCs w:val="21"/>
        </w:rPr>
        <w:t>-</w:t>
      </w:r>
      <w:r w:rsidRPr="00C0491A">
        <w:rPr>
          <w:rFonts w:cs="Lao UI"/>
          <w:spacing w:val="-4"/>
          <w:sz w:val="21"/>
          <w:szCs w:val="21"/>
        </w:rPr>
        <w:t xml:space="preserve">month period. There are two enrollment options each for </w:t>
      </w:r>
      <w:r w:rsidR="009A30E2" w:rsidRPr="00C0491A">
        <w:rPr>
          <w:rFonts w:cs="Lao UI"/>
          <w:spacing w:val="-4"/>
          <w:sz w:val="21"/>
          <w:szCs w:val="21"/>
        </w:rPr>
        <w:t>both residential and commerc</w:t>
      </w:r>
      <w:r w:rsidRPr="00C0491A">
        <w:rPr>
          <w:rFonts w:cs="Lao UI"/>
          <w:spacing w:val="-4"/>
          <w:sz w:val="21"/>
          <w:szCs w:val="21"/>
        </w:rPr>
        <w:t>ial customers. Residential customers can choose between 50% or</w:t>
      </w:r>
      <w:r w:rsidR="0061530B" w:rsidRPr="00C0491A">
        <w:rPr>
          <w:rFonts w:cs="Lao UI"/>
          <w:spacing w:val="-4"/>
          <w:sz w:val="21"/>
          <w:szCs w:val="21"/>
        </w:rPr>
        <w:t xml:space="preserve"> 100% cycling and commercial</w:t>
      </w:r>
      <w:r w:rsidRPr="00C0491A">
        <w:rPr>
          <w:rFonts w:cs="Lao UI"/>
          <w:spacing w:val="-4"/>
          <w:sz w:val="21"/>
          <w:szCs w:val="21"/>
        </w:rPr>
        <w:t xml:space="preserve"> customers can choose between 30% and 50% cycling. The incentive paid for each option varies and is based on the number of CAC tons </w:t>
      </w:r>
      <w:r w:rsidR="0061530B" w:rsidRPr="00C0491A">
        <w:rPr>
          <w:rFonts w:cs="Lao UI"/>
          <w:spacing w:val="-4"/>
          <w:sz w:val="21"/>
          <w:szCs w:val="21"/>
        </w:rPr>
        <w:t>under</w:t>
      </w:r>
      <w:r w:rsidRPr="00C0491A">
        <w:rPr>
          <w:rFonts w:cs="Lao UI"/>
          <w:spacing w:val="-4"/>
          <w:sz w:val="21"/>
          <w:szCs w:val="21"/>
        </w:rPr>
        <w:t xml:space="preserve"> control at each site. The Summer Saver season runs from May 1 through October 31. A Summer Saver event may be triggered by temperature or system load conditions and customers are not automatically notified when an event occurs; however, customers can sign up to receive event notification. </w:t>
      </w:r>
    </w:p>
    <w:p w14:paraId="181FA49B" w14:textId="52745375" w:rsidR="00DD394D" w:rsidRPr="00C0491A" w:rsidRDefault="00C07351" w:rsidP="00DD394D">
      <w:pPr>
        <w:pStyle w:val="Text"/>
        <w:spacing w:after="200" w:line="276" w:lineRule="auto"/>
        <w:rPr>
          <w:rFonts w:cs="Lao UI"/>
          <w:spacing w:val="-4"/>
          <w:sz w:val="21"/>
          <w:szCs w:val="21"/>
          <w:highlight w:val="yellow"/>
        </w:rPr>
      </w:pPr>
      <w:r w:rsidRPr="00C0491A">
        <w:rPr>
          <w:rFonts w:cs="Lao UI"/>
          <w:spacing w:val="-4"/>
          <w:sz w:val="21"/>
          <w:szCs w:val="21"/>
        </w:rPr>
        <w:t>At the end of 2017, there were 20,483</w:t>
      </w:r>
      <w:r w:rsidR="00DC0F07" w:rsidRPr="00C0491A">
        <w:rPr>
          <w:rFonts w:cs="Lao UI"/>
          <w:spacing w:val="-4"/>
          <w:sz w:val="21"/>
          <w:szCs w:val="21"/>
        </w:rPr>
        <w:t xml:space="preserve"> customers enrolled in the program wi</w:t>
      </w:r>
      <w:r w:rsidRPr="00C0491A">
        <w:rPr>
          <w:rFonts w:cs="Lao UI"/>
          <w:spacing w:val="-4"/>
          <w:sz w:val="21"/>
          <w:szCs w:val="21"/>
        </w:rPr>
        <w:t>th a total cooling capacity of 109,017</w:t>
      </w:r>
      <w:r w:rsidR="00DC0F07" w:rsidRPr="00C0491A">
        <w:rPr>
          <w:rFonts w:cs="Lao UI"/>
          <w:spacing w:val="-4"/>
          <w:sz w:val="21"/>
          <w:szCs w:val="21"/>
        </w:rPr>
        <w:t xml:space="preserve"> tons.</w:t>
      </w:r>
      <w:r w:rsidR="000E1B67" w:rsidRPr="00C0491A">
        <w:rPr>
          <w:rFonts w:cs="Lao UI"/>
          <w:spacing w:val="-4"/>
          <w:sz w:val="21"/>
          <w:szCs w:val="21"/>
        </w:rPr>
        <w:t xml:space="preserve"> This represents a 20</w:t>
      </w:r>
      <w:r w:rsidR="00DC0F07" w:rsidRPr="00C0491A">
        <w:rPr>
          <w:rFonts w:cs="Lao UI"/>
          <w:spacing w:val="-4"/>
          <w:sz w:val="21"/>
          <w:szCs w:val="21"/>
        </w:rPr>
        <w:t>% decrea</w:t>
      </w:r>
      <w:r w:rsidR="000E1B67" w:rsidRPr="00C0491A">
        <w:rPr>
          <w:rFonts w:cs="Lao UI"/>
          <w:spacing w:val="-4"/>
          <w:sz w:val="21"/>
          <w:szCs w:val="21"/>
        </w:rPr>
        <w:t>se in enrolled customers and a 16</w:t>
      </w:r>
      <w:r w:rsidR="00DC0F07" w:rsidRPr="00C0491A">
        <w:rPr>
          <w:rFonts w:cs="Lao UI"/>
          <w:spacing w:val="-4"/>
          <w:sz w:val="21"/>
          <w:szCs w:val="21"/>
        </w:rPr>
        <w:t>% d</w:t>
      </w:r>
      <w:r w:rsidR="000E1B67" w:rsidRPr="00C0491A">
        <w:rPr>
          <w:rFonts w:cs="Lao UI"/>
          <w:spacing w:val="-4"/>
          <w:sz w:val="21"/>
          <w:szCs w:val="21"/>
        </w:rPr>
        <w:t>ecrease in tons relative to 2016</w:t>
      </w:r>
      <w:r w:rsidR="00DC0F07" w:rsidRPr="00C0491A">
        <w:rPr>
          <w:rFonts w:cs="Lao UI"/>
          <w:spacing w:val="-4"/>
          <w:sz w:val="21"/>
          <w:szCs w:val="21"/>
        </w:rPr>
        <w:t>.</w:t>
      </w:r>
      <w:r w:rsidR="00F43F2E" w:rsidRPr="00C0491A">
        <w:rPr>
          <w:rFonts w:cs="Lao UI"/>
          <w:spacing w:val="-4"/>
          <w:sz w:val="21"/>
          <w:szCs w:val="21"/>
        </w:rPr>
        <w:t xml:space="preserve"> This drop in enrolled customers is significantly higher than in previous years because of changes to the program after the 2016 program year.  SDG&amp;E dropped the bottom </w:t>
      </w:r>
      <w:r w:rsidR="004C3AA0" w:rsidRPr="00C0491A">
        <w:rPr>
          <w:rFonts w:cs="Lao UI"/>
          <w:spacing w:val="-4"/>
          <w:sz w:val="21"/>
          <w:szCs w:val="21"/>
        </w:rPr>
        <w:t>three</w:t>
      </w:r>
      <w:r w:rsidR="00F43F2E" w:rsidRPr="00C0491A">
        <w:rPr>
          <w:rFonts w:cs="Lao UI"/>
          <w:spacing w:val="-4"/>
          <w:sz w:val="21"/>
          <w:szCs w:val="21"/>
        </w:rPr>
        <w:t xml:space="preserve"> deciles </w:t>
      </w:r>
      <w:r w:rsidR="0061530B" w:rsidRPr="00C0491A">
        <w:rPr>
          <w:rFonts w:cs="Lao UI"/>
          <w:spacing w:val="-4"/>
          <w:sz w:val="21"/>
          <w:szCs w:val="21"/>
        </w:rPr>
        <w:t xml:space="preserve">(by electricity usage) </w:t>
      </w:r>
      <w:r w:rsidR="00F43F2E" w:rsidRPr="00C0491A">
        <w:rPr>
          <w:rFonts w:cs="Lao UI"/>
          <w:spacing w:val="-4"/>
          <w:sz w:val="21"/>
          <w:szCs w:val="21"/>
        </w:rPr>
        <w:t>of residential Summer Saver customers from the program.</w:t>
      </w:r>
      <w:r w:rsidR="00DC0F07" w:rsidRPr="00C0491A">
        <w:rPr>
          <w:rFonts w:cs="Lao UI"/>
          <w:spacing w:val="-4"/>
          <w:sz w:val="21"/>
          <w:szCs w:val="21"/>
        </w:rPr>
        <w:t xml:space="preserve"> </w:t>
      </w:r>
      <w:r w:rsidR="00DD394D" w:rsidRPr="00C0491A">
        <w:rPr>
          <w:rFonts w:cs="Lao UI"/>
          <w:spacing w:val="-4"/>
          <w:sz w:val="21"/>
          <w:szCs w:val="21"/>
        </w:rPr>
        <w:t xml:space="preserve">At the end of 2016, there were 25,469 customers enrolled in the program with a total cooling capacity of 130,338 tons. </w:t>
      </w:r>
      <w:r w:rsidR="000E1B67" w:rsidRPr="00C0491A">
        <w:rPr>
          <w:rFonts w:cs="Lao UI"/>
          <w:spacing w:val="-4"/>
          <w:sz w:val="21"/>
          <w:szCs w:val="21"/>
        </w:rPr>
        <w:t>For the 2017</w:t>
      </w:r>
      <w:r w:rsidR="00DD394D" w:rsidRPr="00C0491A">
        <w:rPr>
          <w:rFonts w:cs="Lao UI"/>
          <w:spacing w:val="-4"/>
          <w:sz w:val="21"/>
          <w:szCs w:val="21"/>
        </w:rPr>
        <w:t xml:space="preserve"> program year, residential customers represented approximately </w:t>
      </w:r>
      <w:r w:rsidR="000E1B67" w:rsidRPr="00C0491A">
        <w:rPr>
          <w:rFonts w:cs="Lao UI"/>
          <w:spacing w:val="-4"/>
          <w:sz w:val="21"/>
          <w:szCs w:val="21"/>
        </w:rPr>
        <w:t>76</w:t>
      </w:r>
      <w:r w:rsidR="00DD394D" w:rsidRPr="00C0491A">
        <w:rPr>
          <w:rFonts w:cs="Lao UI"/>
          <w:spacing w:val="-4"/>
          <w:sz w:val="21"/>
          <w:szCs w:val="21"/>
        </w:rPr>
        <w:t>% of Summer Saver partici</w:t>
      </w:r>
      <w:r w:rsidR="000E1B67" w:rsidRPr="00C0491A">
        <w:rPr>
          <w:rFonts w:cs="Lao UI"/>
          <w:spacing w:val="-4"/>
          <w:sz w:val="21"/>
          <w:szCs w:val="21"/>
        </w:rPr>
        <w:t>pants and accounted for about 61</w:t>
      </w:r>
      <w:r w:rsidR="00DD394D" w:rsidRPr="00C0491A">
        <w:rPr>
          <w:rFonts w:cs="Lao UI"/>
          <w:spacing w:val="-4"/>
          <w:sz w:val="21"/>
          <w:szCs w:val="21"/>
        </w:rPr>
        <w:t>% of the program’s total cooling tons. Among residential participants,</w:t>
      </w:r>
      <w:r w:rsidR="000E1B67" w:rsidRPr="00C0491A">
        <w:rPr>
          <w:rFonts w:cs="Lao UI"/>
          <w:spacing w:val="-4"/>
          <w:sz w:val="21"/>
          <w:szCs w:val="21"/>
        </w:rPr>
        <w:t xml:space="preserve"> 37</w:t>
      </w:r>
      <w:r w:rsidR="00DD394D" w:rsidRPr="00C0491A">
        <w:rPr>
          <w:rFonts w:cs="Lao UI"/>
          <w:spacing w:val="-4"/>
          <w:sz w:val="21"/>
          <w:szCs w:val="21"/>
        </w:rPr>
        <w:t>% selected the highest cycling option (100% cycling); among</w:t>
      </w:r>
      <w:r w:rsidR="009A30E2" w:rsidRPr="00C0491A">
        <w:rPr>
          <w:rFonts w:cs="Lao UI"/>
          <w:spacing w:val="-4"/>
          <w:sz w:val="21"/>
          <w:szCs w:val="21"/>
        </w:rPr>
        <w:t xml:space="preserve"> commerci</w:t>
      </w:r>
      <w:r w:rsidR="000E1B67" w:rsidRPr="00C0491A">
        <w:rPr>
          <w:rFonts w:cs="Lao UI"/>
          <w:spacing w:val="-4"/>
          <w:sz w:val="21"/>
          <w:szCs w:val="21"/>
        </w:rPr>
        <w:t>al participants, 79</w:t>
      </w:r>
      <w:r w:rsidR="00DD394D" w:rsidRPr="00C0491A">
        <w:rPr>
          <w:rFonts w:cs="Lao UI"/>
          <w:spacing w:val="-4"/>
          <w:sz w:val="21"/>
          <w:szCs w:val="21"/>
        </w:rPr>
        <w:t xml:space="preserve">% selected the 50% cycling option over the 30% option. </w:t>
      </w:r>
    </w:p>
    <w:p w14:paraId="0515DB50" w14:textId="449CD56A" w:rsidR="007E5E23" w:rsidRPr="00C0491A" w:rsidRDefault="009C3C56" w:rsidP="00DD394D">
      <w:pPr>
        <w:pStyle w:val="Text"/>
        <w:spacing w:after="200" w:line="276" w:lineRule="auto"/>
        <w:rPr>
          <w:rFonts w:cs="Lao UI"/>
          <w:spacing w:val="-4"/>
          <w:sz w:val="21"/>
          <w:szCs w:val="21"/>
          <w:highlight w:val="yellow"/>
        </w:rPr>
      </w:pPr>
      <w:r w:rsidRPr="00C0491A">
        <w:rPr>
          <w:rFonts w:cs="Lao UI"/>
          <w:spacing w:val="-4"/>
          <w:sz w:val="21"/>
          <w:szCs w:val="21"/>
        </w:rPr>
        <w:t>A total of</w:t>
      </w:r>
      <w:r w:rsidR="00F93F29" w:rsidRPr="00C0491A">
        <w:rPr>
          <w:rFonts w:cs="Lao UI"/>
          <w:spacing w:val="-4"/>
          <w:sz w:val="21"/>
          <w:szCs w:val="21"/>
        </w:rPr>
        <w:t xml:space="preserve"> </w:t>
      </w:r>
      <w:r w:rsidRPr="00C0491A">
        <w:rPr>
          <w:rFonts w:cs="Lao UI"/>
          <w:spacing w:val="-4"/>
          <w:sz w:val="21"/>
          <w:szCs w:val="21"/>
        </w:rPr>
        <w:t xml:space="preserve">19 events were </w:t>
      </w:r>
      <w:r w:rsidR="00C618DE" w:rsidRPr="00C0491A">
        <w:rPr>
          <w:rFonts w:cs="Lao UI"/>
          <w:spacing w:val="-4"/>
          <w:sz w:val="21"/>
          <w:szCs w:val="21"/>
        </w:rPr>
        <w:t>called in</w:t>
      </w:r>
      <w:r w:rsidRPr="00C0491A">
        <w:rPr>
          <w:rFonts w:cs="Lao UI"/>
          <w:spacing w:val="-4"/>
          <w:sz w:val="21"/>
          <w:szCs w:val="21"/>
        </w:rPr>
        <w:t xml:space="preserve"> 2017 with event hours spanning 3 to 9 </w:t>
      </w:r>
      <w:r w:rsidR="0061530B" w:rsidRPr="00C0491A">
        <w:rPr>
          <w:rFonts w:cs="Lao UI"/>
          <w:spacing w:val="-4"/>
          <w:sz w:val="21"/>
          <w:szCs w:val="21"/>
        </w:rPr>
        <w:t>PM. Two of the events were evaluation,</w:t>
      </w:r>
      <w:r w:rsidRPr="00C0491A">
        <w:rPr>
          <w:rFonts w:cs="Lao UI"/>
          <w:spacing w:val="-4"/>
          <w:sz w:val="21"/>
          <w:szCs w:val="21"/>
        </w:rPr>
        <w:t xml:space="preserve"> measurement</w:t>
      </w:r>
      <w:r w:rsidR="0061530B" w:rsidRPr="00C0491A">
        <w:rPr>
          <w:rFonts w:cs="Lao UI"/>
          <w:spacing w:val="-4"/>
          <w:sz w:val="21"/>
          <w:szCs w:val="21"/>
        </w:rPr>
        <w:t>,</w:t>
      </w:r>
      <w:r w:rsidRPr="00C0491A">
        <w:rPr>
          <w:rFonts w:cs="Lao UI"/>
          <w:spacing w:val="-4"/>
          <w:sz w:val="21"/>
          <w:szCs w:val="21"/>
        </w:rPr>
        <w:t xml:space="preserve"> and verification (EM&amp;V) “cool weather” test events</w:t>
      </w:r>
      <w:r w:rsidR="00C618DE" w:rsidRPr="00C0491A">
        <w:rPr>
          <w:rFonts w:cs="Lao UI"/>
          <w:spacing w:val="-4"/>
          <w:sz w:val="21"/>
          <w:szCs w:val="21"/>
        </w:rPr>
        <w:t xml:space="preserve"> and one event was called on a Saturday</w:t>
      </w:r>
      <w:r w:rsidRPr="00C0491A">
        <w:rPr>
          <w:rFonts w:cs="Lao UI"/>
          <w:spacing w:val="-4"/>
          <w:sz w:val="21"/>
          <w:szCs w:val="21"/>
        </w:rPr>
        <w:t>. Event hours varied but the most common event periods were 4 to 8 PM and 5 to 9 PM</w:t>
      </w:r>
      <w:r w:rsidR="00DD394D" w:rsidRPr="00C0491A">
        <w:rPr>
          <w:rFonts w:cs="Lao UI"/>
          <w:spacing w:val="-4"/>
          <w:sz w:val="21"/>
          <w:szCs w:val="21"/>
        </w:rPr>
        <w:t>.</w:t>
      </w:r>
      <w:r w:rsidRPr="00C0491A">
        <w:rPr>
          <w:rFonts w:cs="Lao UI"/>
          <w:spacing w:val="-4"/>
          <w:sz w:val="21"/>
          <w:szCs w:val="21"/>
        </w:rPr>
        <w:t xml:space="preserve"> The event period from</w:t>
      </w:r>
      <w:r w:rsidR="0061530B" w:rsidRPr="00C0491A">
        <w:rPr>
          <w:rFonts w:cs="Lao UI"/>
          <w:spacing w:val="-4"/>
          <w:sz w:val="21"/>
          <w:szCs w:val="21"/>
        </w:rPr>
        <w:t xml:space="preserve"> 4 to 8 PM is</w:t>
      </w:r>
      <w:r w:rsidRPr="00C0491A">
        <w:rPr>
          <w:rFonts w:cs="Lao UI"/>
          <w:spacing w:val="-4"/>
          <w:sz w:val="21"/>
          <w:szCs w:val="21"/>
        </w:rPr>
        <w:t xml:space="preserve"> be used for </w:t>
      </w:r>
      <w:r w:rsidR="0061530B" w:rsidRPr="00C0491A">
        <w:rPr>
          <w:rFonts w:cs="Lao UI"/>
          <w:spacing w:val="-4"/>
          <w:sz w:val="21"/>
          <w:szCs w:val="21"/>
        </w:rPr>
        <w:t>Average Event Day</w:t>
      </w:r>
      <w:r w:rsidRPr="00C0491A">
        <w:rPr>
          <w:rFonts w:cs="Lao UI"/>
          <w:spacing w:val="-4"/>
          <w:sz w:val="21"/>
          <w:szCs w:val="21"/>
        </w:rPr>
        <w:t xml:space="preserve"> load impacts. </w:t>
      </w:r>
      <w:r w:rsidR="00DD394D" w:rsidRPr="00C0491A">
        <w:rPr>
          <w:rFonts w:cs="Lao UI"/>
          <w:spacing w:val="-4"/>
          <w:sz w:val="21"/>
          <w:szCs w:val="21"/>
        </w:rPr>
        <w:t xml:space="preserve"> Ex post load impacts are estimated using two approaches—a randomized control trial (RCT) design for a sampl</w:t>
      </w:r>
      <w:r w:rsidR="0061530B" w:rsidRPr="00C0491A">
        <w:rPr>
          <w:rFonts w:cs="Lao UI"/>
          <w:spacing w:val="-4"/>
          <w:sz w:val="21"/>
          <w:szCs w:val="21"/>
        </w:rPr>
        <w:t xml:space="preserve">e of residential customers and a statistically-matched control group for the commercial </w:t>
      </w:r>
      <w:r w:rsidR="00DD394D" w:rsidRPr="00C0491A">
        <w:rPr>
          <w:rFonts w:cs="Lao UI"/>
          <w:spacing w:val="-4"/>
          <w:sz w:val="21"/>
          <w:szCs w:val="21"/>
        </w:rPr>
        <w:t xml:space="preserve">customers. </w:t>
      </w:r>
      <w:r w:rsidR="0064441F" w:rsidRPr="00C0491A">
        <w:rPr>
          <w:rFonts w:cs="Lao UI"/>
          <w:spacing w:val="-4"/>
          <w:sz w:val="21"/>
          <w:szCs w:val="21"/>
        </w:rPr>
        <w:fldChar w:fldCharType="begin"/>
      </w:r>
      <w:r w:rsidR="0064441F" w:rsidRPr="00C0491A">
        <w:rPr>
          <w:rFonts w:cs="Lao UI"/>
          <w:spacing w:val="-4"/>
          <w:sz w:val="21"/>
          <w:szCs w:val="21"/>
        </w:rPr>
        <w:instrText xml:space="preserve"> REF _Ref504571366 \h  \* MERGEFORMAT </w:instrText>
      </w:r>
      <w:r w:rsidR="0064441F" w:rsidRPr="00C0491A">
        <w:rPr>
          <w:rFonts w:cs="Lao UI"/>
          <w:spacing w:val="-4"/>
          <w:sz w:val="21"/>
          <w:szCs w:val="21"/>
        </w:rPr>
      </w:r>
      <w:r w:rsidR="0064441F" w:rsidRPr="00C0491A">
        <w:rPr>
          <w:rFonts w:cs="Lao UI"/>
          <w:spacing w:val="-4"/>
          <w:sz w:val="21"/>
          <w:szCs w:val="21"/>
        </w:rPr>
        <w:fldChar w:fldCharType="separate"/>
      </w:r>
      <w:r w:rsidR="00B74748" w:rsidRPr="00B74748">
        <w:rPr>
          <w:rFonts w:cs="Lao UI"/>
          <w:spacing w:val="-4"/>
          <w:sz w:val="21"/>
          <w:szCs w:val="21"/>
        </w:rPr>
        <w:t>Table 1</w:t>
      </w:r>
      <w:r w:rsidR="00B74748" w:rsidRPr="00B74748">
        <w:rPr>
          <w:rFonts w:cs="Lao UI"/>
          <w:spacing w:val="-4"/>
          <w:sz w:val="21"/>
          <w:szCs w:val="21"/>
        </w:rPr>
        <w:noBreakHyphen/>
        <w:t>1</w:t>
      </w:r>
      <w:r w:rsidR="0064441F" w:rsidRPr="00C0491A">
        <w:rPr>
          <w:rFonts w:cs="Lao UI"/>
          <w:spacing w:val="-4"/>
          <w:sz w:val="21"/>
          <w:szCs w:val="21"/>
        </w:rPr>
        <w:fldChar w:fldCharType="end"/>
      </w:r>
      <w:r w:rsidR="0064441F" w:rsidRPr="00C0491A">
        <w:rPr>
          <w:rFonts w:cs="Lao UI"/>
          <w:spacing w:val="-4"/>
          <w:sz w:val="21"/>
          <w:szCs w:val="21"/>
        </w:rPr>
        <w:t xml:space="preserve"> </w:t>
      </w:r>
      <w:r w:rsidR="00CB6ACA" w:rsidRPr="00C0491A">
        <w:rPr>
          <w:rFonts w:cs="Lao UI"/>
          <w:spacing w:val="-4"/>
          <w:sz w:val="21"/>
          <w:szCs w:val="21"/>
        </w:rPr>
        <w:t>shows the overall 2017</w:t>
      </w:r>
      <w:r w:rsidR="00DD394D" w:rsidRPr="00C0491A">
        <w:rPr>
          <w:rFonts w:cs="Lao UI"/>
          <w:spacing w:val="-4"/>
          <w:sz w:val="21"/>
          <w:szCs w:val="21"/>
        </w:rPr>
        <w:t xml:space="preserve"> Summer Saver ex pos</w:t>
      </w:r>
      <w:r w:rsidR="0061530B" w:rsidRPr="00C0491A">
        <w:rPr>
          <w:rFonts w:cs="Lao UI"/>
          <w:spacing w:val="-4"/>
          <w:sz w:val="21"/>
          <w:szCs w:val="21"/>
        </w:rPr>
        <w:t>t load impacts and the e</w:t>
      </w:r>
      <w:r w:rsidR="00DD394D" w:rsidRPr="00C0491A">
        <w:rPr>
          <w:rFonts w:cs="Lao UI"/>
          <w:spacing w:val="-4"/>
          <w:sz w:val="21"/>
          <w:szCs w:val="21"/>
        </w:rPr>
        <w:t>vent window temperature</w:t>
      </w:r>
      <w:r w:rsidR="0061530B" w:rsidRPr="00C0491A">
        <w:rPr>
          <w:rFonts w:cs="Lao UI"/>
          <w:spacing w:val="-4"/>
          <w:sz w:val="21"/>
          <w:szCs w:val="21"/>
        </w:rPr>
        <w:t>s</w:t>
      </w:r>
      <w:r w:rsidR="00DD394D" w:rsidRPr="00C0491A">
        <w:rPr>
          <w:rFonts w:cs="Lao UI"/>
          <w:spacing w:val="-4"/>
          <w:sz w:val="21"/>
          <w:szCs w:val="21"/>
        </w:rPr>
        <w:t xml:space="preserve">. </w:t>
      </w:r>
      <w:r w:rsidR="00CB6ACA" w:rsidRPr="00C0491A">
        <w:rPr>
          <w:rFonts w:cs="Lao UI"/>
          <w:spacing w:val="-4"/>
          <w:sz w:val="21"/>
          <w:szCs w:val="21"/>
        </w:rPr>
        <w:t>T</w:t>
      </w:r>
      <w:r w:rsidR="00DD394D" w:rsidRPr="00C0491A">
        <w:rPr>
          <w:rFonts w:cs="Lao UI"/>
          <w:spacing w:val="-4"/>
          <w:sz w:val="21"/>
          <w:szCs w:val="21"/>
        </w:rPr>
        <w:t xml:space="preserve">he average aggregate demand reduction for residential customers totaled </w:t>
      </w:r>
      <w:r w:rsidR="0058106E" w:rsidRPr="00C0491A">
        <w:rPr>
          <w:rFonts w:cs="Lao UI"/>
          <w:spacing w:val="-4"/>
          <w:sz w:val="21"/>
          <w:szCs w:val="21"/>
        </w:rPr>
        <w:t xml:space="preserve">5.7 </w:t>
      </w:r>
      <w:r w:rsidR="00DD394D" w:rsidRPr="00C0491A">
        <w:rPr>
          <w:rFonts w:cs="Lao UI"/>
          <w:spacing w:val="-4"/>
          <w:sz w:val="21"/>
          <w:szCs w:val="21"/>
        </w:rPr>
        <w:t xml:space="preserve">MW, and the largest load reduction was </w:t>
      </w:r>
      <w:r w:rsidR="0058106E" w:rsidRPr="00C0491A">
        <w:rPr>
          <w:rFonts w:cs="Lao UI"/>
          <w:spacing w:val="-4"/>
          <w:sz w:val="21"/>
          <w:szCs w:val="21"/>
        </w:rPr>
        <w:t>9.8</w:t>
      </w:r>
      <w:r w:rsidR="00DD394D" w:rsidRPr="00C0491A">
        <w:rPr>
          <w:rFonts w:cs="Lao UI"/>
          <w:spacing w:val="-4"/>
          <w:sz w:val="21"/>
          <w:szCs w:val="21"/>
        </w:rPr>
        <w:t xml:space="preserve"> MW on the </w:t>
      </w:r>
      <w:r w:rsidR="0058106E" w:rsidRPr="00C0491A">
        <w:rPr>
          <w:rFonts w:cs="Lao UI"/>
          <w:spacing w:val="-4"/>
          <w:sz w:val="21"/>
          <w:szCs w:val="21"/>
        </w:rPr>
        <w:t>September 2</w:t>
      </w:r>
      <w:r w:rsidR="00DD394D" w:rsidRPr="00C0491A">
        <w:rPr>
          <w:rFonts w:cs="Lao UI"/>
          <w:spacing w:val="-4"/>
          <w:sz w:val="21"/>
          <w:szCs w:val="21"/>
        </w:rPr>
        <w:t xml:space="preserve"> event. The aggregate load reduction for </w:t>
      </w:r>
      <w:r w:rsidR="0061530B" w:rsidRPr="00C0491A">
        <w:rPr>
          <w:rFonts w:cs="Lao UI"/>
          <w:spacing w:val="-4"/>
          <w:sz w:val="21"/>
          <w:szCs w:val="21"/>
        </w:rPr>
        <w:t>commercial</w:t>
      </w:r>
      <w:r w:rsidR="00DD394D" w:rsidRPr="00C0491A">
        <w:rPr>
          <w:rFonts w:cs="Lao UI"/>
          <w:spacing w:val="-4"/>
          <w:sz w:val="21"/>
          <w:szCs w:val="21"/>
        </w:rPr>
        <w:t xml:space="preserve"> customers on the </w:t>
      </w:r>
      <w:r w:rsidR="0061530B" w:rsidRPr="00C0491A">
        <w:rPr>
          <w:rFonts w:cs="Lao UI"/>
          <w:spacing w:val="-4"/>
          <w:sz w:val="21"/>
          <w:szCs w:val="21"/>
        </w:rPr>
        <w:t>Average Event D</w:t>
      </w:r>
      <w:r w:rsidR="00DD394D" w:rsidRPr="00C0491A">
        <w:rPr>
          <w:rFonts w:cs="Lao UI"/>
          <w:spacing w:val="-4"/>
          <w:sz w:val="21"/>
          <w:szCs w:val="21"/>
        </w:rPr>
        <w:t xml:space="preserve">ay was roughly </w:t>
      </w:r>
      <w:r w:rsidR="00C22778" w:rsidRPr="00C0491A">
        <w:rPr>
          <w:rFonts w:cs="Lao UI"/>
          <w:spacing w:val="-4"/>
          <w:sz w:val="21"/>
          <w:szCs w:val="21"/>
        </w:rPr>
        <w:t>0.93 MW, or 0.21</w:t>
      </w:r>
      <w:r w:rsidR="00DD394D" w:rsidRPr="00C0491A">
        <w:rPr>
          <w:rFonts w:cs="Lao UI"/>
          <w:spacing w:val="-4"/>
          <w:sz w:val="21"/>
          <w:szCs w:val="21"/>
        </w:rPr>
        <w:t xml:space="preserve"> kW per premise. The largest load reduction for </w:t>
      </w:r>
      <w:r w:rsidR="0061530B" w:rsidRPr="00C0491A">
        <w:rPr>
          <w:rFonts w:cs="Lao UI"/>
          <w:spacing w:val="-4"/>
          <w:sz w:val="21"/>
          <w:szCs w:val="21"/>
        </w:rPr>
        <w:lastRenderedPageBreak/>
        <w:t>commercial</w:t>
      </w:r>
      <w:r w:rsidR="0058106E" w:rsidRPr="00C0491A">
        <w:rPr>
          <w:rFonts w:cs="Lao UI"/>
          <w:spacing w:val="-4"/>
          <w:sz w:val="21"/>
          <w:szCs w:val="21"/>
        </w:rPr>
        <w:t xml:space="preserve"> customers totaled 1.6</w:t>
      </w:r>
      <w:r w:rsidR="00C22778" w:rsidRPr="00C0491A">
        <w:rPr>
          <w:rFonts w:cs="Lao UI"/>
          <w:spacing w:val="-4"/>
          <w:sz w:val="21"/>
          <w:szCs w:val="21"/>
        </w:rPr>
        <w:t>5</w:t>
      </w:r>
      <w:r w:rsidR="00DD394D" w:rsidRPr="00C0491A">
        <w:rPr>
          <w:rFonts w:cs="Lao UI"/>
          <w:spacing w:val="-4"/>
          <w:sz w:val="21"/>
          <w:szCs w:val="21"/>
        </w:rPr>
        <w:t xml:space="preserve"> MW and occurred on the </w:t>
      </w:r>
      <w:r w:rsidR="0058106E" w:rsidRPr="00C0491A">
        <w:rPr>
          <w:rFonts w:cs="Lao UI"/>
          <w:spacing w:val="-4"/>
          <w:sz w:val="21"/>
          <w:szCs w:val="21"/>
        </w:rPr>
        <w:t>August 3</w:t>
      </w:r>
      <w:r w:rsidR="00DD394D" w:rsidRPr="00C0491A">
        <w:rPr>
          <w:rFonts w:cs="Lao UI"/>
          <w:spacing w:val="-4"/>
          <w:sz w:val="21"/>
          <w:szCs w:val="21"/>
        </w:rPr>
        <w:t xml:space="preserve"> event. In aggregate, the average reduction for </w:t>
      </w:r>
      <w:r w:rsidR="0061530B" w:rsidRPr="00C0491A">
        <w:rPr>
          <w:rFonts w:cs="Lao UI"/>
          <w:spacing w:val="-4"/>
          <w:sz w:val="21"/>
          <w:szCs w:val="21"/>
        </w:rPr>
        <w:t>the entire Summer Saver program on</w:t>
      </w:r>
      <w:r w:rsidR="00CB6ACA" w:rsidRPr="00C0491A">
        <w:rPr>
          <w:rFonts w:cs="Lao UI"/>
          <w:spacing w:val="-4"/>
          <w:sz w:val="21"/>
          <w:szCs w:val="21"/>
        </w:rPr>
        <w:t xml:space="preserve"> the </w:t>
      </w:r>
      <w:r w:rsidR="0061530B" w:rsidRPr="00C0491A">
        <w:rPr>
          <w:rFonts w:cs="Lao UI"/>
          <w:spacing w:val="-4"/>
          <w:sz w:val="21"/>
          <w:szCs w:val="21"/>
        </w:rPr>
        <w:t>Average Event D</w:t>
      </w:r>
      <w:r w:rsidR="00CB6ACA" w:rsidRPr="00C0491A">
        <w:rPr>
          <w:rFonts w:cs="Lao UI"/>
          <w:spacing w:val="-4"/>
          <w:sz w:val="21"/>
          <w:szCs w:val="21"/>
        </w:rPr>
        <w:t xml:space="preserve">ay </w:t>
      </w:r>
      <w:r w:rsidR="00DD394D" w:rsidRPr="00C0491A">
        <w:rPr>
          <w:rFonts w:cs="Lao UI"/>
          <w:spacing w:val="-4"/>
          <w:sz w:val="21"/>
          <w:szCs w:val="21"/>
        </w:rPr>
        <w:t xml:space="preserve">totaled </w:t>
      </w:r>
      <w:r w:rsidR="0087010D" w:rsidRPr="00C0491A">
        <w:rPr>
          <w:rFonts w:cs="Lao UI"/>
          <w:spacing w:val="-4"/>
          <w:sz w:val="21"/>
          <w:szCs w:val="21"/>
        </w:rPr>
        <w:t>6.7</w:t>
      </w:r>
      <w:r w:rsidR="00DD394D" w:rsidRPr="00C0491A">
        <w:rPr>
          <w:rFonts w:cs="Lao UI"/>
          <w:spacing w:val="-4"/>
          <w:sz w:val="21"/>
          <w:szCs w:val="21"/>
        </w:rPr>
        <w:t xml:space="preserve"> MW.</w:t>
      </w:r>
    </w:p>
    <w:p w14:paraId="72A406FA" w14:textId="64E338BB" w:rsidR="00DD394D" w:rsidRPr="0064441F" w:rsidRDefault="0064441F" w:rsidP="00015CFA">
      <w:pPr>
        <w:pStyle w:val="Caption"/>
      </w:pPr>
      <w:bookmarkStart w:id="8" w:name="_Ref504571366"/>
      <w:r w:rsidRPr="0064441F">
        <w:t xml:space="preserve">Table </w:t>
      </w:r>
      <w:fldSimple w:instr=" STYLEREF 1 \s ">
        <w:r w:rsidR="00B74748">
          <w:rPr>
            <w:noProof/>
          </w:rPr>
          <w:t>1</w:t>
        </w:r>
      </w:fldSimple>
      <w:r w:rsidR="00351F0A">
        <w:noBreakHyphen/>
      </w:r>
      <w:fldSimple w:instr=" SEQ Table \* ARABIC \s 1 ">
        <w:r w:rsidR="00B74748">
          <w:rPr>
            <w:noProof/>
          </w:rPr>
          <w:t>1</w:t>
        </w:r>
      </w:fldSimple>
      <w:bookmarkEnd w:id="8"/>
      <w:r w:rsidRPr="0064441F">
        <w:t>: 2017</w:t>
      </w:r>
      <w:r w:rsidR="00DD394D" w:rsidRPr="0064441F">
        <w:t xml:space="preserve"> Summer Saver Load Average Ex Post Impacts</w:t>
      </w:r>
    </w:p>
    <w:tbl>
      <w:tblPr>
        <w:tblStyle w:val="NEXANTNEWTABLESTYLE"/>
        <w:tblW w:w="8908" w:type="dxa"/>
        <w:tblLook w:val="04A0" w:firstRow="1" w:lastRow="0" w:firstColumn="1" w:lastColumn="0" w:noHBand="0" w:noVBand="1"/>
      </w:tblPr>
      <w:tblGrid>
        <w:gridCol w:w="1240"/>
        <w:gridCol w:w="1600"/>
        <w:gridCol w:w="1600"/>
        <w:gridCol w:w="1560"/>
        <w:gridCol w:w="1480"/>
        <w:gridCol w:w="1428"/>
      </w:tblGrid>
      <w:tr w:rsidR="0087010D" w:rsidRPr="0087010D" w14:paraId="4928F9CB" w14:textId="77777777" w:rsidTr="0061530B">
        <w:trPr>
          <w:cnfStyle w:val="100000000000" w:firstRow="1" w:lastRow="0" w:firstColumn="0" w:lastColumn="0" w:oddVBand="0" w:evenVBand="0" w:oddHBand="0" w:evenHBand="0" w:firstRowFirstColumn="0" w:firstRowLastColumn="0" w:lastRowFirstColumn="0" w:lastRowLastColumn="0"/>
          <w:trHeight w:val="300"/>
        </w:trPr>
        <w:tc>
          <w:tcPr>
            <w:tcW w:w="1240" w:type="dxa"/>
            <w:vMerge w:val="restart"/>
            <w:tcBorders>
              <w:right w:val="single" w:sz="4" w:space="0" w:color="FFFFFF" w:themeColor="background1"/>
            </w:tcBorders>
            <w:noWrap/>
            <w:hideMark/>
          </w:tcPr>
          <w:p w14:paraId="0D44476C" w14:textId="77777777" w:rsidR="0087010D" w:rsidRPr="00EE0A97" w:rsidRDefault="0087010D" w:rsidP="0087010D">
            <w:pPr>
              <w:tabs>
                <w:tab w:val="clear" w:pos="-1440"/>
                <w:tab w:val="clear" w:pos="-720"/>
              </w:tabs>
              <w:spacing w:after="0" w:line="240" w:lineRule="auto"/>
              <w:ind w:left="0"/>
              <w:rPr>
                <w:rFonts w:ascii="Arial" w:hAnsi="Arial" w:cs="Arial"/>
                <w:bCs/>
                <w:color w:val="FFFFFF"/>
                <w:sz w:val="18"/>
                <w:szCs w:val="18"/>
              </w:rPr>
            </w:pPr>
            <w:r w:rsidRPr="00EE0A97">
              <w:rPr>
                <w:rFonts w:ascii="Arial" w:hAnsi="Arial" w:cs="Arial"/>
                <w:bCs/>
                <w:color w:val="FFFFFF"/>
                <w:sz w:val="18"/>
                <w:szCs w:val="18"/>
              </w:rPr>
              <w:t>Date</w:t>
            </w:r>
          </w:p>
        </w:tc>
        <w:tc>
          <w:tcPr>
            <w:tcW w:w="6240" w:type="dxa"/>
            <w:gridSpan w:val="4"/>
            <w:tcBorders>
              <w:left w:val="single" w:sz="4" w:space="0" w:color="FFFFFF" w:themeColor="background1"/>
              <w:bottom w:val="single" w:sz="4" w:space="0" w:color="FFFFFF" w:themeColor="background1"/>
              <w:right w:val="single" w:sz="4" w:space="0" w:color="FFFFFF" w:themeColor="background1"/>
            </w:tcBorders>
            <w:noWrap/>
            <w:hideMark/>
          </w:tcPr>
          <w:p w14:paraId="0F74B7FB" w14:textId="77777777" w:rsidR="0087010D" w:rsidRPr="00EE0A97" w:rsidRDefault="0087010D" w:rsidP="0087010D">
            <w:pPr>
              <w:tabs>
                <w:tab w:val="clear" w:pos="-1440"/>
                <w:tab w:val="clear" w:pos="-720"/>
              </w:tabs>
              <w:spacing w:after="0" w:line="240" w:lineRule="auto"/>
              <w:ind w:left="0"/>
              <w:rPr>
                <w:rFonts w:ascii="Arial" w:hAnsi="Arial" w:cs="Arial"/>
                <w:bCs/>
                <w:color w:val="FFFFFF"/>
                <w:sz w:val="18"/>
                <w:szCs w:val="18"/>
              </w:rPr>
            </w:pPr>
            <w:r w:rsidRPr="00EE0A97">
              <w:rPr>
                <w:rFonts w:ascii="Arial" w:hAnsi="Arial" w:cs="Arial"/>
                <w:bCs/>
                <w:color w:val="FFFFFF"/>
                <w:sz w:val="18"/>
                <w:szCs w:val="18"/>
              </w:rPr>
              <w:t>Impact</w:t>
            </w:r>
          </w:p>
        </w:tc>
        <w:tc>
          <w:tcPr>
            <w:tcW w:w="1428" w:type="dxa"/>
            <w:vMerge w:val="restart"/>
            <w:tcBorders>
              <w:left w:val="single" w:sz="4" w:space="0" w:color="FFFFFF" w:themeColor="background1"/>
            </w:tcBorders>
            <w:hideMark/>
          </w:tcPr>
          <w:p w14:paraId="1945B25A" w14:textId="77777777" w:rsidR="0061530B" w:rsidRPr="00EE0A97" w:rsidRDefault="0087010D" w:rsidP="0087010D">
            <w:pPr>
              <w:tabs>
                <w:tab w:val="clear" w:pos="-1440"/>
                <w:tab w:val="clear" w:pos="-720"/>
              </w:tabs>
              <w:spacing w:after="0" w:line="240" w:lineRule="auto"/>
              <w:ind w:left="0"/>
              <w:rPr>
                <w:rFonts w:ascii="Arial" w:hAnsi="Arial" w:cs="Arial"/>
                <w:bCs/>
                <w:color w:val="FFFFFF"/>
                <w:sz w:val="18"/>
                <w:szCs w:val="18"/>
              </w:rPr>
            </w:pPr>
            <w:r w:rsidRPr="00EE0A97">
              <w:rPr>
                <w:rFonts w:ascii="Arial" w:hAnsi="Arial" w:cs="Arial"/>
                <w:bCs/>
                <w:color w:val="FFFFFF"/>
                <w:sz w:val="18"/>
                <w:szCs w:val="18"/>
              </w:rPr>
              <w:t>Average Event Temperature</w:t>
            </w:r>
          </w:p>
          <w:p w14:paraId="0BC2BF13" w14:textId="13C51CA2" w:rsidR="0087010D" w:rsidRPr="00EE0A97" w:rsidRDefault="0087010D" w:rsidP="0087010D">
            <w:pPr>
              <w:tabs>
                <w:tab w:val="clear" w:pos="-1440"/>
                <w:tab w:val="clear" w:pos="-720"/>
              </w:tabs>
              <w:spacing w:after="0" w:line="240" w:lineRule="auto"/>
              <w:ind w:left="0"/>
              <w:rPr>
                <w:rFonts w:ascii="Arial" w:hAnsi="Arial" w:cs="Arial"/>
                <w:bCs/>
                <w:color w:val="FFFFFF"/>
                <w:sz w:val="18"/>
                <w:szCs w:val="18"/>
              </w:rPr>
            </w:pPr>
            <w:r w:rsidRPr="00EE0A97">
              <w:rPr>
                <w:rFonts w:ascii="Arial" w:hAnsi="Arial" w:cs="Arial"/>
                <w:bCs/>
                <w:color w:val="FFFFFF"/>
                <w:sz w:val="18"/>
                <w:szCs w:val="18"/>
              </w:rPr>
              <w:t xml:space="preserve"> </w:t>
            </w:r>
            <w:r w:rsidR="0061530B" w:rsidRPr="00EE0A97">
              <w:rPr>
                <w:rFonts w:ascii="Arial" w:hAnsi="Arial" w:cs="Arial"/>
                <w:bCs/>
                <w:color w:val="FFFFFF"/>
                <w:sz w:val="18"/>
                <w:szCs w:val="18"/>
              </w:rPr>
              <w:t>(°F)</w:t>
            </w:r>
          </w:p>
        </w:tc>
      </w:tr>
      <w:tr w:rsidR="0087010D" w:rsidRPr="0087010D" w14:paraId="772DA3AC" w14:textId="77777777" w:rsidTr="0061530B">
        <w:trPr>
          <w:trHeight w:val="300"/>
        </w:trPr>
        <w:tc>
          <w:tcPr>
            <w:tcW w:w="1240" w:type="dxa"/>
            <w:vMerge/>
            <w:tcBorders>
              <w:right w:val="single" w:sz="4" w:space="0" w:color="FFFFFF" w:themeColor="background1"/>
            </w:tcBorders>
            <w:shd w:val="clear" w:color="auto" w:fill="0070CD"/>
            <w:hideMark/>
          </w:tcPr>
          <w:p w14:paraId="4403BBEF" w14:textId="77777777" w:rsidR="0087010D" w:rsidRPr="00EE0A97" w:rsidRDefault="0087010D" w:rsidP="0087010D">
            <w:pPr>
              <w:tabs>
                <w:tab w:val="clear" w:pos="-1440"/>
                <w:tab w:val="clear" w:pos="-720"/>
              </w:tabs>
              <w:spacing w:after="0" w:line="240" w:lineRule="auto"/>
              <w:ind w:left="0"/>
              <w:rPr>
                <w:rFonts w:ascii="Arial" w:hAnsi="Arial" w:cs="Arial"/>
                <w:b/>
                <w:bCs/>
                <w:color w:val="FFFFFF"/>
                <w:sz w:val="18"/>
                <w:szCs w:val="18"/>
              </w:rPr>
            </w:pPr>
          </w:p>
        </w:tc>
        <w:tc>
          <w:tcPr>
            <w:tcW w:w="16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hideMark/>
          </w:tcPr>
          <w:p w14:paraId="5E4D9BD6" w14:textId="09332601" w:rsidR="0087010D" w:rsidRPr="00EE0A97" w:rsidRDefault="0061530B" w:rsidP="00190D48">
            <w:pPr>
              <w:tabs>
                <w:tab w:val="clear" w:pos="-1440"/>
                <w:tab w:val="clear" w:pos="-720"/>
                <w:tab w:val="clear" w:pos="720"/>
              </w:tabs>
              <w:spacing w:after="0" w:line="240" w:lineRule="auto"/>
              <w:ind w:left="0"/>
              <w:jc w:val="center"/>
              <w:rPr>
                <w:rFonts w:ascii="Arial" w:hAnsi="Arial" w:cs="Arial"/>
                <w:b/>
                <w:bCs/>
                <w:color w:val="FFFFFF"/>
                <w:sz w:val="18"/>
                <w:szCs w:val="18"/>
              </w:rPr>
            </w:pPr>
            <w:r w:rsidRPr="00EE0A97">
              <w:rPr>
                <w:rFonts w:ascii="Arial" w:hAnsi="Arial" w:cs="Arial"/>
                <w:b/>
                <w:bCs/>
                <w:color w:val="FFFFFF"/>
                <w:sz w:val="18"/>
                <w:szCs w:val="18"/>
              </w:rPr>
              <w:t>p</w:t>
            </w:r>
            <w:r w:rsidR="0087010D" w:rsidRPr="00EE0A97">
              <w:rPr>
                <w:rFonts w:ascii="Arial" w:hAnsi="Arial" w:cs="Arial"/>
                <w:b/>
                <w:bCs/>
                <w:color w:val="FFFFFF"/>
                <w:sz w:val="18"/>
                <w:szCs w:val="18"/>
              </w:rPr>
              <w:t>er Ton (kW)</w:t>
            </w:r>
          </w:p>
        </w:tc>
        <w:tc>
          <w:tcPr>
            <w:tcW w:w="16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hideMark/>
          </w:tcPr>
          <w:p w14:paraId="62603CAD" w14:textId="53112841" w:rsidR="0087010D" w:rsidRPr="00EE0A97" w:rsidRDefault="0061530B" w:rsidP="00190D48">
            <w:pPr>
              <w:tabs>
                <w:tab w:val="clear" w:pos="-1440"/>
                <w:tab w:val="clear" w:pos="-720"/>
                <w:tab w:val="clear" w:pos="720"/>
              </w:tabs>
              <w:spacing w:after="0" w:line="240" w:lineRule="auto"/>
              <w:ind w:left="0"/>
              <w:jc w:val="center"/>
              <w:rPr>
                <w:rFonts w:ascii="Arial" w:hAnsi="Arial" w:cs="Arial"/>
                <w:b/>
                <w:bCs/>
                <w:color w:val="FFFFFF"/>
                <w:sz w:val="18"/>
                <w:szCs w:val="18"/>
              </w:rPr>
            </w:pPr>
            <w:r w:rsidRPr="00EE0A97">
              <w:rPr>
                <w:rFonts w:ascii="Arial" w:hAnsi="Arial" w:cs="Arial"/>
                <w:b/>
                <w:bCs/>
                <w:color w:val="FFFFFF"/>
                <w:sz w:val="18"/>
                <w:szCs w:val="18"/>
              </w:rPr>
              <w:t>p</w:t>
            </w:r>
            <w:r w:rsidR="0087010D" w:rsidRPr="00EE0A97">
              <w:rPr>
                <w:rFonts w:ascii="Arial" w:hAnsi="Arial" w:cs="Arial"/>
                <w:b/>
                <w:bCs/>
                <w:color w:val="FFFFFF"/>
                <w:sz w:val="18"/>
                <w:szCs w:val="18"/>
              </w:rPr>
              <w:t>er CAC Unit (kW)</w:t>
            </w:r>
          </w:p>
        </w:tc>
        <w:tc>
          <w:tcPr>
            <w:tcW w:w="15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hideMark/>
          </w:tcPr>
          <w:p w14:paraId="2104B42F" w14:textId="6691597A" w:rsidR="0087010D" w:rsidRPr="00EE0A97" w:rsidRDefault="0061530B" w:rsidP="00190D48">
            <w:pPr>
              <w:tabs>
                <w:tab w:val="clear" w:pos="-1440"/>
                <w:tab w:val="clear" w:pos="-720"/>
                <w:tab w:val="clear" w:pos="720"/>
              </w:tabs>
              <w:spacing w:after="0" w:line="240" w:lineRule="auto"/>
              <w:ind w:left="0"/>
              <w:jc w:val="center"/>
              <w:rPr>
                <w:rFonts w:ascii="Arial" w:hAnsi="Arial" w:cs="Arial"/>
                <w:b/>
                <w:bCs/>
                <w:color w:val="FFFFFF"/>
                <w:sz w:val="18"/>
                <w:szCs w:val="18"/>
              </w:rPr>
            </w:pPr>
            <w:r w:rsidRPr="00EE0A97">
              <w:rPr>
                <w:rFonts w:ascii="Arial" w:hAnsi="Arial" w:cs="Arial"/>
                <w:b/>
                <w:bCs/>
                <w:color w:val="FFFFFF"/>
                <w:sz w:val="18"/>
                <w:szCs w:val="18"/>
              </w:rPr>
              <w:t>p</w:t>
            </w:r>
            <w:r w:rsidR="0087010D" w:rsidRPr="00EE0A97">
              <w:rPr>
                <w:rFonts w:ascii="Arial" w:hAnsi="Arial" w:cs="Arial"/>
                <w:b/>
                <w:bCs/>
                <w:color w:val="FFFFFF"/>
                <w:sz w:val="18"/>
                <w:szCs w:val="18"/>
              </w:rPr>
              <w:t>er Premise (kW)</w:t>
            </w:r>
          </w:p>
        </w:tc>
        <w:tc>
          <w:tcPr>
            <w:tcW w:w="14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hideMark/>
          </w:tcPr>
          <w:p w14:paraId="4C8121CD" w14:textId="77777777" w:rsidR="0087010D" w:rsidRPr="00EE0A97" w:rsidRDefault="0087010D" w:rsidP="00190D48">
            <w:pPr>
              <w:tabs>
                <w:tab w:val="clear" w:pos="-1440"/>
                <w:tab w:val="clear" w:pos="-720"/>
                <w:tab w:val="clear" w:pos="720"/>
              </w:tabs>
              <w:spacing w:after="0" w:line="240" w:lineRule="auto"/>
              <w:ind w:left="0"/>
              <w:jc w:val="center"/>
              <w:rPr>
                <w:rFonts w:ascii="Arial" w:hAnsi="Arial" w:cs="Arial"/>
                <w:b/>
                <w:bCs/>
                <w:color w:val="FFFFFF"/>
                <w:sz w:val="18"/>
                <w:szCs w:val="18"/>
              </w:rPr>
            </w:pPr>
            <w:r w:rsidRPr="00EE0A97">
              <w:rPr>
                <w:rFonts w:ascii="Arial" w:hAnsi="Arial" w:cs="Arial"/>
                <w:b/>
                <w:bCs/>
                <w:color w:val="FFFFFF"/>
                <w:sz w:val="18"/>
                <w:szCs w:val="18"/>
              </w:rPr>
              <w:t>Aggregate (MW)</w:t>
            </w:r>
          </w:p>
        </w:tc>
        <w:tc>
          <w:tcPr>
            <w:tcW w:w="1428" w:type="dxa"/>
            <w:vMerge/>
            <w:tcBorders>
              <w:left w:val="single" w:sz="4" w:space="0" w:color="FFFFFF" w:themeColor="background1"/>
            </w:tcBorders>
            <w:hideMark/>
          </w:tcPr>
          <w:p w14:paraId="10FA8E31" w14:textId="77777777" w:rsidR="0087010D" w:rsidRPr="00EE0A97" w:rsidRDefault="0087010D" w:rsidP="0087010D">
            <w:pPr>
              <w:tabs>
                <w:tab w:val="clear" w:pos="-1440"/>
                <w:tab w:val="clear" w:pos="-720"/>
              </w:tabs>
              <w:spacing w:after="0" w:line="240" w:lineRule="auto"/>
              <w:ind w:left="0"/>
              <w:rPr>
                <w:rFonts w:ascii="Arial" w:hAnsi="Arial" w:cs="Arial"/>
                <w:b/>
                <w:bCs/>
                <w:color w:val="FFFFFF"/>
                <w:sz w:val="18"/>
                <w:szCs w:val="18"/>
              </w:rPr>
            </w:pPr>
          </w:p>
        </w:tc>
      </w:tr>
      <w:tr w:rsidR="00191737" w:rsidRPr="0087010D" w14:paraId="082F58AA" w14:textId="77777777" w:rsidTr="0061530B">
        <w:trPr>
          <w:trHeight w:val="300"/>
        </w:trPr>
        <w:tc>
          <w:tcPr>
            <w:tcW w:w="1240" w:type="dxa"/>
            <w:noWrap/>
            <w:hideMark/>
          </w:tcPr>
          <w:p w14:paraId="2CECEE54"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8/1/2017</w:t>
            </w:r>
          </w:p>
        </w:tc>
        <w:tc>
          <w:tcPr>
            <w:tcW w:w="1600" w:type="dxa"/>
            <w:tcBorders>
              <w:top w:val="single" w:sz="4" w:space="0" w:color="FFFFFF" w:themeColor="background1"/>
            </w:tcBorders>
            <w:noWrap/>
            <w:hideMark/>
          </w:tcPr>
          <w:p w14:paraId="187FD520" w14:textId="27313CE8"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0.05</w:t>
            </w:r>
          </w:p>
        </w:tc>
        <w:tc>
          <w:tcPr>
            <w:tcW w:w="1600" w:type="dxa"/>
            <w:tcBorders>
              <w:top w:val="single" w:sz="4" w:space="0" w:color="FFFFFF" w:themeColor="background1"/>
            </w:tcBorders>
            <w:noWrap/>
            <w:hideMark/>
          </w:tcPr>
          <w:p w14:paraId="7B1FE079" w14:textId="6D3C5629"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0.19</w:t>
            </w:r>
          </w:p>
        </w:tc>
        <w:tc>
          <w:tcPr>
            <w:tcW w:w="1560" w:type="dxa"/>
            <w:tcBorders>
              <w:top w:val="single" w:sz="4" w:space="0" w:color="FFFFFF" w:themeColor="background1"/>
            </w:tcBorders>
            <w:noWrap/>
            <w:hideMark/>
          </w:tcPr>
          <w:p w14:paraId="10F37679" w14:textId="3E27B875"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0.28</w:t>
            </w:r>
          </w:p>
        </w:tc>
        <w:tc>
          <w:tcPr>
            <w:tcW w:w="1480" w:type="dxa"/>
            <w:tcBorders>
              <w:top w:val="single" w:sz="4" w:space="0" w:color="FFFFFF" w:themeColor="background1"/>
            </w:tcBorders>
            <w:noWrap/>
            <w:hideMark/>
          </w:tcPr>
          <w:p w14:paraId="6714C4D0" w14:textId="5D3050BD"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6.5</w:t>
            </w:r>
          </w:p>
        </w:tc>
        <w:tc>
          <w:tcPr>
            <w:tcW w:w="1428" w:type="dxa"/>
            <w:noWrap/>
            <w:hideMark/>
          </w:tcPr>
          <w:p w14:paraId="22CF5CFF" w14:textId="1C84A1B3"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81</w:t>
            </w:r>
          </w:p>
        </w:tc>
      </w:tr>
      <w:tr w:rsidR="00191737" w:rsidRPr="0087010D" w14:paraId="4CFA282B" w14:textId="77777777" w:rsidTr="0061530B">
        <w:trPr>
          <w:trHeight w:val="300"/>
        </w:trPr>
        <w:tc>
          <w:tcPr>
            <w:tcW w:w="1240" w:type="dxa"/>
            <w:noWrap/>
            <w:hideMark/>
          </w:tcPr>
          <w:p w14:paraId="1B6923D0"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8/2/2017</w:t>
            </w:r>
          </w:p>
        </w:tc>
        <w:tc>
          <w:tcPr>
            <w:tcW w:w="1600" w:type="dxa"/>
            <w:noWrap/>
            <w:hideMark/>
          </w:tcPr>
          <w:p w14:paraId="2B8FA2ED" w14:textId="4605CA86"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0.03</w:t>
            </w:r>
          </w:p>
        </w:tc>
        <w:tc>
          <w:tcPr>
            <w:tcW w:w="1600" w:type="dxa"/>
            <w:noWrap/>
            <w:hideMark/>
          </w:tcPr>
          <w:p w14:paraId="406A3910" w14:textId="513B22ED"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0.14</w:t>
            </w:r>
          </w:p>
        </w:tc>
        <w:tc>
          <w:tcPr>
            <w:tcW w:w="1560" w:type="dxa"/>
            <w:noWrap/>
            <w:hideMark/>
          </w:tcPr>
          <w:p w14:paraId="461BE1EB" w14:textId="77E45AAD"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0.21</w:t>
            </w:r>
          </w:p>
        </w:tc>
        <w:tc>
          <w:tcPr>
            <w:tcW w:w="1480" w:type="dxa"/>
            <w:noWrap/>
            <w:hideMark/>
          </w:tcPr>
          <w:p w14:paraId="36B6DCAC" w14:textId="1A7191B0"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4.0</w:t>
            </w:r>
          </w:p>
        </w:tc>
        <w:tc>
          <w:tcPr>
            <w:tcW w:w="1428" w:type="dxa"/>
            <w:noWrap/>
            <w:hideMark/>
          </w:tcPr>
          <w:p w14:paraId="203C8655" w14:textId="10020C8D"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84</w:t>
            </w:r>
          </w:p>
        </w:tc>
      </w:tr>
      <w:tr w:rsidR="00191737" w:rsidRPr="0087010D" w14:paraId="035B1CAC" w14:textId="77777777" w:rsidTr="0061530B">
        <w:trPr>
          <w:trHeight w:val="300"/>
        </w:trPr>
        <w:tc>
          <w:tcPr>
            <w:tcW w:w="1240" w:type="dxa"/>
            <w:noWrap/>
            <w:hideMark/>
          </w:tcPr>
          <w:p w14:paraId="33E3E9CA"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8/3/2017</w:t>
            </w:r>
          </w:p>
        </w:tc>
        <w:tc>
          <w:tcPr>
            <w:tcW w:w="1600" w:type="dxa"/>
            <w:noWrap/>
            <w:hideMark/>
          </w:tcPr>
          <w:p w14:paraId="498CC100" w14:textId="081E49A3"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0.06</w:t>
            </w:r>
          </w:p>
        </w:tc>
        <w:tc>
          <w:tcPr>
            <w:tcW w:w="1600" w:type="dxa"/>
            <w:noWrap/>
            <w:hideMark/>
          </w:tcPr>
          <w:p w14:paraId="37D4F5F1" w14:textId="2E4F5A9E"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0.24</w:t>
            </w:r>
          </w:p>
        </w:tc>
        <w:tc>
          <w:tcPr>
            <w:tcW w:w="1560" w:type="dxa"/>
            <w:noWrap/>
            <w:hideMark/>
          </w:tcPr>
          <w:p w14:paraId="7FEBE953" w14:textId="7B838690"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0.38</w:t>
            </w:r>
          </w:p>
        </w:tc>
        <w:tc>
          <w:tcPr>
            <w:tcW w:w="1480" w:type="dxa"/>
            <w:noWrap/>
            <w:hideMark/>
          </w:tcPr>
          <w:p w14:paraId="18631FFF" w14:textId="23A7587C"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7.0</w:t>
            </w:r>
          </w:p>
        </w:tc>
        <w:tc>
          <w:tcPr>
            <w:tcW w:w="1428" w:type="dxa"/>
            <w:noWrap/>
            <w:hideMark/>
          </w:tcPr>
          <w:p w14:paraId="2DCF4371" w14:textId="50053E43"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82</w:t>
            </w:r>
          </w:p>
        </w:tc>
      </w:tr>
      <w:tr w:rsidR="00191737" w:rsidRPr="0087010D" w14:paraId="205DE3EB" w14:textId="77777777" w:rsidTr="0061530B">
        <w:trPr>
          <w:trHeight w:val="300"/>
        </w:trPr>
        <w:tc>
          <w:tcPr>
            <w:tcW w:w="1240" w:type="dxa"/>
            <w:noWrap/>
            <w:hideMark/>
          </w:tcPr>
          <w:p w14:paraId="5967A50F"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8/7/2017</w:t>
            </w:r>
          </w:p>
        </w:tc>
        <w:tc>
          <w:tcPr>
            <w:tcW w:w="1600" w:type="dxa"/>
            <w:noWrap/>
            <w:hideMark/>
          </w:tcPr>
          <w:p w14:paraId="78342196" w14:textId="4B544D13"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0.02</w:t>
            </w:r>
          </w:p>
        </w:tc>
        <w:tc>
          <w:tcPr>
            <w:tcW w:w="1600" w:type="dxa"/>
            <w:noWrap/>
            <w:hideMark/>
          </w:tcPr>
          <w:p w14:paraId="02F98257" w14:textId="1A551E0F"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0.07</w:t>
            </w:r>
          </w:p>
        </w:tc>
        <w:tc>
          <w:tcPr>
            <w:tcW w:w="1560" w:type="dxa"/>
            <w:noWrap/>
            <w:hideMark/>
          </w:tcPr>
          <w:p w14:paraId="3909E70C" w14:textId="0F5C3890"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0.08</w:t>
            </w:r>
          </w:p>
        </w:tc>
        <w:tc>
          <w:tcPr>
            <w:tcW w:w="1480" w:type="dxa"/>
            <w:noWrap/>
            <w:hideMark/>
          </w:tcPr>
          <w:p w14:paraId="4BF18DFA" w14:textId="7C0B017B"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2.3</w:t>
            </w:r>
          </w:p>
        </w:tc>
        <w:tc>
          <w:tcPr>
            <w:tcW w:w="1428" w:type="dxa"/>
            <w:noWrap/>
            <w:hideMark/>
          </w:tcPr>
          <w:p w14:paraId="0CE09FC4" w14:textId="60E1B125"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76</w:t>
            </w:r>
          </w:p>
        </w:tc>
      </w:tr>
      <w:tr w:rsidR="00191737" w:rsidRPr="0087010D" w14:paraId="4F7C27F5" w14:textId="77777777" w:rsidTr="0061530B">
        <w:trPr>
          <w:trHeight w:val="300"/>
        </w:trPr>
        <w:tc>
          <w:tcPr>
            <w:tcW w:w="1240" w:type="dxa"/>
            <w:noWrap/>
            <w:hideMark/>
          </w:tcPr>
          <w:p w14:paraId="4CFD6D4F"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8/8/2017</w:t>
            </w:r>
          </w:p>
        </w:tc>
        <w:tc>
          <w:tcPr>
            <w:tcW w:w="1600" w:type="dxa"/>
            <w:noWrap/>
            <w:hideMark/>
          </w:tcPr>
          <w:p w14:paraId="31575FB8" w14:textId="6DCA4D20"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0.04</w:t>
            </w:r>
          </w:p>
        </w:tc>
        <w:tc>
          <w:tcPr>
            <w:tcW w:w="1600" w:type="dxa"/>
            <w:noWrap/>
            <w:hideMark/>
          </w:tcPr>
          <w:p w14:paraId="7FFFDE85" w14:textId="1369CDBD"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0.14</w:t>
            </w:r>
          </w:p>
        </w:tc>
        <w:tc>
          <w:tcPr>
            <w:tcW w:w="1560" w:type="dxa"/>
            <w:noWrap/>
            <w:hideMark/>
          </w:tcPr>
          <w:p w14:paraId="16089BDD" w14:textId="5DDACCCA"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0.22</w:t>
            </w:r>
          </w:p>
        </w:tc>
        <w:tc>
          <w:tcPr>
            <w:tcW w:w="1480" w:type="dxa"/>
            <w:noWrap/>
            <w:hideMark/>
          </w:tcPr>
          <w:p w14:paraId="63503763" w14:textId="50AE09A0"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4.2</w:t>
            </w:r>
          </w:p>
        </w:tc>
        <w:tc>
          <w:tcPr>
            <w:tcW w:w="1428" w:type="dxa"/>
            <w:noWrap/>
            <w:hideMark/>
          </w:tcPr>
          <w:p w14:paraId="1769C375" w14:textId="7AE6B0A2"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78</w:t>
            </w:r>
          </w:p>
        </w:tc>
      </w:tr>
      <w:tr w:rsidR="00191737" w:rsidRPr="0087010D" w14:paraId="729E5376" w14:textId="77777777" w:rsidTr="0061530B">
        <w:trPr>
          <w:trHeight w:val="300"/>
        </w:trPr>
        <w:tc>
          <w:tcPr>
            <w:tcW w:w="1240" w:type="dxa"/>
            <w:noWrap/>
            <w:hideMark/>
          </w:tcPr>
          <w:p w14:paraId="6915D4A4"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8/28/2017</w:t>
            </w:r>
          </w:p>
        </w:tc>
        <w:tc>
          <w:tcPr>
            <w:tcW w:w="1600" w:type="dxa"/>
            <w:noWrap/>
            <w:hideMark/>
          </w:tcPr>
          <w:p w14:paraId="058B9456" w14:textId="1D53DB5C"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0.05</w:t>
            </w:r>
          </w:p>
        </w:tc>
        <w:tc>
          <w:tcPr>
            <w:tcW w:w="1600" w:type="dxa"/>
            <w:noWrap/>
            <w:hideMark/>
          </w:tcPr>
          <w:p w14:paraId="56C66B47" w14:textId="3654CCE2"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0.20</w:t>
            </w:r>
          </w:p>
        </w:tc>
        <w:tc>
          <w:tcPr>
            <w:tcW w:w="1560" w:type="dxa"/>
            <w:noWrap/>
            <w:hideMark/>
          </w:tcPr>
          <w:p w14:paraId="150E59F0" w14:textId="60AEDFCB"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0.30</w:t>
            </w:r>
          </w:p>
        </w:tc>
        <w:tc>
          <w:tcPr>
            <w:tcW w:w="1480" w:type="dxa"/>
            <w:noWrap/>
            <w:hideMark/>
          </w:tcPr>
          <w:p w14:paraId="629D092D" w14:textId="4AAD784D"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6.1</w:t>
            </w:r>
          </w:p>
        </w:tc>
        <w:tc>
          <w:tcPr>
            <w:tcW w:w="1428" w:type="dxa"/>
            <w:noWrap/>
            <w:hideMark/>
          </w:tcPr>
          <w:p w14:paraId="3D75FE01" w14:textId="4FF7D00A"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82</w:t>
            </w:r>
          </w:p>
        </w:tc>
      </w:tr>
      <w:tr w:rsidR="00191737" w:rsidRPr="0087010D" w14:paraId="34D2CDF8" w14:textId="77777777" w:rsidTr="0061530B">
        <w:trPr>
          <w:trHeight w:val="300"/>
        </w:trPr>
        <w:tc>
          <w:tcPr>
            <w:tcW w:w="1240" w:type="dxa"/>
            <w:noWrap/>
            <w:hideMark/>
          </w:tcPr>
          <w:p w14:paraId="3EF4D3AC"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8/29/2017</w:t>
            </w:r>
          </w:p>
        </w:tc>
        <w:tc>
          <w:tcPr>
            <w:tcW w:w="1600" w:type="dxa"/>
            <w:noWrap/>
            <w:hideMark/>
          </w:tcPr>
          <w:p w14:paraId="5169466C" w14:textId="01F4F2DF"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0.04</w:t>
            </w:r>
          </w:p>
        </w:tc>
        <w:tc>
          <w:tcPr>
            <w:tcW w:w="1600" w:type="dxa"/>
            <w:noWrap/>
            <w:hideMark/>
          </w:tcPr>
          <w:p w14:paraId="4EBF8E60" w14:textId="3F22CE2D"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0.18</w:t>
            </w:r>
          </w:p>
        </w:tc>
        <w:tc>
          <w:tcPr>
            <w:tcW w:w="1560" w:type="dxa"/>
            <w:noWrap/>
            <w:hideMark/>
          </w:tcPr>
          <w:p w14:paraId="25C5DD5B" w14:textId="4CE1BF00"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0.21</w:t>
            </w:r>
          </w:p>
        </w:tc>
        <w:tc>
          <w:tcPr>
            <w:tcW w:w="1480" w:type="dxa"/>
            <w:noWrap/>
            <w:hideMark/>
          </w:tcPr>
          <w:p w14:paraId="32C9B5CA" w14:textId="61F91720"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5.9</w:t>
            </w:r>
          </w:p>
        </w:tc>
        <w:tc>
          <w:tcPr>
            <w:tcW w:w="1428" w:type="dxa"/>
            <w:noWrap/>
            <w:hideMark/>
          </w:tcPr>
          <w:p w14:paraId="7F4FD607" w14:textId="0D9EA3DC"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85</w:t>
            </w:r>
          </w:p>
        </w:tc>
      </w:tr>
      <w:tr w:rsidR="00191737" w:rsidRPr="0087010D" w14:paraId="513A1BF8" w14:textId="77777777" w:rsidTr="0061530B">
        <w:trPr>
          <w:trHeight w:val="300"/>
        </w:trPr>
        <w:tc>
          <w:tcPr>
            <w:tcW w:w="1240" w:type="dxa"/>
            <w:noWrap/>
            <w:hideMark/>
          </w:tcPr>
          <w:p w14:paraId="16346D80"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8/31/2017</w:t>
            </w:r>
          </w:p>
        </w:tc>
        <w:tc>
          <w:tcPr>
            <w:tcW w:w="1600" w:type="dxa"/>
            <w:noWrap/>
            <w:hideMark/>
          </w:tcPr>
          <w:p w14:paraId="74598922" w14:textId="2E451CE0"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0.07</w:t>
            </w:r>
          </w:p>
        </w:tc>
        <w:tc>
          <w:tcPr>
            <w:tcW w:w="1600" w:type="dxa"/>
            <w:noWrap/>
            <w:hideMark/>
          </w:tcPr>
          <w:p w14:paraId="29EEE20D" w14:textId="1B5B9AD2"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0.27</w:t>
            </w:r>
          </w:p>
        </w:tc>
        <w:tc>
          <w:tcPr>
            <w:tcW w:w="1560" w:type="dxa"/>
            <w:noWrap/>
            <w:hideMark/>
          </w:tcPr>
          <w:p w14:paraId="4C62DA93" w14:textId="0C99FE55"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0.38</w:t>
            </w:r>
          </w:p>
        </w:tc>
        <w:tc>
          <w:tcPr>
            <w:tcW w:w="1480" w:type="dxa"/>
            <w:noWrap/>
            <w:hideMark/>
          </w:tcPr>
          <w:p w14:paraId="076808AE" w14:textId="5204AB9E"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8.2</w:t>
            </w:r>
          </w:p>
        </w:tc>
        <w:tc>
          <w:tcPr>
            <w:tcW w:w="1428" w:type="dxa"/>
            <w:noWrap/>
            <w:hideMark/>
          </w:tcPr>
          <w:p w14:paraId="3D21B56E" w14:textId="50C41E8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86</w:t>
            </w:r>
          </w:p>
        </w:tc>
      </w:tr>
      <w:tr w:rsidR="00191737" w:rsidRPr="0087010D" w14:paraId="6776EAEA" w14:textId="77777777" w:rsidTr="0061530B">
        <w:trPr>
          <w:trHeight w:val="300"/>
        </w:trPr>
        <w:tc>
          <w:tcPr>
            <w:tcW w:w="1240" w:type="dxa"/>
            <w:noWrap/>
            <w:hideMark/>
          </w:tcPr>
          <w:p w14:paraId="3D4FDF39"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9/1/2017</w:t>
            </w:r>
          </w:p>
        </w:tc>
        <w:tc>
          <w:tcPr>
            <w:tcW w:w="1600" w:type="dxa"/>
            <w:noWrap/>
            <w:hideMark/>
          </w:tcPr>
          <w:p w14:paraId="3C33574A" w14:textId="78A7FB1A"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0.07</w:t>
            </w:r>
          </w:p>
        </w:tc>
        <w:tc>
          <w:tcPr>
            <w:tcW w:w="1600" w:type="dxa"/>
            <w:noWrap/>
            <w:hideMark/>
          </w:tcPr>
          <w:p w14:paraId="18A87399" w14:textId="76B95EA3"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0.28</w:t>
            </w:r>
          </w:p>
        </w:tc>
        <w:tc>
          <w:tcPr>
            <w:tcW w:w="1560" w:type="dxa"/>
            <w:noWrap/>
            <w:hideMark/>
          </w:tcPr>
          <w:p w14:paraId="11677386" w14:textId="3AE55542"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0.37</w:t>
            </w:r>
          </w:p>
        </w:tc>
        <w:tc>
          <w:tcPr>
            <w:tcW w:w="1480" w:type="dxa"/>
            <w:noWrap/>
            <w:hideMark/>
          </w:tcPr>
          <w:p w14:paraId="48C7A556" w14:textId="4A0E77F4"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8.8</w:t>
            </w:r>
          </w:p>
        </w:tc>
        <w:tc>
          <w:tcPr>
            <w:tcW w:w="1428" w:type="dxa"/>
            <w:noWrap/>
            <w:hideMark/>
          </w:tcPr>
          <w:p w14:paraId="2E1E9CED" w14:textId="6D83D72C"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91</w:t>
            </w:r>
          </w:p>
        </w:tc>
      </w:tr>
      <w:tr w:rsidR="00191737" w:rsidRPr="0087010D" w14:paraId="05B4B1B2" w14:textId="77777777" w:rsidTr="0061530B">
        <w:trPr>
          <w:trHeight w:val="300"/>
        </w:trPr>
        <w:tc>
          <w:tcPr>
            <w:tcW w:w="1240" w:type="dxa"/>
            <w:noWrap/>
            <w:hideMark/>
          </w:tcPr>
          <w:p w14:paraId="581F0366"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9/2/2017</w:t>
            </w:r>
          </w:p>
        </w:tc>
        <w:tc>
          <w:tcPr>
            <w:tcW w:w="1600" w:type="dxa"/>
            <w:noWrap/>
            <w:hideMark/>
          </w:tcPr>
          <w:p w14:paraId="38D24B94" w14:textId="13FB75E2"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0.08</w:t>
            </w:r>
          </w:p>
        </w:tc>
        <w:tc>
          <w:tcPr>
            <w:tcW w:w="1600" w:type="dxa"/>
            <w:noWrap/>
            <w:hideMark/>
          </w:tcPr>
          <w:p w14:paraId="76AA3957" w14:textId="040A98F6"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0.34</w:t>
            </w:r>
          </w:p>
        </w:tc>
        <w:tc>
          <w:tcPr>
            <w:tcW w:w="1560" w:type="dxa"/>
            <w:noWrap/>
            <w:hideMark/>
          </w:tcPr>
          <w:p w14:paraId="7B66B0DE" w14:textId="3D65A029"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0.45</w:t>
            </w:r>
          </w:p>
        </w:tc>
        <w:tc>
          <w:tcPr>
            <w:tcW w:w="1480" w:type="dxa"/>
            <w:noWrap/>
            <w:hideMark/>
          </w:tcPr>
          <w:p w14:paraId="2D9C3501" w14:textId="5CA87B3F"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10.7</w:t>
            </w:r>
          </w:p>
        </w:tc>
        <w:tc>
          <w:tcPr>
            <w:tcW w:w="1428" w:type="dxa"/>
            <w:noWrap/>
            <w:hideMark/>
          </w:tcPr>
          <w:p w14:paraId="5CAA20AF" w14:textId="2B3250C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92</w:t>
            </w:r>
          </w:p>
        </w:tc>
      </w:tr>
      <w:tr w:rsidR="00191737" w:rsidRPr="0087010D" w14:paraId="5DFBF6A4" w14:textId="77777777" w:rsidTr="0061530B">
        <w:trPr>
          <w:trHeight w:val="300"/>
        </w:trPr>
        <w:tc>
          <w:tcPr>
            <w:tcW w:w="1240" w:type="dxa"/>
            <w:noWrap/>
            <w:hideMark/>
          </w:tcPr>
          <w:p w14:paraId="00119E29"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9/5/2017</w:t>
            </w:r>
          </w:p>
        </w:tc>
        <w:tc>
          <w:tcPr>
            <w:tcW w:w="1600" w:type="dxa"/>
            <w:noWrap/>
            <w:hideMark/>
          </w:tcPr>
          <w:p w14:paraId="3EED299E" w14:textId="09D16DE5"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0.03</w:t>
            </w:r>
          </w:p>
        </w:tc>
        <w:tc>
          <w:tcPr>
            <w:tcW w:w="1600" w:type="dxa"/>
            <w:noWrap/>
            <w:hideMark/>
          </w:tcPr>
          <w:p w14:paraId="2B625803" w14:textId="1DFF20AC"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0.10</w:t>
            </w:r>
          </w:p>
        </w:tc>
        <w:tc>
          <w:tcPr>
            <w:tcW w:w="1560" w:type="dxa"/>
            <w:noWrap/>
            <w:hideMark/>
          </w:tcPr>
          <w:p w14:paraId="76D72262" w14:textId="77BB30E5"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0.14</w:t>
            </w:r>
          </w:p>
        </w:tc>
        <w:tc>
          <w:tcPr>
            <w:tcW w:w="1480" w:type="dxa"/>
            <w:noWrap/>
            <w:hideMark/>
          </w:tcPr>
          <w:p w14:paraId="364F0BC1" w14:textId="063F4B7E"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3.3</w:t>
            </w:r>
          </w:p>
        </w:tc>
        <w:tc>
          <w:tcPr>
            <w:tcW w:w="1428" w:type="dxa"/>
            <w:noWrap/>
            <w:hideMark/>
          </w:tcPr>
          <w:p w14:paraId="1182B239" w14:textId="3E0EBDCB"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80</w:t>
            </w:r>
          </w:p>
        </w:tc>
      </w:tr>
      <w:tr w:rsidR="00191737" w:rsidRPr="0087010D" w14:paraId="0192186D" w14:textId="77777777" w:rsidTr="0061530B">
        <w:trPr>
          <w:trHeight w:val="300"/>
        </w:trPr>
        <w:tc>
          <w:tcPr>
            <w:tcW w:w="1240" w:type="dxa"/>
            <w:noWrap/>
            <w:hideMark/>
          </w:tcPr>
          <w:p w14:paraId="2631EBCA"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9/11/2017</w:t>
            </w:r>
          </w:p>
        </w:tc>
        <w:tc>
          <w:tcPr>
            <w:tcW w:w="1600" w:type="dxa"/>
            <w:noWrap/>
            <w:hideMark/>
          </w:tcPr>
          <w:p w14:paraId="642F61AC" w14:textId="00DF0894"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0.03</w:t>
            </w:r>
          </w:p>
        </w:tc>
        <w:tc>
          <w:tcPr>
            <w:tcW w:w="1600" w:type="dxa"/>
            <w:noWrap/>
            <w:hideMark/>
          </w:tcPr>
          <w:p w14:paraId="08C2F3A8" w14:textId="738F084E"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0.11</w:t>
            </w:r>
          </w:p>
        </w:tc>
        <w:tc>
          <w:tcPr>
            <w:tcW w:w="1560" w:type="dxa"/>
            <w:noWrap/>
            <w:hideMark/>
          </w:tcPr>
          <w:p w14:paraId="3A0A2449" w14:textId="6A8F9AD8"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0.15</w:t>
            </w:r>
          </w:p>
        </w:tc>
        <w:tc>
          <w:tcPr>
            <w:tcW w:w="1480" w:type="dxa"/>
            <w:noWrap/>
            <w:hideMark/>
          </w:tcPr>
          <w:p w14:paraId="321EDD76" w14:textId="47E8B79E"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3.4</w:t>
            </w:r>
          </w:p>
        </w:tc>
        <w:tc>
          <w:tcPr>
            <w:tcW w:w="1428" w:type="dxa"/>
            <w:noWrap/>
            <w:hideMark/>
          </w:tcPr>
          <w:p w14:paraId="6522C2A5" w14:textId="3396348C"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79</w:t>
            </w:r>
          </w:p>
        </w:tc>
      </w:tr>
      <w:tr w:rsidR="00191737" w:rsidRPr="0087010D" w14:paraId="11FEA95A" w14:textId="77777777" w:rsidTr="0061530B">
        <w:trPr>
          <w:trHeight w:val="300"/>
        </w:trPr>
        <w:tc>
          <w:tcPr>
            <w:tcW w:w="1240" w:type="dxa"/>
            <w:noWrap/>
            <w:hideMark/>
          </w:tcPr>
          <w:p w14:paraId="5CBFB0F6"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9/12/2017</w:t>
            </w:r>
          </w:p>
        </w:tc>
        <w:tc>
          <w:tcPr>
            <w:tcW w:w="1600" w:type="dxa"/>
            <w:noWrap/>
            <w:hideMark/>
          </w:tcPr>
          <w:p w14:paraId="40F4C361" w14:textId="29570994"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0.01</w:t>
            </w:r>
          </w:p>
        </w:tc>
        <w:tc>
          <w:tcPr>
            <w:tcW w:w="1600" w:type="dxa"/>
            <w:noWrap/>
            <w:hideMark/>
          </w:tcPr>
          <w:p w14:paraId="08F848C4" w14:textId="13A6F8BD"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0.06</w:t>
            </w:r>
          </w:p>
        </w:tc>
        <w:tc>
          <w:tcPr>
            <w:tcW w:w="1560" w:type="dxa"/>
            <w:noWrap/>
            <w:hideMark/>
          </w:tcPr>
          <w:p w14:paraId="380C4997" w14:textId="4DD9B62F"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0.07</w:t>
            </w:r>
          </w:p>
        </w:tc>
        <w:tc>
          <w:tcPr>
            <w:tcW w:w="1480" w:type="dxa"/>
            <w:noWrap/>
            <w:hideMark/>
          </w:tcPr>
          <w:p w14:paraId="4A6FFD26" w14:textId="0BF12CC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1.9</w:t>
            </w:r>
          </w:p>
        </w:tc>
        <w:tc>
          <w:tcPr>
            <w:tcW w:w="1428" w:type="dxa"/>
            <w:noWrap/>
            <w:hideMark/>
          </w:tcPr>
          <w:p w14:paraId="454F65BC" w14:textId="09E7A31D"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75</w:t>
            </w:r>
          </w:p>
        </w:tc>
      </w:tr>
      <w:tr w:rsidR="00191737" w:rsidRPr="0087010D" w14:paraId="2E358DCC" w14:textId="77777777" w:rsidTr="0061530B">
        <w:trPr>
          <w:trHeight w:val="300"/>
        </w:trPr>
        <w:tc>
          <w:tcPr>
            <w:tcW w:w="1240" w:type="dxa"/>
            <w:noWrap/>
            <w:hideMark/>
          </w:tcPr>
          <w:p w14:paraId="71B3A32E"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9/25/2017</w:t>
            </w:r>
          </w:p>
        </w:tc>
        <w:tc>
          <w:tcPr>
            <w:tcW w:w="1600" w:type="dxa"/>
            <w:noWrap/>
            <w:hideMark/>
          </w:tcPr>
          <w:p w14:paraId="1388127A" w14:textId="6133A521"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0.00</w:t>
            </w:r>
          </w:p>
        </w:tc>
        <w:tc>
          <w:tcPr>
            <w:tcW w:w="1600" w:type="dxa"/>
            <w:noWrap/>
            <w:hideMark/>
          </w:tcPr>
          <w:p w14:paraId="6639820C" w14:textId="2339B625"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0.01</w:t>
            </w:r>
          </w:p>
        </w:tc>
        <w:tc>
          <w:tcPr>
            <w:tcW w:w="1560" w:type="dxa"/>
            <w:noWrap/>
            <w:hideMark/>
          </w:tcPr>
          <w:p w14:paraId="473EFB3F" w14:textId="36F6EF69"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0.00</w:t>
            </w:r>
          </w:p>
        </w:tc>
        <w:tc>
          <w:tcPr>
            <w:tcW w:w="1480" w:type="dxa"/>
            <w:noWrap/>
            <w:hideMark/>
          </w:tcPr>
          <w:p w14:paraId="56398783" w14:textId="787AAF10"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0.3</w:t>
            </w:r>
          </w:p>
        </w:tc>
        <w:tc>
          <w:tcPr>
            <w:tcW w:w="1428" w:type="dxa"/>
            <w:noWrap/>
            <w:hideMark/>
          </w:tcPr>
          <w:p w14:paraId="78108E71" w14:textId="743BEC9D"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75</w:t>
            </w:r>
          </w:p>
        </w:tc>
      </w:tr>
      <w:tr w:rsidR="00191737" w:rsidRPr="0087010D" w14:paraId="1D4F3C55" w14:textId="77777777" w:rsidTr="0061530B">
        <w:trPr>
          <w:trHeight w:val="300"/>
        </w:trPr>
        <w:tc>
          <w:tcPr>
            <w:tcW w:w="1240" w:type="dxa"/>
            <w:noWrap/>
            <w:hideMark/>
          </w:tcPr>
          <w:p w14:paraId="578D919E"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9/26/2017</w:t>
            </w:r>
          </w:p>
        </w:tc>
        <w:tc>
          <w:tcPr>
            <w:tcW w:w="1600" w:type="dxa"/>
            <w:noWrap/>
            <w:hideMark/>
          </w:tcPr>
          <w:p w14:paraId="6D183150" w14:textId="74B38F1A"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0.01</w:t>
            </w:r>
          </w:p>
        </w:tc>
        <w:tc>
          <w:tcPr>
            <w:tcW w:w="1600" w:type="dxa"/>
            <w:noWrap/>
            <w:hideMark/>
          </w:tcPr>
          <w:p w14:paraId="5428BEE0" w14:textId="51B32E0F"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0.03</w:t>
            </w:r>
          </w:p>
        </w:tc>
        <w:tc>
          <w:tcPr>
            <w:tcW w:w="1560" w:type="dxa"/>
            <w:noWrap/>
            <w:hideMark/>
          </w:tcPr>
          <w:p w14:paraId="3A2F781C" w14:textId="6DB2BE45"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0.06</w:t>
            </w:r>
          </w:p>
        </w:tc>
        <w:tc>
          <w:tcPr>
            <w:tcW w:w="1480" w:type="dxa"/>
            <w:noWrap/>
            <w:hideMark/>
          </w:tcPr>
          <w:p w14:paraId="4A1F90C1" w14:textId="3EC083CA"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0.9</w:t>
            </w:r>
          </w:p>
        </w:tc>
        <w:tc>
          <w:tcPr>
            <w:tcW w:w="1428" w:type="dxa"/>
            <w:noWrap/>
            <w:hideMark/>
          </w:tcPr>
          <w:p w14:paraId="38011A00" w14:textId="00B3975A"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75</w:t>
            </w:r>
          </w:p>
        </w:tc>
      </w:tr>
      <w:tr w:rsidR="00191737" w:rsidRPr="0087010D" w14:paraId="4AC1353B" w14:textId="77777777" w:rsidTr="0061530B">
        <w:trPr>
          <w:trHeight w:val="300"/>
        </w:trPr>
        <w:tc>
          <w:tcPr>
            <w:tcW w:w="1240" w:type="dxa"/>
            <w:noWrap/>
            <w:hideMark/>
          </w:tcPr>
          <w:p w14:paraId="03CA438D"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9/28/2017</w:t>
            </w:r>
          </w:p>
        </w:tc>
        <w:tc>
          <w:tcPr>
            <w:tcW w:w="1600" w:type="dxa"/>
            <w:noWrap/>
            <w:hideMark/>
          </w:tcPr>
          <w:p w14:paraId="018E3452" w14:textId="237E254C"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0.01</w:t>
            </w:r>
          </w:p>
        </w:tc>
        <w:tc>
          <w:tcPr>
            <w:tcW w:w="1600" w:type="dxa"/>
            <w:noWrap/>
            <w:hideMark/>
          </w:tcPr>
          <w:p w14:paraId="4779D4D4" w14:textId="236F34E2"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0.03</w:t>
            </w:r>
          </w:p>
        </w:tc>
        <w:tc>
          <w:tcPr>
            <w:tcW w:w="1560" w:type="dxa"/>
            <w:noWrap/>
            <w:hideMark/>
          </w:tcPr>
          <w:p w14:paraId="27E694D9" w14:textId="1DC2EF5E"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0.04</w:t>
            </w:r>
          </w:p>
        </w:tc>
        <w:tc>
          <w:tcPr>
            <w:tcW w:w="1480" w:type="dxa"/>
            <w:noWrap/>
            <w:hideMark/>
          </w:tcPr>
          <w:p w14:paraId="53E900E1" w14:textId="0BDC8242"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0.9</w:t>
            </w:r>
          </w:p>
        </w:tc>
        <w:tc>
          <w:tcPr>
            <w:tcW w:w="1428" w:type="dxa"/>
            <w:noWrap/>
            <w:hideMark/>
          </w:tcPr>
          <w:p w14:paraId="2CD38C7C" w14:textId="69CFFEAB"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77</w:t>
            </w:r>
          </w:p>
        </w:tc>
      </w:tr>
      <w:tr w:rsidR="00191737" w:rsidRPr="0087010D" w14:paraId="31B52840" w14:textId="77777777" w:rsidTr="0061530B">
        <w:trPr>
          <w:trHeight w:val="300"/>
        </w:trPr>
        <w:tc>
          <w:tcPr>
            <w:tcW w:w="1240" w:type="dxa"/>
            <w:noWrap/>
            <w:hideMark/>
          </w:tcPr>
          <w:p w14:paraId="7123FD82" w14:textId="77777777"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10/24/2017</w:t>
            </w:r>
          </w:p>
        </w:tc>
        <w:tc>
          <w:tcPr>
            <w:tcW w:w="1600" w:type="dxa"/>
            <w:noWrap/>
            <w:hideMark/>
          </w:tcPr>
          <w:p w14:paraId="0CC165B5" w14:textId="5693A865"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0.06</w:t>
            </w:r>
          </w:p>
        </w:tc>
        <w:tc>
          <w:tcPr>
            <w:tcW w:w="1600" w:type="dxa"/>
            <w:noWrap/>
            <w:hideMark/>
          </w:tcPr>
          <w:p w14:paraId="72677F6E" w14:textId="72F50CB1"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0.26</w:t>
            </w:r>
          </w:p>
        </w:tc>
        <w:tc>
          <w:tcPr>
            <w:tcW w:w="1560" w:type="dxa"/>
            <w:noWrap/>
            <w:hideMark/>
          </w:tcPr>
          <w:p w14:paraId="0790A563" w14:textId="770F7BB1"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0.39</w:t>
            </w:r>
          </w:p>
        </w:tc>
        <w:tc>
          <w:tcPr>
            <w:tcW w:w="1480" w:type="dxa"/>
            <w:noWrap/>
            <w:hideMark/>
          </w:tcPr>
          <w:p w14:paraId="53257532" w14:textId="04D7C1B8"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7.8</w:t>
            </w:r>
          </w:p>
        </w:tc>
        <w:tc>
          <w:tcPr>
            <w:tcW w:w="1428" w:type="dxa"/>
            <w:noWrap/>
            <w:hideMark/>
          </w:tcPr>
          <w:p w14:paraId="5F0DDBC6" w14:textId="09E5283F" w:rsidR="00191737" w:rsidRPr="00EE0A97" w:rsidRDefault="00191737" w:rsidP="0087010D">
            <w:pPr>
              <w:tabs>
                <w:tab w:val="clear" w:pos="-1440"/>
                <w:tab w:val="clear" w:pos="-720"/>
              </w:tabs>
              <w:spacing w:after="0" w:line="240" w:lineRule="auto"/>
              <w:ind w:left="0"/>
              <w:jc w:val="center"/>
              <w:rPr>
                <w:rFonts w:ascii="Arial" w:hAnsi="Arial" w:cs="Arial"/>
                <w:color w:val="000000"/>
                <w:sz w:val="18"/>
                <w:szCs w:val="18"/>
              </w:rPr>
            </w:pPr>
            <w:r w:rsidRPr="00EE0A97">
              <w:rPr>
                <w:rFonts w:ascii="Arial" w:hAnsi="Arial" w:cs="Arial"/>
                <w:color w:val="000000"/>
                <w:sz w:val="18"/>
                <w:szCs w:val="18"/>
              </w:rPr>
              <w:t>100</w:t>
            </w:r>
          </w:p>
        </w:tc>
      </w:tr>
      <w:tr w:rsidR="00191737" w:rsidRPr="0087010D" w14:paraId="68E5B676" w14:textId="77777777" w:rsidTr="0061530B">
        <w:trPr>
          <w:trHeight w:val="300"/>
        </w:trPr>
        <w:tc>
          <w:tcPr>
            <w:tcW w:w="1240" w:type="dxa"/>
            <w:noWrap/>
            <w:hideMark/>
          </w:tcPr>
          <w:p w14:paraId="0DD5F99E" w14:textId="77777777" w:rsidR="00191737" w:rsidRPr="00EE0A97" w:rsidRDefault="00191737" w:rsidP="0087010D">
            <w:pPr>
              <w:tabs>
                <w:tab w:val="clear" w:pos="-1440"/>
                <w:tab w:val="clear" w:pos="-720"/>
              </w:tabs>
              <w:spacing w:after="0" w:line="240" w:lineRule="auto"/>
              <w:ind w:left="0"/>
              <w:jc w:val="center"/>
              <w:rPr>
                <w:rFonts w:ascii="Arial" w:hAnsi="Arial" w:cs="Arial"/>
                <w:b/>
                <w:color w:val="000000"/>
                <w:sz w:val="18"/>
                <w:szCs w:val="18"/>
              </w:rPr>
            </w:pPr>
            <w:r w:rsidRPr="00EE0A97">
              <w:rPr>
                <w:rFonts w:ascii="Arial" w:hAnsi="Arial" w:cs="Arial"/>
                <w:b/>
                <w:color w:val="000000"/>
                <w:sz w:val="18"/>
                <w:szCs w:val="18"/>
              </w:rPr>
              <w:t>Average*</w:t>
            </w:r>
          </w:p>
        </w:tc>
        <w:tc>
          <w:tcPr>
            <w:tcW w:w="1600" w:type="dxa"/>
            <w:noWrap/>
            <w:hideMark/>
          </w:tcPr>
          <w:p w14:paraId="64D5D81F" w14:textId="09D4FC39" w:rsidR="00191737" w:rsidRPr="00EE0A97" w:rsidRDefault="00191737" w:rsidP="0087010D">
            <w:pPr>
              <w:tabs>
                <w:tab w:val="clear" w:pos="-1440"/>
                <w:tab w:val="clear" w:pos="-720"/>
              </w:tabs>
              <w:spacing w:after="0" w:line="240" w:lineRule="auto"/>
              <w:ind w:left="0"/>
              <w:jc w:val="center"/>
              <w:rPr>
                <w:rFonts w:ascii="Arial" w:hAnsi="Arial" w:cs="Arial"/>
                <w:b/>
                <w:color w:val="000000"/>
                <w:sz w:val="18"/>
                <w:szCs w:val="18"/>
              </w:rPr>
            </w:pPr>
            <w:r w:rsidRPr="00EE0A97">
              <w:rPr>
                <w:rFonts w:ascii="Arial" w:hAnsi="Arial" w:cs="Arial"/>
                <w:b/>
                <w:bCs/>
                <w:color w:val="000000"/>
                <w:sz w:val="18"/>
                <w:szCs w:val="18"/>
              </w:rPr>
              <w:t>0.05</w:t>
            </w:r>
          </w:p>
        </w:tc>
        <w:tc>
          <w:tcPr>
            <w:tcW w:w="1600" w:type="dxa"/>
            <w:noWrap/>
            <w:hideMark/>
          </w:tcPr>
          <w:p w14:paraId="7AD1002A" w14:textId="1575C588" w:rsidR="00191737" w:rsidRPr="00EE0A97" w:rsidRDefault="00191737" w:rsidP="0087010D">
            <w:pPr>
              <w:tabs>
                <w:tab w:val="clear" w:pos="-1440"/>
                <w:tab w:val="clear" w:pos="-720"/>
              </w:tabs>
              <w:spacing w:after="0" w:line="240" w:lineRule="auto"/>
              <w:ind w:left="0"/>
              <w:jc w:val="center"/>
              <w:rPr>
                <w:rFonts w:ascii="Arial" w:hAnsi="Arial" w:cs="Arial"/>
                <w:b/>
                <w:color w:val="000000"/>
                <w:sz w:val="18"/>
                <w:szCs w:val="18"/>
              </w:rPr>
            </w:pPr>
            <w:r w:rsidRPr="00EE0A97">
              <w:rPr>
                <w:rFonts w:ascii="Arial" w:hAnsi="Arial" w:cs="Arial"/>
                <w:b/>
                <w:bCs/>
                <w:color w:val="000000"/>
                <w:sz w:val="18"/>
                <w:szCs w:val="18"/>
              </w:rPr>
              <w:t>0.22</w:t>
            </w:r>
          </w:p>
        </w:tc>
        <w:tc>
          <w:tcPr>
            <w:tcW w:w="1560" w:type="dxa"/>
            <w:noWrap/>
            <w:hideMark/>
          </w:tcPr>
          <w:p w14:paraId="3F004278" w14:textId="264FFE0F" w:rsidR="00191737" w:rsidRPr="00EE0A97" w:rsidRDefault="00191737" w:rsidP="0087010D">
            <w:pPr>
              <w:tabs>
                <w:tab w:val="clear" w:pos="-1440"/>
                <w:tab w:val="clear" w:pos="-720"/>
              </w:tabs>
              <w:spacing w:after="0" w:line="240" w:lineRule="auto"/>
              <w:ind w:left="0"/>
              <w:jc w:val="center"/>
              <w:rPr>
                <w:rFonts w:ascii="Arial" w:hAnsi="Arial" w:cs="Arial"/>
                <w:b/>
                <w:color w:val="000000"/>
                <w:sz w:val="18"/>
                <w:szCs w:val="18"/>
              </w:rPr>
            </w:pPr>
            <w:r w:rsidRPr="00EE0A97">
              <w:rPr>
                <w:rFonts w:ascii="Arial" w:hAnsi="Arial" w:cs="Arial"/>
                <w:b/>
                <w:bCs/>
                <w:color w:val="000000"/>
                <w:sz w:val="18"/>
                <w:szCs w:val="18"/>
              </w:rPr>
              <w:t>0.31</w:t>
            </w:r>
          </w:p>
        </w:tc>
        <w:tc>
          <w:tcPr>
            <w:tcW w:w="1480" w:type="dxa"/>
            <w:noWrap/>
            <w:hideMark/>
          </w:tcPr>
          <w:p w14:paraId="0802CF23" w14:textId="51149D46" w:rsidR="00191737" w:rsidRPr="00EE0A97" w:rsidRDefault="00191737" w:rsidP="0087010D">
            <w:pPr>
              <w:tabs>
                <w:tab w:val="clear" w:pos="-1440"/>
                <w:tab w:val="clear" w:pos="-720"/>
              </w:tabs>
              <w:spacing w:after="0" w:line="240" w:lineRule="auto"/>
              <w:ind w:left="0"/>
              <w:jc w:val="center"/>
              <w:rPr>
                <w:rFonts w:ascii="Arial" w:hAnsi="Arial" w:cs="Arial"/>
                <w:b/>
                <w:color w:val="000000"/>
                <w:sz w:val="18"/>
                <w:szCs w:val="18"/>
              </w:rPr>
            </w:pPr>
            <w:r w:rsidRPr="00EE0A97">
              <w:rPr>
                <w:rFonts w:ascii="Arial" w:hAnsi="Arial" w:cs="Arial"/>
                <w:b/>
                <w:bCs/>
                <w:color w:val="000000"/>
                <w:sz w:val="18"/>
                <w:szCs w:val="18"/>
              </w:rPr>
              <w:t>6.7</w:t>
            </w:r>
          </w:p>
        </w:tc>
        <w:tc>
          <w:tcPr>
            <w:tcW w:w="1428" w:type="dxa"/>
            <w:noWrap/>
            <w:hideMark/>
          </w:tcPr>
          <w:p w14:paraId="6ED12783" w14:textId="6BE1FC44" w:rsidR="00191737" w:rsidRPr="00EE0A97" w:rsidRDefault="00191737" w:rsidP="0087010D">
            <w:pPr>
              <w:tabs>
                <w:tab w:val="clear" w:pos="-1440"/>
                <w:tab w:val="clear" w:pos="-720"/>
              </w:tabs>
              <w:spacing w:after="0" w:line="240" w:lineRule="auto"/>
              <w:ind w:left="0"/>
              <w:jc w:val="center"/>
              <w:rPr>
                <w:rFonts w:ascii="Arial" w:hAnsi="Arial" w:cs="Arial"/>
                <w:b/>
                <w:color w:val="000000"/>
                <w:sz w:val="18"/>
                <w:szCs w:val="18"/>
              </w:rPr>
            </w:pPr>
            <w:r w:rsidRPr="00EE0A97">
              <w:rPr>
                <w:rFonts w:ascii="Arial" w:hAnsi="Arial" w:cs="Arial"/>
                <w:b/>
                <w:bCs/>
                <w:color w:val="000000"/>
                <w:sz w:val="18"/>
                <w:szCs w:val="18"/>
              </w:rPr>
              <w:t>85</w:t>
            </w:r>
          </w:p>
        </w:tc>
      </w:tr>
      <w:tr w:rsidR="0061530B" w:rsidRPr="0087010D" w14:paraId="39109630" w14:textId="77777777" w:rsidTr="0061530B">
        <w:trPr>
          <w:trHeight w:val="300"/>
        </w:trPr>
        <w:tc>
          <w:tcPr>
            <w:tcW w:w="8908" w:type="dxa"/>
            <w:gridSpan w:val="6"/>
            <w:tcBorders>
              <w:bottom w:val="nil"/>
            </w:tcBorders>
            <w:noWrap/>
            <w:hideMark/>
          </w:tcPr>
          <w:p w14:paraId="0C47C9AC" w14:textId="0C566E3F" w:rsidR="0061530B" w:rsidRPr="00190D48" w:rsidRDefault="0061530B" w:rsidP="0087010D">
            <w:pPr>
              <w:tabs>
                <w:tab w:val="clear" w:pos="-1440"/>
                <w:tab w:val="clear" w:pos="-720"/>
              </w:tabs>
              <w:spacing w:after="0" w:line="240" w:lineRule="auto"/>
              <w:ind w:left="0"/>
              <w:rPr>
                <w:rFonts w:ascii="Arial" w:hAnsi="Arial" w:cs="Arial"/>
                <w:color w:val="000000"/>
                <w:szCs w:val="22"/>
              </w:rPr>
            </w:pPr>
            <w:r w:rsidRPr="00190D48">
              <w:rPr>
                <w:rFonts w:ascii="Arial" w:hAnsi="Arial" w:cs="Arial"/>
                <w:color w:val="000000"/>
                <w:sz w:val="20"/>
              </w:rPr>
              <w:t xml:space="preserve">* </w:t>
            </w:r>
            <w:r w:rsidRPr="009D19A7">
              <w:rPr>
                <w:rFonts w:ascii="Arial" w:hAnsi="Arial" w:cs="Arial"/>
                <w:color w:val="000000"/>
                <w:sz w:val="17"/>
                <w:szCs w:val="17"/>
              </w:rPr>
              <w:t>Reflects the average 4-8 PM weekday 2017 Summer Saver event</w:t>
            </w:r>
          </w:p>
        </w:tc>
      </w:tr>
    </w:tbl>
    <w:p w14:paraId="22312CE5" w14:textId="77777777" w:rsidR="0053366B" w:rsidRDefault="0053366B" w:rsidP="0087010D">
      <w:pPr>
        <w:pStyle w:val="Text"/>
        <w:spacing w:after="0" w:line="240" w:lineRule="auto"/>
        <w:jc w:val="center"/>
        <w:rPr>
          <w:sz w:val="16"/>
          <w:szCs w:val="16"/>
        </w:rPr>
      </w:pPr>
    </w:p>
    <w:p w14:paraId="5C88C303" w14:textId="4C5BAE2F" w:rsidR="00BF4D49" w:rsidRPr="00C0491A" w:rsidRDefault="00BF4D49" w:rsidP="00BF4D49">
      <w:pPr>
        <w:pStyle w:val="BodyBeforeBullet"/>
        <w:rPr>
          <w:rFonts w:ascii="Lao UI" w:hAnsi="Lao UI" w:cs="Lao UI"/>
          <w:sz w:val="21"/>
          <w:szCs w:val="21"/>
        </w:rPr>
      </w:pPr>
      <w:r w:rsidRPr="00C0491A">
        <w:rPr>
          <w:rFonts w:ascii="Lao UI" w:hAnsi="Lao UI" w:cs="Lao UI"/>
          <w:sz w:val="21"/>
          <w:szCs w:val="21"/>
        </w:rPr>
        <w:t xml:space="preserve">Ex ante load impacts are intended to represent weather conditions under normal (1-in-2 year) and extreme (1-in-10 year) conditions, defined for two scenarios: one representing weather conditions expected when the SDG&amp;E system peaks and another representing weather conditions when the CAISO system peaks. </w:t>
      </w:r>
    </w:p>
    <w:p w14:paraId="39E12D8E" w14:textId="6C3E0147" w:rsidR="00274849" w:rsidRPr="00C0491A" w:rsidRDefault="00BF4D49" w:rsidP="00BF4D49">
      <w:pPr>
        <w:pStyle w:val="BodyBeforeBullet"/>
        <w:rPr>
          <w:rFonts w:ascii="Lao UI" w:hAnsi="Lao UI" w:cs="Lao UI"/>
          <w:sz w:val="21"/>
          <w:szCs w:val="21"/>
        </w:rPr>
        <w:sectPr w:rsidR="00274849" w:rsidRPr="00C0491A" w:rsidSect="003475CC">
          <w:headerReference w:type="default" r:id="rId22"/>
          <w:footerReference w:type="default" r:id="rId23"/>
          <w:headerReference w:type="first" r:id="rId24"/>
          <w:footerReference w:type="first" r:id="rId25"/>
          <w:endnotePr>
            <w:numFmt w:val="decimal"/>
          </w:endnotePr>
          <w:pgSz w:w="12240" w:h="15840" w:code="1"/>
          <w:pgMar w:top="1440" w:right="1440" w:bottom="1008" w:left="1440" w:header="720" w:footer="720" w:gutter="0"/>
          <w:pgNumType w:start="1"/>
          <w:cols w:space="360"/>
          <w:titlePg/>
          <w:docGrid w:linePitch="299"/>
        </w:sectPr>
      </w:pPr>
      <w:r w:rsidRPr="00C0491A">
        <w:rPr>
          <w:rFonts w:ascii="Lao UI" w:hAnsi="Lao UI" w:cs="Lao UI"/>
          <w:sz w:val="21"/>
          <w:szCs w:val="21"/>
        </w:rPr>
        <w:t>I</w:t>
      </w:r>
      <w:r w:rsidR="0021671F" w:rsidRPr="00C0491A">
        <w:rPr>
          <w:rFonts w:ascii="Lao UI" w:hAnsi="Lao UI" w:cs="Lao UI"/>
          <w:sz w:val="21"/>
          <w:szCs w:val="21"/>
        </w:rPr>
        <w:t>n 2018</w:t>
      </w:r>
      <w:r w:rsidRPr="00C0491A">
        <w:rPr>
          <w:rFonts w:ascii="Lao UI" w:hAnsi="Lao UI" w:cs="Lao UI"/>
          <w:sz w:val="21"/>
          <w:szCs w:val="21"/>
        </w:rPr>
        <w:t xml:space="preserve">, on a typical event day under 1-in-2 year SDG&amp;E-specific peaking conditions, aggregate load impacts are projected to equal </w:t>
      </w:r>
      <w:r w:rsidR="00EB48B3">
        <w:rPr>
          <w:rFonts w:ascii="Lao UI" w:hAnsi="Lao UI" w:cs="Lao UI"/>
          <w:sz w:val="21"/>
          <w:szCs w:val="21"/>
        </w:rPr>
        <w:t>5.1</w:t>
      </w:r>
      <w:r w:rsidRPr="00C0491A">
        <w:rPr>
          <w:rFonts w:ascii="Lao UI" w:hAnsi="Lao UI" w:cs="Lao UI"/>
          <w:sz w:val="21"/>
          <w:szCs w:val="21"/>
        </w:rPr>
        <w:t xml:space="preserve"> MW f</w:t>
      </w:r>
      <w:r w:rsidR="00EB48B3">
        <w:rPr>
          <w:rFonts w:ascii="Lao UI" w:hAnsi="Lao UI" w:cs="Lao UI"/>
          <w:sz w:val="21"/>
          <w:szCs w:val="21"/>
        </w:rPr>
        <w:t>or residential customers and 1.8</w:t>
      </w:r>
      <w:r w:rsidR="0021671F" w:rsidRPr="00C0491A">
        <w:rPr>
          <w:rFonts w:ascii="Lao UI" w:hAnsi="Lao UI" w:cs="Lao UI"/>
          <w:sz w:val="21"/>
          <w:szCs w:val="21"/>
        </w:rPr>
        <w:t xml:space="preserve"> </w:t>
      </w:r>
      <w:r w:rsidRPr="00C0491A">
        <w:rPr>
          <w:rFonts w:ascii="Lao UI" w:hAnsi="Lao UI" w:cs="Lao UI"/>
          <w:sz w:val="21"/>
          <w:szCs w:val="21"/>
        </w:rPr>
        <w:t xml:space="preserve">MW for nonresidential customers, for a total program load reduction equal to </w:t>
      </w:r>
      <w:r w:rsidR="00EB48B3">
        <w:rPr>
          <w:rFonts w:ascii="Lao UI" w:hAnsi="Lao UI" w:cs="Lao UI"/>
          <w:sz w:val="21"/>
          <w:szCs w:val="21"/>
        </w:rPr>
        <w:t>6.9</w:t>
      </w:r>
      <w:r w:rsidRPr="00C0491A">
        <w:rPr>
          <w:rFonts w:ascii="Lao UI" w:hAnsi="Lao UI" w:cs="Lao UI"/>
          <w:sz w:val="21"/>
          <w:szCs w:val="21"/>
        </w:rPr>
        <w:t xml:space="preserve"> MW. Summer Saver load impacts </w:t>
      </w:r>
      <w:r w:rsidR="000D0C22">
        <w:rPr>
          <w:rFonts w:ascii="Lao UI" w:hAnsi="Lao UI" w:cs="Lao UI"/>
          <w:sz w:val="21"/>
          <w:szCs w:val="21"/>
        </w:rPr>
        <w:t>inc</w:t>
      </w:r>
      <w:r w:rsidRPr="00C0491A">
        <w:rPr>
          <w:rFonts w:ascii="Lao UI" w:hAnsi="Lao UI" w:cs="Lao UI"/>
          <w:sz w:val="21"/>
          <w:szCs w:val="21"/>
        </w:rPr>
        <w:t>rease with temperature</w:t>
      </w:r>
      <w:r w:rsidR="0021671F" w:rsidRPr="00C0491A">
        <w:rPr>
          <w:rFonts w:ascii="Lao UI" w:hAnsi="Lao UI" w:cs="Lao UI"/>
          <w:sz w:val="21"/>
          <w:szCs w:val="21"/>
        </w:rPr>
        <w:t xml:space="preserve">. </w:t>
      </w:r>
      <w:r w:rsidRPr="00C0491A">
        <w:rPr>
          <w:rFonts w:ascii="Lao UI" w:hAnsi="Lao UI" w:cs="Lao UI"/>
          <w:sz w:val="21"/>
          <w:szCs w:val="21"/>
        </w:rPr>
        <w:t>Given the</w:t>
      </w:r>
      <w:r w:rsidR="0021671F" w:rsidRPr="00C0491A">
        <w:rPr>
          <w:rFonts w:ascii="Lao UI" w:hAnsi="Lao UI" w:cs="Lao UI"/>
          <w:sz w:val="21"/>
          <w:szCs w:val="21"/>
        </w:rPr>
        <w:t xml:space="preserve"> events that occurred at lower temperatures that informed</w:t>
      </w:r>
      <w:r w:rsidRPr="00C0491A">
        <w:rPr>
          <w:rFonts w:ascii="Lao UI" w:hAnsi="Lao UI" w:cs="Lao UI"/>
          <w:sz w:val="21"/>
          <w:szCs w:val="21"/>
        </w:rPr>
        <w:t xml:space="preserve"> </w:t>
      </w:r>
      <w:r w:rsidR="0021671F" w:rsidRPr="00C0491A">
        <w:rPr>
          <w:rFonts w:ascii="Lao UI" w:hAnsi="Lao UI" w:cs="Lao UI"/>
          <w:sz w:val="21"/>
          <w:szCs w:val="21"/>
        </w:rPr>
        <w:t>the</w:t>
      </w:r>
      <w:r w:rsidRPr="00C0491A">
        <w:rPr>
          <w:rFonts w:ascii="Lao UI" w:hAnsi="Lao UI" w:cs="Lao UI"/>
          <w:sz w:val="21"/>
          <w:szCs w:val="21"/>
        </w:rPr>
        <w:t xml:space="preserve"> ex ante temperature relationships, the largest impacts are observed on the </w:t>
      </w:r>
      <w:r w:rsidR="0021671F" w:rsidRPr="00C0491A">
        <w:rPr>
          <w:rFonts w:ascii="Lao UI" w:hAnsi="Lao UI" w:cs="Lao UI"/>
          <w:sz w:val="21"/>
          <w:szCs w:val="21"/>
        </w:rPr>
        <w:t>September</w:t>
      </w:r>
      <w:r w:rsidRPr="00C0491A">
        <w:rPr>
          <w:rFonts w:ascii="Lao UI" w:hAnsi="Lao UI" w:cs="Lao UI"/>
          <w:sz w:val="21"/>
          <w:szCs w:val="21"/>
        </w:rPr>
        <w:t xml:space="preserve"> monthly system peak days</w:t>
      </w:r>
      <w:r w:rsidR="0021671F" w:rsidRPr="00C0491A">
        <w:rPr>
          <w:rFonts w:ascii="Lao UI" w:hAnsi="Lao UI" w:cs="Lao UI"/>
          <w:sz w:val="21"/>
          <w:szCs w:val="21"/>
        </w:rPr>
        <w:t xml:space="preserve"> when the temperature is the hottest.</w:t>
      </w:r>
      <w:r w:rsidRPr="00C0491A">
        <w:rPr>
          <w:rFonts w:ascii="Lao UI" w:hAnsi="Lao UI" w:cs="Lao UI"/>
          <w:sz w:val="21"/>
          <w:szCs w:val="21"/>
        </w:rPr>
        <w:t xml:space="preserve"> </w:t>
      </w:r>
      <w:r w:rsidR="0021671F" w:rsidRPr="00C0491A">
        <w:rPr>
          <w:rFonts w:ascii="Lao UI" w:hAnsi="Lao UI" w:cs="Lao UI"/>
          <w:sz w:val="21"/>
          <w:szCs w:val="21"/>
        </w:rPr>
        <w:t xml:space="preserve"> In 2018</w:t>
      </w:r>
      <w:r w:rsidRPr="00C0491A">
        <w:rPr>
          <w:rFonts w:ascii="Lao UI" w:hAnsi="Lao UI" w:cs="Lao UI"/>
          <w:sz w:val="21"/>
          <w:szCs w:val="21"/>
        </w:rPr>
        <w:t xml:space="preserve">, under 1-in-10 year SDG&amp;E-specific peaking conditions, estimated impacts on the typical event day are forecasted to equal </w:t>
      </w:r>
      <w:r w:rsidR="008A6BBC" w:rsidRPr="00C0491A">
        <w:rPr>
          <w:rFonts w:ascii="Lao UI" w:hAnsi="Lao UI" w:cs="Lao UI"/>
          <w:sz w:val="21"/>
          <w:szCs w:val="21"/>
        </w:rPr>
        <w:t>7</w:t>
      </w:r>
      <w:r w:rsidR="00EB48B3">
        <w:rPr>
          <w:rFonts w:ascii="Lao UI" w:hAnsi="Lao UI" w:cs="Lao UI"/>
          <w:sz w:val="21"/>
          <w:szCs w:val="21"/>
        </w:rPr>
        <w:t>.5</w:t>
      </w:r>
      <w:r w:rsidR="0021671F" w:rsidRPr="00C0491A">
        <w:rPr>
          <w:rFonts w:ascii="Lao UI" w:hAnsi="Lao UI" w:cs="Lao UI"/>
          <w:sz w:val="21"/>
          <w:szCs w:val="21"/>
        </w:rPr>
        <w:t xml:space="preserve"> MW and </w:t>
      </w:r>
      <w:r w:rsidR="00EB48B3">
        <w:rPr>
          <w:rFonts w:ascii="Lao UI" w:hAnsi="Lao UI" w:cs="Lao UI"/>
          <w:sz w:val="21"/>
          <w:szCs w:val="21"/>
        </w:rPr>
        <w:t>2.6</w:t>
      </w:r>
      <w:r w:rsidRPr="00C0491A">
        <w:rPr>
          <w:rFonts w:ascii="Lao UI" w:hAnsi="Lao UI" w:cs="Lao UI"/>
          <w:sz w:val="21"/>
          <w:szCs w:val="21"/>
        </w:rPr>
        <w:t xml:space="preserve"> MW for residential and nonresidential customers, respectively, or </w:t>
      </w:r>
      <w:r w:rsidR="00EB48B3">
        <w:rPr>
          <w:rFonts w:ascii="Lao UI" w:hAnsi="Lao UI" w:cs="Lao UI"/>
          <w:sz w:val="21"/>
          <w:szCs w:val="21"/>
        </w:rPr>
        <w:t>10.1</w:t>
      </w:r>
      <w:r w:rsidRPr="00C0491A">
        <w:rPr>
          <w:rFonts w:ascii="Lao UI" w:hAnsi="Lao UI" w:cs="Lao UI"/>
          <w:sz w:val="21"/>
          <w:szCs w:val="21"/>
        </w:rPr>
        <w:t xml:space="preserve"> MW in total. This is about </w:t>
      </w:r>
      <w:r w:rsidR="00EB48B3">
        <w:rPr>
          <w:rFonts w:ascii="Lao UI" w:hAnsi="Lao UI" w:cs="Lao UI"/>
          <w:sz w:val="21"/>
          <w:szCs w:val="21"/>
        </w:rPr>
        <w:t>46</w:t>
      </w:r>
      <w:r w:rsidRPr="00C0491A">
        <w:rPr>
          <w:rFonts w:ascii="Lao UI" w:hAnsi="Lao UI" w:cs="Lao UI"/>
          <w:sz w:val="21"/>
          <w:szCs w:val="21"/>
        </w:rPr>
        <w:t xml:space="preserve">% greater than on a typical event day under 1-in-2 year weather conditions. On the </w:t>
      </w:r>
      <w:r w:rsidR="0021671F" w:rsidRPr="00C0491A">
        <w:rPr>
          <w:rFonts w:ascii="Lao UI" w:hAnsi="Lao UI" w:cs="Lao UI"/>
          <w:sz w:val="21"/>
          <w:szCs w:val="21"/>
        </w:rPr>
        <w:t>September</w:t>
      </w:r>
      <w:r w:rsidRPr="00C0491A">
        <w:rPr>
          <w:rFonts w:ascii="Lao UI" w:hAnsi="Lao UI" w:cs="Lao UI"/>
          <w:sz w:val="21"/>
          <w:szCs w:val="21"/>
        </w:rPr>
        <w:t xml:space="preserve"> SDG&amp;E monthly system peak day for a 1-in-10 weather year, estimated impacts equal </w:t>
      </w:r>
      <w:r w:rsidR="00EB48B3">
        <w:rPr>
          <w:rFonts w:ascii="Lao UI" w:hAnsi="Lao UI" w:cs="Lao UI"/>
          <w:sz w:val="21"/>
          <w:szCs w:val="21"/>
        </w:rPr>
        <w:t>9.6</w:t>
      </w:r>
      <w:r w:rsidRPr="00C0491A">
        <w:rPr>
          <w:rFonts w:ascii="Lao UI" w:hAnsi="Lao UI" w:cs="Lao UI"/>
          <w:sz w:val="21"/>
          <w:szCs w:val="21"/>
        </w:rPr>
        <w:t xml:space="preserve"> MW and </w:t>
      </w:r>
      <w:r w:rsidR="0021671F" w:rsidRPr="00C0491A">
        <w:rPr>
          <w:rFonts w:ascii="Lao UI" w:hAnsi="Lao UI" w:cs="Lao UI"/>
          <w:sz w:val="21"/>
          <w:szCs w:val="21"/>
        </w:rPr>
        <w:t>3.</w:t>
      </w:r>
      <w:r w:rsidR="00EB48B3">
        <w:rPr>
          <w:rFonts w:ascii="Lao UI" w:hAnsi="Lao UI" w:cs="Lao UI"/>
          <w:sz w:val="21"/>
          <w:szCs w:val="21"/>
        </w:rPr>
        <w:t>3</w:t>
      </w:r>
      <w:r w:rsidRPr="00C0491A">
        <w:rPr>
          <w:rFonts w:ascii="Lao UI" w:hAnsi="Lao UI" w:cs="Lao UI"/>
          <w:sz w:val="21"/>
          <w:szCs w:val="21"/>
        </w:rPr>
        <w:t xml:space="preserve"> MW respectively, for a total load reduction of </w:t>
      </w:r>
      <w:r w:rsidR="00EB48B3">
        <w:rPr>
          <w:rFonts w:ascii="Lao UI" w:hAnsi="Lao UI" w:cs="Lao UI"/>
          <w:sz w:val="21"/>
          <w:szCs w:val="21"/>
        </w:rPr>
        <w:t>12.9</w:t>
      </w:r>
      <w:r w:rsidRPr="00C0491A">
        <w:rPr>
          <w:rFonts w:ascii="Lao UI" w:hAnsi="Lao UI" w:cs="Lao UI"/>
          <w:sz w:val="21"/>
          <w:szCs w:val="21"/>
        </w:rPr>
        <w:t xml:space="preserve"> MW for the entire program.</w:t>
      </w:r>
      <w:r w:rsidR="0021671F" w:rsidRPr="00C0491A">
        <w:rPr>
          <w:rFonts w:ascii="Lao UI" w:hAnsi="Lao UI" w:cs="Lao UI"/>
          <w:sz w:val="21"/>
          <w:szCs w:val="21"/>
        </w:rPr>
        <w:t xml:space="preserve"> </w:t>
      </w:r>
    </w:p>
    <w:p w14:paraId="53940EC1" w14:textId="31191948" w:rsidR="00635860" w:rsidRPr="00C07D24" w:rsidRDefault="00B25E13" w:rsidP="00CD064A">
      <w:pPr>
        <w:pStyle w:val="Heading1"/>
      </w:pPr>
      <w:bookmarkStart w:id="9" w:name="_Toc509819986"/>
      <w:r w:rsidRPr="00C07D24">
        <w:lastRenderedPageBreak/>
        <w:t>Introduction and Program Summary</w:t>
      </w:r>
      <w:bookmarkEnd w:id="9"/>
    </w:p>
    <w:p w14:paraId="5B9BF965" w14:textId="1072D7B9" w:rsidR="00B25E13" w:rsidRPr="00C0491A" w:rsidRDefault="00B25E13" w:rsidP="00B25E13">
      <w:pPr>
        <w:spacing w:after="200" w:line="276" w:lineRule="auto"/>
        <w:ind w:left="0"/>
        <w:rPr>
          <w:rFonts w:ascii="Lao UI" w:hAnsi="Lao UI" w:cs="Lao UI"/>
          <w:sz w:val="21"/>
          <w:szCs w:val="21"/>
          <w:highlight w:val="yellow"/>
        </w:rPr>
      </w:pPr>
      <w:r w:rsidRPr="00C0491A">
        <w:rPr>
          <w:rFonts w:ascii="Lao UI" w:hAnsi="Lao UI" w:cs="Lao UI"/>
          <w:sz w:val="21"/>
          <w:szCs w:val="21"/>
        </w:rPr>
        <w:t>San Diego Gas and Electric Company’s (SDG&amp;E) Summer Saver program is a demand response resource based on central air conditioner (CAC) load control that is implemented through an agreement between SDG&amp;E and Comverge, Inc. The previously funded program cycle ended in 2016; in January 2017, SDG&amp;E filed its request to the CPUC for funding to cover the program years 2018 to 2022</w:t>
      </w:r>
      <w:r w:rsidRPr="00C0491A">
        <w:rPr>
          <w:rStyle w:val="FootnoteReference"/>
          <w:rFonts w:ascii="Lao UI" w:hAnsi="Lao UI" w:cs="Lao UI"/>
          <w:sz w:val="21"/>
          <w:szCs w:val="21"/>
        </w:rPr>
        <w:footnoteReference w:id="2"/>
      </w:r>
      <w:r w:rsidRPr="00C0491A">
        <w:rPr>
          <w:rFonts w:ascii="Lao UI" w:hAnsi="Lao UI" w:cs="Lao UI"/>
          <w:sz w:val="21"/>
          <w:szCs w:val="21"/>
        </w:rPr>
        <w:t>. The 2017 program year was funded through CPUC-authorized bridge fu</w:t>
      </w:r>
      <w:r w:rsidR="002027EC" w:rsidRPr="00C0491A">
        <w:rPr>
          <w:rFonts w:ascii="Lao UI" w:hAnsi="Lao UI" w:cs="Lao UI"/>
          <w:sz w:val="21"/>
          <w:szCs w:val="21"/>
        </w:rPr>
        <w:t>nding. This report provides 2017</w:t>
      </w:r>
      <w:r w:rsidRPr="00C0491A">
        <w:rPr>
          <w:rFonts w:ascii="Lao UI" w:hAnsi="Lao UI" w:cs="Lao UI"/>
          <w:sz w:val="21"/>
          <w:szCs w:val="21"/>
        </w:rPr>
        <w:t xml:space="preserve"> ex post load impact estimates and ex ante load impact estimates for an 11-year forecast horizon </w:t>
      </w:r>
      <w:r w:rsidR="002027EC" w:rsidRPr="00C0491A">
        <w:rPr>
          <w:rFonts w:ascii="Lao UI" w:hAnsi="Lao UI" w:cs="Lao UI"/>
          <w:sz w:val="21"/>
          <w:szCs w:val="21"/>
        </w:rPr>
        <w:t>(2018–2028</w:t>
      </w:r>
      <w:r w:rsidRPr="00C0491A">
        <w:rPr>
          <w:rFonts w:ascii="Lao UI" w:hAnsi="Lao UI" w:cs="Lao UI"/>
          <w:sz w:val="21"/>
          <w:szCs w:val="21"/>
        </w:rPr>
        <w:t>) as required by the California Public Utilities Commission (CPUC) Load Impact Protocols</w:t>
      </w:r>
      <w:r w:rsidR="00310D50" w:rsidRPr="00C0491A">
        <w:rPr>
          <w:rStyle w:val="FootnoteReference"/>
          <w:rFonts w:ascii="Lao UI" w:hAnsi="Lao UI" w:cs="Lao UI"/>
          <w:sz w:val="21"/>
          <w:szCs w:val="21"/>
        </w:rPr>
        <w:footnoteReference w:id="3"/>
      </w:r>
      <w:r w:rsidRPr="00C0491A">
        <w:rPr>
          <w:rFonts w:ascii="Lao UI" w:hAnsi="Lao UI" w:cs="Lao UI"/>
          <w:sz w:val="21"/>
          <w:szCs w:val="21"/>
        </w:rPr>
        <w:t xml:space="preserve">, even though the program may not continue in its current form </w:t>
      </w:r>
      <w:r w:rsidR="002027EC" w:rsidRPr="00C0491A">
        <w:rPr>
          <w:rFonts w:ascii="Lao UI" w:hAnsi="Lao UI" w:cs="Lao UI"/>
          <w:sz w:val="21"/>
          <w:szCs w:val="21"/>
        </w:rPr>
        <w:t xml:space="preserve">in upcoming years. </w:t>
      </w:r>
    </w:p>
    <w:p w14:paraId="09BB7C79" w14:textId="4C6DDFD1" w:rsidR="00B25E13" w:rsidRPr="00C0491A" w:rsidRDefault="00B25E13" w:rsidP="00B25E13">
      <w:pPr>
        <w:spacing w:after="200" w:line="276" w:lineRule="auto"/>
        <w:ind w:left="0"/>
        <w:rPr>
          <w:rFonts w:ascii="Lao UI" w:hAnsi="Lao UI" w:cs="Lao UI"/>
          <w:sz w:val="21"/>
          <w:szCs w:val="21"/>
          <w:highlight w:val="yellow"/>
        </w:rPr>
      </w:pPr>
      <w:r w:rsidRPr="00C0491A">
        <w:rPr>
          <w:rFonts w:ascii="Lao UI" w:hAnsi="Lao UI" w:cs="Lao UI"/>
          <w:sz w:val="21"/>
          <w:szCs w:val="21"/>
        </w:rPr>
        <w:t xml:space="preserve">The Summer Saver program is classified as a day-of demand response program and is available to both residential and </w:t>
      </w:r>
      <w:r w:rsidR="006856F9" w:rsidRPr="00C0491A">
        <w:rPr>
          <w:rFonts w:ascii="Lao UI" w:hAnsi="Lao UI" w:cs="Lao UI"/>
          <w:sz w:val="21"/>
          <w:szCs w:val="21"/>
        </w:rPr>
        <w:t>commercial</w:t>
      </w:r>
      <w:r w:rsidRPr="00C0491A">
        <w:rPr>
          <w:rFonts w:ascii="Lao UI" w:hAnsi="Lao UI" w:cs="Lao UI"/>
          <w:sz w:val="21"/>
          <w:szCs w:val="21"/>
        </w:rPr>
        <w:t xml:space="preserve"> customers, where eligible </w:t>
      </w:r>
      <w:r w:rsidR="006856F9" w:rsidRPr="00C0491A">
        <w:rPr>
          <w:rFonts w:ascii="Lao UI" w:hAnsi="Lao UI" w:cs="Lao UI"/>
          <w:sz w:val="21"/>
          <w:szCs w:val="21"/>
        </w:rPr>
        <w:t>commercial</w:t>
      </w:r>
      <w:r w:rsidRPr="00C0491A">
        <w:rPr>
          <w:rFonts w:ascii="Lao UI" w:hAnsi="Lao UI" w:cs="Lao UI"/>
          <w:sz w:val="21"/>
          <w:szCs w:val="21"/>
        </w:rPr>
        <w:t xml:space="preserve"> customers are subject to a demand limit; only those </w:t>
      </w:r>
      <w:r w:rsidR="006856F9" w:rsidRPr="00C0491A">
        <w:rPr>
          <w:rFonts w:ascii="Lao UI" w:hAnsi="Lao UI" w:cs="Lao UI"/>
          <w:sz w:val="21"/>
          <w:szCs w:val="21"/>
        </w:rPr>
        <w:t>commercial</w:t>
      </w:r>
      <w:r w:rsidRPr="00C0491A">
        <w:rPr>
          <w:rFonts w:ascii="Lao UI" w:hAnsi="Lao UI" w:cs="Lao UI"/>
          <w:sz w:val="21"/>
          <w:szCs w:val="21"/>
        </w:rPr>
        <w:t xml:space="preserve"> customers with average monthly peak demand up to a maximum of 100 kW over a 12-month period may participate. Summer Saver events may only be called during the months of May through October. Under the current program, load control events may not run for more than </w:t>
      </w:r>
      <w:r w:rsidR="00C07D24" w:rsidRPr="00C0491A">
        <w:rPr>
          <w:rFonts w:ascii="Lao UI" w:hAnsi="Lao UI" w:cs="Lao UI"/>
          <w:sz w:val="21"/>
          <w:szCs w:val="21"/>
        </w:rPr>
        <w:t>4.5</w:t>
      </w:r>
      <w:r w:rsidRPr="00C0491A">
        <w:rPr>
          <w:rFonts w:ascii="Lao UI" w:hAnsi="Lao UI" w:cs="Lao UI"/>
          <w:sz w:val="21"/>
          <w:szCs w:val="21"/>
        </w:rPr>
        <w:t xml:space="preserve"> hours. Participants’ air conditioners cannot be cycled for more than </w:t>
      </w:r>
      <w:r w:rsidR="00C07D24" w:rsidRPr="00C0491A">
        <w:rPr>
          <w:rFonts w:ascii="Lao UI" w:hAnsi="Lao UI" w:cs="Lao UI"/>
          <w:sz w:val="21"/>
          <w:szCs w:val="21"/>
        </w:rPr>
        <w:t>4.5</w:t>
      </w:r>
      <w:r w:rsidRPr="00C0491A">
        <w:rPr>
          <w:rFonts w:ascii="Lao UI" w:hAnsi="Lao UI" w:cs="Lao UI"/>
          <w:sz w:val="21"/>
          <w:szCs w:val="21"/>
        </w:rPr>
        <w:t xml:space="preserve"> hours in any event day and events cannot be triggered for more than </w:t>
      </w:r>
      <w:r w:rsidR="00C07D24" w:rsidRPr="00C0491A">
        <w:rPr>
          <w:rFonts w:ascii="Lao UI" w:hAnsi="Lao UI" w:cs="Lao UI"/>
          <w:sz w:val="21"/>
          <w:szCs w:val="21"/>
        </w:rPr>
        <w:t>80</w:t>
      </w:r>
      <w:r w:rsidRPr="00C0491A">
        <w:rPr>
          <w:rFonts w:ascii="Lao UI" w:hAnsi="Lao UI" w:cs="Lao UI"/>
          <w:sz w:val="21"/>
          <w:szCs w:val="21"/>
        </w:rPr>
        <w:t xml:space="preserve"> hours per year. Load control events can occur on weekends but not on holidays and cannot be called more than three days in any calendar week. These program rules apply to both residential and </w:t>
      </w:r>
      <w:r w:rsidR="006856F9" w:rsidRPr="00C0491A">
        <w:rPr>
          <w:rFonts w:ascii="Lao UI" w:hAnsi="Lao UI" w:cs="Lao UI"/>
          <w:sz w:val="21"/>
          <w:szCs w:val="21"/>
        </w:rPr>
        <w:t>commercial</w:t>
      </w:r>
      <w:r w:rsidRPr="00C0491A">
        <w:rPr>
          <w:rFonts w:ascii="Lao UI" w:hAnsi="Lao UI" w:cs="Lao UI"/>
          <w:sz w:val="21"/>
          <w:szCs w:val="21"/>
        </w:rPr>
        <w:t xml:space="preserve"> customers alike. </w:t>
      </w:r>
    </w:p>
    <w:p w14:paraId="2A3A39F0" w14:textId="28E83B16" w:rsidR="006856F9" w:rsidRPr="00C0491A" w:rsidRDefault="004C4CB7" w:rsidP="00B25E13">
      <w:pPr>
        <w:spacing w:after="200" w:line="276" w:lineRule="auto"/>
        <w:ind w:left="0"/>
        <w:rPr>
          <w:rFonts w:ascii="Lao UI" w:hAnsi="Lao UI" w:cs="Lao UI"/>
          <w:sz w:val="21"/>
          <w:szCs w:val="21"/>
        </w:rPr>
      </w:pPr>
      <w:r w:rsidRPr="00C0491A">
        <w:rPr>
          <w:rFonts w:ascii="Lao UI" w:hAnsi="Lao UI" w:cs="Lao UI"/>
          <w:sz w:val="21"/>
          <w:szCs w:val="21"/>
        </w:rPr>
        <w:t>In 2017,</w:t>
      </w:r>
      <w:r w:rsidR="00B25E13" w:rsidRPr="00C0491A">
        <w:rPr>
          <w:rFonts w:ascii="Lao UI" w:hAnsi="Lao UI" w:cs="Lao UI"/>
          <w:sz w:val="21"/>
          <w:szCs w:val="21"/>
        </w:rPr>
        <w:t xml:space="preserve"> several changes </w:t>
      </w:r>
      <w:r w:rsidRPr="00C0491A">
        <w:rPr>
          <w:rFonts w:ascii="Lao UI" w:hAnsi="Lao UI" w:cs="Lao UI"/>
          <w:sz w:val="21"/>
          <w:szCs w:val="21"/>
        </w:rPr>
        <w:t xml:space="preserve">occurred </w:t>
      </w:r>
      <w:r w:rsidR="00B25E13" w:rsidRPr="00C0491A">
        <w:rPr>
          <w:rFonts w:ascii="Lao UI" w:hAnsi="Lao UI" w:cs="Lao UI"/>
          <w:sz w:val="21"/>
          <w:szCs w:val="21"/>
        </w:rPr>
        <w:t xml:space="preserve">to the program design. First, the annual maximum of event hours </w:t>
      </w:r>
      <w:r w:rsidRPr="00C0491A">
        <w:rPr>
          <w:rFonts w:ascii="Lao UI" w:hAnsi="Lao UI" w:cs="Lao UI"/>
          <w:sz w:val="21"/>
          <w:szCs w:val="21"/>
        </w:rPr>
        <w:t>was</w:t>
      </w:r>
      <w:r w:rsidR="00B25E13" w:rsidRPr="00C0491A">
        <w:rPr>
          <w:rFonts w:ascii="Lao UI" w:hAnsi="Lao UI" w:cs="Lao UI"/>
          <w:sz w:val="21"/>
          <w:szCs w:val="21"/>
        </w:rPr>
        <w:t xml:space="preserve"> in</w:t>
      </w:r>
      <w:r w:rsidRPr="00C0491A">
        <w:rPr>
          <w:rFonts w:ascii="Lao UI" w:hAnsi="Lao UI" w:cs="Lao UI"/>
          <w:sz w:val="21"/>
          <w:szCs w:val="21"/>
        </w:rPr>
        <w:t>crease</w:t>
      </w:r>
      <w:r w:rsidR="006856F9" w:rsidRPr="00C0491A">
        <w:rPr>
          <w:rFonts w:ascii="Lao UI" w:hAnsi="Lao UI" w:cs="Lao UI"/>
          <w:sz w:val="21"/>
          <w:szCs w:val="21"/>
        </w:rPr>
        <w:t>d</w:t>
      </w:r>
      <w:r w:rsidRPr="00C0491A">
        <w:rPr>
          <w:rFonts w:ascii="Lao UI" w:hAnsi="Lao UI" w:cs="Lao UI"/>
          <w:sz w:val="21"/>
          <w:szCs w:val="21"/>
        </w:rPr>
        <w:t xml:space="preserve"> from 60 hours to 80 hours</w:t>
      </w:r>
      <w:r w:rsidR="00B25E13" w:rsidRPr="00C0491A">
        <w:rPr>
          <w:rFonts w:ascii="Lao UI" w:hAnsi="Lao UI" w:cs="Lao UI"/>
          <w:sz w:val="21"/>
          <w:szCs w:val="21"/>
        </w:rPr>
        <w:t>. A second change</w:t>
      </w:r>
      <w:r w:rsidRPr="00C0491A">
        <w:rPr>
          <w:rFonts w:ascii="Lao UI" w:hAnsi="Lao UI" w:cs="Lao UI"/>
          <w:sz w:val="21"/>
          <w:szCs w:val="21"/>
        </w:rPr>
        <w:t xml:space="preserve"> was</w:t>
      </w:r>
      <w:r w:rsidR="00B25E13" w:rsidRPr="00C0491A">
        <w:rPr>
          <w:rFonts w:ascii="Lao UI" w:hAnsi="Lao UI" w:cs="Lao UI"/>
          <w:sz w:val="21"/>
          <w:szCs w:val="21"/>
        </w:rPr>
        <w:t xml:space="preserve"> how Summer Saver events are triggered. </w:t>
      </w:r>
      <w:r w:rsidRPr="00C0491A">
        <w:rPr>
          <w:rFonts w:ascii="Lao UI" w:hAnsi="Lao UI" w:cs="Lao UI"/>
          <w:sz w:val="21"/>
          <w:szCs w:val="21"/>
        </w:rPr>
        <w:t>Previously</w:t>
      </w:r>
      <w:r w:rsidR="00B25E13" w:rsidRPr="00C0491A">
        <w:rPr>
          <w:rFonts w:ascii="Lao UI" w:hAnsi="Lao UI" w:cs="Lao UI"/>
          <w:sz w:val="21"/>
          <w:szCs w:val="21"/>
        </w:rPr>
        <w:t>, an event</w:t>
      </w:r>
      <w:r w:rsidRPr="00C0491A">
        <w:rPr>
          <w:rFonts w:ascii="Lao UI" w:hAnsi="Lao UI" w:cs="Lao UI"/>
          <w:sz w:val="21"/>
          <w:szCs w:val="21"/>
        </w:rPr>
        <w:t xml:space="preserve"> </w:t>
      </w:r>
      <w:r w:rsidR="00C07D24" w:rsidRPr="00C0491A">
        <w:rPr>
          <w:rFonts w:ascii="Lao UI" w:hAnsi="Lao UI" w:cs="Lao UI"/>
          <w:sz w:val="21"/>
          <w:szCs w:val="21"/>
        </w:rPr>
        <w:t>was triggered</w:t>
      </w:r>
      <w:r w:rsidR="006856F9" w:rsidRPr="00C0491A">
        <w:rPr>
          <w:rFonts w:ascii="Lao UI" w:hAnsi="Lao UI" w:cs="Lao UI"/>
          <w:sz w:val="21"/>
          <w:szCs w:val="21"/>
        </w:rPr>
        <w:t xml:space="preserve"> by system conditions, specifically when day-ahead forecasted system load reaches 4,000 MW</w:t>
      </w:r>
      <w:r w:rsidR="00B25E13" w:rsidRPr="00C0491A">
        <w:rPr>
          <w:rFonts w:ascii="Lao UI" w:hAnsi="Lao UI" w:cs="Lao UI"/>
          <w:sz w:val="21"/>
          <w:szCs w:val="21"/>
        </w:rPr>
        <w:t xml:space="preserve">. Under the new program design, event triggers </w:t>
      </w:r>
      <w:r w:rsidR="006856F9" w:rsidRPr="00C0491A">
        <w:rPr>
          <w:rFonts w:ascii="Lao UI" w:hAnsi="Lao UI" w:cs="Lao UI"/>
          <w:sz w:val="21"/>
          <w:szCs w:val="21"/>
        </w:rPr>
        <w:t xml:space="preserve">vary by month. During the months of </w:t>
      </w:r>
      <w:r w:rsidR="00B25E13" w:rsidRPr="00C0491A">
        <w:rPr>
          <w:rFonts w:ascii="Lao UI" w:hAnsi="Lao UI" w:cs="Lao UI"/>
          <w:sz w:val="21"/>
          <w:szCs w:val="21"/>
        </w:rPr>
        <w:t xml:space="preserve">July, August, or September, a Summer Saver event </w:t>
      </w:r>
      <w:r w:rsidR="006856F9" w:rsidRPr="00C0491A">
        <w:rPr>
          <w:rFonts w:ascii="Lao UI" w:hAnsi="Lao UI" w:cs="Lao UI"/>
          <w:sz w:val="21"/>
          <w:szCs w:val="21"/>
        </w:rPr>
        <w:t>can</w:t>
      </w:r>
      <w:r w:rsidRPr="00C0491A">
        <w:rPr>
          <w:rFonts w:ascii="Lao UI" w:hAnsi="Lao UI" w:cs="Lao UI"/>
          <w:sz w:val="21"/>
          <w:szCs w:val="21"/>
        </w:rPr>
        <w:t xml:space="preserve"> be</w:t>
      </w:r>
      <w:r w:rsidR="00B25E13" w:rsidRPr="00C0491A">
        <w:rPr>
          <w:rFonts w:ascii="Lao UI" w:hAnsi="Lao UI" w:cs="Lao UI"/>
          <w:sz w:val="21"/>
          <w:szCs w:val="21"/>
        </w:rPr>
        <w:t xml:space="preserve"> triggered </w:t>
      </w:r>
      <w:r w:rsidR="006856F9" w:rsidRPr="00C0491A">
        <w:rPr>
          <w:rFonts w:ascii="Lao UI" w:hAnsi="Lao UI" w:cs="Lao UI"/>
          <w:sz w:val="21"/>
          <w:szCs w:val="21"/>
        </w:rPr>
        <w:t>by any of the following criteria:</w:t>
      </w:r>
    </w:p>
    <w:p w14:paraId="68D5AA6F" w14:textId="0B8B524A" w:rsidR="006856F9" w:rsidRPr="00C0491A" w:rsidRDefault="006856F9" w:rsidP="006856F9">
      <w:pPr>
        <w:pStyle w:val="ListParagraph"/>
        <w:numPr>
          <w:ilvl w:val="0"/>
          <w:numId w:val="21"/>
        </w:numPr>
        <w:spacing w:after="200" w:line="276" w:lineRule="auto"/>
        <w:rPr>
          <w:rFonts w:ascii="Lao UI" w:hAnsi="Lao UI" w:cs="Lao UI"/>
          <w:sz w:val="21"/>
          <w:szCs w:val="21"/>
        </w:rPr>
      </w:pPr>
      <w:r w:rsidRPr="00C0491A">
        <w:rPr>
          <w:rFonts w:ascii="Lao UI" w:hAnsi="Lao UI" w:cs="Lao UI"/>
          <w:sz w:val="21"/>
          <w:szCs w:val="21"/>
        </w:rPr>
        <w:t>Generator h</w:t>
      </w:r>
      <w:r w:rsidR="00B25E13" w:rsidRPr="00C0491A">
        <w:rPr>
          <w:rFonts w:ascii="Lao UI" w:hAnsi="Lao UI" w:cs="Lao UI"/>
          <w:sz w:val="21"/>
          <w:szCs w:val="21"/>
        </w:rPr>
        <w:t>eat rate</w:t>
      </w:r>
      <w:r w:rsidRPr="00C0491A">
        <w:rPr>
          <w:rFonts w:ascii="Lao UI" w:hAnsi="Lao UI" w:cs="Lao UI"/>
          <w:sz w:val="21"/>
          <w:szCs w:val="21"/>
        </w:rPr>
        <w:t>s</w:t>
      </w:r>
      <w:r w:rsidR="00B25E13" w:rsidRPr="00C0491A">
        <w:rPr>
          <w:rFonts w:ascii="Lao UI" w:hAnsi="Lao UI" w:cs="Lao UI"/>
          <w:sz w:val="21"/>
          <w:szCs w:val="21"/>
        </w:rPr>
        <w:t xml:space="preserve"> </w:t>
      </w:r>
      <w:r w:rsidRPr="00C0491A">
        <w:rPr>
          <w:rFonts w:ascii="Lao UI" w:hAnsi="Lao UI" w:cs="Lao UI"/>
          <w:sz w:val="21"/>
          <w:szCs w:val="21"/>
        </w:rPr>
        <w:t xml:space="preserve">reaching or </w:t>
      </w:r>
      <w:r w:rsidR="00B25E13" w:rsidRPr="00C0491A">
        <w:rPr>
          <w:rFonts w:ascii="Lao UI" w:hAnsi="Lao UI" w:cs="Lao UI"/>
          <w:sz w:val="21"/>
          <w:szCs w:val="21"/>
        </w:rPr>
        <w:t>exceeding 19,000 Btu</w:t>
      </w:r>
      <w:r w:rsidR="00310D50" w:rsidRPr="00C0491A">
        <w:rPr>
          <w:rStyle w:val="FootnoteReference"/>
          <w:rFonts w:ascii="Lao UI" w:hAnsi="Lao UI" w:cs="Lao UI"/>
          <w:sz w:val="21"/>
          <w:szCs w:val="21"/>
        </w:rPr>
        <w:footnoteReference w:id="4"/>
      </w:r>
      <w:r w:rsidRPr="00C0491A">
        <w:rPr>
          <w:rFonts w:ascii="Lao UI" w:hAnsi="Lao UI" w:cs="Lao UI"/>
          <w:sz w:val="21"/>
          <w:szCs w:val="21"/>
        </w:rPr>
        <w:t xml:space="preserve"> /kWh;</w:t>
      </w:r>
    </w:p>
    <w:p w14:paraId="612AFB93" w14:textId="53306275" w:rsidR="006856F9" w:rsidRPr="00C0491A" w:rsidRDefault="006856F9" w:rsidP="006856F9">
      <w:pPr>
        <w:pStyle w:val="ListParagraph"/>
        <w:numPr>
          <w:ilvl w:val="0"/>
          <w:numId w:val="21"/>
        </w:numPr>
        <w:spacing w:after="200" w:line="276" w:lineRule="auto"/>
        <w:rPr>
          <w:rFonts w:ascii="Lao UI" w:hAnsi="Lao UI" w:cs="Lao UI"/>
          <w:sz w:val="21"/>
          <w:szCs w:val="21"/>
        </w:rPr>
      </w:pPr>
      <w:r w:rsidRPr="00C0491A">
        <w:rPr>
          <w:rFonts w:ascii="Lao UI" w:hAnsi="Lao UI" w:cs="Lao UI"/>
          <w:sz w:val="21"/>
          <w:szCs w:val="21"/>
        </w:rPr>
        <w:t>I</w:t>
      </w:r>
      <w:r w:rsidR="00B25E13" w:rsidRPr="00C0491A">
        <w:rPr>
          <w:rFonts w:ascii="Lao UI" w:hAnsi="Lao UI" w:cs="Lao UI"/>
          <w:sz w:val="21"/>
          <w:szCs w:val="21"/>
        </w:rPr>
        <w:t>mminent statewide or local emergencies, extreme conditions, a</w:t>
      </w:r>
      <w:r w:rsidRPr="00C0491A">
        <w:rPr>
          <w:rFonts w:ascii="Lao UI" w:hAnsi="Lao UI" w:cs="Lao UI"/>
          <w:sz w:val="21"/>
          <w:szCs w:val="21"/>
        </w:rPr>
        <w:t>nd/or local distribution needs; or</w:t>
      </w:r>
    </w:p>
    <w:p w14:paraId="265E9452" w14:textId="2447E3A5" w:rsidR="006856F9" w:rsidRPr="00C0491A" w:rsidRDefault="006856F9" w:rsidP="006856F9">
      <w:pPr>
        <w:pStyle w:val="ListParagraph"/>
        <w:numPr>
          <w:ilvl w:val="0"/>
          <w:numId w:val="21"/>
        </w:numPr>
        <w:spacing w:after="200" w:line="276" w:lineRule="auto"/>
        <w:rPr>
          <w:rFonts w:ascii="Lao UI" w:hAnsi="Lao UI" w:cs="Lao UI"/>
          <w:sz w:val="21"/>
          <w:szCs w:val="21"/>
        </w:rPr>
      </w:pPr>
      <w:r w:rsidRPr="00C0491A">
        <w:rPr>
          <w:rFonts w:ascii="Lao UI" w:hAnsi="Lao UI" w:cs="Lao UI"/>
          <w:sz w:val="21"/>
          <w:szCs w:val="21"/>
        </w:rPr>
        <w:t xml:space="preserve">Upon the award of a bid into the California Independent System Operator (CAISO) wholesale market; </w:t>
      </w:r>
    </w:p>
    <w:p w14:paraId="78A2ED32" w14:textId="4DB2231D" w:rsidR="00B25E13" w:rsidRPr="00C0491A" w:rsidRDefault="006856F9" w:rsidP="006856F9">
      <w:pPr>
        <w:spacing w:after="200" w:line="276" w:lineRule="auto"/>
        <w:ind w:left="0"/>
        <w:rPr>
          <w:rFonts w:ascii="Lao UI" w:hAnsi="Lao UI" w:cs="Lao UI"/>
          <w:sz w:val="21"/>
          <w:szCs w:val="21"/>
        </w:rPr>
      </w:pPr>
      <w:r w:rsidRPr="00C0491A">
        <w:rPr>
          <w:rFonts w:ascii="Lao UI" w:hAnsi="Lao UI" w:cs="Lao UI"/>
          <w:sz w:val="21"/>
          <w:szCs w:val="21"/>
        </w:rPr>
        <w:lastRenderedPageBreak/>
        <w:t>Summer Saver e</w:t>
      </w:r>
      <w:r w:rsidR="00B25E13" w:rsidRPr="00C0491A">
        <w:rPr>
          <w:rFonts w:ascii="Lao UI" w:hAnsi="Lao UI" w:cs="Lao UI"/>
          <w:sz w:val="21"/>
          <w:szCs w:val="21"/>
        </w:rPr>
        <w:t>vent</w:t>
      </w:r>
      <w:r w:rsidRPr="00C0491A">
        <w:rPr>
          <w:rFonts w:ascii="Lao UI" w:hAnsi="Lao UI" w:cs="Lao UI"/>
          <w:sz w:val="21"/>
          <w:szCs w:val="21"/>
        </w:rPr>
        <w:t>s</w:t>
      </w:r>
      <w:r w:rsidR="00B25E13" w:rsidRPr="00C0491A">
        <w:rPr>
          <w:rFonts w:ascii="Lao UI" w:hAnsi="Lao UI" w:cs="Lao UI"/>
          <w:sz w:val="21"/>
          <w:szCs w:val="21"/>
        </w:rPr>
        <w:t xml:space="preserve"> </w:t>
      </w:r>
      <w:r w:rsidRPr="00C0491A">
        <w:rPr>
          <w:rFonts w:ascii="Lao UI" w:hAnsi="Lao UI" w:cs="Lao UI"/>
          <w:sz w:val="21"/>
          <w:szCs w:val="21"/>
        </w:rPr>
        <w:t xml:space="preserve">may </w:t>
      </w:r>
      <w:r w:rsidR="00B25E13" w:rsidRPr="00C0491A">
        <w:rPr>
          <w:rFonts w:ascii="Lao UI" w:hAnsi="Lao UI" w:cs="Lao UI"/>
          <w:sz w:val="21"/>
          <w:szCs w:val="21"/>
        </w:rPr>
        <w:t>be called between noon and 9 PM, and eac</w:t>
      </w:r>
      <w:r w:rsidRPr="00C0491A">
        <w:rPr>
          <w:rFonts w:ascii="Lao UI" w:hAnsi="Lao UI" w:cs="Lao UI"/>
          <w:sz w:val="21"/>
          <w:szCs w:val="21"/>
        </w:rPr>
        <w:t xml:space="preserve">h event may last 1 to 4.5 hours in duration.  </w:t>
      </w:r>
      <w:r w:rsidR="00C07D24" w:rsidRPr="00C0491A">
        <w:rPr>
          <w:rFonts w:ascii="Lao UI" w:hAnsi="Lao UI" w:cs="Lao UI"/>
          <w:sz w:val="21"/>
          <w:szCs w:val="21"/>
        </w:rPr>
        <w:t>I</w:t>
      </w:r>
      <w:r w:rsidR="004C4CB7" w:rsidRPr="00C0491A">
        <w:rPr>
          <w:rFonts w:ascii="Lao UI" w:hAnsi="Lao UI" w:cs="Lao UI"/>
          <w:sz w:val="21"/>
          <w:szCs w:val="21"/>
        </w:rPr>
        <w:t xml:space="preserve">n previous years, a Summer Saver event </w:t>
      </w:r>
      <w:r w:rsidR="00C07D24" w:rsidRPr="00C0491A">
        <w:rPr>
          <w:rFonts w:ascii="Lao UI" w:hAnsi="Lao UI" w:cs="Lao UI"/>
          <w:sz w:val="21"/>
          <w:szCs w:val="21"/>
        </w:rPr>
        <w:t>could have</w:t>
      </w:r>
      <w:r w:rsidR="004C4CB7" w:rsidRPr="00C0491A">
        <w:rPr>
          <w:rFonts w:ascii="Lao UI" w:hAnsi="Lao UI" w:cs="Lao UI"/>
          <w:sz w:val="21"/>
          <w:szCs w:val="21"/>
        </w:rPr>
        <w:t xml:space="preserve"> be</w:t>
      </w:r>
      <w:r w:rsidR="00C07D24" w:rsidRPr="00C0491A">
        <w:rPr>
          <w:rFonts w:ascii="Lao UI" w:hAnsi="Lao UI" w:cs="Lao UI"/>
          <w:sz w:val="21"/>
          <w:szCs w:val="21"/>
        </w:rPr>
        <w:t>en</w:t>
      </w:r>
      <w:r w:rsidR="004C4CB7" w:rsidRPr="00C0491A">
        <w:rPr>
          <w:rFonts w:ascii="Lao UI" w:hAnsi="Lao UI" w:cs="Lao UI"/>
          <w:sz w:val="21"/>
          <w:szCs w:val="21"/>
        </w:rPr>
        <w:t xml:space="preserve"> called between noon and 8 PM, </w:t>
      </w:r>
      <w:r w:rsidR="00C07D24" w:rsidRPr="00C0491A">
        <w:rPr>
          <w:rFonts w:ascii="Lao UI" w:hAnsi="Lao UI" w:cs="Lao UI"/>
          <w:sz w:val="21"/>
          <w:szCs w:val="21"/>
        </w:rPr>
        <w:t>and</w:t>
      </w:r>
      <w:r w:rsidR="004C4CB7" w:rsidRPr="00C0491A">
        <w:rPr>
          <w:rFonts w:ascii="Lao UI" w:hAnsi="Lao UI" w:cs="Lao UI"/>
          <w:sz w:val="21"/>
          <w:szCs w:val="21"/>
        </w:rPr>
        <w:t xml:space="preserve"> each event </w:t>
      </w:r>
      <w:r w:rsidR="00C07D24" w:rsidRPr="00C0491A">
        <w:rPr>
          <w:rFonts w:ascii="Lao UI" w:hAnsi="Lao UI" w:cs="Lao UI"/>
          <w:sz w:val="21"/>
          <w:szCs w:val="21"/>
        </w:rPr>
        <w:t>could</w:t>
      </w:r>
      <w:r w:rsidR="004C4CB7" w:rsidRPr="00C0491A">
        <w:rPr>
          <w:rFonts w:ascii="Lao UI" w:hAnsi="Lao UI" w:cs="Lao UI"/>
          <w:sz w:val="21"/>
          <w:szCs w:val="21"/>
        </w:rPr>
        <w:t xml:space="preserve"> last 2 to 4 hours.</w:t>
      </w:r>
    </w:p>
    <w:p w14:paraId="0BD21595" w14:textId="37F840EB" w:rsidR="007E5E23" w:rsidRPr="00C0491A" w:rsidRDefault="00B25E13" w:rsidP="00B25E13">
      <w:pPr>
        <w:spacing w:after="120" w:line="276" w:lineRule="auto"/>
        <w:ind w:left="0"/>
        <w:rPr>
          <w:rFonts w:ascii="Lao UI" w:hAnsi="Lao UI" w:cs="Lao UI"/>
          <w:sz w:val="21"/>
          <w:szCs w:val="21"/>
        </w:rPr>
      </w:pPr>
      <w:r w:rsidRPr="00C0491A">
        <w:rPr>
          <w:rFonts w:ascii="Lao UI" w:hAnsi="Lao UI" w:cs="Lao UI"/>
          <w:sz w:val="21"/>
          <w:szCs w:val="21"/>
        </w:rPr>
        <w:t xml:space="preserve">There are two enrollment options for both residential and </w:t>
      </w:r>
      <w:r w:rsidR="006856F9" w:rsidRPr="00C0491A">
        <w:rPr>
          <w:rFonts w:ascii="Lao UI" w:hAnsi="Lao UI" w:cs="Lao UI"/>
          <w:sz w:val="21"/>
          <w:szCs w:val="21"/>
        </w:rPr>
        <w:t>commercial</w:t>
      </w:r>
      <w:r w:rsidRPr="00C0491A">
        <w:rPr>
          <w:rFonts w:ascii="Lao UI" w:hAnsi="Lao UI" w:cs="Lao UI"/>
          <w:sz w:val="21"/>
          <w:szCs w:val="21"/>
        </w:rPr>
        <w:t xml:space="preserve"> participants. Residential customers can choose to have their CAC units cycled 50% or 100% of the time during an event. The incentive paid for each option varies; the 50% cycling option pays $1</w:t>
      </w:r>
      <w:r w:rsidR="006856F9" w:rsidRPr="00C0491A">
        <w:rPr>
          <w:rFonts w:ascii="Lao UI" w:hAnsi="Lao UI" w:cs="Lao UI"/>
          <w:sz w:val="21"/>
          <w:szCs w:val="21"/>
        </w:rPr>
        <w:t>0.35</w:t>
      </w:r>
      <w:r w:rsidRPr="00C0491A">
        <w:rPr>
          <w:rFonts w:ascii="Lao UI" w:hAnsi="Lao UI" w:cs="Lao UI"/>
          <w:sz w:val="21"/>
          <w:szCs w:val="21"/>
        </w:rPr>
        <w:t xml:space="preserve"> per ton per year of CAC capacity and the 100% cycling option pays $</w:t>
      </w:r>
      <w:r w:rsidR="006856F9" w:rsidRPr="00C0491A">
        <w:rPr>
          <w:rFonts w:ascii="Lao UI" w:hAnsi="Lao UI" w:cs="Lao UI"/>
          <w:sz w:val="21"/>
          <w:szCs w:val="21"/>
        </w:rPr>
        <w:t>27</w:t>
      </w:r>
      <w:r w:rsidRPr="00C0491A">
        <w:rPr>
          <w:rFonts w:ascii="Lao UI" w:hAnsi="Lao UI" w:cs="Lao UI"/>
          <w:sz w:val="21"/>
          <w:szCs w:val="21"/>
        </w:rPr>
        <w:t xml:space="preserve"> per ton per year. A residential customer with a four ton CAC unit would be paid the following in the form of an annual credit on their SDG&amp;E bill:</w:t>
      </w:r>
    </w:p>
    <w:p w14:paraId="3C522B3F" w14:textId="15DF85F1" w:rsidR="00310D50" w:rsidRPr="00C0491A" w:rsidRDefault="00310D50" w:rsidP="00F86A40">
      <w:pPr>
        <w:pStyle w:val="BulletLast"/>
        <w:numPr>
          <w:ilvl w:val="0"/>
          <w:numId w:val="15"/>
        </w:numPr>
        <w:spacing w:after="120"/>
        <w:rPr>
          <w:rFonts w:ascii="Lao UI" w:hAnsi="Lao UI" w:cs="Lao UI"/>
          <w:color w:val="auto"/>
          <w:sz w:val="21"/>
        </w:rPr>
      </w:pPr>
      <w:r w:rsidRPr="00C0491A">
        <w:rPr>
          <w:rFonts w:ascii="Lao UI" w:hAnsi="Lao UI" w:cs="Lao UI"/>
          <w:color w:val="auto"/>
          <w:sz w:val="21"/>
        </w:rPr>
        <w:t>$4</w:t>
      </w:r>
      <w:r w:rsidR="006856F9" w:rsidRPr="00C0491A">
        <w:rPr>
          <w:rFonts w:ascii="Lao UI" w:hAnsi="Lao UI" w:cs="Lao UI"/>
          <w:color w:val="auto"/>
          <w:sz w:val="21"/>
        </w:rPr>
        <w:t>1.40</w:t>
      </w:r>
      <w:r w:rsidRPr="00C0491A">
        <w:rPr>
          <w:rFonts w:ascii="Lao UI" w:hAnsi="Lao UI" w:cs="Lao UI"/>
          <w:color w:val="auto"/>
          <w:sz w:val="21"/>
        </w:rPr>
        <w:t xml:space="preserve"> for 50% cycling; or </w:t>
      </w:r>
    </w:p>
    <w:p w14:paraId="3751F68A" w14:textId="7809F1D0" w:rsidR="00310D50" w:rsidRPr="00C0491A" w:rsidRDefault="006856F9" w:rsidP="00F86A40">
      <w:pPr>
        <w:pStyle w:val="BulletLast"/>
        <w:numPr>
          <w:ilvl w:val="0"/>
          <w:numId w:val="15"/>
        </w:numPr>
        <w:spacing w:after="200"/>
        <w:rPr>
          <w:rFonts w:ascii="Lao UI" w:hAnsi="Lao UI" w:cs="Lao UI"/>
          <w:color w:val="auto"/>
          <w:sz w:val="21"/>
        </w:rPr>
      </w:pPr>
      <w:r w:rsidRPr="00C0491A">
        <w:rPr>
          <w:rFonts w:ascii="Lao UI" w:hAnsi="Lao UI" w:cs="Lao UI"/>
          <w:color w:val="auto"/>
          <w:sz w:val="21"/>
        </w:rPr>
        <w:t xml:space="preserve">$108 </w:t>
      </w:r>
      <w:r w:rsidR="00310D50" w:rsidRPr="00C0491A">
        <w:rPr>
          <w:rFonts w:ascii="Lao UI" w:hAnsi="Lao UI" w:cs="Lao UI"/>
          <w:color w:val="auto"/>
          <w:sz w:val="21"/>
        </w:rPr>
        <w:t>for 100% cycling.</w:t>
      </w:r>
    </w:p>
    <w:p w14:paraId="4C2670EF" w14:textId="4EDCFD18" w:rsidR="00B25E13" w:rsidRPr="00C0491A" w:rsidRDefault="006856F9" w:rsidP="00310D50">
      <w:pPr>
        <w:spacing w:after="120" w:line="276" w:lineRule="auto"/>
        <w:ind w:left="0"/>
        <w:rPr>
          <w:rFonts w:ascii="Lao UI" w:hAnsi="Lao UI" w:cs="Lao UI"/>
          <w:sz w:val="21"/>
          <w:szCs w:val="21"/>
        </w:rPr>
      </w:pPr>
      <w:r w:rsidRPr="00C0491A">
        <w:rPr>
          <w:rFonts w:ascii="Lao UI" w:hAnsi="Lao UI" w:cs="Lao UI"/>
          <w:spacing w:val="-2"/>
          <w:sz w:val="21"/>
          <w:szCs w:val="21"/>
        </w:rPr>
        <w:t>Commerc</w:t>
      </w:r>
      <w:r w:rsidR="00310D50" w:rsidRPr="00C0491A">
        <w:rPr>
          <w:rFonts w:ascii="Lao UI" w:hAnsi="Lao UI" w:cs="Lao UI"/>
          <w:spacing w:val="-2"/>
          <w:sz w:val="21"/>
          <w:szCs w:val="21"/>
        </w:rPr>
        <w:t>ial customers have the option of choosing 30% or 50% cycling. The incentive payment for</w:t>
      </w:r>
      <w:r w:rsidR="00310D50" w:rsidRPr="00C0491A">
        <w:rPr>
          <w:rFonts w:ascii="Lao UI" w:hAnsi="Lao UI" w:cs="Lao UI"/>
          <w:sz w:val="21"/>
          <w:szCs w:val="21"/>
        </w:rPr>
        <w:t xml:space="preserve"> </w:t>
      </w:r>
      <w:r w:rsidR="00310D50" w:rsidRPr="00C0491A">
        <w:rPr>
          <w:rFonts w:ascii="Lao UI" w:hAnsi="Lao UI" w:cs="Lao UI"/>
          <w:spacing w:val="-4"/>
          <w:sz w:val="21"/>
          <w:szCs w:val="21"/>
        </w:rPr>
        <w:t>30% cycli</w:t>
      </w:r>
      <w:r w:rsidR="004B1727" w:rsidRPr="00C0491A">
        <w:rPr>
          <w:rFonts w:ascii="Lao UI" w:hAnsi="Lao UI" w:cs="Lao UI"/>
          <w:spacing w:val="-4"/>
          <w:sz w:val="21"/>
          <w:szCs w:val="21"/>
        </w:rPr>
        <w:t>ng is $4.50</w:t>
      </w:r>
      <w:r w:rsidR="00310D50" w:rsidRPr="00C0491A">
        <w:rPr>
          <w:rFonts w:ascii="Lao UI" w:hAnsi="Lao UI" w:cs="Lao UI"/>
          <w:spacing w:val="-4"/>
          <w:sz w:val="21"/>
          <w:szCs w:val="21"/>
        </w:rPr>
        <w:t xml:space="preserve"> per ton per year and $</w:t>
      </w:r>
      <w:r w:rsidR="004B1727" w:rsidRPr="00C0491A">
        <w:rPr>
          <w:rFonts w:ascii="Lao UI" w:hAnsi="Lao UI" w:cs="Lao UI"/>
          <w:spacing w:val="-4"/>
          <w:sz w:val="21"/>
          <w:szCs w:val="21"/>
        </w:rPr>
        <w:t>7.50</w:t>
      </w:r>
      <w:r w:rsidR="00310D50" w:rsidRPr="00C0491A">
        <w:rPr>
          <w:rFonts w:ascii="Lao UI" w:hAnsi="Lao UI" w:cs="Lao UI"/>
          <w:spacing w:val="-4"/>
          <w:sz w:val="21"/>
          <w:szCs w:val="21"/>
        </w:rPr>
        <w:t xml:space="preserve"> per ton per year for the 5</w:t>
      </w:r>
      <w:r w:rsidR="009A30E2" w:rsidRPr="00C0491A">
        <w:rPr>
          <w:rFonts w:ascii="Lao UI" w:hAnsi="Lao UI" w:cs="Lao UI"/>
          <w:spacing w:val="-4"/>
          <w:sz w:val="21"/>
          <w:szCs w:val="21"/>
        </w:rPr>
        <w:t>0% cycling option. A commerc</w:t>
      </w:r>
      <w:r w:rsidR="00310D50" w:rsidRPr="00C0491A">
        <w:rPr>
          <w:rFonts w:ascii="Lao UI" w:hAnsi="Lao UI" w:cs="Lao UI"/>
          <w:spacing w:val="-4"/>
          <w:sz w:val="21"/>
          <w:szCs w:val="21"/>
        </w:rPr>
        <w:t>ial</w:t>
      </w:r>
      <w:r w:rsidR="00310D50" w:rsidRPr="00C0491A">
        <w:rPr>
          <w:rFonts w:ascii="Lao UI" w:hAnsi="Lao UI" w:cs="Lao UI"/>
          <w:sz w:val="21"/>
          <w:szCs w:val="21"/>
        </w:rPr>
        <w:t xml:space="preserve"> customer with five tons of air conditioning would be paid the following in the form of an annual credit on their SDG&amp;E bill:</w:t>
      </w:r>
    </w:p>
    <w:p w14:paraId="6B819F95" w14:textId="20D49398" w:rsidR="00310D50" w:rsidRPr="00C0491A" w:rsidRDefault="00310D50" w:rsidP="00F86A40">
      <w:pPr>
        <w:pStyle w:val="BulletLast"/>
        <w:numPr>
          <w:ilvl w:val="0"/>
          <w:numId w:val="15"/>
        </w:numPr>
        <w:spacing w:after="120"/>
        <w:rPr>
          <w:rFonts w:ascii="Lao UI" w:hAnsi="Lao UI" w:cs="Lao UI"/>
          <w:color w:val="auto"/>
          <w:sz w:val="21"/>
        </w:rPr>
      </w:pPr>
      <w:r w:rsidRPr="00C0491A">
        <w:rPr>
          <w:rFonts w:ascii="Lao UI" w:hAnsi="Lao UI" w:cs="Lao UI"/>
          <w:color w:val="auto"/>
          <w:sz w:val="21"/>
        </w:rPr>
        <w:t>$</w:t>
      </w:r>
      <w:r w:rsidR="004B1727" w:rsidRPr="00C0491A">
        <w:rPr>
          <w:rFonts w:ascii="Lao UI" w:hAnsi="Lao UI" w:cs="Lao UI"/>
          <w:color w:val="auto"/>
          <w:sz w:val="21"/>
        </w:rPr>
        <w:t>22.50</w:t>
      </w:r>
      <w:r w:rsidRPr="00C0491A">
        <w:rPr>
          <w:rFonts w:ascii="Lao UI" w:hAnsi="Lao UI" w:cs="Lao UI"/>
          <w:color w:val="auto"/>
          <w:sz w:val="21"/>
        </w:rPr>
        <w:t xml:space="preserve"> for 30% cycling; or</w:t>
      </w:r>
    </w:p>
    <w:p w14:paraId="66D3FB9B" w14:textId="26234375" w:rsidR="00310D50" w:rsidRPr="00C0491A" w:rsidRDefault="004B1727" w:rsidP="00F86A40">
      <w:pPr>
        <w:pStyle w:val="BulletLast"/>
        <w:numPr>
          <w:ilvl w:val="0"/>
          <w:numId w:val="15"/>
        </w:numPr>
        <w:spacing w:after="200"/>
        <w:rPr>
          <w:rFonts w:ascii="Lao UI" w:hAnsi="Lao UI" w:cs="Lao UI"/>
          <w:color w:val="auto"/>
          <w:sz w:val="21"/>
        </w:rPr>
      </w:pPr>
      <w:r w:rsidRPr="00C0491A">
        <w:rPr>
          <w:rFonts w:ascii="Lao UI" w:hAnsi="Lao UI" w:cs="Lao UI"/>
          <w:color w:val="auto"/>
          <w:sz w:val="21"/>
        </w:rPr>
        <w:t>$37.50</w:t>
      </w:r>
      <w:r w:rsidR="00310D50" w:rsidRPr="00C0491A">
        <w:rPr>
          <w:rFonts w:ascii="Lao UI" w:hAnsi="Lao UI" w:cs="Lao UI"/>
          <w:color w:val="auto"/>
          <w:sz w:val="21"/>
        </w:rPr>
        <w:t xml:space="preserve"> for 50% cycling.</w:t>
      </w:r>
    </w:p>
    <w:p w14:paraId="79C76A78" w14:textId="3531CBAD" w:rsidR="004B1727" w:rsidRPr="00C0491A" w:rsidRDefault="00310D50" w:rsidP="00B25E13">
      <w:pPr>
        <w:spacing w:after="200" w:line="276" w:lineRule="auto"/>
        <w:ind w:left="0"/>
        <w:rPr>
          <w:rFonts w:ascii="Lao UI" w:hAnsi="Lao UI" w:cs="Lao UI"/>
          <w:sz w:val="21"/>
          <w:szCs w:val="21"/>
        </w:rPr>
      </w:pPr>
      <w:r w:rsidRPr="00C0491A">
        <w:rPr>
          <w:rFonts w:ascii="Lao UI" w:hAnsi="Lao UI" w:cs="Lao UI"/>
          <w:sz w:val="21"/>
          <w:szCs w:val="21"/>
        </w:rPr>
        <w:t xml:space="preserve">Enrollment in the Summer Saver program as of </w:t>
      </w:r>
      <w:r w:rsidR="001155AB" w:rsidRPr="00C0491A">
        <w:rPr>
          <w:rFonts w:ascii="Lao UI" w:hAnsi="Lao UI" w:cs="Lao UI"/>
          <w:sz w:val="21"/>
          <w:szCs w:val="21"/>
        </w:rPr>
        <w:t>October 2017</w:t>
      </w:r>
      <w:r w:rsidRPr="00C0491A">
        <w:rPr>
          <w:rFonts w:ascii="Lao UI" w:hAnsi="Lao UI" w:cs="Lao UI"/>
          <w:sz w:val="21"/>
          <w:szCs w:val="21"/>
        </w:rPr>
        <w:t xml:space="preserve"> is summarized in</w:t>
      </w:r>
      <w:r w:rsidR="0064441F" w:rsidRPr="00C0491A">
        <w:rPr>
          <w:rFonts w:ascii="Lao UI" w:hAnsi="Lao UI" w:cs="Lao UI"/>
          <w:sz w:val="21"/>
          <w:szCs w:val="21"/>
        </w:rPr>
        <w:t xml:space="preserve"> </w:t>
      </w:r>
      <w:r w:rsidR="0064441F" w:rsidRPr="00C0491A">
        <w:rPr>
          <w:rFonts w:ascii="Lao UI" w:hAnsi="Lao UI" w:cs="Lao UI"/>
          <w:sz w:val="21"/>
          <w:szCs w:val="21"/>
        </w:rPr>
        <w:fldChar w:fldCharType="begin"/>
      </w:r>
      <w:r w:rsidR="0064441F" w:rsidRPr="00C0491A">
        <w:rPr>
          <w:rFonts w:ascii="Lao UI" w:hAnsi="Lao UI" w:cs="Lao UI"/>
          <w:sz w:val="21"/>
          <w:szCs w:val="21"/>
        </w:rPr>
        <w:instrText xml:space="preserve"> REF _Ref477167203 \h  \* MERGEFORMAT </w:instrText>
      </w:r>
      <w:r w:rsidR="0064441F" w:rsidRPr="00C0491A">
        <w:rPr>
          <w:rFonts w:ascii="Lao UI" w:hAnsi="Lao UI" w:cs="Lao UI"/>
          <w:sz w:val="21"/>
          <w:szCs w:val="21"/>
        </w:rPr>
      </w:r>
      <w:r w:rsidR="0064441F" w:rsidRPr="00C0491A">
        <w:rPr>
          <w:rFonts w:ascii="Lao UI" w:hAnsi="Lao UI" w:cs="Lao UI"/>
          <w:sz w:val="21"/>
          <w:szCs w:val="21"/>
        </w:rPr>
        <w:fldChar w:fldCharType="separate"/>
      </w:r>
      <w:r w:rsidR="00B74748" w:rsidRPr="00B74748">
        <w:rPr>
          <w:rFonts w:ascii="Lao UI" w:hAnsi="Lao UI" w:cs="Lao UI"/>
          <w:sz w:val="21"/>
          <w:szCs w:val="21"/>
        </w:rPr>
        <w:t>Table 2</w:t>
      </w:r>
      <w:r w:rsidR="00B74748" w:rsidRPr="00B74748">
        <w:rPr>
          <w:rFonts w:ascii="Lao UI" w:hAnsi="Lao UI" w:cs="Lao UI"/>
          <w:sz w:val="21"/>
          <w:szCs w:val="21"/>
        </w:rPr>
        <w:noBreakHyphen/>
        <w:t>1</w:t>
      </w:r>
      <w:r w:rsidR="0064441F" w:rsidRPr="00C0491A">
        <w:rPr>
          <w:rFonts w:ascii="Lao UI" w:hAnsi="Lao UI" w:cs="Lao UI"/>
          <w:sz w:val="21"/>
          <w:szCs w:val="21"/>
        </w:rPr>
        <w:fldChar w:fldCharType="end"/>
      </w:r>
      <w:r w:rsidRPr="00C0491A">
        <w:rPr>
          <w:rFonts w:ascii="Lao UI" w:hAnsi="Lao UI" w:cs="Lao UI"/>
          <w:sz w:val="21"/>
          <w:szCs w:val="21"/>
        </w:rPr>
        <w:t xml:space="preserve">. Total enrollment—as measured by number of customers, number of devices, and air conditioning capacity (measured in tons)—has decreased </w:t>
      </w:r>
      <w:r w:rsidR="0056371F" w:rsidRPr="00C0491A">
        <w:rPr>
          <w:rFonts w:ascii="Lao UI" w:hAnsi="Lao UI" w:cs="Lao UI"/>
          <w:sz w:val="21"/>
          <w:szCs w:val="21"/>
        </w:rPr>
        <w:t xml:space="preserve">due to the program change to drop the bottom three deciles of residential users and </w:t>
      </w:r>
      <w:r w:rsidR="004B1727" w:rsidRPr="00C0491A">
        <w:rPr>
          <w:rFonts w:ascii="Lao UI" w:hAnsi="Lao UI" w:cs="Lao UI"/>
          <w:sz w:val="21"/>
          <w:szCs w:val="21"/>
        </w:rPr>
        <w:t>as well as general attrition</w:t>
      </w:r>
      <w:r w:rsidR="0056371F" w:rsidRPr="00C0491A">
        <w:rPr>
          <w:rFonts w:ascii="Lao UI" w:hAnsi="Lao UI" w:cs="Lao UI"/>
          <w:sz w:val="21"/>
          <w:szCs w:val="21"/>
        </w:rPr>
        <w:t>. As of October 2017, there were 20</w:t>
      </w:r>
      <w:r w:rsidRPr="00C0491A">
        <w:rPr>
          <w:rFonts w:ascii="Lao UI" w:hAnsi="Lao UI" w:cs="Lao UI"/>
          <w:sz w:val="21"/>
          <w:szCs w:val="21"/>
        </w:rPr>
        <w:t>,4</w:t>
      </w:r>
      <w:r w:rsidR="0056371F" w:rsidRPr="00C0491A">
        <w:rPr>
          <w:rFonts w:ascii="Lao UI" w:hAnsi="Lao UI" w:cs="Lao UI"/>
          <w:sz w:val="21"/>
          <w:szCs w:val="21"/>
        </w:rPr>
        <w:t>83</w:t>
      </w:r>
      <w:r w:rsidRPr="00C0491A">
        <w:rPr>
          <w:rFonts w:ascii="Lao UI" w:hAnsi="Lao UI" w:cs="Lao UI"/>
          <w:sz w:val="21"/>
          <w:szCs w:val="21"/>
        </w:rPr>
        <w:t xml:space="preserve"> customers enrolled in the program, which in aggregate represents 1</w:t>
      </w:r>
      <w:r w:rsidR="0056371F" w:rsidRPr="00C0491A">
        <w:rPr>
          <w:rFonts w:ascii="Lao UI" w:hAnsi="Lao UI" w:cs="Lao UI"/>
          <w:sz w:val="21"/>
          <w:szCs w:val="21"/>
        </w:rPr>
        <w:t>09</w:t>
      </w:r>
      <w:r w:rsidRPr="00C0491A">
        <w:rPr>
          <w:rFonts w:ascii="Lao UI" w:hAnsi="Lao UI" w:cs="Lao UI"/>
          <w:sz w:val="21"/>
          <w:szCs w:val="21"/>
        </w:rPr>
        <w:t>,</w:t>
      </w:r>
      <w:r w:rsidR="004B1727" w:rsidRPr="00C0491A">
        <w:rPr>
          <w:rFonts w:ascii="Lao UI" w:hAnsi="Lao UI" w:cs="Lao UI"/>
          <w:sz w:val="21"/>
          <w:szCs w:val="21"/>
        </w:rPr>
        <w:t>01</w:t>
      </w:r>
      <w:r w:rsidR="0056371F" w:rsidRPr="00C0491A">
        <w:rPr>
          <w:rFonts w:ascii="Lao UI" w:hAnsi="Lao UI" w:cs="Lao UI"/>
          <w:sz w:val="21"/>
          <w:szCs w:val="21"/>
        </w:rPr>
        <w:t>7</w:t>
      </w:r>
      <w:r w:rsidRPr="00C0491A">
        <w:rPr>
          <w:rFonts w:ascii="Lao UI" w:hAnsi="Lao UI" w:cs="Lao UI"/>
          <w:sz w:val="21"/>
          <w:szCs w:val="21"/>
        </w:rPr>
        <w:t xml:space="preserve"> tons of CAC capacity. This represents about a 3.5% decrease in enrolled customers and i</w:t>
      </w:r>
      <w:r w:rsidR="00FD7BAB" w:rsidRPr="00C0491A">
        <w:rPr>
          <w:rFonts w:ascii="Lao UI" w:hAnsi="Lao UI" w:cs="Lao UI"/>
          <w:sz w:val="21"/>
          <w:szCs w:val="21"/>
        </w:rPr>
        <w:t>n enrolled tons relative to 2016. For the 2017</w:t>
      </w:r>
      <w:r w:rsidRPr="00C0491A">
        <w:rPr>
          <w:rFonts w:ascii="Lao UI" w:hAnsi="Lao UI" w:cs="Lao UI"/>
          <w:sz w:val="21"/>
          <w:szCs w:val="21"/>
        </w:rPr>
        <w:t xml:space="preserve"> program year, residential customers represented approximately </w:t>
      </w:r>
      <w:r w:rsidR="0056371F" w:rsidRPr="00C0491A">
        <w:rPr>
          <w:rFonts w:ascii="Lao UI" w:hAnsi="Lao UI" w:cs="Lao UI"/>
          <w:sz w:val="21"/>
          <w:szCs w:val="21"/>
        </w:rPr>
        <w:t>76</w:t>
      </w:r>
      <w:r w:rsidRPr="00C0491A">
        <w:rPr>
          <w:rFonts w:ascii="Lao UI" w:hAnsi="Lao UI" w:cs="Lao UI"/>
          <w:sz w:val="21"/>
          <w:szCs w:val="21"/>
        </w:rPr>
        <w:t>% of Summer Saver participants and accounted for about 6</w:t>
      </w:r>
      <w:r w:rsidR="0056371F" w:rsidRPr="00C0491A">
        <w:rPr>
          <w:rFonts w:ascii="Lao UI" w:hAnsi="Lao UI" w:cs="Lao UI"/>
          <w:sz w:val="21"/>
          <w:szCs w:val="21"/>
        </w:rPr>
        <w:t>1</w:t>
      </w:r>
      <w:r w:rsidRPr="00C0491A">
        <w:rPr>
          <w:rFonts w:ascii="Lao UI" w:hAnsi="Lao UI" w:cs="Lao UI"/>
          <w:sz w:val="21"/>
          <w:szCs w:val="21"/>
        </w:rPr>
        <w:t>% of the progra</w:t>
      </w:r>
      <w:r w:rsidR="0056371F" w:rsidRPr="00C0491A">
        <w:rPr>
          <w:rFonts w:ascii="Lao UI" w:hAnsi="Lao UI" w:cs="Lao UI"/>
          <w:sz w:val="21"/>
          <w:szCs w:val="21"/>
        </w:rPr>
        <w:t>m’s total cooling tons. About 63</w:t>
      </w:r>
      <w:r w:rsidRPr="00C0491A">
        <w:rPr>
          <w:rFonts w:ascii="Lao UI" w:hAnsi="Lao UI" w:cs="Lao UI"/>
          <w:sz w:val="21"/>
          <w:szCs w:val="21"/>
        </w:rPr>
        <w:t>% of residential customers selected the 50% cyc</w:t>
      </w:r>
      <w:r w:rsidR="0056371F" w:rsidRPr="00C0491A">
        <w:rPr>
          <w:rFonts w:ascii="Lao UI" w:hAnsi="Lao UI" w:cs="Lao UI"/>
          <w:sz w:val="21"/>
          <w:szCs w:val="21"/>
        </w:rPr>
        <w:t>ling option and approximately 21</w:t>
      </w:r>
      <w:r w:rsidRPr="00C0491A">
        <w:rPr>
          <w:rFonts w:ascii="Lao UI" w:hAnsi="Lao UI" w:cs="Lao UI"/>
          <w:sz w:val="21"/>
          <w:szCs w:val="21"/>
        </w:rPr>
        <w:t xml:space="preserve">% of </w:t>
      </w:r>
      <w:r w:rsidR="004B1727" w:rsidRPr="00C0491A">
        <w:rPr>
          <w:rFonts w:ascii="Lao UI" w:hAnsi="Lao UI" w:cs="Lao UI"/>
          <w:sz w:val="21"/>
          <w:szCs w:val="21"/>
        </w:rPr>
        <w:t>commercial</w:t>
      </w:r>
      <w:r w:rsidRPr="00C0491A">
        <w:rPr>
          <w:rFonts w:ascii="Lao UI" w:hAnsi="Lao UI" w:cs="Lao UI"/>
          <w:sz w:val="21"/>
          <w:szCs w:val="21"/>
        </w:rPr>
        <w:t xml:space="preserve"> customers chose the 30% cycling option, which represent the lower of the two cycling strategies offered to those customer segments. After holding steady around 50% for many years, the percentage of residential customers taking the 100% cycling option has steadily declined—from 46% in 2014 to 43% in 2015 to 39% in 2016</w:t>
      </w:r>
      <w:r w:rsidR="0056371F" w:rsidRPr="00C0491A">
        <w:rPr>
          <w:rFonts w:ascii="Lao UI" w:hAnsi="Lao UI" w:cs="Lao UI"/>
          <w:sz w:val="21"/>
          <w:szCs w:val="21"/>
        </w:rPr>
        <w:t xml:space="preserve"> to 37% in 2017</w:t>
      </w:r>
      <w:r w:rsidRPr="00C0491A">
        <w:rPr>
          <w:rFonts w:ascii="Lao UI" w:hAnsi="Lao UI" w:cs="Lao UI"/>
          <w:sz w:val="21"/>
          <w:szCs w:val="21"/>
        </w:rPr>
        <w:t xml:space="preserve">. The reverse trend has been observed among </w:t>
      </w:r>
      <w:r w:rsidR="004B1727" w:rsidRPr="00C0491A">
        <w:rPr>
          <w:rFonts w:ascii="Lao UI" w:hAnsi="Lao UI" w:cs="Lao UI"/>
          <w:sz w:val="21"/>
          <w:szCs w:val="21"/>
        </w:rPr>
        <w:t>commercial</w:t>
      </w:r>
      <w:r w:rsidRPr="00C0491A">
        <w:rPr>
          <w:rFonts w:ascii="Lao UI" w:hAnsi="Lao UI" w:cs="Lao UI"/>
          <w:sz w:val="21"/>
          <w:szCs w:val="21"/>
        </w:rPr>
        <w:t xml:space="preserve"> customers selecting the 50</w:t>
      </w:r>
      <w:r w:rsidR="0056371F" w:rsidRPr="00C0491A">
        <w:rPr>
          <w:rFonts w:ascii="Lao UI" w:hAnsi="Lao UI" w:cs="Lao UI"/>
          <w:sz w:val="21"/>
          <w:szCs w:val="21"/>
        </w:rPr>
        <w:t>% option, from 60% in 2010 to 79% in 2017</w:t>
      </w:r>
      <w:r w:rsidRPr="00C0491A">
        <w:rPr>
          <w:rFonts w:ascii="Lao UI" w:hAnsi="Lao UI" w:cs="Lao UI"/>
          <w:sz w:val="21"/>
          <w:szCs w:val="21"/>
        </w:rPr>
        <w:t>. In the future, the Summer Saver enrollment is projected to substantially decrease in the early years of the next program cycle, due to chan</w:t>
      </w:r>
      <w:r w:rsidR="0056371F" w:rsidRPr="00C0491A">
        <w:rPr>
          <w:rFonts w:ascii="Lao UI" w:hAnsi="Lao UI" w:cs="Lao UI"/>
          <w:sz w:val="21"/>
          <w:szCs w:val="21"/>
        </w:rPr>
        <w:t>ges to program enrollment rules if residential NEM customers are dropped from the program.</w:t>
      </w:r>
    </w:p>
    <w:p w14:paraId="61982747" w14:textId="77777777" w:rsidR="004B1727" w:rsidRPr="00C0491A" w:rsidRDefault="004B1727">
      <w:pPr>
        <w:tabs>
          <w:tab w:val="clear" w:pos="-1440"/>
          <w:tab w:val="clear" w:pos="-720"/>
        </w:tabs>
        <w:spacing w:after="0" w:line="240" w:lineRule="auto"/>
        <w:ind w:left="0"/>
        <w:rPr>
          <w:rFonts w:ascii="Lao UI" w:hAnsi="Lao UI" w:cs="Lao UI"/>
          <w:sz w:val="21"/>
          <w:szCs w:val="21"/>
        </w:rPr>
      </w:pPr>
      <w:r w:rsidRPr="00C0491A">
        <w:rPr>
          <w:rFonts w:ascii="Lao UI" w:hAnsi="Lao UI" w:cs="Lao UI"/>
          <w:sz w:val="21"/>
          <w:szCs w:val="21"/>
        </w:rPr>
        <w:br w:type="page"/>
      </w:r>
    </w:p>
    <w:p w14:paraId="7EEA61FB" w14:textId="3E4E4892" w:rsidR="00310D50" w:rsidRPr="00C07D24" w:rsidRDefault="00310D50" w:rsidP="00015CFA">
      <w:pPr>
        <w:pStyle w:val="Caption"/>
      </w:pPr>
      <w:bookmarkStart w:id="10" w:name="_Ref477167203"/>
      <w:r w:rsidRPr="00C07D24">
        <w:lastRenderedPageBreak/>
        <w:t xml:space="preserve">Table </w:t>
      </w:r>
      <w:fldSimple w:instr=" STYLEREF 1 \s ">
        <w:r w:rsidR="00B74748">
          <w:rPr>
            <w:noProof/>
          </w:rPr>
          <w:t>2</w:t>
        </w:r>
      </w:fldSimple>
      <w:r w:rsidR="00351F0A">
        <w:noBreakHyphen/>
      </w:r>
      <w:fldSimple w:instr=" SEQ Table \* ARABIC \s 1 ">
        <w:r w:rsidR="00B74748">
          <w:rPr>
            <w:noProof/>
          </w:rPr>
          <w:t>1</w:t>
        </w:r>
      </w:fldSimple>
      <w:bookmarkEnd w:id="10"/>
      <w:r w:rsidRPr="00C07D24">
        <w:t>: Summer</w:t>
      </w:r>
      <w:r w:rsidR="0064441F">
        <w:t xml:space="preserve"> Saver Enrollment – October 2017</w:t>
      </w:r>
    </w:p>
    <w:tbl>
      <w:tblPr>
        <w:tblW w:w="9476" w:type="dxa"/>
        <w:jc w:val="center"/>
        <w:tblLook w:val="04A0" w:firstRow="1" w:lastRow="0" w:firstColumn="1" w:lastColumn="0" w:noHBand="0" w:noVBand="1"/>
      </w:tblPr>
      <w:tblGrid>
        <w:gridCol w:w="1642"/>
        <w:gridCol w:w="1354"/>
        <w:gridCol w:w="2160"/>
        <w:gridCol w:w="2606"/>
        <w:gridCol w:w="1714"/>
      </w:tblGrid>
      <w:tr w:rsidR="00310D50" w:rsidRPr="00C07D24" w14:paraId="65AE50BA" w14:textId="77777777" w:rsidTr="00310D50">
        <w:trPr>
          <w:trHeight w:val="765"/>
          <w:jc w:val="center"/>
        </w:trPr>
        <w:tc>
          <w:tcPr>
            <w:tcW w:w="1642" w:type="dxa"/>
            <w:tcBorders>
              <w:top w:val="single" w:sz="4" w:space="0" w:color="auto"/>
              <w:left w:val="single" w:sz="4" w:space="0" w:color="auto"/>
              <w:bottom w:val="single" w:sz="4" w:space="0" w:color="0070CD"/>
              <w:right w:val="single" w:sz="4" w:space="0" w:color="FFFFFF"/>
            </w:tcBorders>
            <w:shd w:val="clear" w:color="000000" w:fill="0070C0"/>
            <w:vAlign w:val="center"/>
            <w:hideMark/>
          </w:tcPr>
          <w:p w14:paraId="00BDD525" w14:textId="77777777" w:rsidR="00310D50" w:rsidRPr="00C07D24" w:rsidRDefault="00310D50" w:rsidP="00310D50">
            <w:pPr>
              <w:spacing w:before="40" w:after="40" w:line="240" w:lineRule="auto"/>
              <w:ind w:left="0"/>
              <w:jc w:val="center"/>
              <w:rPr>
                <w:rFonts w:ascii="Arial" w:hAnsi="Arial" w:cs="Arial"/>
                <w:b/>
                <w:bCs/>
                <w:color w:val="FFFFFF"/>
                <w:sz w:val="20"/>
              </w:rPr>
            </w:pPr>
            <w:r w:rsidRPr="00C07D24">
              <w:rPr>
                <w:rFonts w:ascii="Arial" w:hAnsi="Arial" w:cs="Arial"/>
                <w:b/>
                <w:bCs/>
                <w:color w:val="FFFFFF"/>
                <w:sz w:val="20"/>
              </w:rPr>
              <w:t>Customer Type</w:t>
            </w:r>
          </w:p>
        </w:tc>
        <w:tc>
          <w:tcPr>
            <w:tcW w:w="1354" w:type="dxa"/>
            <w:tcBorders>
              <w:top w:val="single" w:sz="4" w:space="0" w:color="auto"/>
              <w:left w:val="nil"/>
              <w:bottom w:val="single" w:sz="4" w:space="0" w:color="0070CD"/>
              <w:right w:val="nil"/>
            </w:tcBorders>
            <w:shd w:val="clear" w:color="000000" w:fill="0070C0"/>
            <w:vAlign w:val="center"/>
            <w:hideMark/>
          </w:tcPr>
          <w:p w14:paraId="0DA6A2C5" w14:textId="77777777" w:rsidR="00310D50" w:rsidRPr="00C07D24" w:rsidRDefault="00310D50" w:rsidP="00310D50">
            <w:pPr>
              <w:spacing w:before="40" w:after="40" w:line="240" w:lineRule="auto"/>
              <w:ind w:left="0"/>
              <w:jc w:val="center"/>
              <w:rPr>
                <w:rFonts w:ascii="Arial" w:hAnsi="Arial" w:cs="Arial"/>
                <w:b/>
                <w:bCs/>
                <w:color w:val="FFFFFF"/>
                <w:sz w:val="20"/>
              </w:rPr>
            </w:pPr>
            <w:r w:rsidRPr="00C07D24">
              <w:rPr>
                <w:rFonts w:ascii="Arial" w:hAnsi="Arial" w:cs="Arial"/>
                <w:b/>
                <w:bCs/>
                <w:color w:val="FFFFFF"/>
                <w:sz w:val="20"/>
              </w:rPr>
              <w:t>Cycling Option</w:t>
            </w:r>
          </w:p>
        </w:tc>
        <w:tc>
          <w:tcPr>
            <w:tcW w:w="2160" w:type="dxa"/>
            <w:tcBorders>
              <w:top w:val="single" w:sz="4" w:space="0" w:color="auto"/>
              <w:left w:val="single" w:sz="4" w:space="0" w:color="FFFFFF"/>
              <w:bottom w:val="single" w:sz="4" w:space="0" w:color="0070CD"/>
              <w:right w:val="nil"/>
            </w:tcBorders>
            <w:shd w:val="clear" w:color="000000" w:fill="0070C0"/>
            <w:vAlign w:val="center"/>
            <w:hideMark/>
          </w:tcPr>
          <w:p w14:paraId="4CBF0721" w14:textId="51CA72A3" w:rsidR="00310D50" w:rsidRPr="00C07D24" w:rsidRDefault="00310D50" w:rsidP="00310D50">
            <w:pPr>
              <w:spacing w:before="40" w:after="40" w:line="240" w:lineRule="auto"/>
              <w:ind w:left="0"/>
              <w:jc w:val="center"/>
              <w:rPr>
                <w:rFonts w:ascii="Arial" w:hAnsi="Arial" w:cs="Arial"/>
                <w:b/>
                <w:bCs/>
                <w:color w:val="FFFFFF"/>
                <w:sz w:val="20"/>
              </w:rPr>
            </w:pPr>
            <w:r w:rsidRPr="00C07D24">
              <w:rPr>
                <w:rFonts w:ascii="Arial" w:hAnsi="Arial" w:cs="Arial"/>
                <w:b/>
                <w:bCs/>
                <w:color w:val="FFFFFF"/>
                <w:sz w:val="20"/>
              </w:rPr>
              <w:t xml:space="preserve">Enrolled </w:t>
            </w:r>
            <w:r w:rsidR="005062B9" w:rsidRPr="00C07D24">
              <w:rPr>
                <w:rFonts w:ascii="Arial" w:hAnsi="Arial" w:cs="Arial"/>
                <w:b/>
                <w:bCs/>
                <w:color w:val="FFFFFF"/>
                <w:sz w:val="20"/>
              </w:rPr>
              <w:br/>
            </w:r>
            <w:r w:rsidRPr="00C07D24">
              <w:rPr>
                <w:rFonts w:ascii="Arial" w:hAnsi="Arial" w:cs="Arial"/>
                <w:b/>
                <w:bCs/>
                <w:color w:val="FFFFFF"/>
                <w:sz w:val="20"/>
              </w:rPr>
              <w:t>Customers</w:t>
            </w:r>
          </w:p>
        </w:tc>
        <w:tc>
          <w:tcPr>
            <w:tcW w:w="2606" w:type="dxa"/>
            <w:tcBorders>
              <w:top w:val="single" w:sz="4" w:space="0" w:color="auto"/>
              <w:left w:val="single" w:sz="4" w:space="0" w:color="FFFFFF"/>
              <w:bottom w:val="single" w:sz="4" w:space="0" w:color="0070CD"/>
              <w:right w:val="nil"/>
            </w:tcBorders>
            <w:shd w:val="clear" w:color="000000" w:fill="0070C0"/>
            <w:vAlign w:val="center"/>
            <w:hideMark/>
          </w:tcPr>
          <w:p w14:paraId="57815EBB" w14:textId="5E9CAF2E" w:rsidR="00310D50" w:rsidRPr="00C07D24" w:rsidRDefault="00310D50" w:rsidP="00310D50">
            <w:pPr>
              <w:spacing w:before="40" w:after="40" w:line="240" w:lineRule="auto"/>
              <w:ind w:left="0"/>
              <w:jc w:val="center"/>
              <w:rPr>
                <w:rFonts w:ascii="Arial" w:hAnsi="Arial" w:cs="Arial"/>
                <w:b/>
                <w:bCs/>
                <w:color w:val="FFFFFF"/>
                <w:sz w:val="20"/>
              </w:rPr>
            </w:pPr>
            <w:r w:rsidRPr="00C07D24">
              <w:rPr>
                <w:rFonts w:ascii="Arial" w:hAnsi="Arial" w:cs="Arial"/>
                <w:b/>
                <w:bCs/>
                <w:color w:val="FFFFFF"/>
                <w:sz w:val="20"/>
              </w:rPr>
              <w:t xml:space="preserve">Enrolled Control </w:t>
            </w:r>
            <w:r w:rsidR="005062B9" w:rsidRPr="00C07D24">
              <w:rPr>
                <w:rFonts w:ascii="Arial" w:hAnsi="Arial" w:cs="Arial"/>
                <w:b/>
                <w:bCs/>
                <w:color w:val="FFFFFF"/>
                <w:sz w:val="20"/>
              </w:rPr>
              <w:br/>
            </w:r>
            <w:r w:rsidRPr="00C07D24">
              <w:rPr>
                <w:rFonts w:ascii="Arial" w:hAnsi="Arial" w:cs="Arial"/>
                <w:b/>
                <w:bCs/>
                <w:color w:val="FFFFFF"/>
                <w:sz w:val="20"/>
              </w:rPr>
              <w:t>Devices</w:t>
            </w:r>
          </w:p>
        </w:tc>
        <w:tc>
          <w:tcPr>
            <w:tcW w:w="1714" w:type="dxa"/>
            <w:tcBorders>
              <w:top w:val="single" w:sz="4" w:space="0" w:color="auto"/>
              <w:left w:val="single" w:sz="4" w:space="0" w:color="FFFFFF"/>
              <w:bottom w:val="single" w:sz="4" w:space="0" w:color="0070CD"/>
              <w:right w:val="single" w:sz="4" w:space="0" w:color="auto"/>
            </w:tcBorders>
            <w:shd w:val="clear" w:color="000000" w:fill="0070C0"/>
            <w:vAlign w:val="center"/>
            <w:hideMark/>
          </w:tcPr>
          <w:p w14:paraId="191C1715" w14:textId="3BF95AFE" w:rsidR="00310D50" w:rsidRPr="00C07D24" w:rsidRDefault="00310D50" w:rsidP="00310D50">
            <w:pPr>
              <w:spacing w:before="40" w:after="40" w:line="240" w:lineRule="auto"/>
              <w:ind w:left="0"/>
              <w:jc w:val="center"/>
              <w:rPr>
                <w:rFonts w:ascii="Arial" w:hAnsi="Arial" w:cs="Arial"/>
                <w:b/>
                <w:bCs/>
                <w:color w:val="FFFFFF"/>
                <w:sz w:val="20"/>
              </w:rPr>
            </w:pPr>
            <w:r w:rsidRPr="00C07D24">
              <w:rPr>
                <w:rFonts w:ascii="Arial" w:hAnsi="Arial" w:cs="Arial"/>
                <w:b/>
                <w:bCs/>
                <w:color w:val="FFFFFF"/>
                <w:sz w:val="20"/>
              </w:rPr>
              <w:t xml:space="preserve">Enrolled </w:t>
            </w:r>
            <w:r w:rsidR="005062B9" w:rsidRPr="00C07D24">
              <w:rPr>
                <w:rFonts w:ascii="Arial" w:hAnsi="Arial" w:cs="Arial"/>
                <w:b/>
                <w:bCs/>
                <w:color w:val="FFFFFF"/>
                <w:sz w:val="20"/>
              </w:rPr>
              <w:br/>
            </w:r>
            <w:r w:rsidRPr="00C07D24">
              <w:rPr>
                <w:rFonts w:ascii="Arial" w:hAnsi="Arial" w:cs="Arial"/>
                <w:b/>
                <w:bCs/>
                <w:color w:val="FFFFFF"/>
                <w:sz w:val="20"/>
              </w:rPr>
              <w:t>Tons</w:t>
            </w:r>
          </w:p>
        </w:tc>
      </w:tr>
      <w:tr w:rsidR="0007491C" w:rsidRPr="00C07D24" w14:paraId="66761A16" w14:textId="77777777" w:rsidTr="006C43BE">
        <w:trPr>
          <w:trHeight w:val="300"/>
          <w:jc w:val="center"/>
        </w:trPr>
        <w:tc>
          <w:tcPr>
            <w:tcW w:w="1642" w:type="dxa"/>
            <w:vMerge w:val="restart"/>
            <w:tcBorders>
              <w:top w:val="single" w:sz="4" w:space="0" w:color="0070CD"/>
              <w:bottom w:val="single" w:sz="4" w:space="0" w:color="0070CD"/>
              <w:right w:val="single" w:sz="4" w:space="0" w:color="0070CD"/>
            </w:tcBorders>
            <w:shd w:val="clear" w:color="auto" w:fill="auto"/>
            <w:noWrap/>
            <w:vAlign w:val="center"/>
            <w:hideMark/>
          </w:tcPr>
          <w:p w14:paraId="6B5BD013" w14:textId="77777777" w:rsidR="0007491C" w:rsidRPr="00C07D24" w:rsidRDefault="0007491C" w:rsidP="00310D50">
            <w:pPr>
              <w:spacing w:before="40" w:after="40" w:line="240" w:lineRule="auto"/>
              <w:ind w:left="0"/>
              <w:jc w:val="center"/>
              <w:rPr>
                <w:rFonts w:ascii="Arial" w:hAnsi="Arial" w:cs="Arial"/>
                <w:color w:val="000000"/>
                <w:sz w:val="20"/>
              </w:rPr>
            </w:pPr>
            <w:r w:rsidRPr="00C07D24">
              <w:rPr>
                <w:rFonts w:ascii="Arial" w:hAnsi="Arial" w:cs="Arial"/>
                <w:color w:val="000000"/>
                <w:sz w:val="20"/>
              </w:rPr>
              <w:t>Commercial</w:t>
            </w:r>
          </w:p>
        </w:tc>
        <w:tc>
          <w:tcPr>
            <w:tcW w:w="1354"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3C4A674F" w14:textId="77777777" w:rsidR="0007491C" w:rsidRPr="00C07D24" w:rsidRDefault="0007491C" w:rsidP="00310D50">
            <w:pPr>
              <w:spacing w:before="40" w:after="40" w:line="240" w:lineRule="auto"/>
              <w:ind w:left="0"/>
              <w:jc w:val="center"/>
              <w:rPr>
                <w:rFonts w:ascii="Arial" w:hAnsi="Arial" w:cs="Arial"/>
                <w:color w:val="000000"/>
                <w:sz w:val="20"/>
              </w:rPr>
            </w:pPr>
            <w:r w:rsidRPr="00C07D24">
              <w:rPr>
                <w:rFonts w:ascii="Arial" w:hAnsi="Arial" w:cs="Arial"/>
                <w:color w:val="000000"/>
                <w:sz w:val="20"/>
              </w:rPr>
              <w:t>30%</w:t>
            </w:r>
          </w:p>
        </w:tc>
        <w:tc>
          <w:tcPr>
            <w:tcW w:w="2160" w:type="dxa"/>
            <w:tcBorders>
              <w:top w:val="single" w:sz="4" w:space="0" w:color="0070CD"/>
              <w:left w:val="single" w:sz="4" w:space="0" w:color="0070CD"/>
              <w:bottom w:val="single" w:sz="4" w:space="0" w:color="0070CD"/>
              <w:right w:val="single" w:sz="4" w:space="0" w:color="0070CD"/>
            </w:tcBorders>
            <w:shd w:val="clear" w:color="auto" w:fill="auto"/>
            <w:noWrap/>
            <w:hideMark/>
          </w:tcPr>
          <w:p w14:paraId="0D6A05AA" w14:textId="7352D2F3"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1,011</w:t>
            </w:r>
          </w:p>
        </w:tc>
        <w:tc>
          <w:tcPr>
            <w:tcW w:w="2606" w:type="dxa"/>
            <w:tcBorders>
              <w:top w:val="single" w:sz="4" w:space="0" w:color="0070CD"/>
              <w:left w:val="single" w:sz="4" w:space="0" w:color="0070CD"/>
              <w:bottom w:val="single" w:sz="4" w:space="0" w:color="0070CD"/>
              <w:right w:val="single" w:sz="4" w:space="0" w:color="0070CD"/>
            </w:tcBorders>
            <w:shd w:val="clear" w:color="auto" w:fill="auto"/>
            <w:hideMark/>
          </w:tcPr>
          <w:p w14:paraId="3767F492" w14:textId="2EE2DB3F"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2,950</w:t>
            </w:r>
          </w:p>
        </w:tc>
        <w:tc>
          <w:tcPr>
            <w:tcW w:w="1714" w:type="dxa"/>
            <w:tcBorders>
              <w:top w:val="single" w:sz="4" w:space="0" w:color="0070CD"/>
              <w:left w:val="single" w:sz="4" w:space="0" w:color="0070CD"/>
              <w:bottom w:val="single" w:sz="4" w:space="0" w:color="0070CD"/>
            </w:tcBorders>
            <w:shd w:val="clear" w:color="auto" w:fill="auto"/>
            <w:noWrap/>
            <w:hideMark/>
          </w:tcPr>
          <w:p w14:paraId="2A1E4627" w14:textId="720D661C"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11,485</w:t>
            </w:r>
          </w:p>
        </w:tc>
      </w:tr>
      <w:tr w:rsidR="0007491C" w:rsidRPr="00C07D24" w14:paraId="65007C50" w14:textId="77777777" w:rsidTr="006C43BE">
        <w:trPr>
          <w:trHeight w:val="300"/>
          <w:jc w:val="center"/>
        </w:trPr>
        <w:tc>
          <w:tcPr>
            <w:tcW w:w="1642" w:type="dxa"/>
            <w:vMerge/>
            <w:tcBorders>
              <w:top w:val="single" w:sz="4" w:space="0" w:color="0070CD"/>
              <w:bottom w:val="single" w:sz="4" w:space="0" w:color="0070CD"/>
              <w:right w:val="single" w:sz="4" w:space="0" w:color="0070CD"/>
            </w:tcBorders>
            <w:vAlign w:val="center"/>
            <w:hideMark/>
          </w:tcPr>
          <w:p w14:paraId="5BD3A89D" w14:textId="77777777" w:rsidR="0007491C" w:rsidRPr="00C07D24" w:rsidRDefault="0007491C" w:rsidP="00310D50">
            <w:pPr>
              <w:spacing w:before="40" w:after="40" w:line="240" w:lineRule="auto"/>
              <w:ind w:left="0"/>
              <w:rPr>
                <w:rFonts w:ascii="Arial" w:hAnsi="Arial" w:cs="Arial"/>
                <w:color w:val="000000"/>
                <w:sz w:val="20"/>
              </w:rPr>
            </w:pPr>
          </w:p>
        </w:tc>
        <w:tc>
          <w:tcPr>
            <w:tcW w:w="1354"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61F87B14" w14:textId="77777777" w:rsidR="0007491C" w:rsidRPr="00C07D24" w:rsidRDefault="0007491C" w:rsidP="00310D50">
            <w:pPr>
              <w:spacing w:before="40" w:after="40" w:line="240" w:lineRule="auto"/>
              <w:ind w:left="0"/>
              <w:jc w:val="center"/>
              <w:rPr>
                <w:rFonts w:ascii="Arial" w:hAnsi="Arial" w:cs="Arial"/>
                <w:color w:val="000000"/>
                <w:sz w:val="20"/>
              </w:rPr>
            </w:pPr>
            <w:r w:rsidRPr="00C07D24">
              <w:rPr>
                <w:rFonts w:ascii="Arial" w:hAnsi="Arial" w:cs="Arial"/>
                <w:color w:val="000000"/>
                <w:sz w:val="20"/>
              </w:rPr>
              <w:t>50%</w:t>
            </w:r>
          </w:p>
        </w:tc>
        <w:tc>
          <w:tcPr>
            <w:tcW w:w="2160" w:type="dxa"/>
            <w:tcBorders>
              <w:top w:val="single" w:sz="4" w:space="0" w:color="0070CD"/>
              <w:left w:val="single" w:sz="4" w:space="0" w:color="0070CD"/>
              <w:bottom w:val="single" w:sz="4" w:space="0" w:color="0070CD"/>
              <w:right w:val="single" w:sz="4" w:space="0" w:color="0070CD"/>
            </w:tcBorders>
            <w:shd w:val="clear" w:color="auto" w:fill="auto"/>
            <w:noWrap/>
            <w:hideMark/>
          </w:tcPr>
          <w:p w14:paraId="1496ABA0" w14:textId="07EA1C71"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3,813</w:t>
            </w:r>
          </w:p>
        </w:tc>
        <w:tc>
          <w:tcPr>
            <w:tcW w:w="2606" w:type="dxa"/>
            <w:tcBorders>
              <w:top w:val="single" w:sz="4" w:space="0" w:color="0070CD"/>
              <w:left w:val="single" w:sz="4" w:space="0" w:color="0070CD"/>
              <w:bottom w:val="single" w:sz="4" w:space="0" w:color="0070CD"/>
              <w:right w:val="single" w:sz="4" w:space="0" w:color="0070CD"/>
            </w:tcBorders>
            <w:shd w:val="clear" w:color="auto" w:fill="auto"/>
            <w:hideMark/>
          </w:tcPr>
          <w:p w14:paraId="7342C82D" w14:textId="49C9611B"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8,195</w:t>
            </w:r>
          </w:p>
        </w:tc>
        <w:tc>
          <w:tcPr>
            <w:tcW w:w="1714" w:type="dxa"/>
            <w:tcBorders>
              <w:top w:val="single" w:sz="4" w:space="0" w:color="0070CD"/>
              <w:left w:val="single" w:sz="4" w:space="0" w:color="0070CD"/>
              <w:bottom w:val="single" w:sz="4" w:space="0" w:color="0070CD"/>
            </w:tcBorders>
            <w:shd w:val="clear" w:color="auto" w:fill="auto"/>
            <w:noWrap/>
            <w:hideMark/>
          </w:tcPr>
          <w:p w14:paraId="6406693F" w14:textId="6E571C96"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31,342</w:t>
            </w:r>
          </w:p>
        </w:tc>
      </w:tr>
      <w:tr w:rsidR="0007491C" w:rsidRPr="00C07D24" w14:paraId="6CE52B5B" w14:textId="77777777" w:rsidTr="006C43BE">
        <w:trPr>
          <w:trHeight w:val="300"/>
          <w:jc w:val="center"/>
        </w:trPr>
        <w:tc>
          <w:tcPr>
            <w:tcW w:w="1642" w:type="dxa"/>
            <w:vMerge/>
            <w:tcBorders>
              <w:top w:val="single" w:sz="4" w:space="0" w:color="0070CD"/>
              <w:bottom w:val="single" w:sz="4" w:space="0" w:color="0070CD"/>
              <w:right w:val="single" w:sz="4" w:space="0" w:color="0070CD"/>
            </w:tcBorders>
            <w:vAlign w:val="center"/>
            <w:hideMark/>
          </w:tcPr>
          <w:p w14:paraId="5EADEE84" w14:textId="77777777" w:rsidR="0007491C" w:rsidRPr="00C07D24" w:rsidRDefault="0007491C" w:rsidP="00310D50">
            <w:pPr>
              <w:spacing w:before="40" w:after="40" w:line="240" w:lineRule="auto"/>
              <w:ind w:left="0"/>
              <w:rPr>
                <w:rFonts w:ascii="Arial" w:hAnsi="Arial" w:cs="Arial"/>
                <w:color w:val="000000"/>
                <w:sz w:val="20"/>
              </w:rPr>
            </w:pPr>
          </w:p>
        </w:tc>
        <w:tc>
          <w:tcPr>
            <w:tcW w:w="1354"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51A4158B" w14:textId="77777777" w:rsidR="0007491C" w:rsidRPr="00C07D24" w:rsidRDefault="0007491C" w:rsidP="00310D50">
            <w:pPr>
              <w:spacing w:before="40" w:after="40" w:line="240" w:lineRule="auto"/>
              <w:ind w:left="0"/>
              <w:jc w:val="center"/>
              <w:rPr>
                <w:rFonts w:ascii="Arial" w:hAnsi="Arial" w:cs="Arial"/>
                <w:color w:val="000000"/>
                <w:sz w:val="20"/>
              </w:rPr>
            </w:pPr>
            <w:r w:rsidRPr="00C07D24">
              <w:rPr>
                <w:rFonts w:ascii="Arial" w:hAnsi="Arial" w:cs="Arial"/>
                <w:color w:val="000000"/>
                <w:sz w:val="20"/>
              </w:rPr>
              <w:t>Total</w:t>
            </w:r>
          </w:p>
        </w:tc>
        <w:tc>
          <w:tcPr>
            <w:tcW w:w="2160" w:type="dxa"/>
            <w:tcBorders>
              <w:top w:val="single" w:sz="4" w:space="0" w:color="0070CD"/>
              <w:left w:val="single" w:sz="4" w:space="0" w:color="0070CD"/>
              <w:bottom w:val="single" w:sz="4" w:space="0" w:color="0070CD"/>
              <w:right w:val="single" w:sz="4" w:space="0" w:color="0070CD"/>
            </w:tcBorders>
            <w:shd w:val="clear" w:color="auto" w:fill="auto"/>
            <w:noWrap/>
            <w:hideMark/>
          </w:tcPr>
          <w:p w14:paraId="1EDB5C4D" w14:textId="0CA5E0FA"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4,824</w:t>
            </w:r>
          </w:p>
        </w:tc>
        <w:tc>
          <w:tcPr>
            <w:tcW w:w="2606" w:type="dxa"/>
            <w:tcBorders>
              <w:top w:val="single" w:sz="4" w:space="0" w:color="0070CD"/>
              <w:left w:val="single" w:sz="4" w:space="0" w:color="0070CD"/>
              <w:bottom w:val="single" w:sz="4" w:space="0" w:color="0070CD"/>
              <w:right w:val="single" w:sz="4" w:space="0" w:color="0070CD"/>
            </w:tcBorders>
            <w:shd w:val="clear" w:color="auto" w:fill="auto"/>
            <w:noWrap/>
            <w:hideMark/>
          </w:tcPr>
          <w:p w14:paraId="6070B18A" w14:textId="717E0A8C"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11,145</w:t>
            </w:r>
          </w:p>
        </w:tc>
        <w:tc>
          <w:tcPr>
            <w:tcW w:w="1714" w:type="dxa"/>
            <w:tcBorders>
              <w:top w:val="single" w:sz="4" w:space="0" w:color="0070CD"/>
              <w:left w:val="single" w:sz="4" w:space="0" w:color="0070CD"/>
              <w:bottom w:val="single" w:sz="4" w:space="0" w:color="0070CD"/>
            </w:tcBorders>
            <w:shd w:val="clear" w:color="auto" w:fill="auto"/>
            <w:noWrap/>
            <w:hideMark/>
          </w:tcPr>
          <w:p w14:paraId="5E57E47B" w14:textId="20F8A0E0"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42,827</w:t>
            </w:r>
          </w:p>
        </w:tc>
      </w:tr>
      <w:tr w:rsidR="0007491C" w:rsidRPr="00C07D24" w14:paraId="410A4FEA" w14:textId="77777777" w:rsidTr="006C43BE">
        <w:trPr>
          <w:trHeight w:val="300"/>
          <w:jc w:val="center"/>
        </w:trPr>
        <w:tc>
          <w:tcPr>
            <w:tcW w:w="1642" w:type="dxa"/>
            <w:vMerge w:val="restart"/>
            <w:tcBorders>
              <w:top w:val="single" w:sz="4" w:space="0" w:color="0070CD"/>
              <w:bottom w:val="single" w:sz="4" w:space="0" w:color="0070CD"/>
              <w:right w:val="single" w:sz="4" w:space="0" w:color="0070CD"/>
            </w:tcBorders>
            <w:shd w:val="clear" w:color="auto" w:fill="D9D9D9" w:themeFill="background1" w:themeFillShade="D9"/>
            <w:noWrap/>
            <w:vAlign w:val="center"/>
            <w:hideMark/>
          </w:tcPr>
          <w:p w14:paraId="2EBD38BF" w14:textId="77777777" w:rsidR="0007491C" w:rsidRPr="00C07D24" w:rsidRDefault="0007491C" w:rsidP="00310D50">
            <w:pPr>
              <w:spacing w:before="40" w:after="40" w:line="240" w:lineRule="auto"/>
              <w:ind w:left="0"/>
              <w:jc w:val="center"/>
              <w:rPr>
                <w:rFonts w:ascii="Arial" w:hAnsi="Arial" w:cs="Arial"/>
                <w:color w:val="000000"/>
                <w:sz w:val="20"/>
              </w:rPr>
            </w:pPr>
            <w:r w:rsidRPr="00C07D24">
              <w:rPr>
                <w:rFonts w:ascii="Arial" w:hAnsi="Arial" w:cs="Arial"/>
                <w:color w:val="000000"/>
                <w:sz w:val="20"/>
              </w:rPr>
              <w:t>Residential</w:t>
            </w:r>
          </w:p>
        </w:tc>
        <w:tc>
          <w:tcPr>
            <w:tcW w:w="1354" w:type="dxa"/>
            <w:tcBorders>
              <w:top w:val="single" w:sz="4" w:space="0" w:color="0070CD"/>
              <w:left w:val="single" w:sz="4" w:space="0" w:color="0070CD"/>
              <w:bottom w:val="single" w:sz="4" w:space="0" w:color="0070CD"/>
              <w:right w:val="single" w:sz="4" w:space="0" w:color="0070CD"/>
            </w:tcBorders>
            <w:shd w:val="clear" w:color="auto" w:fill="D9D9D9" w:themeFill="background1" w:themeFillShade="D9"/>
            <w:noWrap/>
            <w:vAlign w:val="center"/>
            <w:hideMark/>
          </w:tcPr>
          <w:p w14:paraId="2C36C670" w14:textId="77777777" w:rsidR="0007491C" w:rsidRPr="00C07D24" w:rsidRDefault="0007491C" w:rsidP="00310D50">
            <w:pPr>
              <w:spacing w:before="40" w:after="40" w:line="240" w:lineRule="auto"/>
              <w:ind w:left="0"/>
              <w:jc w:val="center"/>
              <w:rPr>
                <w:rFonts w:ascii="Arial" w:hAnsi="Arial" w:cs="Arial"/>
                <w:color w:val="000000"/>
                <w:sz w:val="20"/>
              </w:rPr>
            </w:pPr>
            <w:r w:rsidRPr="00C07D24">
              <w:rPr>
                <w:rFonts w:ascii="Arial" w:hAnsi="Arial" w:cs="Arial"/>
                <w:color w:val="000000"/>
                <w:sz w:val="20"/>
              </w:rPr>
              <w:t>50%</w:t>
            </w:r>
          </w:p>
        </w:tc>
        <w:tc>
          <w:tcPr>
            <w:tcW w:w="2160" w:type="dxa"/>
            <w:tcBorders>
              <w:top w:val="single" w:sz="4" w:space="0" w:color="0070CD"/>
              <w:left w:val="single" w:sz="4" w:space="0" w:color="0070CD"/>
              <w:bottom w:val="single" w:sz="4" w:space="0" w:color="0070CD"/>
              <w:right w:val="single" w:sz="4" w:space="0" w:color="0070CD"/>
            </w:tcBorders>
            <w:shd w:val="clear" w:color="auto" w:fill="D9D9D9" w:themeFill="background1" w:themeFillShade="D9"/>
            <w:noWrap/>
            <w:hideMark/>
          </w:tcPr>
          <w:p w14:paraId="4C67825D" w14:textId="2C32DC4E"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9,820</w:t>
            </w:r>
          </w:p>
        </w:tc>
        <w:tc>
          <w:tcPr>
            <w:tcW w:w="2606" w:type="dxa"/>
            <w:tcBorders>
              <w:top w:val="single" w:sz="4" w:space="0" w:color="0070CD"/>
              <w:left w:val="single" w:sz="4" w:space="0" w:color="0070CD"/>
              <w:bottom w:val="single" w:sz="4" w:space="0" w:color="0070CD"/>
              <w:right w:val="single" w:sz="4" w:space="0" w:color="0070CD"/>
            </w:tcBorders>
            <w:shd w:val="clear" w:color="auto" w:fill="D9D9D9" w:themeFill="background1" w:themeFillShade="D9"/>
            <w:noWrap/>
            <w:hideMark/>
          </w:tcPr>
          <w:p w14:paraId="3A011528" w14:textId="7B5033F7"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11,421</w:t>
            </w:r>
          </w:p>
        </w:tc>
        <w:tc>
          <w:tcPr>
            <w:tcW w:w="1714" w:type="dxa"/>
            <w:tcBorders>
              <w:top w:val="single" w:sz="4" w:space="0" w:color="0070CD"/>
              <w:left w:val="single" w:sz="4" w:space="0" w:color="0070CD"/>
              <w:bottom w:val="single" w:sz="4" w:space="0" w:color="0070CD"/>
            </w:tcBorders>
            <w:shd w:val="clear" w:color="auto" w:fill="D9D9D9" w:themeFill="background1" w:themeFillShade="D9"/>
            <w:noWrap/>
            <w:hideMark/>
          </w:tcPr>
          <w:p w14:paraId="56958489" w14:textId="7D054939"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39,917</w:t>
            </w:r>
          </w:p>
        </w:tc>
      </w:tr>
      <w:tr w:rsidR="0007491C" w:rsidRPr="00C07D24" w14:paraId="2B4718BE" w14:textId="77777777" w:rsidTr="006C43BE">
        <w:trPr>
          <w:trHeight w:val="300"/>
          <w:jc w:val="center"/>
        </w:trPr>
        <w:tc>
          <w:tcPr>
            <w:tcW w:w="1642" w:type="dxa"/>
            <w:vMerge/>
            <w:tcBorders>
              <w:top w:val="single" w:sz="4" w:space="0" w:color="0070CD"/>
              <w:bottom w:val="single" w:sz="4" w:space="0" w:color="0070CD"/>
              <w:right w:val="single" w:sz="4" w:space="0" w:color="0070CD"/>
            </w:tcBorders>
            <w:shd w:val="clear" w:color="auto" w:fill="D9D9D9" w:themeFill="background1" w:themeFillShade="D9"/>
            <w:vAlign w:val="center"/>
            <w:hideMark/>
          </w:tcPr>
          <w:p w14:paraId="43A89D2C" w14:textId="77777777" w:rsidR="0007491C" w:rsidRPr="00C07D24" w:rsidRDefault="0007491C" w:rsidP="00310D50">
            <w:pPr>
              <w:spacing w:before="40" w:after="40" w:line="240" w:lineRule="auto"/>
              <w:ind w:left="0"/>
              <w:rPr>
                <w:rFonts w:ascii="Arial" w:hAnsi="Arial" w:cs="Arial"/>
                <w:color w:val="000000"/>
                <w:sz w:val="20"/>
              </w:rPr>
            </w:pPr>
          </w:p>
        </w:tc>
        <w:tc>
          <w:tcPr>
            <w:tcW w:w="1354" w:type="dxa"/>
            <w:tcBorders>
              <w:top w:val="single" w:sz="4" w:space="0" w:color="0070CD"/>
              <w:left w:val="single" w:sz="4" w:space="0" w:color="0070CD"/>
              <w:bottom w:val="single" w:sz="4" w:space="0" w:color="0070CD"/>
              <w:right w:val="single" w:sz="4" w:space="0" w:color="0070CD"/>
            </w:tcBorders>
            <w:shd w:val="clear" w:color="auto" w:fill="D9D9D9" w:themeFill="background1" w:themeFillShade="D9"/>
            <w:noWrap/>
            <w:vAlign w:val="center"/>
            <w:hideMark/>
          </w:tcPr>
          <w:p w14:paraId="36A280AB" w14:textId="77777777" w:rsidR="0007491C" w:rsidRPr="00C07D24" w:rsidRDefault="0007491C" w:rsidP="00310D50">
            <w:pPr>
              <w:spacing w:before="40" w:after="40" w:line="240" w:lineRule="auto"/>
              <w:ind w:left="0"/>
              <w:jc w:val="center"/>
              <w:rPr>
                <w:rFonts w:ascii="Arial" w:hAnsi="Arial" w:cs="Arial"/>
                <w:color w:val="000000"/>
                <w:sz w:val="20"/>
              </w:rPr>
            </w:pPr>
            <w:r w:rsidRPr="00C07D24">
              <w:rPr>
                <w:rFonts w:ascii="Arial" w:hAnsi="Arial" w:cs="Arial"/>
                <w:color w:val="000000"/>
                <w:sz w:val="20"/>
              </w:rPr>
              <w:t>100%</w:t>
            </w:r>
          </w:p>
        </w:tc>
        <w:tc>
          <w:tcPr>
            <w:tcW w:w="2160" w:type="dxa"/>
            <w:tcBorders>
              <w:top w:val="single" w:sz="4" w:space="0" w:color="0070CD"/>
              <w:left w:val="single" w:sz="4" w:space="0" w:color="0070CD"/>
              <w:bottom w:val="single" w:sz="4" w:space="0" w:color="0070CD"/>
              <w:right w:val="single" w:sz="4" w:space="0" w:color="0070CD"/>
            </w:tcBorders>
            <w:shd w:val="clear" w:color="auto" w:fill="D9D9D9" w:themeFill="background1" w:themeFillShade="D9"/>
            <w:noWrap/>
            <w:hideMark/>
          </w:tcPr>
          <w:p w14:paraId="132EF83D" w14:textId="2BC0CCDC"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5,839</w:t>
            </w:r>
          </w:p>
        </w:tc>
        <w:tc>
          <w:tcPr>
            <w:tcW w:w="2606" w:type="dxa"/>
            <w:tcBorders>
              <w:top w:val="single" w:sz="4" w:space="0" w:color="0070CD"/>
              <w:left w:val="single" w:sz="4" w:space="0" w:color="0070CD"/>
              <w:bottom w:val="single" w:sz="4" w:space="0" w:color="0070CD"/>
              <w:right w:val="single" w:sz="4" w:space="0" w:color="0070CD"/>
            </w:tcBorders>
            <w:shd w:val="clear" w:color="auto" w:fill="D9D9D9" w:themeFill="background1" w:themeFillShade="D9"/>
            <w:hideMark/>
          </w:tcPr>
          <w:p w14:paraId="0BF60704" w14:textId="2C838701"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7,211</w:t>
            </w:r>
          </w:p>
        </w:tc>
        <w:tc>
          <w:tcPr>
            <w:tcW w:w="1714" w:type="dxa"/>
            <w:tcBorders>
              <w:top w:val="single" w:sz="4" w:space="0" w:color="0070CD"/>
              <w:left w:val="single" w:sz="4" w:space="0" w:color="0070CD"/>
              <w:bottom w:val="single" w:sz="4" w:space="0" w:color="0070CD"/>
            </w:tcBorders>
            <w:shd w:val="clear" w:color="auto" w:fill="D9D9D9" w:themeFill="background1" w:themeFillShade="D9"/>
            <w:noWrap/>
            <w:hideMark/>
          </w:tcPr>
          <w:p w14:paraId="7877E989" w14:textId="2319C2F0"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26,273</w:t>
            </w:r>
          </w:p>
        </w:tc>
      </w:tr>
      <w:tr w:rsidR="0007491C" w:rsidRPr="00C07D24" w14:paraId="6A7A9F86" w14:textId="77777777" w:rsidTr="006C43BE">
        <w:trPr>
          <w:trHeight w:val="300"/>
          <w:jc w:val="center"/>
        </w:trPr>
        <w:tc>
          <w:tcPr>
            <w:tcW w:w="1642" w:type="dxa"/>
            <w:vMerge/>
            <w:tcBorders>
              <w:top w:val="single" w:sz="4" w:space="0" w:color="0070CD"/>
              <w:bottom w:val="single" w:sz="4" w:space="0" w:color="0070CD"/>
              <w:right w:val="single" w:sz="4" w:space="0" w:color="0070CD"/>
            </w:tcBorders>
            <w:shd w:val="clear" w:color="auto" w:fill="D9D9D9" w:themeFill="background1" w:themeFillShade="D9"/>
            <w:vAlign w:val="center"/>
            <w:hideMark/>
          </w:tcPr>
          <w:p w14:paraId="618D011F" w14:textId="77777777" w:rsidR="0007491C" w:rsidRPr="00C07D24" w:rsidRDefault="0007491C" w:rsidP="00310D50">
            <w:pPr>
              <w:spacing w:before="40" w:after="40" w:line="240" w:lineRule="auto"/>
              <w:ind w:left="0"/>
              <w:rPr>
                <w:rFonts w:ascii="Arial" w:hAnsi="Arial" w:cs="Arial"/>
                <w:color w:val="000000"/>
                <w:sz w:val="20"/>
              </w:rPr>
            </w:pPr>
          </w:p>
        </w:tc>
        <w:tc>
          <w:tcPr>
            <w:tcW w:w="1354" w:type="dxa"/>
            <w:tcBorders>
              <w:top w:val="single" w:sz="4" w:space="0" w:color="0070CD"/>
              <w:left w:val="single" w:sz="4" w:space="0" w:color="0070CD"/>
              <w:bottom w:val="single" w:sz="4" w:space="0" w:color="0070CD"/>
              <w:right w:val="single" w:sz="4" w:space="0" w:color="0070CD"/>
            </w:tcBorders>
            <w:shd w:val="clear" w:color="auto" w:fill="D9D9D9" w:themeFill="background1" w:themeFillShade="D9"/>
            <w:noWrap/>
            <w:vAlign w:val="center"/>
            <w:hideMark/>
          </w:tcPr>
          <w:p w14:paraId="7970E2C4" w14:textId="77777777" w:rsidR="0007491C" w:rsidRPr="00C07D24" w:rsidRDefault="0007491C" w:rsidP="00310D50">
            <w:pPr>
              <w:spacing w:before="40" w:after="40" w:line="240" w:lineRule="auto"/>
              <w:ind w:left="0"/>
              <w:jc w:val="center"/>
              <w:rPr>
                <w:rFonts w:ascii="Arial" w:hAnsi="Arial" w:cs="Arial"/>
                <w:color w:val="000000"/>
                <w:sz w:val="20"/>
              </w:rPr>
            </w:pPr>
            <w:r w:rsidRPr="00C07D24">
              <w:rPr>
                <w:rFonts w:ascii="Arial" w:hAnsi="Arial" w:cs="Arial"/>
                <w:color w:val="000000"/>
                <w:sz w:val="20"/>
              </w:rPr>
              <w:t>Total</w:t>
            </w:r>
          </w:p>
        </w:tc>
        <w:tc>
          <w:tcPr>
            <w:tcW w:w="2160" w:type="dxa"/>
            <w:tcBorders>
              <w:top w:val="single" w:sz="4" w:space="0" w:color="0070CD"/>
              <w:left w:val="single" w:sz="4" w:space="0" w:color="0070CD"/>
              <w:bottom w:val="single" w:sz="4" w:space="0" w:color="0070CD"/>
              <w:right w:val="single" w:sz="4" w:space="0" w:color="0070CD"/>
            </w:tcBorders>
            <w:shd w:val="clear" w:color="auto" w:fill="D9D9D9" w:themeFill="background1" w:themeFillShade="D9"/>
            <w:noWrap/>
            <w:hideMark/>
          </w:tcPr>
          <w:p w14:paraId="7AB8779B" w14:textId="07273810"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15,659</w:t>
            </w:r>
          </w:p>
        </w:tc>
        <w:tc>
          <w:tcPr>
            <w:tcW w:w="2606" w:type="dxa"/>
            <w:tcBorders>
              <w:top w:val="single" w:sz="4" w:space="0" w:color="0070CD"/>
              <w:left w:val="single" w:sz="4" w:space="0" w:color="0070CD"/>
              <w:bottom w:val="single" w:sz="4" w:space="0" w:color="0070CD"/>
              <w:right w:val="single" w:sz="4" w:space="0" w:color="0070CD"/>
            </w:tcBorders>
            <w:shd w:val="clear" w:color="auto" w:fill="D9D9D9" w:themeFill="background1" w:themeFillShade="D9"/>
            <w:noWrap/>
            <w:hideMark/>
          </w:tcPr>
          <w:p w14:paraId="11D15FA3" w14:textId="06A69E7B"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18,632</w:t>
            </w:r>
          </w:p>
        </w:tc>
        <w:tc>
          <w:tcPr>
            <w:tcW w:w="1714" w:type="dxa"/>
            <w:tcBorders>
              <w:top w:val="single" w:sz="4" w:space="0" w:color="0070CD"/>
              <w:left w:val="single" w:sz="4" w:space="0" w:color="0070CD"/>
              <w:bottom w:val="single" w:sz="4" w:space="0" w:color="0070CD"/>
            </w:tcBorders>
            <w:shd w:val="clear" w:color="auto" w:fill="D9D9D9" w:themeFill="background1" w:themeFillShade="D9"/>
            <w:noWrap/>
            <w:hideMark/>
          </w:tcPr>
          <w:p w14:paraId="284E9A1A" w14:textId="3433A40E" w:rsidR="0007491C" w:rsidRPr="0007491C" w:rsidRDefault="0007491C" w:rsidP="00310D50">
            <w:pPr>
              <w:spacing w:before="40" w:after="40" w:line="240" w:lineRule="auto"/>
              <w:ind w:left="0"/>
              <w:jc w:val="center"/>
              <w:rPr>
                <w:rFonts w:ascii="Arial" w:hAnsi="Arial" w:cs="Arial"/>
                <w:color w:val="000000"/>
                <w:sz w:val="20"/>
              </w:rPr>
            </w:pPr>
            <w:r w:rsidRPr="0007491C">
              <w:rPr>
                <w:rFonts w:ascii="Arial" w:hAnsi="Arial" w:cs="Arial"/>
              </w:rPr>
              <w:t>66,190</w:t>
            </w:r>
          </w:p>
        </w:tc>
      </w:tr>
      <w:tr w:rsidR="0007491C" w:rsidRPr="001300F4" w14:paraId="0D15C0C3" w14:textId="77777777" w:rsidTr="006C43BE">
        <w:trPr>
          <w:trHeight w:val="300"/>
          <w:jc w:val="center"/>
        </w:trPr>
        <w:tc>
          <w:tcPr>
            <w:tcW w:w="2996" w:type="dxa"/>
            <w:gridSpan w:val="2"/>
            <w:tcBorders>
              <w:top w:val="single" w:sz="4" w:space="0" w:color="0070CD"/>
              <w:bottom w:val="single" w:sz="4" w:space="0" w:color="0070CD"/>
              <w:right w:val="single" w:sz="4" w:space="0" w:color="0070CD"/>
            </w:tcBorders>
            <w:shd w:val="clear" w:color="auto" w:fill="auto"/>
            <w:noWrap/>
            <w:vAlign w:val="center"/>
            <w:hideMark/>
          </w:tcPr>
          <w:p w14:paraId="7D46CDD7" w14:textId="77777777" w:rsidR="0007491C" w:rsidRPr="00C07D24" w:rsidRDefault="0007491C" w:rsidP="00310D50">
            <w:pPr>
              <w:spacing w:before="40" w:after="40" w:line="240" w:lineRule="auto"/>
              <w:ind w:left="0"/>
              <w:jc w:val="center"/>
              <w:rPr>
                <w:rFonts w:ascii="Arial" w:hAnsi="Arial" w:cs="Arial"/>
                <w:b/>
                <w:bCs/>
                <w:color w:val="000000"/>
                <w:sz w:val="20"/>
              </w:rPr>
            </w:pPr>
            <w:r w:rsidRPr="00C07D24">
              <w:rPr>
                <w:rFonts w:ascii="Arial" w:hAnsi="Arial" w:cs="Arial"/>
                <w:b/>
                <w:bCs/>
                <w:color w:val="000000"/>
                <w:sz w:val="20"/>
              </w:rPr>
              <w:t>Grand Total</w:t>
            </w:r>
          </w:p>
        </w:tc>
        <w:tc>
          <w:tcPr>
            <w:tcW w:w="2160" w:type="dxa"/>
            <w:tcBorders>
              <w:top w:val="single" w:sz="4" w:space="0" w:color="0070CD"/>
              <w:left w:val="single" w:sz="4" w:space="0" w:color="0070CD"/>
              <w:bottom w:val="single" w:sz="4" w:space="0" w:color="0070CD"/>
              <w:right w:val="single" w:sz="4" w:space="0" w:color="0070CD"/>
            </w:tcBorders>
            <w:shd w:val="clear" w:color="auto" w:fill="auto"/>
            <w:noWrap/>
            <w:hideMark/>
          </w:tcPr>
          <w:p w14:paraId="20539C1B" w14:textId="34BDCC5B" w:rsidR="0007491C" w:rsidRPr="0007491C" w:rsidRDefault="0007491C" w:rsidP="00310D50">
            <w:pPr>
              <w:spacing w:before="40" w:after="40" w:line="240" w:lineRule="auto"/>
              <w:ind w:left="0"/>
              <w:jc w:val="center"/>
              <w:rPr>
                <w:rFonts w:ascii="Arial" w:hAnsi="Arial" w:cs="Arial"/>
                <w:b/>
                <w:bCs/>
                <w:color w:val="000000"/>
                <w:sz w:val="20"/>
              </w:rPr>
            </w:pPr>
            <w:r w:rsidRPr="0007491C">
              <w:rPr>
                <w:rFonts w:ascii="Arial" w:hAnsi="Arial" w:cs="Arial"/>
                <w:b/>
              </w:rPr>
              <w:t>20,483</w:t>
            </w:r>
          </w:p>
        </w:tc>
        <w:tc>
          <w:tcPr>
            <w:tcW w:w="2606" w:type="dxa"/>
            <w:tcBorders>
              <w:top w:val="single" w:sz="4" w:space="0" w:color="0070CD"/>
              <w:left w:val="single" w:sz="4" w:space="0" w:color="0070CD"/>
              <w:bottom w:val="single" w:sz="4" w:space="0" w:color="0070CD"/>
              <w:right w:val="single" w:sz="4" w:space="0" w:color="0070CD"/>
            </w:tcBorders>
            <w:shd w:val="clear" w:color="auto" w:fill="auto"/>
            <w:noWrap/>
            <w:hideMark/>
          </w:tcPr>
          <w:p w14:paraId="429879F8" w14:textId="1D423377" w:rsidR="0007491C" w:rsidRPr="0007491C" w:rsidRDefault="0007491C" w:rsidP="00310D50">
            <w:pPr>
              <w:spacing w:before="40" w:after="40" w:line="240" w:lineRule="auto"/>
              <w:ind w:left="0"/>
              <w:jc w:val="center"/>
              <w:rPr>
                <w:rFonts w:ascii="Arial" w:hAnsi="Arial" w:cs="Arial"/>
                <w:b/>
                <w:bCs/>
                <w:color w:val="000000"/>
                <w:sz w:val="20"/>
              </w:rPr>
            </w:pPr>
            <w:r w:rsidRPr="0007491C">
              <w:rPr>
                <w:rFonts w:ascii="Arial" w:hAnsi="Arial" w:cs="Arial"/>
                <w:b/>
              </w:rPr>
              <w:t>29,777</w:t>
            </w:r>
          </w:p>
        </w:tc>
        <w:tc>
          <w:tcPr>
            <w:tcW w:w="1714" w:type="dxa"/>
            <w:tcBorders>
              <w:top w:val="single" w:sz="4" w:space="0" w:color="0070CD"/>
              <w:left w:val="single" w:sz="4" w:space="0" w:color="0070CD"/>
              <w:bottom w:val="single" w:sz="4" w:space="0" w:color="0070CD"/>
            </w:tcBorders>
            <w:shd w:val="clear" w:color="auto" w:fill="auto"/>
          </w:tcPr>
          <w:p w14:paraId="6E8C07D7" w14:textId="63D99B5F" w:rsidR="0007491C" w:rsidRPr="0007491C" w:rsidRDefault="0007491C" w:rsidP="00310D50">
            <w:pPr>
              <w:spacing w:before="40" w:after="40" w:line="240" w:lineRule="auto"/>
              <w:ind w:left="0"/>
              <w:jc w:val="center"/>
              <w:rPr>
                <w:rFonts w:ascii="Arial" w:hAnsi="Arial" w:cs="Arial"/>
                <w:b/>
                <w:bCs/>
                <w:color w:val="000000"/>
                <w:sz w:val="20"/>
              </w:rPr>
            </w:pPr>
            <w:r w:rsidRPr="0007491C">
              <w:rPr>
                <w:rFonts w:ascii="Arial" w:hAnsi="Arial" w:cs="Arial"/>
                <w:b/>
              </w:rPr>
              <w:t>109,017</w:t>
            </w:r>
          </w:p>
        </w:tc>
      </w:tr>
    </w:tbl>
    <w:p w14:paraId="724C8224" w14:textId="77777777" w:rsidR="00B25E13" w:rsidRDefault="00B25E13" w:rsidP="00B25E13">
      <w:pPr>
        <w:spacing w:after="200" w:line="276" w:lineRule="auto"/>
        <w:ind w:left="0"/>
        <w:rPr>
          <w:rFonts w:ascii="Lao UI" w:hAnsi="Lao UI"/>
          <w:sz w:val="21"/>
          <w:szCs w:val="21"/>
        </w:rPr>
      </w:pPr>
    </w:p>
    <w:p w14:paraId="020A5878" w14:textId="77777777" w:rsidR="00310D50" w:rsidRPr="00C01517" w:rsidRDefault="00310D50" w:rsidP="009538F4">
      <w:pPr>
        <w:pStyle w:val="StyleHeading2Mainbody-Heading22ProjectHeading2ndorderh"/>
      </w:pPr>
      <w:bookmarkStart w:id="11" w:name="_Toc349548897"/>
      <w:bookmarkStart w:id="12" w:name="_Toc350953028"/>
      <w:bookmarkStart w:id="13" w:name="_Toc383698783"/>
      <w:bookmarkStart w:id="14" w:name="_Toc478556767"/>
      <w:bookmarkStart w:id="15" w:name="_Toc509819987"/>
      <w:r w:rsidRPr="00C01517">
        <w:t>Report Structure</w:t>
      </w:r>
      <w:bookmarkEnd w:id="11"/>
      <w:bookmarkEnd w:id="12"/>
      <w:bookmarkEnd w:id="13"/>
      <w:bookmarkEnd w:id="14"/>
      <w:bookmarkEnd w:id="15"/>
    </w:p>
    <w:p w14:paraId="61F0AF29" w14:textId="7EE38C37" w:rsidR="00310D50" w:rsidRPr="00274849" w:rsidRDefault="00310D50" w:rsidP="00310D50">
      <w:pPr>
        <w:spacing w:after="200" w:line="276" w:lineRule="auto"/>
        <w:ind w:left="0"/>
        <w:rPr>
          <w:rFonts w:ascii="Lao UI" w:hAnsi="Lao UI"/>
          <w:color w:val="FF0000"/>
          <w:sz w:val="21"/>
          <w:szCs w:val="21"/>
        </w:rPr>
      </w:pPr>
      <w:r w:rsidRPr="00C01517">
        <w:rPr>
          <w:rFonts w:ascii="Lao UI" w:hAnsi="Lao UI"/>
          <w:sz w:val="21"/>
          <w:szCs w:val="21"/>
        </w:rPr>
        <w:t>The remainder of this report is organized as follows. Section 3 summarizes the data and methods that were used to develop ex post and ex ante load impact estimates and the validation tests that were applied to assess their accuracy. Section 4 contains the ex post load impact estimates</w:t>
      </w:r>
      <w:r w:rsidR="00274849" w:rsidRPr="00C01517">
        <w:rPr>
          <w:rFonts w:ascii="Lao UI" w:hAnsi="Lao UI"/>
          <w:sz w:val="21"/>
          <w:szCs w:val="21"/>
        </w:rPr>
        <w:t xml:space="preserve">. </w:t>
      </w:r>
      <w:r w:rsidR="001D3843" w:rsidRPr="001D3843">
        <w:rPr>
          <w:rFonts w:ascii="Lao UI" w:hAnsi="Lao UI"/>
          <w:sz w:val="21"/>
          <w:szCs w:val="21"/>
        </w:rPr>
        <w:t>Section 5 presents the ex ante estimates. Section 5 also provides details concerning the differences between the 2017 and the 2016 ex ante load impacts—in addition to differences between ex post and ex ante load impacts.</w:t>
      </w:r>
      <w:r w:rsidR="001D3843">
        <w:rPr>
          <w:rFonts w:ascii="Lao UI" w:hAnsi="Lao UI"/>
          <w:color w:val="FF0000"/>
          <w:sz w:val="21"/>
          <w:szCs w:val="21"/>
        </w:rPr>
        <w:t xml:space="preserve"> </w:t>
      </w:r>
    </w:p>
    <w:p w14:paraId="6677B39D" w14:textId="77777777" w:rsidR="003F4B2C" w:rsidRPr="00792417" w:rsidRDefault="003F4B2C" w:rsidP="00792417">
      <w:pPr>
        <w:pStyle w:val="BodyParagraph"/>
        <w:spacing w:after="0" w:line="240" w:lineRule="auto"/>
        <w:jc w:val="center"/>
        <w:rPr>
          <w:sz w:val="16"/>
          <w:szCs w:val="16"/>
        </w:rPr>
      </w:pPr>
    </w:p>
    <w:p w14:paraId="19327630" w14:textId="77777777" w:rsidR="003F4B2C" w:rsidRPr="00792417" w:rsidRDefault="003F4B2C" w:rsidP="00792417">
      <w:pPr>
        <w:pStyle w:val="BodyParagraph"/>
        <w:spacing w:after="0" w:line="240" w:lineRule="auto"/>
        <w:jc w:val="center"/>
        <w:rPr>
          <w:sz w:val="16"/>
          <w:szCs w:val="16"/>
        </w:rPr>
        <w:sectPr w:rsidR="003F4B2C" w:rsidRPr="00792417" w:rsidSect="003475CC">
          <w:endnotePr>
            <w:numFmt w:val="decimal"/>
          </w:endnotePr>
          <w:pgSz w:w="12240" w:h="15840" w:code="1"/>
          <w:pgMar w:top="1440" w:right="1440" w:bottom="1152" w:left="1440" w:header="720" w:footer="720" w:gutter="0"/>
          <w:cols w:space="360"/>
          <w:titlePg/>
          <w:docGrid w:linePitch="299"/>
        </w:sectPr>
      </w:pPr>
    </w:p>
    <w:p w14:paraId="3FECD559" w14:textId="2799B27D" w:rsidR="005E0C1F" w:rsidRPr="00C67197" w:rsidRDefault="00310D50" w:rsidP="00CD064A">
      <w:pPr>
        <w:pStyle w:val="Heading1"/>
      </w:pPr>
      <w:bookmarkStart w:id="16" w:name="_Toc509819988"/>
      <w:r w:rsidRPr="00C67197">
        <w:lastRenderedPageBreak/>
        <w:t>Data and Methodology</w:t>
      </w:r>
      <w:bookmarkEnd w:id="16"/>
    </w:p>
    <w:p w14:paraId="7BC17CDD" w14:textId="7794E5B0" w:rsidR="00942783" w:rsidRPr="00C67197" w:rsidRDefault="00310D50" w:rsidP="00C67197">
      <w:pPr>
        <w:pStyle w:val="BodyParagraph"/>
        <w:rPr>
          <w:rFonts w:ascii="Lao UI" w:hAnsi="Lao UI" w:cs="Lao UI"/>
          <w:color w:val="FF0000"/>
          <w:sz w:val="21"/>
          <w:szCs w:val="21"/>
        </w:rPr>
      </w:pPr>
      <w:r w:rsidRPr="00C01517">
        <w:rPr>
          <w:rFonts w:ascii="Lao UI" w:hAnsi="Lao UI"/>
          <w:sz w:val="21"/>
          <w:szCs w:val="21"/>
        </w:rPr>
        <w:t>This section describes the datasets and analysis methods used to estimate loa</w:t>
      </w:r>
      <w:r w:rsidR="00C01517" w:rsidRPr="00C01517">
        <w:rPr>
          <w:rFonts w:ascii="Lao UI" w:hAnsi="Lao UI"/>
          <w:sz w:val="21"/>
          <w:szCs w:val="21"/>
        </w:rPr>
        <w:t>d impacts for each event in 2017</w:t>
      </w:r>
      <w:r w:rsidRPr="00C01517">
        <w:rPr>
          <w:rFonts w:ascii="Lao UI" w:hAnsi="Lao UI"/>
          <w:sz w:val="21"/>
          <w:szCs w:val="21"/>
        </w:rPr>
        <w:t xml:space="preserve"> and for ex ante weather and event conditions. Ex post results were calculated using control and treatment groups. In the case of the residential segment within a randomized control trial framework, whereby with random assignment to treatment and control status and reasonably large sample sizes (</w:t>
      </w:r>
      <w:r w:rsidR="00C01517" w:rsidRPr="00C01517">
        <w:rPr>
          <w:rFonts w:ascii="Lao UI" w:hAnsi="Lao UI"/>
          <w:sz w:val="21"/>
          <w:szCs w:val="21"/>
        </w:rPr>
        <w:t>1,600</w:t>
      </w:r>
      <w:r w:rsidRPr="00C01517">
        <w:rPr>
          <w:rFonts w:ascii="Lao UI" w:hAnsi="Lao UI"/>
          <w:sz w:val="21"/>
          <w:szCs w:val="21"/>
        </w:rPr>
        <w:t xml:space="preserve"> residential participants), any differences in the average hourly electric loads </w:t>
      </w:r>
      <w:r w:rsidRPr="00C01517">
        <w:rPr>
          <w:rFonts w:ascii="Lao UI" w:hAnsi="Lao UI"/>
          <w:spacing w:val="-2"/>
          <w:sz w:val="21"/>
          <w:szCs w:val="21"/>
        </w:rPr>
        <w:t>of the treatment and control group may be</w:t>
      </w:r>
      <w:r w:rsidR="00A802E9">
        <w:rPr>
          <w:rFonts w:ascii="Lao UI" w:hAnsi="Lao UI"/>
          <w:spacing w:val="-2"/>
          <w:sz w:val="21"/>
          <w:szCs w:val="21"/>
        </w:rPr>
        <w:t xml:space="preserve"> interpreted as being caused by </w:t>
      </w:r>
      <w:r w:rsidRPr="00C01517">
        <w:rPr>
          <w:rFonts w:ascii="Lao UI" w:hAnsi="Lao UI"/>
          <w:spacing w:val="-2"/>
          <w:sz w:val="21"/>
          <w:szCs w:val="21"/>
        </w:rPr>
        <w:t>Summer Saver load control</w:t>
      </w:r>
      <w:r w:rsidR="00A802E9">
        <w:rPr>
          <w:rFonts w:ascii="Lao UI" w:hAnsi="Lao UI"/>
          <w:sz w:val="21"/>
          <w:szCs w:val="21"/>
        </w:rPr>
        <w:t xml:space="preserve"> and unbiased</w:t>
      </w:r>
      <w:r w:rsidRPr="00C01517">
        <w:rPr>
          <w:rFonts w:ascii="Lao UI" w:hAnsi="Lao UI"/>
          <w:sz w:val="21"/>
          <w:szCs w:val="21"/>
        </w:rPr>
        <w:t xml:space="preserve">. </w:t>
      </w:r>
      <w:r w:rsidR="00A802E9" w:rsidRPr="00480F82">
        <w:rPr>
          <w:rFonts w:ascii="Lao UI" w:hAnsi="Lao UI"/>
          <w:sz w:val="21"/>
          <w:szCs w:val="21"/>
        </w:rPr>
        <w:t>I</w:t>
      </w:r>
      <w:r w:rsidR="00A802E9">
        <w:rPr>
          <w:rFonts w:ascii="Lao UI" w:hAnsi="Lao UI"/>
          <w:sz w:val="21"/>
          <w:szCs w:val="21"/>
        </w:rPr>
        <w:t>n the case of the commercial</w:t>
      </w:r>
      <w:r w:rsidR="00A802E9" w:rsidRPr="00480F82">
        <w:rPr>
          <w:rFonts w:ascii="Lao UI" w:hAnsi="Lao UI"/>
          <w:sz w:val="21"/>
          <w:szCs w:val="21"/>
        </w:rPr>
        <w:t xml:space="preserve"> segment, most of the </w:t>
      </w:r>
      <w:r w:rsidR="00A802E9">
        <w:rPr>
          <w:rFonts w:ascii="Lao UI" w:hAnsi="Lao UI"/>
          <w:sz w:val="21"/>
          <w:szCs w:val="21"/>
        </w:rPr>
        <w:t>commercial</w:t>
      </w:r>
      <w:r w:rsidR="00A802E9" w:rsidRPr="00480F82">
        <w:rPr>
          <w:rFonts w:ascii="Lao UI" w:hAnsi="Lao UI"/>
          <w:sz w:val="21"/>
          <w:szCs w:val="21"/>
        </w:rPr>
        <w:t xml:space="preserve"> program participants were statistically matched to a control group of </w:t>
      </w:r>
      <w:r w:rsidR="00A802E9" w:rsidRPr="0051077D">
        <w:rPr>
          <w:rFonts w:ascii="Lao UI" w:hAnsi="Lao UI"/>
          <w:sz w:val="21"/>
          <w:szCs w:val="21"/>
        </w:rPr>
        <w:t>nonparticipants</w:t>
      </w:r>
      <w:r w:rsidR="001D3843" w:rsidRPr="0051077D">
        <w:rPr>
          <w:rFonts w:ascii="Lao UI" w:hAnsi="Lao UI"/>
          <w:sz w:val="21"/>
          <w:szCs w:val="21"/>
        </w:rPr>
        <w:t>.</w:t>
      </w:r>
      <w:r w:rsidR="001D3843">
        <w:rPr>
          <w:rFonts w:ascii="Lao UI" w:hAnsi="Lao UI"/>
          <w:sz w:val="21"/>
          <w:szCs w:val="21"/>
        </w:rPr>
        <w:t xml:space="preserve"> </w:t>
      </w:r>
      <w:r w:rsidR="001D3843" w:rsidRPr="001D3843">
        <w:rPr>
          <w:rFonts w:ascii="Lao UI" w:hAnsi="Lao UI"/>
          <w:sz w:val="21"/>
          <w:szCs w:val="21"/>
        </w:rPr>
        <w:t xml:space="preserve">The methodology used to estimate ex ante load impacts differs this year relative to previous evaluation years. </w:t>
      </w:r>
      <w:r w:rsidR="0051077D">
        <w:rPr>
          <w:rFonts w:ascii="Lao UI" w:hAnsi="Lao UI"/>
          <w:sz w:val="21"/>
          <w:szCs w:val="21"/>
        </w:rPr>
        <w:t>A</w:t>
      </w:r>
      <w:r w:rsidR="001D3843" w:rsidRPr="001D3843">
        <w:rPr>
          <w:rFonts w:ascii="Lao UI" w:hAnsi="Lao UI"/>
          <w:sz w:val="21"/>
          <w:szCs w:val="21"/>
        </w:rPr>
        <w:t xml:space="preserve"> separate </w:t>
      </w:r>
      <w:r w:rsidR="0051077D">
        <w:rPr>
          <w:rFonts w:ascii="Lao UI" w:hAnsi="Lao UI"/>
          <w:sz w:val="21"/>
          <w:szCs w:val="21"/>
        </w:rPr>
        <w:t>model</w:t>
      </w:r>
      <w:r w:rsidR="001D3843" w:rsidRPr="001D3843">
        <w:rPr>
          <w:rFonts w:ascii="Lao UI" w:hAnsi="Lao UI"/>
          <w:sz w:val="21"/>
          <w:szCs w:val="21"/>
        </w:rPr>
        <w:t xml:space="preserve"> </w:t>
      </w:r>
      <w:r w:rsidR="0051077D">
        <w:rPr>
          <w:rFonts w:ascii="Lao UI" w:hAnsi="Lao UI"/>
          <w:sz w:val="21"/>
          <w:szCs w:val="21"/>
        </w:rPr>
        <w:t>is</w:t>
      </w:r>
      <w:r w:rsidR="001D3843" w:rsidRPr="001D3843">
        <w:rPr>
          <w:rFonts w:ascii="Lao UI" w:hAnsi="Lao UI"/>
          <w:sz w:val="21"/>
          <w:szCs w:val="21"/>
        </w:rPr>
        <w:t xml:space="preserve"> run for the residential and nonresidential segments. For residential customers, the ex post load impact estimates from 2015 </w:t>
      </w:r>
      <w:r w:rsidR="0051077D">
        <w:rPr>
          <w:rFonts w:ascii="Lao UI" w:hAnsi="Lao UI"/>
          <w:sz w:val="21"/>
          <w:szCs w:val="21"/>
        </w:rPr>
        <w:t>through 2017</w:t>
      </w:r>
      <w:r w:rsidR="001D3843" w:rsidRPr="001D3843">
        <w:rPr>
          <w:rFonts w:ascii="Lao UI" w:hAnsi="Lao UI"/>
          <w:sz w:val="21"/>
          <w:szCs w:val="21"/>
        </w:rPr>
        <w:t xml:space="preserve"> were used to estimate models relating temperature to load reductions that were then used in conjunction with ex ante weather data to estimate ex ante load impacts.</w:t>
      </w:r>
      <w:r w:rsidR="0051077D">
        <w:rPr>
          <w:rFonts w:ascii="Lao UI" w:hAnsi="Lao UI"/>
          <w:sz w:val="21"/>
          <w:szCs w:val="21"/>
        </w:rPr>
        <w:t xml:space="preserve"> Only certain events were used to estimate the relationship between temperature and load reductions. Similarly, for nonresidential customers</w:t>
      </w:r>
      <w:r w:rsidR="001D3843" w:rsidRPr="001D3843">
        <w:rPr>
          <w:rFonts w:ascii="Lao UI" w:hAnsi="Lao UI"/>
          <w:sz w:val="21"/>
          <w:szCs w:val="21"/>
        </w:rPr>
        <w:t xml:space="preserve"> the average load impacts from 2015</w:t>
      </w:r>
      <w:r w:rsidR="0051077D">
        <w:rPr>
          <w:rFonts w:ascii="Lao UI" w:hAnsi="Lao UI"/>
          <w:sz w:val="21"/>
          <w:szCs w:val="21"/>
        </w:rPr>
        <w:t xml:space="preserve"> through 2017</w:t>
      </w:r>
      <w:r w:rsidR="001D3843" w:rsidRPr="001D3843">
        <w:rPr>
          <w:rFonts w:ascii="Lao UI" w:hAnsi="Lao UI"/>
          <w:sz w:val="21"/>
          <w:szCs w:val="21"/>
        </w:rPr>
        <w:t xml:space="preserve"> </w:t>
      </w:r>
      <w:r w:rsidR="0051077D" w:rsidRPr="001D3843">
        <w:rPr>
          <w:rFonts w:ascii="Lao UI" w:hAnsi="Lao UI"/>
          <w:sz w:val="21"/>
          <w:szCs w:val="21"/>
        </w:rPr>
        <w:t>were used to estimate models relating temperature to load reductions that were then used in conjunction with ex ante weather data t</w:t>
      </w:r>
      <w:r w:rsidR="0051077D">
        <w:rPr>
          <w:rFonts w:ascii="Lao UI" w:hAnsi="Lao UI"/>
          <w:sz w:val="21"/>
          <w:szCs w:val="21"/>
        </w:rPr>
        <w:t>o estimate ex ante load impacts</w:t>
      </w:r>
      <w:r w:rsidR="001D3843" w:rsidRPr="001D3843">
        <w:rPr>
          <w:rFonts w:ascii="Lao UI" w:hAnsi="Lao UI"/>
          <w:sz w:val="21"/>
          <w:szCs w:val="21"/>
        </w:rPr>
        <w:t>. A more detailed discussion is provided in Section 3.3.</w:t>
      </w:r>
      <w:r w:rsidR="00A802E9" w:rsidRPr="006B5FBE">
        <w:rPr>
          <w:rFonts w:ascii="Lao UI" w:hAnsi="Lao UI" w:cs="Lao UI"/>
          <w:color w:val="FF0000"/>
          <w:sz w:val="21"/>
          <w:szCs w:val="21"/>
        </w:rPr>
        <w:t xml:space="preserve"> </w:t>
      </w:r>
    </w:p>
    <w:p w14:paraId="2A569025" w14:textId="43922E25" w:rsidR="00CD064A" w:rsidRPr="000B3012" w:rsidRDefault="00CD064A" w:rsidP="009538F4">
      <w:pPr>
        <w:pStyle w:val="StyleHeading2Mainbody-Heading22ProjectHeading2ndorderh"/>
      </w:pPr>
      <w:bookmarkStart w:id="17" w:name="_Toc509819989"/>
      <w:r w:rsidRPr="000B3012">
        <w:t>Data</w:t>
      </w:r>
      <w:bookmarkEnd w:id="17"/>
    </w:p>
    <w:p w14:paraId="220F7C54" w14:textId="0E87757B" w:rsidR="00A802E9" w:rsidRDefault="00A802E9" w:rsidP="00A802E9">
      <w:pPr>
        <w:spacing w:after="200" w:line="276" w:lineRule="auto"/>
        <w:ind w:left="0"/>
        <w:rPr>
          <w:rFonts w:ascii="Lao UI" w:hAnsi="Lao UI"/>
          <w:sz w:val="21"/>
          <w:szCs w:val="21"/>
        </w:rPr>
      </w:pPr>
      <w:r>
        <w:rPr>
          <w:rFonts w:ascii="Lao UI" w:hAnsi="Lao UI"/>
          <w:sz w:val="21"/>
          <w:szCs w:val="21"/>
        </w:rPr>
        <w:t xml:space="preserve">A total of </w:t>
      </w:r>
      <w:r w:rsidR="005E788A" w:rsidRPr="005E788A">
        <w:rPr>
          <w:rFonts w:ascii="Lao UI" w:hAnsi="Lao UI"/>
          <w:sz w:val="21"/>
          <w:szCs w:val="21"/>
        </w:rPr>
        <w:t xml:space="preserve">19 </w:t>
      </w:r>
      <w:r w:rsidR="00CD064A" w:rsidRPr="005E788A">
        <w:rPr>
          <w:rFonts w:ascii="Lao UI" w:hAnsi="Lao UI"/>
          <w:sz w:val="21"/>
          <w:szCs w:val="21"/>
        </w:rPr>
        <w:t xml:space="preserve">Summer </w:t>
      </w:r>
      <w:r w:rsidR="009C1BF6">
        <w:rPr>
          <w:rFonts w:ascii="Lao UI" w:hAnsi="Lao UI"/>
          <w:sz w:val="21"/>
          <w:szCs w:val="21"/>
        </w:rPr>
        <w:t xml:space="preserve">Saver events </w:t>
      </w:r>
      <w:r w:rsidR="009C1BF6" w:rsidRPr="00A802E9">
        <w:rPr>
          <w:rFonts w:ascii="Lao UI" w:hAnsi="Lao UI" w:cs="Lao UI"/>
          <w:sz w:val="21"/>
          <w:szCs w:val="21"/>
        </w:rPr>
        <w:t>were called in 2017</w:t>
      </w:r>
      <w:r w:rsidR="00CD064A" w:rsidRPr="00A802E9">
        <w:rPr>
          <w:rFonts w:ascii="Lao UI" w:hAnsi="Lao UI" w:cs="Lao UI"/>
          <w:sz w:val="21"/>
          <w:szCs w:val="21"/>
        </w:rPr>
        <w:t xml:space="preserve">. </w:t>
      </w:r>
      <w:r w:rsidR="00947691" w:rsidRPr="00A802E9">
        <w:rPr>
          <w:rFonts w:ascii="Lao UI" w:hAnsi="Lao UI" w:cs="Lao UI"/>
          <w:sz w:val="21"/>
          <w:szCs w:val="21"/>
        </w:rPr>
        <w:fldChar w:fldCharType="begin"/>
      </w:r>
      <w:r w:rsidR="00947691" w:rsidRPr="00A802E9">
        <w:rPr>
          <w:rFonts w:ascii="Lao UI" w:hAnsi="Lao UI" w:cs="Lao UI"/>
          <w:sz w:val="21"/>
          <w:szCs w:val="21"/>
        </w:rPr>
        <w:instrText xml:space="preserve"> REF _Ref504569428 \h </w:instrText>
      </w:r>
      <w:r w:rsidRPr="00A802E9">
        <w:rPr>
          <w:rFonts w:ascii="Lao UI" w:hAnsi="Lao UI" w:cs="Lao UI"/>
          <w:sz w:val="21"/>
          <w:szCs w:val="21"/>
        </w:rPr>
        <w:instrText xml:space="preserve"> \* MERGEFORMAT </w:instrText>
      </w:r>
      <w:r w:rsidR="00947691" w:rsidRPr="00A802E9">
        <w:rPr>
          <w:rFonts w:ascii="Lao UI" w:hAnsi="Lao UI" w:cs="Lao UI"/>
          <w:sz w:val="21"/>
          <w:szCs w:val="21"/>
        </w:rPr>
      </w:r>
      <w:r w:rsidR="00947691" w:rsidRPr="00A802E9">
        <w:rPr>
          <w:rFonts w:ascii="Lao UI" w:hAnsi="Lao UI" w:cs="Lao UI"/>
          <w:sz w:val="21"/>
          <w:szCs w:val="21"/>
        </w:rPr>
        <w:fldChar w:fldCharType="separate"/>
      </w:r>
      <w:r w:rsidR="00B74748" w:rsidRPr="00B74748">
        <w:rPr>
          <w:rFonts w:ascii="Lao UI" w:hAnsi="Lao UI" w:cs="Lao UI"/>
          <w:sz w:val="21"/>
          <w:szCs w:val="21"/>
        </w:rPr>
        <w:t xml:space="preserve">Table </w:t>
      </w:r>
      <w:r w:rsidR="00B74748" w:rsidRPr="00B74748">
        <w:rPr>
          <w:rFonts w:ascii="Lao UI" w:hAnsi="Lao UI" w:cs="Lao UI"/>
          <w:noProof/>
          <w:sz w:val="21"/>
          <w:szCs w:val="21"/>
        </w:rPr>
        <w:t>3</w:t>
      </w:r>
      <w:r w:rsidR="00B74748" w:rsidRPr="00B74748">
        <w:rPr>
          <w:rFonts w:ascii="Lao UI" w:hAnsi="Lao UI" w:cs="Lao UI"/>
          <w:noProof/>
          <w:sz w:val="21"/>
          <w:szCs w:val="21"/>
        </w:rPr>
        <w:noBreakHyphen/>
        <w:t>1</w:t>
      </w:r>
      <w:r w:rsidR="00947691" w:rsidRPr="00A802E9">
        <w:rPr>
          <w:rFonts w:ascii="Lao UI" w:hAnsi="Lao UI" w:cs="Lao UI"/>
          <w:sz w:val="21"/>
          <w:szCs w:val="21"/>
        </w:rPr>
        <w:fldChar w:fldCharType="end"/>
      </w:r>
      <w:r w:rsidR="00947691" w:rsidRPr="00A802E9">
        <w:rPr>
          <w:rFonts w:ascii="Lao UI" w:hAnsi="Lao UI" w:cs="Lao UI"/>
          <w:sz w:val="21"/>
          <w:szCs w:val="21"/>
        </w:rPr>
        <w:t xml:space="preserve"> </w:t>
      </w:r>
      <w:r w:rsidR="00CD064A" w:rsidRPr="00A802E9">
        <w:rPr>
          <w:rFonts w:ascii="Lao UI" w:hAnsi="Lao UI" w:cs="Lao UI"/>
          <w:sz w:val="21"/>
          <w:szCs w:val="21"/>
        </w:rPr>
        <w:t xml:space="preserve">shows the date, day of week, and the start </w:t>
      </w:r>
      <w:r w:rsidR="00CD064A" w:rsidRPr="00A802E9">
        <w:rPr>
          <w:rFonts w:ascii="Lao UI" w:hAnsi="Lao UI" w:cs="Lao UI"/>
          <w:spacing w:val="-2"/>
          <w:sz w:val="21"/>
          <w:szCs w:val="21"/>
        </w:rPr>
        <w:t>and end time for each event.</w:t>
      </w:r>
      <w:r w:rsidR="005E788A" w:rsidRPr="00A802E9">
        <w:rPr>
          <w:rFonts w:ascii="Lao UI" w:hAnsi="Lao UI" w:cs="Lao UI"/>
          <w:spacing w:val="-2"/>
          <w:sz w:val="21"/>
          <w:szCs w:val="21"/>
        </w:rPr>
        <w:t xml:space="preserve"> It also identifies if an event was an EM&amp;V co</w:t>
      </w:r>
      <w:r>
        <w:rPr>
          <w:rFonts w:ascii="Lao UI" w:hAnsi="Lao UI" w:cs="Lao UI"/>
          <w:spacing w:val="-2"/>
          <w:sz w:val="21"/>
          <w:szCs w:val="21"/>
        </w:rPr>
        <w:t>ol</w:t>
      </w:r>
      <w:r w:rsidR="005E788A" w:rsidRPr="00A802E9">
        <w:rPr>
          <w:rFonts w:ascii="Lao UI" w:hAnsi="Lao UI" w:cs="Lao UI"/>
          <w:spacing w:val="-2"/>
          <w:sz w:val="21"/>
          <w:szCs w:val="21"/>
        </w:rPr>
        <w:t xml:space="preserve"> weath</w:t>
      </w:r>
      <w:r w:rsidR="005E788A">
        <w:rPr>
          <w:rFonts w:ascii="Lao UI" w:hAnsi="Lao UI"/>
          <w:spacing w:val="-2"/>
          <w:sz w:val="21"/>
          <w:szCs w:val="21"/>
        </w:rPr>
        <w:t>er test event.</w:t>
      </w:r>
      <w:r>
        <w:rPr>
          <w:rFonts w:ascii="Lao UI" w:hAnsi="Lao UI"/>
          <w:spacing w:val="-2"/>
          <w:sz w:val="21"/>
          <w:szCs w:val="21"/>
        </w:rPr>
        <w:t xml:space="preserve">  A</w:t>
      </w:r>
      <w:r w:rsidR="00CD064A" w:rsidRPr="00AB74E5">
        <w:rPr>
          <w:rFonts w:ascii="Lao UI" w:hAnsi="Lao UI"/>
          <w:spacing w:val="-2"/>
          <w:sz w:val="21"/>
          <w:szCs w:val="21"/>
        </w:rPr>
        <w:t xml:space="preserve">ll residential and </w:t>
      </w:r>
      <w:r>
        <w:rPr>
          <w:rFonts w:ascii="Lao UI" w:hAnsi="Lao UI"/>
          <w:spacing w:val="-2"/>
          <w:sz w:val="21"/>
          <w:szCs w:val="21"/>
        </w:rPr>
        <w:t>commercial</w:t>
      </w:r>
      <w:r w:rsidR="00CD064A" w:rsidRPr="00AB74E5">
        <w:rPr>
          <w:rFonts w:ascii="Lao UI" w:hAnsi="Lao UI"/>
          <w:spacing w:val="-2"/>
          <w:sz w:val="21"/>
          <w:szCs w:val="21"/>
        </w:rPr>
        <w:t xml:space="preserve"> participants were called for </w:t>
      </w:r>
      <w:r w:rsidR="00C67197">
        <w:rPr>
          <w:rFonts w:ascii="Lao UI" w:hAnsi="Lao UI"/>
          <w:spacing w:val="-2"/>
          <w:sz w:val="21"/>
          <w:szCs w:val="21"/>
        </w:rPr>
        <w:t xml:space="preserve">each </w:t>
      </w:r>
      <w:r>
        <w:rPr>
          <w:rFonts w:ascii="Lao UI" w:hAnsi="Lao UI"/>
          <w:spacing w:val="-2"/>
          <w:sz w:val="21"/>
          <w:szCs w:val="21"/>
        </w:rPr>
        <w:t xml:space="preserve">non-EM&amp;V </w:t>
      </w:r>
      <w:r w:rsidR="00CD064A" w:rsidRPr="00AB74E5">
        <w:rPr>
          <w:rFonts w:ascii="Lao UI" w:hAnsi="Lao UI"/>
          <w:spacing w:val="-2"/>
          <w:sz w:val="21"/>
          <w:szCs w:val="21"/>
        </w:rPr>
        <w:t>event,</w:t>
      </w:r>
      <w:r w:rsidR="00CD064A" w:rsidRPr="00AB74E5">
        <w:rPr>
          <w:rFonts w:ascii="Lao UI" w:hAnsi="Lao UI"/>
          <w:sz w:val="21"/>
          <w:szCs w:val="21"/>
        </w:rPr>
        <w:t xml:space="preserve"> </w:t>
      </w:r>
      <w:r w:rsidR="00CD064A" w:rsidRPr="00AB74E5">
        <w:rPr>
          <w:rFonts w:ascii="Lao UI" w:hAnsi="Lao UI"/>
          <w:spacing w:val="-2"/>
          <w:sz w:val="21"/>
          <w:szCs w:val="21"/>
        </w:rPr>
        <w:t>except for the control group customers that were held back for measurement and evaluation purposes.</w:t>
      </w:r>
      <w:r w:rsidR="00CD064A" w:rsidRPr="00AB74E5">
        <w:rPr>
          <w:rFonts w:ascii="Lao UI" w:hAnsi="Lao UI"/>
          <w:spacing w:val="-4"/>
          <w:sz w:val="21"/>
          <w:szCs w:val="21"/>
        </w:rPr>
        <w:t xml:space="preserve"> </w:t>
      </w:r>
      <w:r w:rsidR="00AB74E5">
        <w:rPr>
          <w:rFonts w:ascii="Lao UI" w:hAnsi="Lao UI"/>
          <w:spacing w:val="-4"/>
          <w:sz w:val="21"/>
          <w:szCs w:val="21"/>
        </w:rPr>
        <w:t xml:space="preserve"> Another exception was the </w:t>
      </w:r>
      <w:r>
        <w:rPr>
          <w:rFonts w:ascii="Lao UI" w:hAnsi="Lao UI"/>
          <w:spacing w:val="-4"/>
          <w:sz w:val="21"/>
          <w:szCs w:val="21"/>
        </w:rPr>
        <w:t xml:space="preserve">event called on August 1 where all </w:t>
      </w:r>
      <w:r w:rsidR="00190D48">
        <w:rPr>
          <w:rFonts w:ascii="Lao UI" w:hAnsi="Lao UI"/>
          <w:spacing w:val="-4"/>
          <w:sz w:val="21"/>
          <w:szCs w:val="21"/>
        </w:rPr>
        <w:t xml:space="preserve">residential and </w:t>
      </w:r>
      <w:r>
        <w:rPr>
          <w:rFonts w:ascii="Lao UI" w:hAnsi="Lao UI"/>
          <w:spacing w:val="-4"/>
          <w:sz w:val="21"/>
          <w:szCs w:val="21"/>
        </w:rPr>
        <w:t>commercial</w:t>
      </w:r>
      <w:r w:rsidR="00190D48">
        <w:rPr>
          <w:rFonts w:ascii="Lao UI" w:hAnsi="Lao UI"/>
          <w:spacing w:val="-4"/>
          <w:sz w:val="21"/>
          <w:szCs w:val="21"/>
        </w:rPr>
        <w:t xml:space="preserve"> cu</w:t>
      </w:r>
      <w:r w:rsidR="00AB74E5">
        <w:rPr>
          <w:rFonts w:ascii="Lao UI" w:hAnsi="Lao UI"/>
          <w:spacing w:val="-4"/>
          <w:sz w:val="21"/>
          <w:szCs w:val="21"/>
        </w:rPr>
        <w:t>stomers were called</w:t>
      </w:r>
      <w:r>
        <w:rPr>
          <w:rFonts w:ascii="Lao UI" w:hAnsi="Lao UI"/>
          <w:spacing w:val="-4"/>
          <w:sz w:val="21"/>
          <w:szCs w:val="21"/>
        </w:rPr>
        <w:t xml:space="preserve"> – no customers were held back to serve as a control group on that day</w:t>
      </w:r>
      <w:r w:rsidR="00AB74E5">
        <w:rPr>
          <w:rFonts w:ascii="Lao UI" w:hAnsi="Lao UI"/>
          <w:spacing w:val="-4"/>
          <w:sz w:val="21"/>
          <w:szCs w:val="21"/>
        </w:rPr>
        <w:t>. For the two EM&amp;V events, only half of the residen</w:t>
      </w:r>
      <w:r>
        <w:rPr>
          <w:rFonts w:ascii="Lao UI" w:hAnsi="Lao UI"/>
          <w:spacing w:val="-4"/>
          <w:sz w:val="21"/>
          <w:szCs w:val="21"/>
        </w:rPr>
        <w:t>tial research sample</w:t>
      </w:r>
      <w:r w:rsidR="00AB74E5">
        <w:rPr>
          <w:rFonts w:ascii="Lao UI" w:hAnsi="Lao UI"/>
          <w:spacing w:val="-4"/>
          <w:sz w:val="21"/>
          <w:szCs w:val="21"/>
        </w:rPr>
        <w:t xml:space="preserve"> was </w:t>
      </w:r>
      <w:r>
        <w:rPr>
          <w:rFonts w:ascii="Lao UI" w:hAnsi="Lao UI"/>
          <w:spacing w:val="-4"/>
          <w:sz w:val="21"/>
          <w:szCs w:val="21"/>
        </w:rPr>
        <w:t>dispatched</w:t>
      </w:r>
      <w:r w:rsidR="00AB74E5">
        <w:rPr>
          <w:rFonts w:ascii="Lao UI" w:hAnsi="Lao UI"/>
          <w:spacing w:val="-4"/>
          <w:sz w:val="21"/>
          <w:szCs w:val="21"/>
        </w:rPr>
        <w:t xml:space="preserve"> </w:t>
      </w:r>
      <w:r w:rsidR="009C1BF6">
        <w:rPr>
          <w:rFonts w:ascii="Lao UI" w:hAnsi="Lao UI"/>
          <w:spacing w:val="-4"/>
          <w:sz w:val="21"/>
          <w:szCs w:val="21"/>
        </w:rPr>
        <w:t>(</w:t>
      </w:r>
      <w:r w:rsidR="00D53133">
        <w:rPr>
          <w:rFonts w:ascii="Lao UI" w:hAnsi="Lao UI"/>
          <w:spacing w:val="-4"/>
          <w:sz w:val="21"/>
          <w:szCs w:val="21"/>
        </w:rPr>
        <w:t>about 1,600</w:t>
      </w:r>
      <w:r w:rsidR="00AB74E5">
        <w:rPr>
          <w:rFonts w:ascii="Lao UI" w:hAnsi="Lao UI"/>
          <w:spacing w:val="-4"/>
          <w:sz w:val="21"/>
          <w:szCs w:val="21"/>
        </w:rPr>
        <w:t xml:space="preserve"> residential customers</w:t>
      </w:r>
      <w:r w:rsidR="009C1BF6">
        <w:rPr>
          <w:rFonts w:ascii="Lao UI" w:hAnsi="Lao UI"/>
          <w:spacing w:val="-4"/>
          <w:sz w:val="21"/>
          <w:szCs w:val="21"/>
        </w:rPr>
        <w:t>)</w:t>
      </w:r>
      <w:r w:rsidR="00AB74E5">
        <w:rPr>
          <w:rFonts w:ascii="Lao UI" w:hAnsi="Lao UI"/>
          <w:spacing w:val="-4"/>
          <w:sz w:val="21"/>
          <w:szCs w:val="21"/>
        </w:rPr>
        <w:t xml:space="preserve">. </w:t>
      </w:r>
      <w:r>
        <w:rPr>
          <w:rFonts w:ascii="Lao UI" w:hAnsi="Lao UI"/>
          <w:spacing w:val="-4"/>
          <w:sz w:val="21"/>
          <w:szCs w:val="21"/>
        </w:rPr>
        <w:t>The</w:t>
      </w:r>
      <w:r w:rsidR="005E788A" w:rsidRPr="005E788A">
        <w:rPr>
          <w:rFonts w:ascii="Lao UI" w:hAnsi="Lao UI"/>
          <w:sz w:val="21"/>
          <w:szCs w:val="21"/>
        </w:rPr>
        <w:t xml:space="preserve"> event hours </w:t>
      </w:r>
      <w:r w:rsidR="009C1BF6" w:rsidRPr="005E788A">
        <w:rPr>
          <w:rFonts w:ascii="Lao UI" w:hAnsi="Lao UI"/>
          <w:sz w:val="21"/>
          <w:szCs w:val="21"/>
        </w:rPr>
        <w:t xml:space="preserve">varied </w:t>
      </w:r>
      <w:r>
        <w:rPr>
          <w:rFonts w:ascii="Lao UI" w:hAnsi="Lao UI"/>
          <w:sz w:val="21"/>
          <w:szCs w:val="21"/>
        </w:rPr>
        <w:t xml:space="preserve">from 3 to 9 PM </w:t>
      </w:r>
      <w:r w:rsidR="005E788A" w:rsidRPr="005E788A">
        <w:rPr>
          <w:rFonts w:ascii="Lao UI" w:hAnsi="Lao UI"/>
          <w:sz w:val="21"/>
          <w:szCs w:val="21"/>
        </w:rPr>
        <w:t xml:space="preserve">across the events </w:t>
      </w:r>
      <w:r>
        <w:rPr>
          <w:rFonts w:ascii="Lao UI" w:hAnsi="Lao UI"/>
          <w:sz w:val="21"/>
          <w:szCs w:val="21"/>
        </w:rPr>
        <w:t>in 2017. T</w:t>
      </w:r>
      <w:r w:rsidR="005E788A" w:rsidRPr="005E788A">
        <w:rPr>
          <w:rFonts w:ascii="Lao UI" w:hAnsi="Lao UI"/>
          <w:sz w:val="21"/>
          <w:szCs w:val="21"/>
        </w:rPr>
        <w:t>here was on</w:t>
      </w:r>
      <w:r w:rsidR="00AB74E5">
        <w:rPr>
          <w:rFonts w:ascii="Lao UI" w:hAnsi="Lao UI"/>
          <w:sz w:val="21"/>
          <w:szCs w:val="21"/>
        </w:rPr>
        <w:t>e</w:t>
      </w:r>
      <w:r w:rsidR="005E788A" w:rsidRPr="005E788A">
        <w:rPr>
          <w:rFonts w:ascii="Lao UI" w:hAnsi="Lao UI"/>
          <w:sz w:val="21"/>
          <w:szCs w:val="21"/>
        </w:rPr>
        <w:t xml:space="preserve"> weekend event o</w:t>
      </w:r>
      <w:r w:rsidR="00AB74E5">
        <w:rPr>
          <w:rFonts w:ascii="Lao UI" w:hAnsi="Lao UI"/>
          <w:sz w:val="21"/>
          <w:szCs w:val="21"/>
        </w:rPr>
        <w:t>n the Saturday before Labor Day</w:t>
      </w:r>
      <w:r>
        <w:rPr>
          <w:rFonts w:ascii="Lao UI" w:hAnsi="Lao UI"/>
          <w:sz w:val="21"/>
          <w:szCs w:val="21"/>
        </w:rPr>
        <w:t>.</w:t>
      </w:r>
      <w:r w:rsidR="005E788A" w:rsidRPr="005E788A">
        <w:rPr>
          <w:rFonts w:ascii="Lao UI" w:hAnsi="Lao UI"/>
          <w:sz w:val="21"/>
          <w:szCs w:val="21"/>
        </w:rPr>
        <w:t xml:space="preserve"> </w:t>
      </w:r>
    </w:p>
    <w:p w14:paraId="7DB2B1FE" w14:textId="77777777" w:rsidR="00A802E9" w:rsidRDefault="00A802E9">
      <w:pPr>
        <w:tabs>
          <w:tab w:val="clear" w:pos="-1440"/>
          <w:tab w:val="clear" w:pos="-720"/>
        </w:tabs>
        <w:spacing w:after="0" w:line="240" w:lineRule="auto"/>
        <w:ind w:left="0"/>
        <w:rPr>
          <w:rFonts w:ascii="Lao UI" w:hAnsi="Lao UI"/>
          <w:sz w:val="21"/>
          <w:szCs w:val="21"/>
        </w:rPr>
      </w:pPr>
      <w:r>
        <w:rPr>
          <w:rFonts w:ascii="Lao UI" w:hAnsi="Lao UI"/>
          <w:sz w:val="21"/>
          <w:szCs w:val="21"/>
        </w:rPr>
        <w:br w:type="page"/>
      </w:r>
    </w:p>
    <w:p w14:paraId="36F0D243" w14:textId="205C8C49" w:rsidR="00CD064A" w:rsidRPr="00947691" w:rsidRDefault="00947691" w:rsidP="00015CFA">
      <w:pPr>
        <w:pStyle w:val="Caption"/>
      </w:pPr>
      <w:bookmarkStart w:id="18" w:name="_Ref504569428"/>
      <w:r>
        <w:lastRenderedPageBreak/>
        <w:t xml:space="preserve">Table </w:t>
      </w:r>
      <w:fldSimple w:instr=" STYLEREF 1 \s ">
        <w:r w:rsidR="00B74748">
          <w:rPr>
            <w:noProof/>
          </w:rPr>
          <w:t>3</w:t>
        </w:r>
      </w:fldSimple>
      <w:r w:rsidR="00351F0A">
        <w:noBreakHyphen/>
      </w:r>
      <w:fldSimple w:instr=" SEQ Table \* ARABIC \s 1 ">
        <w:r w:rsidR="00B74748">
          <w:rPr>
            <w:noProof/>
          </w:rPr>
          <w:t>1</w:t>
        </w:r>
      </w:fldSimple>
      <w:bookmarkEnd w:id="18"/>
      <w:r w:rsidR="00DA210A">
        <w:t>: Summary of 2017</w:t>
      </w:r>
      <w:r w:rsidR="00CD064A" w:rsidRPr="00947691">
        <w:t xml:space="preserve"> Summer Saver Events</w:t>
      </w:r>
    </w:p>
    <w:tbl>
      <w:tblPr>
        <w:tblStyle w:val="NEXANTNEWTABLESTYLE"/>
        <w:tblW w:w="5800" w:type="dxa"/>
        <w:tblLook w:val="04A0" w:firstRow="1" w:lastRow="0" w:firstColumn="1" w:lastColumn="0" w:noHBand="0" w:noVBand="1"/>
      </w:tblPr>
      <w:tblGrid>
        <w:gridCol w:w="1217"/>
        <w:gridCol w:w="1273"/>
        <w:gridCol w:w="1120"/>
        <w:gridCol w:w="1120"/>
        <w:gridCol w:w="1140"/>
      </w:tblGrid>
      <w:tr w:rsidR="008D7051" w:rsidRPr="008D7051" w14:paraId="1DB5A64D" w14:textId="77777777" w:rsidTr="00A45D41">
        <w:trPr>
          <w:cnfStyle w:val="100000000000" w:firstRow="1" w:lastRow="0" w:firstColumn="0" w:lastColumn="0" w:oddVBand="0" w:evenVBand="0" w:oddHBand="0" w:evenHBand="0" w:firstRowFirstColumn="0" w:firstRowLastColumn="0" w:lastRowFirstColumn="0" w:lastRowLastColumn="0"/>
          <w:trHeight w:val="615"/>
        </w:trPr>
        <w:tc>
          <w:tcPr>
            <w:tcW w:w="1180" w:type="dxa"/>
            <w:hideMark/>
          </w:tcPr>
          <w:p w14:paraId="5C9BAAE3" w14:textId="77777777" w:rsidR="008D7051" w:rsidRPr="008D7051" w:rsidRDefault="008D7051" w:rsidP="008D7051">
            <w:pPr>
              <w:tabs>
                <w:tab w:val="clear" w:pos="-1440"/>
                <w:tab w:val="clear" w:pos="-720"/>
              </w:tabs>
              <w:spacing w:after="0" w:line="240" w:lineRule="auto"/>
              <w:ind w:left="0"/>
              <w:rPr>
                <w:rFonts w:ascii="Arial" w:hAnsi="Arial" w:cs="Arial"/>
                <w:b w:val="0"/>
                <w:bCs/>
                <w:color w:val="FFFFFF"/>
                <w:sz w:val="20"/>
              </w:rPr>
            </w:pPr>
            <w:r w:rsidRPr="008D7051">
              <w:rPr>
                <w:rFonts w:ascii="Arial" w:hAnsi="Arial" w:cs="Arial"/>
                <w:bCs/>
                <w:color w:val="FFFFFF"/>
                <w:sz w:val="20"/>
              </w:rPr>
              <w:t>Date</w:t>
            </w:r>
          </w:p>
        </w:tc>
        <w:tc>
          <w:tcPr>
            <w:tcW w:w="1240" w:type="dxa"/>
            <w:hideMark/>
          </w:tcPr>
          <w:p w14:paraId="5AF7BEF3" w14:textId="77777777" w:rsidR="008D7051" w:rsidRPr="008D7051" w:rsidRDefault="008D7051" w:rsidP="008D7051">
            <w:pPr>
              <w:tabs>
                <w:tab w:val="clear" w:pos="-1440"/>
                <w:tab w:val="clear" w:pos="-720"/>
              </w:tabs>
              <w:spacing w:after="0" w:line="240" w:lineRule="auto"/>
              <w:ind w:left="0"/>
              <w:rPr>
                <w:rFonts w:ascii="Arial" w:hAnsi="Arial" w:cs="Arial"/>
                <w:b w:val="0"/>
                <w:bCs/>
                <w:color w:val="FFFFFF"/>
                <w:sz w:val="20"/>
              </w:rPr>
            </w:pPr>
            <w:r w:rsidRPr="008D7051">
              <w:rPr>
                <w:rFonts w:ascii="Arial" w:hAnsi="Arial" w:cs="Arial"/>
                <w:bCs/>
                <w:color w:val="FFFFFF"/>
                <w:sz w:val="20"/>
              </w:rPr>
              <w:t>Day of Week</w:t>
            </w:r>
          </w:p>
        </w:tc>
        <w:tc>
          <w:tcPr>
            <w:tcW w:w="1120" w:type="dxa"/>
            <w:hideMark/>
          </w:tcPr>
          <w:p w14:paraId="6D654D1C" w14:textId="77777777" w:rsidR="008D7051" w:rsidRPr="008D7051" w:rsidRDefault="008D7051" w:rsidP="008D7051">
            <w:pPr>
              <w:tabs>
                <w:tab w:val="clear" w:pos="-1440"/>
                <w:tab w:val="clear" w:pos="-720"/>
              </w:tabs>
              <w:spacing w:after="0" w:line="240" w:lineRule="auto"/>
              <w:ind w:left="0"/>
              <w:rPr>
                <w:rFonts w:ascii="Arial" w:hAnsi="Arial" w:cs="Arial"/>
                <w:b w:val="0"/>
                <w:bCs/>
                <w:color w:val="FFFFFF"/>
                <w:sz w:val="20"/>
              </w:rPr>
            </w:pPr>
            <w:r w:rsidRPr="008D7051">
              <w:rPr>
                <w:rFonts w:ascii="Arial" w:hAnsi="Arial" w:cs="Arial"/>
                <w:bCs/>
                <w:color w:val="FFFFFF"/>
                <w:sz w:val="20"/>
              </w:rPr>
              <w:t>Start Time</w:t>
            </w:r>
          </w:p>
        </w:tc>
        <w:tc>
          <w:tcPr>
            <w:tcW w:w="1120" w:type="dxa"/>
            <w:hideMark/>
          </w:tcPr>
          <w:p w14:paraId="624C2D65" w14:textId="77777777" w:rsidR="008D7051" w:rsidRPr="008D7051" w:rsidRDefault="008D7051" w:rsidP="008D7051">
            <w:pPr>
              <w:tabs>
                <w:tab w:val="clear" w:pos="-1440"/>
                <w:tab w:val="clear" w:pos="-720"/>
              </w:tabs>
              <w:spacing w:after="0" w:line="240" w:lineRule="auto"/>
              <w:ind w:left="0"/>
              <w:rPr>
                <w:rFonts w:ascii="Arial" w:hAnsi="Arial" w:cs="Arial"/>
                <w:b w:val="0"/>
                <w:bCs/>
                <w:color w:val="FFFFFF"/>
                <w:sz w:val="20"/>
              </w:rPr>
            </w:pPr>
            <w:r w:rsidRPr="008D7051">
              <w:rPr>
                <w:rFonts w:ascii="Arial" w:hAnsi="Arial" w:cs="Arial"/>
                <w:bCs/>
                <w:color w:val="FFFFFF"/>
                <w:sz w:val="20"/>
              </w:rPr>
              <w:t>End Time</w:t>
            </w:r>
          </w:p>
        </w:tc>
        <w:tc>
          <w:tcPr>
            <w:tcW w:w="1140" w:type="dxa"/>
            <w:hideMark/>
          </w:tcPr>
          <w:p w14:paraId="1F76700F" w14:textId="77777777" w:rsidR="008D7051" w:rsidRPr="008D7051" w:rsidRDefault="008D7051" w:rsidP="008D7051">
            <w:pPr>
              <w:tabs>
                <w:tab w:val="clear" w:pos="-1440"/>
                <w:tab w:val="clear" w:pos="-720"/>
              </w:tabs>
              <w:spacing w:after="0" w:line="240" w:lineRule="auto"/>
              <w:ind w:left="0"/>
              <w:rPr>
                <w:rFonts w:ascii="Arial" w:hAnsi="Arial" w:cs="Arial"/>
                <w:b w:val="0"/>
                <w:bCs/>
                <w:color w:val="FFFFFF"/>
                <w:sz w:val="20"/>
              </w:rPr>
            </w:pPr>
            <w:r w:rsidRPr="008D7051">
              <w:rPr>
                <w:rFonts w:ascii="Arial" w:hAnsi="Arial" w:cs="Arial"/>
                <w:bCs/>
                <w:color w:val="FFFFFF"/>
                <w:sz w:val="20"/>
              </w:rPr>
              <w:t>EM&amp;V Test Event</w:t>
            </w:r>
          </w:p>
        </w:tc>
      </w:tr>
      <w:tr w:rsidR="008D7051" w:rsidRPr="008D7051" w14:paraId="4AB74857" w14:textId="77777777" w:rsidTr="00A45D41">
        <w:trPr>
          <w:trHeight w:val="315"/>
        </w:trPr>
        <w:tc>
          <w:tcPr>
            <w:tcW w:w="1180" w:type="dxa"/>
            <w:noWrap/>
            <w:hideMark/>
          </w:tcPr>
          <w:p w14:paraId="5CB989F3"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7/11/2017</w:t>
            </w:r>
          </w:p>
        </w:tc>
        <w:tc>
          <w:tcPr>
            <w:tcW w:w="1240" w:type="dxa"/>
            <w:noWrap/>
            <w:hideMark/>
          </w:tcPr>
          <w:p w14:paraId="54EE0F09"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Tuesday</w:t>
            </w:r>
          </w:p>
        </w:tc>
        <w:tc>
          <w:tcPr>
            <w:tcW w:w="1120" w:type="dxa"/>
            <w:hideMark/>
          </w:tcPr>
          <w:p w14:paraId="4BC3AB5A"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3:00 PM</w:t>
            </w:r>
          </w:p>
        </w:tc>
        <w:tc>
          <w:tcPr>
            <w:tcW w:w="1120" w:type="dxa"/>
            <w:noWrap/>
            <w:hideMark/>
          </w:tcPr>
          <w:p w14:paraId="2C9188CB"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7:00 PM</w:t>
            </w:r>
          </w:p>
        </w:tc>
        <w:tc>
          <w:tcPr>
            <w:tcW w:w="1140" w:type="dxa"/>
            <w:noWrap/>
            <w:hideMark/>
          </w:tcPr>
          <w:p w14:paraId="66399934"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X</w:t>
            </w:r>
          </w:p>
        </w:tc>
      </w:tr>
      <w:tr w:rsidR="008D7051" w:rsidRPr="008D7051" w14:paraId="07DB6386" w14:textId="77777777" w:rsidTr="00A45D41">
        <w:trPr>
          <w:trHeight w:val="315"/>
        </w:trPr>
        <w:tc>
          <w:tcPr>
            <w:tcW w:w="1180" w:type="dxa"/>
            <w:noWrap/>
            <w:hideMark/>
          </w:tcPr>
          <w:p w14:paraId="745F1362"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8/1/2017</w:t>
            </w:r>
          </w:p>
        </w:tc>
        <w:tc>
          <w:tcPr>
            <w:tcW w:w="1240" w:type="dxa"/>
            <w:noWrap/>
            <w:hideMark/>
          </w:tcPr>
          <w:p w14:paraId="7E779860"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Tuesday</w:t>
            </w:r>
          </w:p>
        </w:tc>
        <w:tc>
          <w:tcPr>
            <w:tcW w:w="1120" w:type="dxa"/>
            <w:hideMark/>
          </w:tcPr>
          <w:p w14:paraId="4D1D8BCB"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4:00 PM</w:t>
            </w:r>
          </w:p>
        </w:tc>
        <w:tc>
          <w:tcPr>
            <w:tcW w:w="1120" w:type="dxa"/>
            <w:noWrap/>
            <w:hideMark/>
          </w:tcPr>
          <w:p w14:paraId="0188BA66"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8:00 PM</w:t>
            </w:r>
          </w:p>
        </w:tc>
        <w:tc>
          <w:tcPr>
            <w:tcW w:w="1140" w:type="dxa"/>
            <w:noWrap/>
            <w:hideMark/>
          </w:tcPr>
          <w:p w14:paraId="756391C0"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20D6DEF1" w14:textId="77777777" w:rsidTr="00A45D41">
        <w:trPr>
          <w:trHeight w:val="315"/>
        </w:trPr>
        <w:tc>
          <w:tcPr>
            <w:tcW w:w="1180" w:type="dxa"/>
            <w:noWrap/>
            <w:hideMark/>
          </w:tcPr>
          <w:p w14:paraId="0685B26C"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8/2/2017</w:t>
            </w:r>
          </w:p>
        </w:tc>
        <w:tc>
          <w:tcPr>
            <w:tcW w:w="1240" w:type="dxa"/>
            <w:noWrap/>
            <w:hideMark/>
          </w:tcPr>
          <w:p w14:paraId="521A8930"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Wednesday</w:t>
            </w:r>
          </w:p>
        </w:tc>
        <w:tc>
          <w:tcPr>
            <w:tcW w:w="1120" w:type="dxa"/>
            <w:noWrap/>
            <w:hideMark/>
          </w:tcPr>
          <w:p w14:paraId="5F0DD9DE"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4:00 PM</w:t>
            </w:r>
          </w:p>
        </w:tc>
        <w:tc>
          <w:tcPr>
            <w:tcW w:w="1120" w:type="dxa"/>
            <w:noWrap/>
            <w:hideMark/>
          </w:tcPr>
          <w:p w14:paraId="316BF4EA"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8:00 PM</w:t>
            </w:r>
          </w:p>
        </w:tc>
        <w:tc>
          <w:tcPr>
            <w:tcW w:w="1140" w:type="dxa"/>
            <w:noWrap/>
            <w:hideMark/>
          </w:tcPr>
          <w:p w14:paraId="159F71A1"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30BA77A9" w14:textId="77777777" w:rsidTr="00A45D41">
        <w:trPr>
          <w:trHeight w:val="315"/>
        </w:trPr>
        <w:tc>
          <w:tcPr>
            <w:tcW w:w="1180" w:type="dxa"/>
            <w:noWrap/>
            <w:hideMark/>
          </w:tcPr>
          <w:p w14:paraId="6E3398E4"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8/3/2017</w:t>
            </w:r>
          </w:p>
        </w:tc>
        <w:tc>
          <w:tcPr>
            <w:tcW w:w="1240" w:type="dxa"/>
            <w:noWrap/>
            <w:hideMark/>
          </w:tcPr>
          <w:p w14:paraId="4C7D5EC2"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Thursday</w:t>
            </w:r>
          </w:p>
        </w:tc>
        <w:tc>
          <w:tcPr>
            <w:tcW w:w="1120" w:type="dxa"/>
            <w:hideMark/>
          </w:tcPr>
          <w:p w14:paraId="00A922F4"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4:00 PM</w:t>
            </w:r>
          </w:p>
        </w:tc>
        <w:tc>
          <w:tcPr>
            <w:tcW w:w="1120" w:type="dxa"/>
            <w:noWrap/>
            <w:hideMark/>
          </w:tcPr>
          <w:p w14:paraId="73AEA262"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8:00 PM</w:t>
            </w:r>
          </w:p>
        </w:tc>
        <w:tc>
          <w:tcPr>
            <w:tcW w:w="1140" w:type="dxa"/>
            <w:noWrap/>
            <w:hideMark/>
          </w:tcPr>
          <w:p w14:paraId="0D988F34"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1E15D79B" w14:textId="77777777" w:rsidTr="00A45D41">
        <w:trPr>
          <w:trHeight w:val="315"/>
        </w:trPr>
        <w:tc>
          <w:tcPr>
            <w:tcW w:w="1180" w:type="dxa"/>
            <w:noWrap/>
            <w:hideMark/>
          </w:tcPr>
          <w:p w14:paraId="7C8D69F4"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8/7/2017</w:t>
            </w:r>
          </w:p>
        </w:tc>
        <w:tc>
          <w:tcPr>
            <w:tcW w:w="1240" w:type="dxa"/>
            <w:noWrap/>
            <w:hideMark/>
          </w:tcPr>
          <w:p w14:paraId="5826B47E"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Monday</w:t>
            </w:r>
          </w:p>
        </w:tc>
        <w:tc>
          <w:tcPr>
            <w:tcW w:w="1120" w:type="dxa"/>
            <w:hideMark/>
          </w:tcPr>
          <w:p w14:paraId="5FE7338B"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7:00 PM</w:t>
            </w:r>
          </w:p>
        </w:tc>
        <w:tc>
          <w:tcPr>
            <w:tcW w:w="1120" w:type="dxa"/>
            <w:noWrap/>
            <w:hideMark/>
          </w:tcPr>
          <w:p w14:paraId="43B1394E"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8:00 PM</w:t>
            </w:r>
          </w:p>
        </w:tc>
        <w:tc>
          <w:tcPr>
            <w:tcW w:w="1140" w:type="dxa"/>
            <w:noWrap/>
            <w:hideMark/>
          </w:tcPr>
          <w:p w14:paraId="00F04F10"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2EFD27EE" w14:textId="77777777" w:rsidTr="00A45D41">
        <w:trPr>
          <w:trHeight w:val="315"/>
        </w:trPr>
        <w:tc>
          <w:tcPr>
            <w:tcW w:w="1180" w:type="dxa"/>
            <w:noWrap/>
            <w:hideMark/>
          </w:tcPr>
          <w:p w14:paraId="46FD1107"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8/8/2017</w:t>
            </w:r>
          </w:p>
        </w:tc>
        <w:tc>
          <w:tcPr>
            <w:tcW w:w="1240" w:type="dxa"/>
            <w:noWrap/>
            <w:hideMark/>
          </w:tcPr>
          <w:p w14:paraId="758315F7"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Tuesday</w:t>
            </w:r>
          </w:p>
        </w:tc>
        <w:tc>
          <w:tcPr>
            <w:tcW w:w="1120" w:type="dxa"/>
            <w:noWrap/>
            <w:hideMark/>
          </w:tcPr>
          <w:p w14:paraId="40EE93D9"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6:00 PM</w:t>
            </w:r>
          </w:p>
        </w:tc>
        <w:tc>
          <w:tcPr>
            <w:tcW w:w="1120" w:type="dxa"/>
            <w:noWrap/>
            <w:hideMark/>
          </w:tcPr>
          <w:p w14:paraId="1BAAD40F"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8:00 PM</w:t>
            </w:r>
          </w:p>
        </w:tc>
        <w:tc>
          <w:tcPr>
            <w:tcW w:w="1140" w:type="dxa"/>
            <w:noWrap/>
            <w:hideMark/>
          </w:tcPr>
          <w:p w14:paraId="03961054"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3DB28EC8" w14:textId="77777777" w:rsidTr="00A45D41">
        <w:trPr>
          <w:trHeight w:val="315"/>
        </w:trPr>
        <w:tc>
          <w:tcPr>
            <w:tcW w:w="1180" w:type="dxa"/>
            <w:noWrap/>
            <w:hideMark/>
          </w:tcPr>
          <w:p w14:paraId="40F19EE4"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8/17/2017</w:t>
            </w:r>
          </w:p>
        </w:tc>
        <w:tc>
          <w:tcPr>
            <w:tcW w:w="1240" w:type="dxa"/>
            <w:noWrap/>
            <w:hideMark/>
          </w:tcPr>
          <w:p w14:paraId="10696AF8"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Thursday</w:t>
            </w:r>
          </w:p>
        </w:tc>
        <w:tc>
          <w:tcPr>
            <w:tcW w:w="1120" w:type="dxa"/>
            <w:hideMark/>
          </w:tcPr>
          <w:p w14:paraId="37397347"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4:00 PM</w:t>
            </w:r>
          </w:p>
        </w:tc>
        <w:tc>
          <w:tcPr>
            <w:tcW w:w="1120" w:type="dxa"/>
            <w:noWrap/>
            <w:hideMark/>
          </w:tcPr>
          <w:p w14:paraId="320833B3"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8:00 PM</w:t>
            </w:r>
          </w:p>
        </w:tc>
        <w:tc>
          <w:tcPr>
            <w:tcW w:w="1140" w:type="dxa"/>
            <w:noWrap/>
            <w:hideMark/>
          </w:tcPr>
          <w:p w14:paraId="7FB429BF"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X</w:t>
            </w:r>
          </w:p>
        </w:tc>
      </w:tr>
      <w:tr w:rsidR="008D7051" w:rsidRPr="008D7051" w14:paraId="1FDC02E8" w14:textId="77777777" w:rsidTr="00A45D41">
        <w:trPr>
          <w:trHeight w:val="315"/>
        </w:trPr>
        <w:tc>
          <w:tcPr>
            <w:tcW w:w="1180" w:type="dxa"/>
            <w:noWrap/>
            <w:hideMark/>
          </w:tcPr>
          <w:p w14:paraId="061C5505"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8/28/2017</w:t>
            </w:r>
          </w:p>
        </w:tc>
        <w:tc>
          <w:tcPr>
            <w:tcW w:w="1240" w:type="dxa"/>
            <w:noWrap/>
            <w:hideMark/>
          </w:tcPr>
          <w:p w14:paraId="07F64370"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Monday</w:t>
            </w:r>
          </w:p>
        </w:tc>
        <w:tc>
          <w:tcPr>
            <w:tcW w:w="1120" w:type="dxa"/>
            <w:hideMark/>
          </w:tcPr>
          <w:p w14:paraId="0D85D005"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4:00 PM</w:t>
            </w:r>
          </w:p>
        </w:tc>
        <w:tc>
          <w:tcPr>
            <w:tcW w:w="1120" w:type="dxa"/>
            <w:noWrap/>
            <w:hideMark/>
          </w:tcPr>
          <w:p w14:paraId="618A095C"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8:00 PM</w:t>
            </w:r>
          </w:p>
        </w:tc>
        <w:tc>
          <w:tcPr>
            <w:tcW w:w="1140" w:type="dxa"/>
            <w:noWrap/>
            <w:hideMark/>
          </w:tcPr>
          <w:p w14:paraId="0795FB72"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165C3E1C" w14:textId="77777777" w:rsidTr="00A45D41">
        <w:trPr>
          <w:trHeight w:val="315"/>
        </w:trPr>
        <w:tc>
          <w:tcPr>
            <w:tcW w:w="1180" w:type="dxa"/>
            <w:noWrap/>
            <w:hideMark/>
          </w:tcPr>
          <w:p w14:paraId="5668447D"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8/29/2017</w:t>
            </w:r>
          </w:p>
        </w:tc>
        <w:tc>
          <w:tcPr>
            <w:tcW w:w="1240" w:type="dxa"/>
            <w:noWrap/>
            <w:hideMark/>
          </w:tcPr>
          <w:p w14:paraId="791850D0"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Tuesday</w:t>
            </w:r>
          </w:p>
        </w:tc>
        <w:tc>
          <w:tcPr>
            <w:tcW w:w="1120" w:type="dxa"/>
            <w:noWrap/>
            <w:hideMark/>
          </w:tcPr>
          <w:p w14:paraId="34E140DC"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5:30 PM</w:t>
            </w:r>
          </w:p>
        </w:tc>
        <w:tc>
          <w:tcPr>
            <w:tcW w:w="1120" w:type="dxa"/>
            <w:noWrap/>
            <w:hideMark/>
          </w:tcPr>
          <w:p w14:paraId="40821728"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9:00 PM</w:t>
            </w:r>
          </w:p>
        </w:tc>
        <w:tc>
          <w:tcPr>
            <w:tcW w:w="1140" w:type="dxa"/>
            <w:noWrap/>
            <w:hideMark/>
          </w:tcPr>
          <w:p w14:paraId="59BF2E33"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660C69B5" w14:textId="77777777" w:rsidTr="00A45D41">
        <w:trPr>
          <w:trHeight w:val="315"/>
        </w:trPr>
        <w:tc>
          <w:tcPr>
            <w:tcW w:w="1180" w:type="dxa"/>
            <w:noWrap/>
            <w:hideMark/>
          </w:tcPr>
          <w:p w14:paraId="6BC77B01"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8/31/2017</w:t>
            </w:r>
          </w:p>
        </w:tc>
        <w:tc>
          <w:tcPr>
            <w:tcW w:w="1240" w:type="dxa"/>
            <w:noWrap/>
            <w:hideMark/>
          </w:tcPr>
          <w:p w14:paraId="5EC6D677"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Thursday</w:t>
            </w:r>
          </w:p>
        </w:tc>
        <w:tc>
          <w:tcPr>
            <w:tcW w:w="1120" w:type="dxa"/>
            <w:hideMark/>
          </w:tcPr>
          <w:p w14:paraId="0D1E6BE0"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4:00 PM</w:t>
            </w:r>
          </w:p>
        </w:tc>
        <w:tc>
          <w:tcPr>
            <w:tcW w:w="1120" w:type="dxa"/>
            <w:noWrap/>
            <w:hideMark/>
          </w:tcPr>
          <w:p w14:paraId="631D1F47"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8:00 PM</w:t>
            </w:r>
          </w:p>
        </w:tc>
        <w:tc>
          <w:tcPr>
            <w:tcW w:w="1140" w:type="dxa"/>
            <w:noWrap/>
            <w:hideMark/>
          </w:tcPr>
          <w:p w14:paraId="6F45DBC1"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68457EDB" w14:textId="77777777" w:rsidTr="00A45D41">
        <w:trPr>
          <w:trHeight w:val="315"/>
        </w:trPr>
        <w:tc>
          <w:tcPr>
            <w:tcW w:w="1180" w:type="dxa"/>
            <w:noWrap/>
            <w:hideMark/>
          </w:tcPr>
          <w:p w14:paraId="0540227E"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9/1/2017</w:t>
            </w:r>
          </w:p>
        </w:tc>
        <w:tc>
          <w:tcPr>
            <w:tcW w:w="1240" w:type="dxa"/>
            <w:noWrap/>
            <w:hideMark/>
          </w:tcPr>
          <w:p w14:paraId="0877F82B"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Friday</w:t>
            </w:r>
          </w:p>
        </w:tc>
        <w:tc>
          <w:tcPr>
            <w:tcW w:w="1120" w:type="dxa"/>
            <w:hideMark/>
          </w:tcPr>
          <w:p w14:paraId="7D784C87"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4:00 PM</w:t>
            </w:r>
          </w:p>
        </w:tc>
        <w:tc>
          <w:tcPr>
            <w:tcW w:w="1120" w:type="dxa"/>
            <w:noWrap/>
            <w:hideMark/>
          </w:tcPr>
          <w:p w14:paraId="0B1CDF1E"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8:00 PM</w:t>
            </w:r>
          </w:p>
        </w:tc>
        <w:tc>
          <w:tcPr>
            <w:tcW w:w="1140" w:type="dxa"/>
            <w:noWrap/>
            <w:hideMark/>
          </w:tcPr>
          <w:p w14:paraId="6DA82FFA"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2312F5B6" w14:textId="77777777" w:rsidTr="00A45D41">
        <w:trPr>
          <w:trHeight w:val="315"/>
        </w:trPr>
        <w:tc>
          <w:tcPr>
            <w:tcW w:w="1180" w:type="dxa"/>
            <w:noWrap/>
            <w:hideMark/>
          </w:tcPr>
          <w:p w14:paraId="4D208D1F"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9/2/2017</w:t>
            </w:r>
          </w:p>
        </w:tc>
        <w:tc>
          <w:tcPr>
            <w:tcW w:w="1240" w:type="dxa"/>
            <w:noWrap/>
            <w:hideMark/>
          </w:tcPr>
          <w:p w14:paraId="74D2B7E0"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Saturday</w:t>
            </w:r>
          </w:p>
        </w:tc>
        <w:tc>
          <w:tcPr>
            <w:tcW w:w="1120" w:type="dxa"/>
            <w:noWrap/>
            <w:hideMark/>
          </w:tcPr>
          <w:p w14:paraId="52E4EF81"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5:00 PM</w:t>
            </w:r>
          </w:p>
        </w:tc>
        <w:tc>
          <w:tcPr>
            <w:tcW w:w="1120" w:type="dxa"/>
            <w:noWrap/>
            <w:hideMark/>
          </w:tcPr>
          <w:p w14:paraId="33C50DB1"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9:00 PM</w:t>
            </w:r>
          </w:p>
        </w:tc>
        <w:tc>
          <w:tcPr>
            <w:tcW w:w="1140" w:type="dxa"/>
            <w:noWrap/>
            <w:hideMark/>
          </w:tcPr>
          <w:p w14:paraId="29AB135F"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54045647" w14:textId="77777777" w:rsidTr="00A45D41">
        <w:trPr>
          <w:trHeight w:val="315"/>
        </w:trPr>
        <w:tc>
          <w:tcPr>
            <w:tcW w:w="1180" w:type="dxa"/>
            <w:noWrap/>
            <w:hideMark/>
          </w:tcPr>
          <w:p w14:paraId="2969048F"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9/5/2017</w:t>
            </w:r>
          </w:p>
        </w:tc>
        <w:tc>
          <w:tcPr>
            <w:tcW w:w="1240" w:type="dxa"/>
            <w:noWrap/>
            <w:hideMark/>
          </w:tcPr>
          <w:p w14:paraId="3CE0B9B1"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Tuesday</w:t>
            </w:r>
          </w:p>
        </w:tc>
        <w:tc>
          <w:tcPr>
            <w:tcW w:w="1120" w:type="dxa"/>
            <w:hideMark/>
          </w:tcPr>
          <w:p w14:paraId="144089AE"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5:00 PM</w:t>
            </w:r>
          </w:p>
        </w:tc>
        <w:tc>
          <w:tcPr>
            <w:tcW w:w="1120" w:type="dxa"/>
            <w:noWrap/>
            <w:hideMark/>
          </w:tcPr>
          <w:p w14:paraId="0AEE8B8A"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8:00 PM</w:t>
            </w:r>
          </w:p>
        </w:tc>
        <w:tc>
          <w:tcPr>
            <w:tcW w:w="1140" w:type="dxa"/>
            <w:noWrap/>
            <w:hideMark/>
          </w:tcPr>
          <w:p w14:paraId="7C6BF0DD"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0BC99580" w14:textId="77777777" w:rsidTr="00A45D41">
        <w:trPr>
          <w:trHeight w:val="315"/>
        </w:trPr>
        <w:tc>
          <w:tcPr>
            <w:tcW w:w="1180" w:type="dxa"/>
            <w:noWrap/>
            <w:hideMark/>
          </w:tcPr>
          <w:p w14:paraId="456ED5B5"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9/11/2017</w:t>
            </w:r>
          </w:p>
        </w:tc>
        <w:tc>
          <w:tcPr>
            <w:tcW w:w="1240" w:type="dxa"/>
            <w:noWrap/>
            <w:hideMark/>
          </w:tcPr>
          <w:p w14:paraId="48095A85"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Monday</w:t>
            </w:r>
          </w:p>
        </w:tc>
        <w:tc>
          <w:tcPr>
            <w:tcW w:w="1120" w:type="dxa"/>
            <w:hideMark/>
          </w:tcPr>
          <w:p w14:paraId="29E26B06"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5:00 PM</w:t>
            </w:r>
          </w:p>
        </w:tc>
        <w:tc>
          <w:tcPr>
            <w:tcW w:w="1120" w:type="dxa"/>
            <w:noWrap/>
            <w:hideMark/>
          </w:tcPr>
          <w:p w14:paraId="6E307C53"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9:00 PM</w:t>
            </w:r>
          </w:p>
        </w:tc>
        <w:tc>
          <w:tcPr>
            <w:tcW w:w="1140" w:type="dxa"/>
            <w:noWrap/>
            <w:hideMark/>
          </w:tcPr>
          <w:p w14:paraId="551E705D"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0F993943" w14:textId="77777777" w:rsidTr="00A45D41">
        <w:trPr>
          <w:trHeight w:val="315"/>
        </w:trPr>
        <w:tc>
          <w:tcPr>
            <w:tcW w:w="1180" w:type="dxa"/>
            <w:noWrap/>
            <w:hideMark/>
          </w:tcPr>
          <w:p w14:paraId="4F7910B0"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9/12/2017</w:t>
            </w:r>
          </w:p>
        </w:tc>
        <w:tc>
          <w:tcPr>
            <w:tcW w:w="1240" w:type="dxa"/>
            <w:noWrap/>
            <w:hideMark/>
          </w:tcPr>
          <w:p w14:paraId="72820AD3"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Tuesday</w:t>
            </w:r>
          </w:p>
        </w:tc>
        <w:tc>
          <w:tcPr>
            <w:tcW w:w="1120" w:type="dxa"/>
            <w:noWrap/>
            <w:hideMark/>
          </w:tcPr>
          <w:p w14:paraId="01E62729"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5:00 PM</w:t>
            </w:r>
          </w:p>
        </w:tc>
        <w:tc>
          <w:tcPr>
            <w:tcW w:w="1120" w:type="dxa"/>
            <w:noWrap/>
            <w:hideMark/>
          </w:tcPr>
          <w:p w14:paraId="7578EF96"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9:00 PM</w:t>
            </w:r>
          </w:p>
        </w:tc>
        <w:tc>
          <w:tcPr>
            <w:tcW w:w="1140" w:type="dxa"/>
            <w:noWrap/>
            <w:hideMark/>
          </w:tcPr>
          <w:p w14:paraId="3B8C4754"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1605BFCF" w14:textId="77777777" w:rsidTr="00A45D41">
        <w:trPr>
          <w:trHeight w:val="315"/>
        </w:trPr>
        <w:tc>
          <w:tcPr>
            <w:tcW w:w="1180" w:type="dxa"/>
            <w:noWrap/>
            <w:hideMark/>
          </w:tcPr>
          <w:p w14:paraId="0436675B"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9/25/2017</w:t>
            </w:r>
          </w:p>
        </w:tc>
        <w:tc>
          <w:tcPr>
            <w:tcW w:w="1240" w:type="dxa"/>
            <w:noWrap/>
            <w:hideMark/>
          </w:tcPr>
          <w:p w14:paraId="3627C163"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Monday</w:t>
            </w:r>
          </w:p>
        </w:tc>
        <w:tc>
          <w:tcPr>
            <w:tcW w:w="1120" w:type="dxa"/>
            <w:hideMark/>
          </w:tcPr>
          <w:p w14:paraId="2E32B6B4"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5:00 PM</w:t>
            </w:r>
          </w:p>
        </w:tc>
        <w:tc>
          <w:tcPr>
            <w:tcW w:w="1120" w:type="dxa"/>
            <w:noWrap/>
            <w:hideMark/>
          </w:tcPr>
          <w:p w14:paraId="6A97D2A8"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9:00 PM</w:t>
            </w:r>
          </w:p>
        </w:tc>
        <w:tc>
          <w:tcPr>
            <w:tcW w:w="1140" w:type="dxa"/>
            <w:noWrap/>
            <w:hideMark/>
          </w:tcPr>
          <w:p w14:paraId="5D796ADE"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5CE45538" w14:textId="77777777" w:rsidTr="00A45D41">
        <w:trPr>
          <w:trHeight w:val="315"/>
        </w:trPr>
        <w:tc>
          <w:tcPr>
            <w:tcW w:w="1180" w:type="dxa"/>
            <w:noWrap/>
            <w:hideMark/>
          </w:tcPr>
          <w:p w14:paraId="759C3705"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9/26/2017</w:t>
            </w:r>
          </w:p>
        </w:tc>
        <w:tc>
          <w:tcPr>
            <w:tcW w:w="1240" w:type="dxa"/>
            <w:noWrap/>
            <w:hideMark/>
          </w:tcPr>
          <w:p w14:paraId="04F7BE52"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Tuesday</w:t>
            </w:r>
          </w:p>
        </w:tc>
        <w:tc>
          <w:tcPr>
            <w:tcW w:w="1120" w:type="dxa"/>
            <w:hideMark/>
          </w:tcPr>
          <w:p w14:paraId="2F4CFAE0"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5:00 PM</w:t>
            </w:r>
          </w:p>
        </w:tc>
        <w:tc>
          <w:tcPr>
            <w:tcW w:w="1120" w:type="dxa"/>
            <w:noWrap/>
            <w:hideMark/>
          </w:tcPr>
          <w:p w14:paraId="374127DC"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9:00 PM</w:t>
            </w:r>
          </w:p>
        </w:tc>
        <w:tc>
          <w:tcPr>
            <w:tcW w:w="1140" w:type="dxa"/>
            <w:noWrap/>
            <w:hideMark/>
          </w:tcPr>
          <w:p w14:paraId="59A2FD82"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0B6BD7A3" w14:textId="77777777" w:rsidTr="00A45D41">
        <w:trPr>
          <w:trHeight w:val="315"/>
        </w:trPr>
        <w:tc>
          <w:tcPr>
            <w:tcW w:w="1180" w:type="dxa"/>
            <w:noWrap/>
            <w:hideMark/>
          </w:tcPr>
          <w:p w14:paraId="3EA61BE3"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9/28/2017</w:t>
            </w:r>
          </w:p>
        </w:tc>
        <w:tc>
          <w:tcPr>
            <w:tcW w:w="1240" w:type="dxa"/>
            <w:noWrap/>
            <w:hideMark/>
          </w:tcPr>
          <w:p w14:paraId="0588A571"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Thursday</w:t>
            </w:r>
          </w:p>
        </w:tc>
        <w:tc>
          <w:tcPr>
            <w:tcW w:w="1120" w:type="dxa"/>
            <w:noWrap/>
            <w:hideMark/>
          </w:tcPr>
          <w:p w14:paraId="663F8896"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5:00 PM</w:t>
            </w:r>
          </w:p>
        </w:tc>
        <w:tc>
          <w:tcPr>
            <w:tcW w:w="1120" w:type="dxa"/>
            <w:noWrap/>
            <w:hideMark/>
          </w:tcPr>
          <w:p w14:paraId="2E67C699"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9:00 PM</w:t>
            </w:r>
          </w:p>
        </w:tc>
        <w:tc>
          <w:tcPr>
            <w:tcW w:w="1140" w:type="dxa"/>
            <w:noWrap/>
            <w:hideMark/>
          </w:tcPr>
          <w:p w14:paraId="5E3AA8D5"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r w:rsidR="008D7051" w:rsidRPr="008D7051" w14:paraId="60BA5213" w14:textId="77777777" w:rsidTr="00A45D41">
        <w:trPr>
          <w:trHeight w:val="315"/>
        </w:trPr>
        <w:tc>
          <w:tcPr>
            <w:tcW w:w="1180" w:type="dxa"/>
            <w:noWrap/>
            <w:hideMark/>
          </w:tcPr>
          <w:p w14:paraId="433C3D0A"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10/24/2017</w:t>
            </w:r>
          </w:p>
        </w:tc>
        <w:tc>
          <w:tcPr>
            <w:tcW w:w="1240" w:type="dxa"/>
            <w:noWrap/>
            <w:hideMark/>
          </w:tcPr>
          <w:p w14:paraId="78FE84A4"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Tuesday</w:t>
            </w:r>
          </w:p>
        </w:tc>
        <w:tc>
          <w:tcPr>
            <w:tcW w:w="1120" w:type="dxa"/>
            <w:hideMark/>
          </w:tcPr>
          <w:p w14:paraId="573389E1"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3:00 PM</w:t>
            </w:r>
          </w:p>
        </w:tc>
        <w:tc>
          <w:tcPr>
            <w:tcW w:w="1120" w:type="dxa"/>
            <w:noWrap/>
            <w:hideMark/>
          </w:tcPr>
          <w:p w14:paraId="6F3D51C8"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5:00 PM</w:t>
            </w:r>
          </w:p>
        </w:tc>
        <w:tc>
          <w:tcPr>
            <w:tcW w:w="1140" w:type="dxa"/>
            <w:noWrap/>
            <w:hideMark/>
          </w:tcPr>
          <w:p w14:paraId="1E7745B7" w14:textId="77777777" w:rsidR="008D7051" w:rsidRPr="008D7051" w:rsidRDefault="008D7051" w:rsidP="008D7051">
            <w:pPr>
              <w:tabs>
                <w:tab w:val="clear" w:pos="-1440"/>
                <w:tab w:val="clear" w:pos="-720"/>
              </w:tabs>
              <w:spacing w:after="0" w:line="240" w:lineRule="auto"/>
              <w:ind w:left="0"/>
              <w:jc w:val="center"/>
              <w:rPr>
                <w:rFonts w:ascii="Arial" w:hAnsi="Arial" w:cs="Arial"/>
                <w:color w:val="000000"/>
                <w:sz w:val="20"/>
              </w:rPr>
            </w:pPr>
            <w:r w:rsidRPr="008D7051">
              <w:rPr>
                <w:rFonts w:ascii="Arial" w:hAnsi="Arial" w:cs="Arial"/>
                <w:color w:val="000000"/>
                <w:sz w:val="20"/>
              </w:rPr>
              <w:t> </w:t>
            </w:r>
          </w:p>
        </w:tc>
      </w:tr>
    </w:tbl>
    <w:p w14:paraId="472165A7" w14:textId="77777777" w:rsidR="00310D50" w:rsidRPr="00274849" w:rsidRDefault="00310D50" w:rsidP="00CD064A">
      <w:pPr>
        <w:spacing w:after="0" w:line="240" w:lineRule="auto"/>
        <w:ind w:left="0"/>
        <w:rPr>
          <w:rFonts w:ascii="Lao UI" w:hAnsi="Lao UI"/>
          <w:sz w:val="21"/>
          <w:szCs w:val="21"/>
          <w:highlight w:val="yellow"/>
        </w:rPr>
      </w:pPr>
    </w:p>
    <w:p w14:paraId="674587EA" w14:textId="4ACA0395" w:rsidR="00310D50" w:rsidRPr="00C67197" w:rsidRDefault="00D37208" w:rsidP="00310D50">
      <w:pPr>
        <w:spacing w:after="200" w:line="276" w:lineRule="auto"/>
        <w:ind w:left="0"/>
        <w:rPr>
          <w:rFonts w:ascii="Lao UI" w:hAnsi="Lao UI"/>
          <w:sz w:val="21"/>
          <w:szCs w:val="21"/>
        </w:rPr>
      </w:pPr>
      <w:r w:rsidRPr="00A802E9">
        <w:rPr>
          <w:rFonts w:ascii="Lao UI" w:hAnsi="Lao UI" w:cs="Lao UI"/>
          <w:sz w:val="21"/>
          <w:szCs w:val="21"/>
        </w:rPr>
        <w:fldChar w:fldCharType="begin"/>
      </w:r>
      <w:r w:rsidRPr="00A802E9">
        <w:rPr>
          <w:rFonts w:ascii="Lao UI" w:hAnsi="Lao UI" w:cs="Lao UI"/>
          <w:sz w:val="21"/>
          <w:szCs w:val="21"/>
        </w:rPr>
        <w:instrText xml:space="preserve"> REF _Ref477167395 \h </w:instrText>
      </w:r>
      <w:r w:rsidR="00A802E9" w:rsidRPr="00A802E9">
        <w:rPr>
          <w:rFonts w:ascii="Lao UI" w:hAnsi="Lao UI" w:cs="Lao UI"/>
          <w:sz w:val="21"/>
          <w:szCs w:val="21"/>
        </w:rPr>
        <w:instrText xml:space="preserve"> \* MERGEFORMAT </w:instrText>
      </w:r>
      <w:r w:rsidRPr="00A802E9">
        <w:rPr>
          <w:rFonts w:ascii="Lao UI" w:hAnsi="Lao UI" w:cs="Lao UI"/>
          <w:sz w:val="21"/>
          <w:szCs w:val="21"/>
        </w:rPr>
      </w:r>
      <w:r w:rsidRPr="00A802E9">
        <w:rPr>
          <w:rFonts w:ascii="Lao UI" w:hAnsi="Lao UI" w:cs="Lao UI"/>
          <w:sz w:val="21"/>
          <w:szCs w:val="21"/>
        </w:rPr>
        <w:fldChar w:fldCharType="separate"/>
      </w:r>
      <w:r w:rsidR="00B74748" w:rsidRPr="00B74748">
        <w:rPr>
          <w:rFonts w:ascii="Lao UI" w:hAnsi="Lao UI" w:cs="Lao UI"/>
          <w:sz w:val="21"/>
          <w:szCs w:val="21"/>
        </w:rPr>
        <w:t xml:space="preserve">Table </w:t>
      </w:r>
      <w:r w:rsidR="00B74748" w:rsidRPr="00B74748">
        <w:rPr>
          <w:rFonts w:ascii="Lao UI" w:hAnsi="Lao UI" w:cs="Lao UI"/>
          <w:noProof/>
          <w:sz w:val="21"/>
          <w:szCs w:val="21"/>
        </w:rPr>
        <w:t>3</w:t>
      </w:r>
      <w:r w:rsidR="00B74748" w:rsidRPr="00B74748">
        <w:rPr>
          <w:rFonts w:ascii="Lao UI" w:hAnsi="Lao UI" w:cs="Lao UI"/>
          <w:noProof/>
          <w:sz w:val="21"/>
          <w:szCs w:val="21"/>
        </w:rPr>
        <w:noBreakHyphen/>
        <w:t>2</w:t>
      </w:r>
      <w:r w:rsidRPr="00A802E9">
        <w:rPr>
          <w:rFonts w:ascii="Lao UI" w:hAnsi="Lao UI" w:cs="Lao UI"/>
          <w:sz w:val="21"/>
          <w:szCs w:val="21"/>
        </w:rPr>
        <w:fldChar w:fldCharType="end"/>
      </w:r>
      <w:r w:rsidRPr="00A802E9">
        <w:rPr>
          <w:rFonts w:ascii="Lao UI" w:hAnsi="Lao UI" w:cs="Lao UI"/>
          <w:sz w:val="21"/>
          <w:szCs w:val="21"/>
        </w:rPr>
        <w:t xml:space="preserve"> </w:t>
      </w:r>
      <w:r w:rsidR="00CD064A" w:rsidRPr="00A802E9">
        <w:rPr>
          <w:rFonts w:ascii="Lao UI" w:hAnsi="Lao UI" w:cs="Lao UI"/>
          <w:sz w:val="21"/>
          <w:szCs w:val="21"/>
        </w:rPr>
        <w:t>shows the di</w:t>
      </w:r>
      <w:r w:rsidR="00CD064A" w:rsidRPr="00C67197">
        <w:rPr>
          <w:rFonts w:ascii="Lao UI" w:hAnsi="Lao UI"/>
          <w:sz w:val="21"/>
          <w:szCs w:val="21"/>
        </w:rPr>
        <w:t>stribution of CAC tonnage by cycling option and climate zone for the residential participant population as of Octobe</w:t>
      </w:r>
      <w:r w:rsidR="00C67197" w:rsidRPr="00C67197">
        <w:rPr>
          <w:rFonts w:ascii="Lao UI" w:hAnsi="Lao UI"/>
          <w:sz w:val="21"/>
          <w:szCs w:val="21"/>
        </w:rPr>
        <w:t>r 2017</w:t>
      </w:r>
      <w:r w:rsidR="00CD064A" w:rsidRPr="00C67197">
        <w:rPr>
          <w:rFonts w:ascii="Lao UI" w:hAnsi="Lao UI"/>
          <w:sz w:val="21"/>
          <w:szCs w:val="21"/>
        </w:rPr>
        <w:t xml:space="preserve"> and for the residential sample used for the ex post analysis. The differences between the fraction of residential customer tonnage in the residential sample and population cells are small, as are the differences across climate zones and cycling options. </w:t>
      </w:r>
      <w:r w:rsidR="00A802E9">
        <w:rPr>
          <w:rFonts w:ascii="Lao UI" w:hAnsi="Lao UI"/>
          <w:sz w:val="21"/>
          <w:szCs w:val="21"/>
        </w:rPr>
        <w:t xml:space="preserve"> S</w:t>
      </w:r>
      <w:r w:rsidR="00CD064A" w:rsidRPr="00C67197">
        <w:rPr>
          <w:rFonts w:ascii="Lao UI" w:hAnsi="Lao UI"/>
          <w:sz w:val="21"/>
          <w:szCs w:val="21"/>
        </w:rPr>
        <w:t xml:space="preserve">ample weights </w:t>
      </w:r>
      <w:r w:rsidR="00A802E9">
        <w:rPr>
          <w:rFonts w:ascii="Lao UI" w:hAnsi="Lao UI"/>
          <w:sz w:val="21"/>
          <w:szCs w:val="21"/>
        </w:rPr>
        <w:t>a</w:t>
      </w:r>
      <w:r w:rsidR="00CD064A" w:rsidRPr="00C67197">
        <w:rPr>
          <w:rFonts w:ascii="Lao UI" w:hAnsi="Lao UI"/>
          <w:sz w:val="21"/>
          <w:szCs w:val="21"/>
        </w:rPr>
        <w:t xml:space="preserve">e applied during the analysis so that </w:t>
      </w:r>
      <w:r w:rsidR="00A802E9">
        <w:rPr>
          <w:rFonts w:ascii="Lao UI" w:hAnsi="Lao UI"/>
          <w:sz w:val="21"/>
          <w:szCs w:val="21"/>
        </w:rPr>
        <w:t>l</w:t>
      </w:r>
      <w:r w:rsidR="00CD064A" w:rsidRPr="00C67197">
        <w:rPr>
          <w:rFonts w:ascii="Lao UI" w:hAnsi="Lao UI"/>
          <w:sz w:val="21"/>
          <w:szCs w:val="21"/>
        </w:rPr>
        <w:t xml:space="preserve">oad impacts </w:t>
      </w:r>
      <w:r w:rsidR="00A802E9">
        <w:rPr>
          <w:rFonts w:ascii="Lao UI" w:hAnsi="Lao UI"/>
          <w:sz w:val="21"/>
          <w:szCs w:val="21"/>
        </w:rPr>
        <w:t xml:space="preserve">for each cycling strategy (and overall) </w:t>
      </w:r>
      <w:r w:rsidR="00CD064A" w:rsidRPr="00C67197">
        <w:rPr>
          <w:rFonts w:ascii="Lao UI" w:hAnsi="Lao UI"/>
          <w:sz w:val="21"/>
          <w:szCs w:val="21"/>
        </w:rPr>
        <w:t>reflect the program’s enrollment across climate</w:t>
      </w:r>
      <w:r w:rsidR="00A802E9">
        <w:rPr>
          <w:rFonts w:ascii="Lao UI" w:hAnsi="Lao UI"/>
          <w:sz w:val="21"/>
          <w:szCs w:val="21"/>
        </w:rPr>
        <w:t xml:space="preserve"> zones</w:t>
      </w:r>
      <w:r w:rsidR="00CD064A" w:rsidRPr="00C67197">
        <w:rPr>
          <w:rFonts w:ascii="Lao UI" w:hAnsi="Lao UI"/>
          <w:sz w:val="21"/>
          <w:szCs w:val="21"/>
        </w:rPr>
        <w:t>.</w:t>
      </w:r>
    </w:p>
    <w:p w14:paraId="35ABE0CB" w14:textId="30F6CDB4" w:rsidR="00CD064A" w:rsidRPr="00C67197" w:rsidRDefault="00CD064A" w:rsidP="00015CFA">
      <w:pPr>
        <w:pStyle w:val="Caption"/>
      </w:pPr>
      <w:bookmarkStart w:id="19" w:name="_Ref477167395"/>
      <w:r w:rsidRPr="00C67197">
        <w:t xml:space="preserve">Table </w:t>
      </w:r>
      <w:fldSimple w:instr=" STYLEREF 1 \s ">
        <w:r w:rsidR="00B74748">
          <w:rPr>
            <w:noProof/>
          </w:rPr>
          <w:t>3</w:t>
        </w:r>
      </w:fldSimple>
      <w:r w:rsidR="00351F0A">
        <w:noBreakHyphen/>
      </w:r>
      <w:fldSimple w:instr=" SEQ Table \* ARABIC \s 1 ">
        <w:r w:rsidR="00B74748">
          <w:rPr>
            <w:noProof/>
          </w:rPr>
          <w:t>2</w:t>
        </w:r>
      </w:fldSimple>
      <w:bookmarkEnd w:id="19"/>
      <w:r w:rsidRPr="00C67197">
        <w:t>: Distribution of CAC Tonnage by Program Option and Climate Zone</w:t>
      </w:r>
      <w:r w:rsidRPr="00C67197">
        <w:br/>
      </w:r>
      <w:r w:rsidR="00A802E9">
        <w:t xml:space="preserve">2017 </w:t>
      </w:r>
      <w:r w:rsidRPr="00C67197">
        <w:t>Residential Population</w:t>
      </w:r>
    </w:p>
    <w:tbl>
      <w:tblPr>
        <w:tblW w:w="9431" w:type="dxa"/>
        <w:jc w:val="center"/>
        <w:tblBorders>
          <w:top w:val="single" w:sz="4" w:space="0" w:color="0070CD"/>
          <w:bottom w:val="single" w:sz="4" w:space="0" w:color="0070CD"/>
          <w:insideH w:val="single" w:sz="4" w:space="0" w:color="0070CD"/>
          <w:insideV w:val="single" w:sz="4" w:space="0" w:color="0070CD"/>
        </w:tblBorders>
        <w:tblLook w:val="04A0" w:firstRow="1" w:lastRow="0" w:firstColumn="1" w:lastColumn="0" w:noHBand="0" w:noVBand="1"/>
      </w:tblPr>
      <w:tblGrid>
        <w:gridCol w:w="994"/>
        <w:gridCol w:w="1382"/>
        <w:gridCol w:w="1411"/>
        <w:gridCol w:w="1411"/>
        <w:gridCol w:w="1411"/>
        <w:gridCol w:w="1411"/>
        <w:gridCol w:w="1411"/>
      </w:tblGrid>
      <w:tr w:rsidR="00CD064A" w:rsidRPr="00C67197" w14:paraId="38E46008" w14:textId="77777777" w:rsidTr="005062B9">
        <w:trPr>
          <w:trHeight w:val="510"/>
          <w:jc w:val="center"/>
        </w:trPr>
        <w:tc>
          <w:tcPr>
            <w:tcW w:w="994" w:type="dxa"/>
            <w:tcBorders>
              <w:right w:val="single" w:sz="4" w:space="0" w:color="FFFFFF" w:themeColor="background1"/>
            </w:tcBorders>
            <w:shd w:val="clear" w:color="000000" w:fill="0070C0"/>
            <w:vAlign w:val="center"/>
            <w:hideMark/>
          </w:tcPr>
          <w:p w14:paraId="1DDB99AD" w14:textId="77777777" w:rsidR="00CD064A" w:rsidRPr="00190D48" w:rsidRDefault="00CD064A" w:rsidP="005062B9">
            <w:pPr>
              <w:spacing w:before="40" w:after="40" w:line="240" w:lineRule="auto"/>
              <w:ind w:left="0"/>
              <w:jc w:val="center"/>
              <w:rPr>
                <w:rFonts w:ascii="Arial" w:hAnsi="Arial" w:cs="Arial"/>
                <w:b/>
                <w:bCs/>
                <w:color w:val="FFFFFF"/>
                <w:sz w:val="20"/>
              </w:rPr>
            </w:pPr>
            <w:r w:rsidRPr="00190D48">
              <w:rPr>
                <w:rFonts w:ascii="Arial" w:hAnsi="Arial" w:cs="Arial"/>
                <w:b/>
                <w:bCs/>
                <w:color w:val="FFFFFF"/>
                <w:sz w:val="20"/>
              </w:rPr>
              <w:t>Cycling Option</w:t>
            </w:r>
          </w:p>
        </w:tc>
        <w:tc>
          <w:tcPr>
            <w:tcW w:w="1382" w:type="dxa"/>
            <w:tcBorders>
              <w:left w:val="single" w:sz="4" w:space="0" w:color="FFFFFF" w:themeColor="background1"/>
              <w:right w:val="single" w:sz="4" w:space="0" w:color="FFFFFF" w:themeColor="background1"/>
            </w:tcBorders>
            <w:shd w:val="clear" w:color="000000" w:fill="0070C0"/>
            <w:vAlign w:val="center"/>
            <w:hideMark/>
          </w:tcPr>
          <w:p w14:paraId="0CA331BB" w14:textId="77777777" w:rsidR="00CD064A" w:rsidRPr="00190D48" w:rsidRDefault="00CD064A" w:rsidP="005062B9">
            <w:pPr>
              <w:spacing w:before="40" w:after="40" w:line="240" w:lineRule="auto"/>
              <w:ind w:left="0"/>
              <w:jc w:val="center"/>
              <w:rPr>
                <w:rFonts w:ascii="Arial" w:hAnsi="Arial" w:cs="Arial"/>
                <w:b/>
                <w:bCs/>
                <w:color w:val="FFFFFF"/>
                <w:sz w:val="20"/>
              </w:rPr>
            </w:pPr>
            <w:r w:rsidRPr="00190D48">
              <w:rPr>
                <w:rFonts w:ascii="Arial" w:hAnsi="Arial" w:cs="Arial"/>
                <w:b/>
                <w:bCs/>
                <w:color w:val="FFFFFF"/>
                <w:sz w:val="20"/>
              </w:rPr>
              <w:t>Group</w:t>
            </w:r>
          </w:p>
        </w:tc>
        <w:tc>
          <w:tcPr>
            <w:tcW w:w="1411" w:type="dxa"/>
            <w:tcBorders>
              <w:left w:val="single" w:sz="4" w:space="0" w:color="FFFFFF" w:themeColor="background1"/>
              <w:right w:val="single" w:sz="4" w:space="0" w:color="FFFFFF" w:themeColor="background1"/>
            </w:tcBorders>
            <w:shd w:val="clear" w:color="000000" w:fill="0070C0"/>
            <w:vAlign w:val="center"/>
            <w:hideMark/>
          </w:tcPr>
          <w:p w14:paraId="6BB78908" w14:textId="77777777" w:rsidR="00CD064A" w:rsidRPr="00190D48" w:rsidRDefault="00CD064A" w:rsidP="005062B9">
            <w:pPr>
              <w:spacing w:before="40" w:after="40" w:line="240" w:lineRule="auto"/>
              <w:ind w:left="0"/>
              <w:jc w:val="center"/>
              <w:rPr>
                <w:rFonts w:ascii="Arial" w:hAnsi="Arial" w:cs="Arial"/>
                <w:b/>
                <w:bCs/>
                <w:color w:val="FFFFFF"/>
                <w:sz w:val="20"/>
              </w:rPr>
            </w:pPr>
            <w:r w:rsidRPr="00190D48">
              <w:rPr>
                <w:rFonts w:ascii="Arial" w:hAnsi="Arial" w:cs="Arial"/>
                <w:b/>
                <w:bCs/>
                <w:color w:val="FFFFFF"/>
                <w:sz w:val="20"/>
              </w:rPr>
              <w:t>Climate Zone 1</w:t>
            </w:r>
          </w:p>
        </w:tc>
        <w:tc>
          <w:tcPr>
            <w:tcW w:w="1411" w:type="dxa"/>
            <w:tcBorders>
              <w:left w:val="single" w:sz="4" w:space="0" w:color="FFFFFF" w:themeColor="background1"/>
              <w:right w:val="single" w:sz="4" w:space="0" w:color="FFFFFF" w:themeColor="background1"/>
            </w:tcBorders>
            <w:shd w:val="clear" w:color="000000" w:fill="0070C0"/>
            <w:vAlign w:val="center"/>
            <w:hideMark/>
          </w:tcPr>
          <w:p w14:paraId="7B10D749" w14:textId="77777777" w:rsidR="00CD064A" w:rsidRPr="00190D48" w:rsidRDefault="00CD064A" w:rsidP="005062B9">
            <w:pPr>
              <w:spacing w:before="40" w:after="40" w:line="240" w:lineRule="auto"/>
              <w:ind w:left="0"/>
              <w:jc w:val="center"/>
              <w:rPr>
                <w:rFonts w:ascii="Arial" w:hAnsi="Arial" w:cs="Arial"/>
                <w:b/>
                <w:bCs/>
                <w:color w:val="FFFFFF"/>
                <w:sz w:val="20"/>
              </w:rPr>
            </w:pPr>
            <w:r w:rsidRPr="00190D48">
              <w:rPr>
                <w:rFonts w:ascii="Arial" w:hAnsi="Arial" w:cs="Arial"/>
                <w:b/>
                <w:bCs/>
                <w:color w:val="FFFFFF"/>
                <w:sz w:val="20"/>
              </w:rPr>
              <w:t>Climate Zone 2</w:t>
            </w:r>
          </w:p>
        </w:tc>
        <w:tc>
          <w:tcPr>
            <w:tcW w:w="1411" w:type="dxa"/>
            <w:tcBorders>
              <w:left w:val="single" w:sz="4" w:space="0" w:color="FFFFFF" w:themeColor="background1"/>
              <w:right w:val="single" w:sz="4" w:space="0" w:color="FFFFFF" w:themeColor="background1"/>
            </w:tcBorders>
            <w:shd w:val="clear" w:color="000000" w:fill="0070C0"/>
            <w:vAlign w:val="center"/>
            <w:hideMark/>
          </w:tcPr>
          <w:p w14:paraId="50201490" w14:textId="77777777" w:rsidR="00CD064A" w:rsidRPr="00190D48" w:rsidRDefault="00CD064A" w:rsidP="005062B9">
            <w:pPr>
              <w:spacing w:before="40" w:after="40" w:line="240" w:lineRule="auto"/>
              <w:ind w:left="0"/>
              <w:jc w:val="center"/>
              <w:rPr>
                <w:rFonts w:ascii="Arial" w:hAnsi="Arial" w:cs="Arial"/>
                <w:b/>
                <w:bCs/>
                <w:color w:val="FFFFFF"/>
                <w:sz w:val="20"/>
              </w:rPr>
            </w:pPr>
            <w:r w:rsidRPr="00190D48">
              <w:rPr>
                <w:rFonts w:ascii="Arial" w:hAnsi="Arial" w:cs="Arial"/>
                <w:b/>
                <w:bCs/>
                <w:color w:val="FFFFFF"/>
                <w:sz w:val="20"/>
              </w:rPr>
              <w:t>Climate Zone 3</w:t>
            </w:r>
          </w:p>
        </w:tc>
        <w:tc>
          <w:tcPr>
            <w:tcW w:w="1411" w:type="dxa"/>
            <w:tcBorders>
              <w:left w:val="single" w:sz="4" w:space="0" w:color="FFFFFF" w:themeColor="background1"/>
              <w:right w:val="single" w:sz="4" w:space="0" w:color="FFFFFF" w:themeColor="background1"/>
            </w:tcBorders>
            <w:shd w:val="clear" w:color="000000" w:fill="0070C0"/>
            <w:vAlign w:val="center"/>
            <w:hideMark/>
          </w:tcPr>
          <w:p w14:paraId="79C1BAB1" w14:textId="77777777" w:rsidR="00CD064A" w:rsidRPr="00190D48" w:rsidRDefault="00CD064A" w:rsidP="005062B9">
            <w:pPr>
              <w:spacing w:before="40" w:after="40" w:line="240" w:lineRule="auto"/>
              <w:ind w:left="0"/>
              <w:jc w:val="center"/>
              <w:rPr>
                <w:rFonts w:ascii="Arial" w:hAnsi="Arial" w:cs="Arial"/>
                <w:b/>
                <w:bCs/>
                <w:color w:val="FFFFFF"/>
                <w:sz w:val="20"/>
              </w:rPr>
            </w:pPr>
            <w:r w:rsidRPr="00190D48">
              <w:rPr>
                <w:rFonts w:ascii="Arial" w:hAnsi="Arial" w:cs="Arial"/>
                <w:b/>
                <w:bCs/>
                <w:color w:val="FFFFFF"/>
                <w:sz w:val="20"/>
              </w:rPr>
              <w:t>Climate Zone 4</w:t>
            </w:r>
          </w:p>
        </w:tc>
        <w:tc>
          <w:tcPr>
            <w:tcW w:w="1411" w:type="dxa"/>
            <w:tcBorders>
              <w:left w:val="single" w:sz="4" w:space="0" w:color="FFFFFF" w:themeColor="background1"/>
            </w:tcBorders>
            <w:shd w:val="clear" w:color="000000" w:fill="0070C0"/>
            <w:noWrap/>
            <w:vAlign w:val="center"/>
            <w:hideMark/>
          </w:tcPr>
          <w:p w14:paraId="18240519" w14:textId="77777777" w:rsidR="00CD064A" w:rsidRPr="00190D48" w:rsidRDefault="00CD064A" w:rsidP="005062B9">
            <w:pPr>
              <w:spacing w:before="40" w:after="40" w:line="240" w:lineRule="auto"/>
              <w:ind w:left="0"/>
              <w:jc w:val="center"/>
              <w:rPr>
                <w:rFonts w:ascii="Arial" w:hAnsi="Arial" w:cs="Arial"/>
                <w:b/>
                <w:bCs/>
                <w:color w:val="FFFFFF"/>
                <w:sz w:val="20"/>
              </w:rPr>
            </w:pPr>
            <w:r w:rsidRPr="00190D48">
              <w:rPr>
                <w:rFonts w:ascii="Arial" w:hAnsi="Arial" w:cs="Arial"/>
                <w:b/>
                <w:bCs/>
                <w:color w:val="FFFFFF"/>
                <w:sz w:val="20"/>
              </w:rPr>
              <w:t>Total</w:t>
            </w:r>
          </w:p>
        </w:tc>
      </w:tr>
      <w:tr w:rsidR="004C2979" w:rsidRPr="00C67197" w14:paraId="46360488" w14:textId="77777777" w:rsidTr="006C43BE">
        <w:trPr>
          <w:trHeight w:val="300"/>
          <w:jc w:val="center"/>
        </w:trPr>
        <w:tc>
          <w:tcPr>
            <w:tcW w:w="994" w:type="dxa"/>
            <w:vMerge w:val="restart"/>
            <w:shd w:val="clear" w:color="auto" w:fill="auto"/>
            <w:noWrap/>
            <w:vAlign w:val="center"/>
            <w:hideMark/>
          </w:tcPr>
          <w:p w14:paraId="2C44E57B" w14:textId="77777777"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color w:val="000000"/>
                <w:sz w:val="20"/>
              </w:rPr>
              <w:t>50%</w:t>
            </w:r>
          </w:p>
        </w:tc>
        <w:tc>
          <w:tcPr>
            <w:tcW w:w="1382" w:type="dxa"/>
            <w:shd w:val="clear" w:color="auto" w:fill="auto"/>
            <w:vAlign w:val="center"/>
            <w:hideMark/>
          </w:tcPr>
          <w:p w14:paraId="6A24599A" w14:textId="77777777"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color w:val="000000"/>
                <w:sz w:val="20"/>
              </w:rPr>
              <w:t>Population</w:t>
            </w:r>
          </w:p>
        </w:tc>
        <w:tc>
          <w:tcPr>
            <w:tcW w:w="1411" w:type="dxa"/>
            <w:shd w:val="clear" w:color="auto" w:fill="auto"/>
            <w:noWrap/>
            <w:hideMark/>
          </w:tcPr>
          <w:p w14:paraId="0F8E5273" w14:textId="2F708B4E"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23%</w:t>
            </w:r>
          </w:p>
        </w:tc>
        <w:tc>
          <w:tcPr>
            <w:tcW w:w="1411" w:type="dxa"/>
            <w:shd w:val="clear" w:color="auto" w:fill="auto"/>
            <w:noWrap/>
            <w:hideMark/>
          </w:tcPr>
          <w:p w14:paraId="61FDAFA9" w14:textId="1F201B6E"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1%</w:t>
            </w:r>
          </w:p>
        </w:tc>
        <w:tc>
          <w:tcPr>
            <w:tcW w:w="1411" w:type="dxa"/>
            <w:shd w:val="clear" w:color="auto" w:fill="auto"/>
            <w:noWrap/>
            <w:hideMark/>
          </w:tcPr>
          <w:p w14:paraId="5C48D4D6" w14:textId="2EC8F8E7"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0%</w:t>
            </w:r>
          </w:p>
        </w:tc>
        <w:tc>
          <w:tcPr>
            <w:tcW w:w="1411" w:type="dxa"/>
            <w:shd w:val="clear" w:color="auto" w:fill="auto"/>
            <w:noWrap/>
            <w:hideMark/>
          </w:tcPr>
          <w:p w14:paraId="711A0BE7" w14:textId="1B6CE074"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57%</w:t>
            </w:r>
          </w:p>
        </w:tc>
        <w:tc>
          <w:tcPr>
            <w:tcW w:w="1411" w:type="dxa"/>
            <w:shd w:val="clear" w:color="auto" w:fill="auto"/>
            <w:noWrap/>
            <w:hideMark/>
          </w:tcPr>
          <w:p w14:paraId="0F4787EB" w14:textId="79F732EF"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73%</w:t>
            </w:r>
          </w:p>
        </w:tc>
      </w:tr>
      <w:tr w:rsidR="004C2979" w:rsidRPr="00C67197" w14:paraId="03FA6A46" w14:textId="77777777" w:rsidTr="006C43BE">
        <w:trPr>
          <w:trHeight w:val="300"/>
          <w:jc w:val="center"/>
        </w:trPr>
        <w:tc>
          <w:tcPr>
            <w:tcW w:w="994" w:type="dxa"/>
            <w:vMerge/>
            <w:tcBorders>
              <w:bottom w:val="single" w:sz="4" w:space="0" w:color="0070CD"/>
            </w:tcBorders>
            <w:vAlign w:val="center"/>
            <w:hideMark/>
          </w:tcPr>
          <w:p w14:paraId="2158BE28" w14:textId="77777777" w:rsidR="004C2979" w:rsidRPr="00190D48" w:rsidRDefault="004C2979" w:rsidP="005062B9">
            <w:pPr>
              <w:spacing w:before="40" w:after="40" w:line="240" w:lineRule="auto"/>
              <w:ind w:left="0"/>
              <w:rPr>
                <w:rFonts w:ascii="Arial" w:hAnsi="Arial" w:cs="Arial"/>
                <w:color w:val="000000"/>
                <w:sz w:val="20"/>
              </w:rPr>
            </w:pPr>
          </w:p>
        </w:tc>
        <w:tc>
          <w:tcPr>
            <w:tcW w:w="1382" w:type="dxa"/>
            <w:tcBorders>
              <w:bottom w:val="single" w:sz="4" w:space="0" w:color="0070CD"/>
            </w:tcBorders>
            <w:shd w:val="clear" w:color="auto" w:fill="auto"/>
            <w:vAlign w:val="center"/>
            <w:hideMark/>
          </w:tcPr>
          <w:p w14:paraId="6483DBD2" w14:textId="77777777"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color w:val="000000"/>
                <w:sz w:val="20"/>
              </w:rPr>
              <w:t>Sample</w:t>
            </w:r>
          </w:p>
        </w:tc>
        <w:tc>
          <w:tcPr>
            <w:tcW w:w="1411" w:type="dxa"/>
            <w:tcBorders>
              <w:bottom w:val="single" w:sz="4" w:space="0" w:color="0070CD"/>
            </w:tcBorders>
            <w:shd w:val="clear" w:color="auto" w:fill="auto"/>
            <w:noWrap/>
            <w:hideMark/>
          </w:tcPr>
          <w:p w14:paraId="3194F895" w14:textId="48ED4E74"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8%</w:t>
            </w:r>
          </w:p>
        </w:tc>
        <w:tc>
          <w:tcPr>
            <w:tcW w:w="1411" w:type="dxa"/>
            <w:tcBorders>
              <w:bottom w:val="single" w:sz="4" w:space="0" w:color="0070CD"/>
            </w:tcBorders>
            <w:shd w:val="clear" w:color="auto" w:fill="auto"/>
            <w:noWrap/>
            <w:hideMark/>
          </w:tcPr>
          <w:p w14:paraId="3B11382F" w14:textId="168516A1"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0%</w:t>
            </w:r>
          </w:p>
        </w:tc>
        <w:tc>
          <w:tcPr>
            <w:tcW w:w="1411" w:type="dxa"/>
            <w:tcBorders>
              <w:bottom w:val="single" w:sz="4" w:space="0" w:color="0070CD"/>
            </w:tcBorders>
            <w:shd w:val="clear" w:color="auto" w:fill="auto"/>
            <w:noWrap/>
            <w:hideMark/>
          </w:tcPr>
          <w:p w14:paraId="1EA52490" w14:textId="49EB5388"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0%</w:t>
            </w:r>
          </w:p>
        </w:tc>
        <w:tc>
          <w:tcPr>
            <w:tcW w:w="1411" w:type="dxa"/>
            <w:tcBorders>
              <w:bottom w:val="single" w:sz="4" w:space="0" w:color="0070CD"/>
            </w:tcBorders>
            <w:shd w:val="clear" w:color="auto" w:fill="auto"/>
            <w:noWrap/>
            <w:hideMark/>
          </w:tcPr>
          <w:p w14:paraId="407878B6" w14:textId="15DC54BF"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68%</w:t>
            </w:r>
          </w:p>
        </w:tc>
        <w:tc>
          <w:tcPr>
            <w:tcW w:w="1411" w:type="dxa"/>
            <w:tcBorders>
              <w:bottom w:val="single" w:sz="4" w:space="0" w:color="0070CD"/>
            </w:tcBorders>
            <w:shd w:val="clear" w:color="auto" w:fill="auto"/>
            <w:noWrap/>
            <w:hideMark/>
          </w:tcPr>
          <w:p w14:paraId="68BBB422" w14:textId="1BCEC8EA"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49%</w:t>
            </w:r>
          </w:p>
        </w:tc>
      </w:tr>
      <w:tr w:rsidR="004C2979" w:rsidRPr="00C67197" w14:paraId="6B0AB6D6" w14:textId="77777777" w:rsidTr="006C43BE">
        <w:trPr>
          <w:trHeight w:val="300"/>
          <w:jc w:val="center"/>
        </w:trPr>
        <w:tc>
          <w:tcPr>
            <w:tcW w:w="994" w:type="dxa"/>
            <w:vMerge w:val="restart"/>
            <w:shd w:val="clear" w:color="auto" w:fill="D9D9D9" w:themeFill="background1" w:themeFillShade="D9"/>
            <w:noWrap/>
            <w:vAlign w:val="center"/>
            <w:hideMark/>
          </w:tcPr>
          <w:p w14:paraId="38CBC4D0" w14:textId="77777777"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color w:val="000000"/>
                <w:sz w:val="20"/>
              </w:rPr>
              <w:t>100%</w:t>
            </w:r>
          </w:p>
        </w:tc>
        <w:tc>
          <w:tcPr>
            <w:tcW w:w="1382" w:type="dxa"/>
            <w:shd w:val="clear" w:color="auto" w:fill="D9D9D9" w:themeFill="background1" w:themeFillShade="D9"/>
            <w:vAlign w:val="center"/>
            <w:hideMark/>
          </w:tcPr>
          <w:p w14:paraId="7C4A410A" w14:textId="77777777"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color w:val="000000"/>
                <w:sz w:val="20"/>
              </w:rPr>
              <w:t>Population</w:t>
            </w:r>
          </w:p>
        </w:tc>
        <w:tc>
          <w:tcPr>
            <w:tcW w:w="1411" w:type="dxa"/>
            <w:shd w:val="clear" w:color="auto" w:fill="D9D9D9" w:themeFill="background1" w:themeFillShade="D9"/>
            <w:noWrap/>
            <w:hideMark/>
          </w:tcPr>
          <w:p w14:paraId="47AE28E6" w14:textId="4E2C4DD3"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6%</w:t>
            </w:r>
          </w:p>
        </w:tc>
        <w:tc>
          <w:tcPr>
            <w:tcW w:w="1411" w:type="dxa"/>
            <w:shd w:val="clear" w:color="auto" w:fill="D9D9D9" w:themeFill="background1" w:themeFillShade="D9"/>
            <w:noWrap/>
            <w:hideMark/>
          </w:tcPr>
          <w:p w14:paraId="7F63DA97" w14:textId="1D065CF5"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0%</w:t>
            </w:r>
          </w:p>
        </w:tc>
        <w:tc>
          <w:tcPr>
            <w:tcW w:w="1411" w:type="dxa"/>
            <w:shd w:val="clear" w:color="auto" w:fill="D9D9D9" w:themeFill="background1" w:themeFillShade="D9"/>
            <w:noWrap/>
            <w:hideMark/>
          </w:tcPr>
          <w:p w14:paraId="34C5C74C" w14:textId="723A5888"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0%</w:t>
            </w:r>
          </w:p>
        </w:tc>
        <w:tc>
          <w:tcPr>
            <w:tcW w:w="1411" w:type="dxa"/>
            <w:shd w:val="clear" w:color="auto" w:fill="D9D9D9" w:themeFill="background1" w:themeFillShade="D9"/>
            <w:noWrap/>
            <w:hideMark/>
          </w:tcPr>
          <w:p w14:paraId="227B6C94" w14:textId="56549D20"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23%</w:t>
            </w:r>
          </w:p>
        </w:tc>
        <w:tc>
          <w:tcPr>
            <w:tcW w:w="1411" w:type="dxa"/>
            <w:shd w:val="clear" w:color="auto" w:fill="D9D9D9" w:themeFill="background1" w:themeFillShade="D9"/>
            <w:noWrap/>
            <w:hideMark/>
          </w:tcPr>
          <w:p w14:paraId="7401258E" w14:textId="75409BAA"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27%</w:t>
            </w:r>
          </w:p>
        </w:tc>
      </w:tr>
      <w:tr w:rsidR="004C2979" w:rsidRPr="00C67197" w14:paraId="4CA281CC" w14:textId="77777777" w:rsidTr="006C43BE">
        <w:trPr>
          <w:trHeight w:val="300"/>
          <w:jc w:val="center"/>
        </w:trPr>
        <w:tc>
          <w:tcPr>
            <w:tcW w:w="994" w:type="dxa"/>
            <w:vMerge/>
            <w:shd w:val="clear" w:color="auto" w:fill="D9D9D9" w:themeFill="background1" w:themeFillShade="D9"/>
            <w:vAlign w:val="center"/>
            <w:hideMark/>
          </w:tcPr>
          <w:p w14:paraId="1515327F" w14:textId="77777777" w:rsidR="004C2979" w:rsidRPr="00190D48" w:rsidRDefault="004C2979" w:rsidP="005062B9">
            <w:pPr>
              <w:spacing w:before="40" w:after="40" w:line="240" w:lineRule="auto"/>
              <w:ind w:left="0"/>
              <w:rPr>
                <w:rFonts w:ascii="Arial" w:hAnsi="Arial" w:cs="Arial"/>
                <w:color w:val="000000"/>
                <w:sz w:val="20"/>
              </w:rPr>
            </w:pPr>
          </w:p>
        </w:tc>
        <w:tc>
          <w:tcPr>
            <w:tcW w:w="1382" w:type="dxa"/>
            <w:shd w:val="clear" w:color="auto" w:fill="D9D9D9" w:themeFill="background1" w:themeFillShade="D9"/>
            <w:vAlign w:val="center"/>
            <w:hideMark/>
          </w:tcPr>
          <w:p w14:paraId="693EE443" w14:textId="77777777"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color w:val="000000"/>
                <w:sz w:val="20"/>
              </w:rPr>
              <w:t>Sample</w:t>
            </w:r>
          </w:p>
        </w:tc>
        <w:tc>
          <w:tcPr>
            <w:tcW w:w="1411" w:type="dxa"/>
            <w:shd w:val="clear" w:color="auto" w:fill="D9D9D9" w:themeFill="background1" w:themeFillShade="D9"/>
            <w:noWrap/>
            <w:hideMark/>
          </w:tcPr>
          <w:p w14:paraId="2CC7CC09" w14:textId="11BB200A"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17%</w:t>
            </w:r>
          </w:p>
        </w:tc>
        <w:tc>
          <w:tcPr>
            <w:tcW w:w="1411" w:type="dxa"/>
            <w:shd w:val="clear" w:color="auto" w:fill="D9D9D9" w:themeFill="background1" w:themeFillShade="D9"/>
            <w:noWrap/>
            <w:hideMark/>
          </w:tcPr>
          <w:p w14:paraId="07EB4C1D" w14:textId="7D940820"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0%</w:t>
            </w:r>
          </w:p>
        </w:tc>
        <w:tc>
          <w:tcPr>
            <w:tcW w:w="1411" w:type="dxa"/>
            <w:shd w:val="clear" w:color="auto" w:fill="D9D9D9" w:themeFill="background1" w:themeFillShade="D9"/>
            <w:noWrap/>
            <w:hideMark/>
          </w:tcPr>
          <w:p w14:paraId="68D3BC04" w14:textId="6E5DCF67"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0%</w:t>
            </w:r>
          </w:p>
        </w:tc>
        <w:tc>
          <w:tcPr>
            <w:tcW w:w="1411" w:type="dxa"/>
            <w:shd w:val="clear" w:color="auto" w:fill="D9D9D9" w:themeFill="background1" w:themeFillShade="D9"/>
            <w:noWrap/>
            <w:hideMark/>
          </w:tcPr>
          <w:p w14:paraId="1DE0CA3C" w14:textId="05BB72F7"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63%</w:t>
            </w:r>
          </w:p>
        </w:tc>
        <w:tc>
          <w:tcPr>
            <w:tcW w:w="1411" w:type="dxa"/>
            <w:shd w:val="clear" w:color="auto" w:fill="D9D9D9" w:themeFill="background1" w:themeFillShade="D9"/>
            <w:noWrap/>
            <w:hideMark/>
          </w:tcPr>
          <w:p w14:paraId="53BB1F09" w14:textId="4FD85216" w:rsidR="004C2979" w:rsidRPr="00190D48" w:rsidRDefault="004C2979" w:rsidP="005062B9">
            <w:pPr>
              <w:spacing w:before="40" w:after="40" w:line="240" w:lineRule="auto"/>
              <w:ind w:left="0"/>
              <w:jc w:val="center"/>
              <w:rPr>
                <w:rFonts w:ascii="Arial" w:hAnsi="Arial" w:cs="Arial"/>
                <w:color w:val="000000"/>
                <w:sz w:val="20"/>
              </w:rPr>
            </w:pPr>
            <w:r w:rsidRPr="00190D48">
              <w:rPr>
                <w:rFonts w:ascii="Arial" w:hAnsi="Arial" w:cs="Arial"/>
              </w:rPr>
              <w:t>51%</w:t>
            </w:r>
          </w:p>
        </w:tc>
      </w:tr>
      <w:tr w:rsidR="004C2979" w:rsidRPr="00C67197" w14:paraId="038304B4" w14:textId="77777777" w:rsidTr="006C43BE">
        <w:trPr>
          <w:trHeight w:val="300"/>
          <w:jc w:val="center"/>
        </w:trPr>
        <w:tc>
          <w:tcPr>
            <w:tcW w:w="994" w:type="dxa"/>
            <w:vMerge w:val="restart"/>
            <w:shd w:val="clear" w:color="auto" w:fill="auto"/>
            <w:noWrap/>
            <w:vAlign w:val="center"/>
            <w:hideMark/>
          </w:tcPr>
          <w:p w14:paraId="115A4DAC" w14:textId="77777777" w:rsidR="004C2979" w:rsidRPr="00190D48" w:rsidRDefault="004C2979" w:rsidP="005062B9">
            <w:pPr>
              <w:spacing w:before="40" w:after="40" w:line="240" w:lineRule="auto"/>
              <w:ind w:left="0"/>
              <w:jc w:val="center"/>
              <w:rPr>
                <w:rFonts w:ascii="Arial" w:hAnsi="Arial" w:cs="Arial"/>
                <w:b/>
                <w:bCs/>
                <w:color w:val="000000"/>
                <w:sz w:val="20"/>
              </w:rPr>
            </w:pPr>
            <w:r w:rsidRPr="00190D48">
              <w:rPr>
                <w:rFonts w:ascii="Arial" w:hAnsi="Arial" w:cs="Arial"/>
                <w:b/>
                <w:bCs/>
                <w:color w:val="000000"/>
                <w:sz w:val="20"/>
              </w:rPr>
              <w:t>Total</w:t>
            </w:r>
          </w:p>
        </w:tc>
        <w:tc>
          <w:tcPr>
            <w:tcW w:w="1382" w:type="dxa"/>
            <w:shd w:val="clear" w:color="auto" w:fill="auto"/>
            <w:vAlign w:val="center"/>
            <w:hideMark/>
          </w:tcPr>
          <w:p w14:paraId="50627BCD" w14:textId="77777777" w:rsidR="004C2979" w:rsidRPr="00190D48" w:rsidRDefault="004C2979" w:rsidP="005062B9">
            <w:pPr>
              <w:spacing w:before="40" w:after="40" w:line="240" w:lineRule="auto"/>
              <w:ind w:left="0"/>
              <w:jc w:val="center"/>
              <w:rPr>
                <w:rFonts w:ascii="Arial" w:hAnsi="Arial" w:cs="Arial"/>
                <w:b/>
                <w:bCs/>
                <w:color w:val="000000"/>
                <w:sz w:val="20"/>
              </w:rPr>
            </w:pPr>
            <w:r w:rsidRPr="00190D48">
              <w:rPr>
                <w:rFonts w:ascii="Arial" w:hAnsi="Arial" w:cs="Arial"/>
                <w:b/>
                <w:bCs/>
                <w:color w:val="000000"/>
                <w:sz w:val="20"/>
              </w:rPr>
              <w:t>Population</w:t>
            </w:r>
          </w:p>
        </w:tc>
        <w:tc>
          <w:tcPr>
            <w:tcW w:w="1411" w:type="dxa"/>
            <w:shd w:val="clear" w:color="auto" w:fill="auto"/>
            <w:noWrap/>
            <w:hideMark/>
          </w:tcPr>
          <w:p w14:paraId="6D3449C7" w14:textId="6BC1E655" w:rsidR="004C2979" w:rsidRPr="00190D48" w:rsidRDefault="004C2979" w:rsidP="005062B9">
            <w:pPr>
              <w:spacing w:before="40" w:after="40" w:line="240" w:lineRule="auto"/>
              <w:ind w:left="0"/>
              <w:jc w:val="center"/>
              <w:rPr>
                <w:rFonts w:ascii="Arial" w:hAnsi="Arial" w:cs="Arial"/>
                <w:b/>
                <w:bCs/>
                <w:color w:val="000000"/>
                <w:sz w:val="20"/>
              </w:rPr>
            </w:pPr>
            <w:r w:rsidRPr="00190D48">
              <w:rPr>
                <w:rFonts w:ascii="Arial" w:hAnsi="Arial" w:cs="Arial"/>
              </w:rPr>
              <w:t>29%</w:t>
            </w:r>
          </w:p>
        </w:tc>
        <w:tc>
          <w:tcPr>
            <w:tcW w:w="1411" w:type="dxa"/>
            <w:shd w:val="clear" w:color="auto" w:fill="auto"/>
            <w:noWrap/>
            <w:hideMark/>
          </w:tcPr>
          <w:p w14:paraId="09FF3D20" w14:textId="1F109292" w:rsidR="004C2979" w:rsidRPr="00190D48" w:rsidRDefault="004C2979" w:rsidP="005062B9">
            <w:pPr>
              <w:spacing w:before="40" w:after="40" w:line="240" w:lineRule="auto"/>
              <w:ind w:left="0"/>
              <w:jc w:val="center"/>
              <w:rPr>
                <w:rFonts w:ascii="Arial" w:hAnsi="Arial" w:cs="Arial"/>
                <w:b/>
                <w:bCs/>
                <w:color w:val="000000"/>
                <w:sz w:val="20"/>
              </w:rPr>
            </w:pPr>
            <w:r w:rsidRPr="00190D48">
              <w:rPr>
                <w:rFonts w:ascii="Arial" w:hAnsi="Arial" w:cs="Arial"/>
              </w:rPr>
              <w:t>1%</w:t>
            </w:r>
          </w:p>
        </w:tc>
        <w:tc>
          <w:tcPr>
            <w:tcW w:w="1411" w:type="dxa"/>
            <w:shd w:val="clear" w:color="auto" w:fill="auto"/>
            <w:noWrap/>
            <w:hideMark/>
          </w:tcPr>
          <w:p w14:paraId="1FD8A269" w14:textId="2B541583" w:rsidR="004C2979" w:rsidRPr="00190D48" w:rsidRDefault="004C2979" w:rsidP="005062B9">
            <w:pPr>
              <w:spacing w:before="40" w:after="40" w:line="240" w:lineRule="auto"/>
              <w:ind w:left="0"/>
              <w:jc w:val="center"/>
              <w:rPr>
                <w:rFonts w:ascii="Arial" w:hAnsi="Arial" w:cs="Arial"/>
                <w:b/>
                <w:bCs/>
                <w:color w:val="000000"/>
                <w:sz w:val="20"/>
              </w:rPr>
            </w:pPr>
            <w:r w:rsidRPr="00190D48">
              <w:rPr>
                <w:rFonts w:ascii="Arial" w:hAnsi="Arial" w:cs="Arial"/>
              </w:rPr>
              <w:t>0%</w:t>
            </w:r>
          </w:p>
        </w:tc>
        <w:tc>
          <w:tcPr>
            <w:tcW w:w="1411" w:type="dxa"/>
            <w:shd w:val="clear" w:color="auto" w:fill="auto"/>
            <w:noWrap/>
            <w:hideMark/>
          </w:tcPr>
          <w:p w14:paraId="54DB48F2" w14:textId="22ACC137" w:rsidR="004C2979" w:rsidRPr="00190D48" w:rsidRDefault="004C2979" w:rsidP="005062B9">
            <w:pPr>
              <w:spacing w:before="40" w:after="40" w:line="240" w:lineRule="auto"/>
              <w:ind w:left="0"/>
              <w:jc w:val="center"/>
              <w:rPr>
                <w:rFonts w:ascii="Arial" w:hAnsi="Arial" w:cs="Arial"/>
                <w:b/>
                <w:bCs/>
                <w:color w:val="000000"/>
                <w:sz w:val="20"/>
              </w:rPr>
            </w:pPr>
            <w:r w:rsidRPr="00190D48">
              <w:rPr>
                <w:rFonts w:ascii="Arial" w:hAnsi="Arial" w:cs="Arial"/>
              </w:rPr>
              <w:t>82%</w:t>
            </w:r>
          </w:p>
        </w:tc>
        <w:tc>
          <w:tcPr>
            <w:tcW w:w="1411" w:type="dxa"/>
            <w:shd w:val="clear" w:color="auto" w:fill="auto"/>
            <w:noWrap/>
            <w:hideMark/>
          </w:tcPr>
          <w:p w14:paraId="7B8A4B98" w14:textId="50A3500C" w:rsidR="004C2979" w:rsidRPr="00190D48" w:rsidRDefault="004C2979" w:rsidP="005062B9">
            <w:pPr>
              <w:spacing w:before="40" w:after="40" w:line="240" w:lineRule="auto"/>
              <w:ind w:left="0"/>
              <w:jc w:val="center"/>
              <w:rPr>
                <w:rFonts w:ascii="Arial" w:hAnsi="Arial" w:cs="Arial"/>
                <w:b/>
                <w:bCs/>
                <w:color w:val="000000"/>
                <w:sz w:val="20"/>
              </w:rPr>
            </w:pPr>
            <w:r w:rsidRPr="00190D48">
              <w:rPr>
                <w:rFonts w:ascii="Arial" w:hAnsi="Arial" w:cs="Arial"/>
              </w:rPr>
              <w:t>100%</w:t>
            </w:r>
          </w:p>
        </w:tc>
      </w:tr>
      <w:tr w:rsidR="004C2979" w:rsidRPr="00274849" w14:paraId="501048FF" w14:textId="77777777" w:rsidTr="006C43BE">
        <w:trPr>
          <w:trHeight w:val="300"/>
          <w:jc w:val="center"/>
        </w:trPr>
        <w:tc>
          <w:tcPr>
            <w:tcW w:w="994" w:type="dxa"/>
            <w:vMerge/>
            <w:vAlign w:val="center"/>
            <w:hideMark/>
          </w:tcPr>
          <w:p w14:paraId="545811E1" w14:textId="77777777" w:rsidR="004C2979" w:rsidRPr="00190D48" w:rsidRDefault="004C2979" w:rsidP="005062B9">
            <w:pPr>
              <w:spacing w:before="40" w:after="40" w:line="240" w:lineRule="auto"/>
              <w:ind w:left="0"/>
              <w:rPr>
                <w:rFonts w:ascii="Arial" w:hAnsi="Arial" w:cs="Arial"/>
                <w:b/>
                <w:bCs/>
                <w:color w:val="000000"/>
                <w:sz w:val="20"/>
              </w:rPr>
            </w:pPr>
          </w:p>
        </w:tc>
        <w:tc>
          <w:tcPr>
            <w:tcW w:w="1382" w:type="dxa"/>
            <w:shd w:val="clear" w:color="auto" w:fill="auto"/>
            <w:vAlign w:val="center"/>
            <w:hideMark/>
          </w:tcPr>
          <w:p w14:paraId="51B2D02F" w14:textId="77777777" w:rsidR="004C2979" w:rsidRPr="00190D48" w:rsidRDefault="004C2979" w:rsidP="005062B9">
            <w:pPr>
              <w:spacing w:before="40" w:after="40" w:line="240" w:lineRule="auto"/>
              <w:ind w:left="0"/>
              <w:jc w:val="center"/>
              <w:rPr>
                <w:rFonts w:ascii="Arial" w:hAnsi="Arial" w:cs="Arial"/>
                <w:b/>
                <w:bCs/>
                <w:color w:val="000000"/>
                <w:sz w:val="20"/>
              </w:rPr>
            </w:pPr>
            <w:r w:rsidRPr="00190D48">
              <w:rPr>
                <w:rFonts w:ascii="Arial" w:hAnsi="Arial" w:cs="Arial"/>
                <w:b/>
                <w:bCs/>
                <w:color w:val="000000"/>
                <w:sz w:val="20"/>
              </w:rPr>
              <w:t>Sample</w:t>
            </w:r>
          </w:p>
        </w:tc>
        <w:tc>
          <w:tcPr>
            <w:tcW w:w="1411" w:type="dxa"/>
            <w:shd w:val="clear" w:color="auto" w:fill="auto"/>
            <w:noWrap/>
            <w:hideMark/>
          </w:tcPr>
          <w:p w14:paraId="53E9870C" w14:textId="2DA53C17" w:rsidR="004C2979" w:rsidRPr="00190D48" w:rsidRDefault="004C2979" w:rsidP="005062B9">
            <w:pPr>
              <w:spacing w:before="40" w:after="40" w:line="240" w:lineRule="auto"/>
              <w:ind w:left="0"/>
              <w:jc w:val="center"/>
              <w:rPr>
                <w:rFonts w:ascii="Arial" w:hAnsi="Arial" w:cs="Arial"/>
                <w:b/>
                <w:bCs/>
                <w:color w:val="000000"/>
                <w:sz w:val="20"/>
              </w:rPr>
            </w:pPr>
            <w:r w:rsidRPr="00190D48">
              <w:rPr>
                <w:rFonts w:ascii="Arial" w:hAnsi="Arial" w:cs="Arial"/>
              </w:rPr>
              <w:t>24%</w:t>
            </w:r>
          </w:p>
        </w:tc>
        <w:tc>
          <w:tcPr>
            <w:tcW w:w="1411" w:type="dxa"/>
            <w:shd w:val="clear" w:color="auto" w:fill="auto"/>
            <w:noWrap/>
            <w:hideMark/>
          </w:tcPr>
          <w:p w14:paraId="40EEA762" w14:textId="70AC863A" w:rsidR="004C2979" w:rsidRPr="00190D48" w:rsidRDefault="004C2979" w:rsidP="005062B9">
            <w:pPr>
              <w:spacing w:before="40" w:after="40" w:line="240" w:lineRule="auto"/>
              <w:ind w:left="0"/>
              <w:jc w:val="center"/>
              <w:rPr>
                <w:rFonts w:ascii="Arial" w:hAnsi="Arial" w:cs="Arial"/>
                <w:b/>
                <w:bCs/>
                <w:color w:val="000000"/>
                <w:sz w:val="20"/>
              </w:rPr>
            </w:pPr>
            <w:r w:rsidRPr="00190D48">
              <w:rPr>
                <w:rFonts w:ascii="Arial" w:hAnsi="Arial" w:cs="Arial"/>
              </w:rPr>
              <w:t>0%</w:t>
            </w:r>
          </w:p>
        </w:tc>
        <w:tc>
          <w:tcPr>
            <w:tcW w:w="1411" w:type="dxa"/>
            <w:shd w:val="clear" w:color="auto" w:fill="auto"/>
            <w:noWrap/>
            <w:hideMark/>
          </w:tcPr>
          <w:p w14:paraId="1E983425" w14:textId="763824EC" w:rsidR="004C2979" w:rsidRPr="00190D48" w:rsidRDefault="004C2979" w:rsidP="005062B9">
            <w:pPr>
              <w:spacing w:before="40" w:after="40" w:line="240" w:lineRule="auto"/>
              <w:ind w:left="0"/>
              <w:jc w:val="center"/>
              <w:rPr>
                <w:rFonts w:ascii="Arial" w:hAnsi="Arial" w:cs="Arial"/>
                <w:b/>
                <w:bCs/>
                <w:color w:val="000000"/>
                <w:sz w:val="20"/>
              </w:rPr>
            </w:pPr>
            <w:r w:rsidRPr="00190D48">
              <w:rPr>
                <w:rFonts w:ascii="Arial" w:hAnsi="Arial" w:cs="Arial"/>
              </w:rPr>
              <w:t>0%</w:t>
            </w:r>
          </w:p>
        </w:tc>
        <w:tc>
          <w:tcPr>
            <w:tcW w:w="1411" w:type="dxa"/>
            <w:shd w:val="clear" w:color="auto" w:fill="auto"/>
            <w:noWrap/>
            <w:hideMark/>
          </w:tcPr>
          <w:p w14:paraId="5015253D" w14:textId="4B66A848" w:rsidR="004C2979" w:rsidRPr="00190D48" w:rsidRDefault="004C2979" w:rsidP="005062B9">
            <w:pPr>
              <w:spacing w:before="40" w:after="40" w:line="240" w:lineRule="auto"/>
              <w:ind w:left="0"/>
              <w:jc w:val="center"/>
              <w:rPr>
                <w:rFonts w:ascii="Arial" w:hAnsi="Arial" w:cs="Arial"/>
                <w:b/>
                <w:bCs/>
                <w:color w:val="000000"/>
                <w:sz w:val="20"/>
              </w:rPr>
            </w:pPr>
            <w:r w:rsidRPr="00190D48">
              <w:rPr>
                <w:rFonts w:ascii="Arial" w:hAnsi="Arial" w:cs="Arial"/>
              </w:rPr>
              <w:t>131%</w:t>
            </w:r>
          </w:p>
        </w:tc>
        <w:tc>
          <w:tcPr>
            <w:tcW w:w="1411" w:type="dxa"/>
            <w:shd w:val="clear" w:color="auto" w:fill="auto"/>
            <w:noWrap/>
            <w:hideMark/>
          </w:tcPr>
          <w:p w14:paraId="56427F08" w14:textId="48F0DA94" w:rsidR="004C2979" w:rsidRPr="00190D48" w:rsidRDefault="004C2979" w:rsidP="005062B9">
            <w:pPr>
              <w:spacing w:before="40" w:after="40" w:line="240" w:lineRule="auto"/>
              <w:ind w:left="0"/>
              <w:jc w:val="center"/>
              <w:rPr>
                <w:rFonts w:ascii="Arial" w:hAnsi="Arial" w:cs="Arial"/>
                <w:b/>
                <w:bCs/>
                <w:color w:val="000000"/>
                <w:sz w:val="20"/>
              </w:rPr>
            </w:pPr>
            <w:r w:rsidRPr="00190D48">
              <w:rPr>
                <w:rFonts w:ascii="Arial" w:hAnsi="Arial" w:cs="Arial"/>
              </w:rPr>
              <w:t>100%</w:t>
            </w:r>
          </w:p>
        </w:tc>
      </w:tr>
    </w:tbl>
    <w:p w14:paraId="60898D00" w14:textId="77777777" w:rsidR="000A015B" w:rsidRPr="006A55AF" w:rsidRDefault="000A015B" w:rsidP="000A015B">
      <w:pPr>
        <w:spacing w:after="200" w:line="276" w:lineRule="auto"/>
        <w:ind w:left="0"/>
        <w:rPr>
          <w:rFonts w:ascii="Lao UI" w:hAnsi="Lao UI"/>
          <w:sz w:val="21"/>
          <w:szCs w:val="21"/>
        </w:rPr>
      </w:pPr>
      <w:bookmarkStart w:id="20" w:name="_Toc478556770"/>
    </w:p>
    <w:p w14:paraId="1BCD387A" w14:textId="77777777" w:rsidR="00CD064A" w:rsidRPr="006A55AF" w:rsidRDefault="00CD064A" w:rsidP="009538F4">
      <w:pPr>
        <w:pStyle w:val="StyleHeading2Mainbody-Heading22ProjectHeading2ndorderh"/>
      </w:pPr>
      <w:bookmarkStart w:id="21" w:name="_Toc509819990"/>
      <w:r w:rsidRPr="006A55AF">
        <w:lastRenderedPageBreak/>
        <w:t>Methodology</w:t>
      </w:r>
      <w:bookmarkEnd w:id="20"/>
      <w:bookmarkEnd w:id="21"/>
    </w:p>
    <w:p w14:paraId="2077295C" w14:textId="6C40ED81" w:rsidR="00422392" w:rsidRPr="00422392" w:rsidRDefault="00422392" w:rsidP="00422392">
      <w:pPr>
        <w:spacing w:after="200" w:line="276" w:lineRule="auto"/>
        <w:ind w:left="0"/>
        <w:rPr>
          <w:rFonts w:ascii="Lao UI" w:hAnsi="Lao UI"/>
          <w:sz w:val="21"/>
          <w:szCs w:val="21"/>
        </w:rPr>
      </w:pPr>
      <w:r w:rsidRPr="00422392">
        <w:rPr>
          <w:rFonts w:ascii="Lao UI" w:hAnsi="Lao UI"/>
          <w:sz w:val="21"/>
          <w:szCs w:val="21"/>
        </w:rPr>
        <w:t>The primary task in developing ex pos</w:t>
      </w:r>
      <w:r w:rsidR="003934D7">
        <w:rPr>
          <w:rFonts w:ascii="Lao UI" w:hAnsi="Lao UI"/>
          <w:sz w:val="21"/>
          <w:szCs w:val="21"/>
        </w:rPr>
        <w:t xml:space="preserve">t load impacts is to estimate </w:t>
      </w:r>
      <w:r w:rsidRPr="00422392">
        <w:rPr>
          <w:rFonts w:ascii="Lao UI" w:hAnsi="Lao UI"/>
          <w:sz w:val="21"/>
          <w:szCs w:val="21"/>
        </w:rPr>
        <w:t xml:space="preserve">reference load for each event. The reference load is a measure of what participant demand would have been in the absence of the CAC cycling during an event. The primary task in estimating ex ante load impacts—which is often of more practical concern—is to make the best use of historical data on loads and load impacts to predict future program performance. The data and models used to estimate ex post impacts are typically the key inputs to the ex ante analysis. </w:t>
      </w:r>
    </w:p>
    <w:p w14:paraId="717C0A73" w14:textId="49265DD7" w:rsidR="00310D50" w:rsidRPr="00274849" w:rsidRDefault="003934D7" w:rsidP="00422392">
      <w:pPr>
        <w:spacing w:after="200" w:line="276" w:lineRule="auto"/>
        <w:ind w:left="0"/>
        <w:rPr>
          <w:rFonts w:ascii="Lao UI" w:hAnsi="Lao UI"/>
          <w:sz w:val="21"/>
          <w:szCs w:val="21"/>
          <w:highlight w:val="yellow"/>
        </w:rPr>
      </w:pPr>
      <w:r>
        <w:rPr>
          <w:rFonts w:ascii="Lao UI" w:hAnsi="Lao UI"/>
          <w:sz w:val="21"/>
          <w:szCs w:val="21"/>
        </w:rPr>
        <w:t>Two distinct</w:t>
      </w:r>
      <w:r w:rsidR="00422392" w:rsidRPr="00422392">
        <w:rPr>
          <w:rFonts w:ascii="Lao UI" w:hAnsi="Lao UI"/>
          <w:sz w:val="21"/>
          <w:szCs w:val="21"/>
        </w:rPr>
        <w:t xml:space="preserve"> approaches were used for estimating the reference loads: a randomized controlled trial (RCT) design and a statistical matching design. Residential customer impacts were estimated </w:t>
      </w:r>
      <w:r>
        <w:rPr>
          <w:rFonts w:ascii="Lao UI" w:hAnsi="Lao UI"/>
          <w:sz w:val="21"/>
          <w:szCs w:val="21"/>
        </w:rPr>
        <w:t>using an RCT. The commercial</w:t>
      </w:r>
      <w:r w:rsidR="00422392" w:rsidRPr="00422392">
        <w:rPr>
          <w:rFonts w:ascii="Lao UI" w:hAnsi="Lao UI"/>
          <w:sz w:val="21"/>
          <w:szCs w:val="21"/>
        </w:rPr>
        <w:t xml:space="preserve"> customer impacts were estimated with a matching study. Under the randomized controlled trial, random samples of residential Summer Saver customers were selected for each cycling strategy. During each event, half of the sample did not have their CAC units cycled so that these customers could be used to provide a reference load for those who did have their units cycled. Under the matching design, a matched control was selecte</w:t>
      </w:r>
      <w:r w:rsidR="004C3A4B">
        <w:rPr>
          <w:rFonts w:ascii="Lao UI" w:hAnsi="Lao UI"/>
          <w:sz w:val="21"/>
          <w:szCs w:val="21"/>
        </w:rPr>
        <w:t>d for nearly all of the commercial</w:t>
      </w:r>
      <w:r w:rsidR="00422392" w:rsidRPr="00422392">
        <w:rPr>
          <w:rFonts w:ascii="Lao UI" w:hAnsi="Lao UI"/>
          <w:sz w:val="21"/>
          <w:szCs w:val="21"/>
        </w:rPr>
        <w:t xml:space="preserve"> Su</w:t>
      </w:r>
      <w:r w:rsidR="00422392">
        <w:rPr>
          <w:rFonts w:ascii="Lao UI" w:hAnsi="Lao UI"/>
          <w:sz w:val="21"/>
          <w:szCs w:val="21"/>
        </w:rPr>
        <w:t>mmer Saver program participants.</w:t>
      </w:r>
    </w:p>
    <w:p w14:paraId="2CFFE482" w14:textId="77777777" w:rsidR="005062B9" w:rsidRPr="006A55AF" w:rsidRDefault="005062B9" w:rsidP="005062B9">
      <w:pPr>
        <w:pStyle w:val="StyleHeading3Mainbody-Heading333rdorderhdBefore02"/>
      </w:pPr>
      <w:bookmarkStart w:id="22" w:name="_Toc349548901"/>
      <w:bookmarkStart w:id="23" w:name="_Toc350953032"/>
      <w:bookmarkStart w:id="24" w:name="_Toc383698787"/>
      <w:bookmarkStart w:id="25" w:name="_Toc478556771"/>
      <w:r w:rsidRPr="006A55AF">
        <w:t>Ex Post Methodology</w:t>
      </w:r>
      <w:bookmarkEnd w:id="22"/>
      <w:bookmarkEnd w:id="23"/>
      <w:bookmarkEnd w:id="24"/>
      <w:bookmarkEnd w:id="25"/>
    </w:p>
    <w:p w14:paraId="0B223AA3" w14:textId="77777777" w:rsidR="004C3A4B" w:rsidRPr="00DF502C" w:rsidRDefault="004C3A4B" w:rsidP="004C3A4B">
      <w:pPr>
        <w:pStyle w:val="Heading4"/>
        <w:spacing w:after="200" w:line="276" w:lineRule="auto"/>
        <w:rPr>
          <w:rFonts w:ascii="Lao UI" w:hAnsi="Lao UI"/>
          <w:spacing w:val="-2"/>
          <w:sz w:val="21"/>
          <w:szCs w:val="21"/>
        </w:rPr>
      </w:pPr>
      <w:r>
        <w:t>RCT Framework</w:t>
      </w:r>
    </w:p>
    <w:p w14:paraId="22F8C464" w14:textId="317A06BF" w:rsidR="00422392" w:rsidRDefault="00422392" w:rsidP="005062B9">
      <w:pPr>
        <w:spacing w:after="200" w:line="276" w:lineRule="auto"/>
        <w:ind w:left="0"/>
        <w:rPr>
          <w:rFonts w:ascii="Lao UI" w:hAnsi="Lao UI"/>
          <w:spacing w:val="-2"/>
          <w:sz w:val="21"/>
          <w:szCs w:val="21"/>
        </w:rPr>
      </w:pPr>
      <w:r w:rsidRPr="00422392">
        <w:rPr>
          <w:rFonts w:ascii="Lao UI" w:hAnsi="Lao UI"/>
          <w:spacing w:val="-2"/>
          <w:sz w:val="21"/>
          <w:szCs w:val="21"/>
        </w:rPr>
        <w:t xml:space="preserve">An RCT is an experimental research approach in which customers are randomly assigned to treatment and control conditions so that the only difference between the two groups, other than random chance, is the existence of the treatment condition. In this context, half of the roughly </w:t>
      </w:r>
      <w:r w:rsidR="006A55AF">
        <w:rPr>
          <w:rFonts w:ascii="Lao UI" w:hAnsi="Lao UI"/>
          <w:spacing w:val="-2"/>
          <w:sz w:val="21"/>
          <w:szCs w:val="21"/>
        </w:rPr>
        <w:t>3,2</w:t>
      </w:r>
      <w:r w:rsidRPr="00422392">
        <w:rPr>
          <w:rFonts w:ascii="Lao UI" w:hAnsi="Lao UI"/>
          <w:spacing w:val="-2"/>
          <w:sz w:val="21"/>
          <w:szCs w:val="21"/>
        </w:rPr>
        <w:t>00 customers in the residential sample had their CAC unit cycled while the remaining customers served as the control group. The group that received the event signal alternated from event to event. This design has significant advantages in providing fast, reliable impact estimates if sample sizes are large enough.</w:t>
      </w:r>
      <w:r w:rsidR="0033296F">
        <w:rPr>
          <w:rFonts w:ascii="Lao UI" w:hAnsi="Lao UI"/>
          <w:spacing w:val="-2"/>
          <w:sz w:val="21"/>
          <w:szCs w:val="21"/>
        </w:rPr>
        <w:t xml:space="preserve"> </w:t>
      </w:r>
    </w:p>
    <w:p w14:paraId="43CDE89A" w14:textId="77777777" w:rsidR="004C3A4B" w:rsidRPr="00DF502C" w:rsidRDefault="004C3A4B" w:rsidP="004C3A4B">
      <w:pPr>
        <w:pStyle w:val="Heading4"/>
        <w:spacing w:after="200" w:line="276" w:lineRule="auto"/>
        <w:rPr>
          <w:rFonts w:ascii="Lao UI" w:hAnsi="Lao UI"/>
          <w:spacing w:val="-2"/>
          <w:sz w:val="21"/>
          <w:szCs w:val="21"/>
        </w:rPr>
      </w:pPr>
      <w:r>
        <w:t>Statistical Matching Framework</w:t>
      </w:r>
    </w:p>
    <w:p w14:paraId="680F2BA3" w14:textId="3BB6A3FF" w:rsidR="00734F30" w:rsidRDefault="0033296F" w:rsidP="004C3A4B">
      <w:pPr>
        <w:spacing w:after="200" w:line="276" w:lineRule="auto"/>
        <w:ind w:left="0"/>
        <w:rPr>
          <w:rFonts w:ascii="Lao UI" w:hAnsi="Lao UI"/>
          <w:sz w:val="21"/>
          <w:szCs w:val="21"/>
        </w:rPr>
      </w:pPr>
      <w:r w:rsidRPr="00422392">
        <w:rPr>
          <w:rFonts w:ascii="Lao UI" w:hAnsi="Lao UI"/>
          <w:sz w:val="21"/>
          <w:szCs w:val="21"/>
        </w:rPr>
        <w:t xml:space="preserve">Consistent with the methodology used in the 2015 and 2016 </w:t>
      </w:r>
      <w:r w:rsidR="004C3A4B">
        <w:rPr>
          <w:rFonts w:ascii="Lao UI" w:hAnsi="Lao UI"/>
          <w:sz w:val="21"/>
          <w:szCs w:val="21"/>
        </w:rPr>
        <w:t xml:space="preserve">Summer Saver </w:t>
      </w:r>
      <w:r w:rsidRPr="00422392">
        <w:rPr>
          <w:rFonts w:ascii="Lao UI" w:hAnsi="Lao UI"/>
          <w:sz w:val="21"/>
          <w:szCs w:val="21"/>
        </w:rPr>
        <w:t xml:space="preserve">evaluations, a matched control group was selected for the </w:t>
      </w:r>
      <w:r w:rsidR="004C3A4B">
        <w:rPr>
          <w:rFonts w:ascii="Lao UI" w:hAnsi="Lao UI"/>
          <w:sz w:val="21"/>
          <w:szCs w:val="21"/>
        </w:rPr>
        <w:t>commercial</w:t>
      </w:r>
      <w:r w:rsidRPr="00422392">
        <w:rPr>
          <w:rFonts w:ascii="Lao UI" w:hAnsi="Lao UI"/>
          <w:sz w:val="21"/>
          <w:szCs w:val="21"/>
        </w:rPr>
        <w:t xml:space="preserve"> program population—whereby one nonparticipant was selected as a match for each participant on eac</w:t>
      </w:r>
      <w:r w:rsidR="004C3A4B">
        <w:rPr>
          <w:rFonts w:ascii="Lao UI" w:hAnsi="Lao UI"/>
          <w:sz w:val="21"/>
          <w:szCs w:val="21"/>
        </w:rPr>
        <w:t>h event. The entire SDG&amp;E small and medium business (SMB)</w:t>
      </w:r>
      <w:r w:rsidRPr="00422392">
        <w:rPr>
          <w:rFonts w:ascii="Lao UI" w:hAnsi="Lao UI"/>
          <w:sz w:val="21"/>
          <w:szCs w:val="21"/>
        </w:rPr>
        <w:t xml:space="preserve"> customer population was made available for the statistical matching analysis. </w:t>
      </w:r>
      <w:r w:rsidR="004C3A4B" w:rsidRPr="00422392">
        <w:rPr>
          <w:rFonts w:ascii="Lao UI" w:hAnsi="Lao UI"/>
          <w:sz w:val="21"/>
          <w:szCs w:val="21"/>
        </w:rPr>
        <w:t xml:space="preserve">Each matched customer was chosen because they most closely resembled their matched participant in terms a </w:t>
      </w:r>
      <w:r w:rsidR="004C3A4B">
        <w:rPr>
          <w:rFonts w:ascii="Lao UI" w:hAnsi="Lao UI"/>
          <w:sz w:val="21"/>
          <w:szCs w:val="21"/>
        </w:rPr>
        <w:t>diss</w:t>
      </w:r>
      <w:r w:rsidR="004C3A4B" w:rsidRPr="00422392">
        <w:rPr>
          <w:rFonts w:ascii="Lao UI" w:hAnsi="Lao UI"/>
          <w:sz w:val="21"/>
          <w:szCs w:val="21"/>
        </w:rPr>
        <w:t>imilarity statistic described in</w:t>
      </w:r>
      <w:r w:rsidR="004C3A4B">
        <w:rPr>
          <w:rFonts w:ascii="Lao UI" w:hAnsi="Lao UI"/>
          <w:sz w:val="21"/>
          <w:szCs w:val="21"/>
        </w:rPr>
        <w:t xml:space="preserve"> </w:t>
      </w:r>
      <w:r w:rsidR="004C3A4B">
        <w:rPr>
          <w:rFonts w:ascii="Lao UI" w:hAnsi="Lao UI"/>
          <w:sz w:val="21"/>
          <w:szCs w:val="21"/>
        </w:rPr>
        <w:fldChar w:fldCharType="begin"/>
      </w:r>
      <w:r w:rsidR="004C3A4B">
        <w:rPr>
          <w:rFonts w:ascii="Lao UI" w:hAnsi="Lao UI"/>
          <w:sz w:val="21"/>
          <w:szCs w:val="21"/>
        </w:rPr>
        <w:instrText xml:space="preserve"> REF _Ref504029982 \h  \* MERGEFORMAT </w:instrText>
      </w:r>
      <w:r w:rsidR="004C3A4B">
        <w:rPr>
          <w:rFonts w:ascii="Lao UI" w:hAnsi="Lao UI"/>
          <w:sz w:val="21"/>
          <w:szCs w:val="21"/>
        </w:rPr>
      </w:r>
      <w:r w:rsidR="004C3A4B">
        <w:rPr>
          <w:rFonts w:ascii="Lao UI" w:hAnsi="Lao UI"/>
          <w:sz w:val="21"/>
          <w:szCs w:val="21"/>
        </w:rPr>
        <w:fldChar w:fldCharType="separate"/>
      </w:r>
      <w:r w:rsidR="00B74748" w:rsidRPr="00B74748">
        <w:rPr>
          <w:rFonts w:ascii="Lao UI" w:hAnsi="Lao UI"/>
          <w:sz w:val="21"/>
          <w:szCs w:val="21"/>
        </w:rPr>
        <w:t>Equation 3</w:t>
      </w:r>
      <w:r w:rsidR="00B74748" w:rsidRPr="00B74748">
        <w:rPr>
          <w:rFonts w:ascii="Lao UI" w:hAnsi="Lao UI"/>
          <w:sz w:val="21"/>
          <w:szCs w:val="21"/>
        </w:rPr>
        <w:noBreakHyphen/>
        <w:t>1</w:t>
      </w:r>
      <w:r w:rsidR="004C3A4B">
        <w:rPr>
          <w:rFonts w:ascii="Lao UI" w:hAnsi="Lao UI"/>
          <w:sz w:val="21"/>
          <w:szCs w:val="21"/>
        </w:rPr>
        <w:fldChar w:fldCharType="end"/>
      </w:r>
      <w:r w:rsidR="004C3A4B" w:rsidRPr="00422392">
        <w:rPr>
          <w:rFonts w:ascii="Lao UI" w:hAnsi="Lao UI"/>
          <w:sz w:val="21"/>
          <w:szCs w:val="21"/>
        </w:rPr>
        <w:t xml:space="preserve">. The </w:t>
      </w:r>
      <w:r w:rsidR="004C3A4B">
        <w:rPr>
          <w:rFonts w:ascii="Lao UI" w:hAnsi="Lao UI"/>
          <w:sz w:val="21"/>
          <w:szCs w:val="21"/>
        </w:rPr>
        <w:t>diss</w:t>
      </w:r>
      <w:r w:rsidR="004C3A4B" w:rsidRPr="00422392">
        <w:rPr>
          <w:rFonts w:ascii="Lao UI" w:hAnsi="Lao UI"/>
          <w:sz w:val="21"/>
          <w:szCs w:val="21"/>
        </w:rPr>
        <w:t xml:space="preserve">imilarity statistic measures how similar each candidate for a match is to </w:t>
      </w:r>
      <w:r w:rsidR="004C3A4B">
        <w:rPr>
          <w:rFonts w:ascii="Lao UI" w:hAnsi="Lao UI"/>
          <w:sz w:val="21"/>
          <w:szCs w:val="21"/>
        </w:rPr>
        <w:t>any given</w:t>
      </w:r>
      <w:r w:rsidR="004C3A4B" w:rsidRPr="00422392">
        <w:rPr>
          <w:rFonts w:ascii="Lao UI" w:hAnsi="Lao UI"/>
          <w:sz w:val="21"/>
          <w:szCs w:val="21"/>
        </w:rPr>
        <w:t xml:space="preserve"> participant customer based on </w:t>
      </w:r>
      <w:r w:rsidR="004C3A4B">
        <w:rPr>
          <w:rFonts w:ascii="Lao UI" w:hAnsi="Lao UI"/>
          <w:sz w:val="21"/>
          <w:szCs w:val="21"/>
        </w:rPr>
        <w:t>how well (or not) their energy usage characteristics match those of the participant on both the event day and other hot non-event days in 2017, called proxy days. Details surrounding the selection of 2017 proxy days are presented, including a list of the 2017 proxy days, are provided in Appendix A. The characteristics used in the dissimilarity statistic are:</w:t>
      </w:r>
    </w:p>
    <w:p w14:paraId="68BE302C" w14:textId="77777777" w:rsidR="00734F30" w:rsidRDefault="00734F30">
      <w:pPr>
        <w:tabs>
          <w:tab w:val="clear" w:pos="-1440"/>
          <w:tab w:val="clear" w:pos="-720"/>
        </w:tabs>
        <w:spacing w:after="0" w:line="240" w:lineRule="auto"/>
        <w:ind w:left="0"/>
        <w:rPr>
          <w:rFonts w:ascii="Lao UI" w:hAnsi="Lao UI"/>
          <w:sz w:val="21"/>
          <w:szCs w:val="21"/>
        </w:rPr>
      </w:pPr>
      <w:r>
        <w:rPr>
          <w:rFonts w:ascii="Lao UI" w:hAnsi="Lao UI"/>
          <w:sz w:val="21"/>
          <w:szCs w:val="21"/>
        </w:rPr>
        <w:br w:type="page"/>
      </w:r>
    </w:p>
    <w:p w14:paraId="2909FD6F" w14:textId="77777777" w:rsidR="004C3A4B" w:rsidRDefault="004C3A4B" w:rsidP="004C3A4B">
      <w:pPr>
        <w:pStyle w:val="ListParagraph"/>
        <w:numPr>
          <w:ilvl w:val="0"/>
          <w:numId w:val="19"/>
        </w:numPr>
        <w:spacing w:after="200" w:line="276" w:lineRule="auto"/>
        <w:rPr>
          <w:rFonts w:ascii="Lao UI" w:hAnsi="Lao UI"/>
          <w:sz w:val="21"/>
          <w:szCs w:val="21"/>
        </w:rPr>
      </w:pPr>
      <w:r>
        <w:rPr>
          <w:rFonts w:ascii="Lao UI" w:hAnsi="Lao UI"/>
          <w:sz w:val="21"/>
          <w:szCs w:val="21"/>
        </w:rPr>
        <w:lastRenderedPageBreak/>
        <w:t>A</w:t>
      </w:r>
      <w:r w:rsidRPr="00480F82">
        <w:rPr>
          <w:rFonts w:ascii="Lao UI" w:hAnsi="Lao UI"/>
          <w:sz w:val="21"/>
          <w:szCs w:val="21"/>
        </w:rPr>
        <w:t xml:space="preserve">verage demand during </w:t>
      </w:r>
      <w:r>
        <w:rPr>
          <w:rFonts w:ascii="Lao UI" w:hAnsi="Lao UI"/>
          <w:sz w:val="21"/>
          <w:szCs w:val="21"/>
        </w:rPr>
        <w:t xml:space="preserve">the hours 3 to 7 PM </w:t>
      </w:r>
      <w:r w:rsidRPr="00480F82">
        <w:rPr>
          <w:rFonts w:ascii="Lao UI" w:hAnsi="Lao UI"/>
          <w:sz w:val="21"/>
          <w:szCs w:val="21"/>
        </w:rPr>
        <w:t xml:space="preserve">on </w:t>
      </w:r>
      <w:r>
        <w:rPr>
          <w:rFonts w:ascii="Lao UI" w:hAnsi="Lao UI"/>
          <w:sz w:val="21"/>
          <w:szCs w:val="21"/>
        </w:rPr>
        <w:t>the</w:t>
      </w:r>
      <w:r w:rsidRPr="00480F82">
        <w:rPr>
          <w:rFonts w:ascii="Lao UI" w:hAnsi="Lao UI"/>
          <w:sz w:val="21"/>
          <w:szCs w:val="21"/>
        </w:rPr>
        <w:t xml:space="preserve"> average proxy day</w:t>
      </w:r>
      <w:r>
        <w:rPr>
          <w:rFonts w:ascii="Lao UI" w:hAnsi="Lao UI"/>
          <w:sz w:val="21"/>
          <w:szCs w:val="21"/>
        </w:rPr>
        <w:t>;</w:t>
      </w:r>
    </w:p>
    <w:p w14:paraId="7F4C5068" w14:textId="77777777" w:rsidR="004C3A4B" w:rsidRDefault="004C3A4B" w:rsidP="004C3A4B">
      <w:pPr>
        <w:pStyle w:val="ListParagraph"/>
        <w:numPr>
          <w:ilvl w:val="0"/>
          <w:numId w:val="19"/>
        </w:numPr>
        <w:spacing w:after="200" w:line="276" w:lineRule="auto"/>
        <w:rPr>
          <w:rFonts w:ascii="Lao UI" w:hAnsi="Lao UI"/>
          <w:sz w:val="21"/>
          <w:szCs w:val="21"/>
        </w:rPr>
      </w:pPr>
      <w:r>
        <w:rPr>
          <w:rFonts w:ascii="Lao UI" w:hAnsi="Lao UI"/>
          <w:sz w:val="21"/>
          <w:szCs w:val="21"/>
        </w:rPr>
        <w:t>A</w:t>
      </w:r>
      <w:r w:rsidRPr="00480F82">
        <w:rPr>
          <w:rFonts w:ascii="Lao UI" w:hAnsi="Lao UI"/>
          <w:sz w:val="21"/>
          <w:szCs w:val="21"/>
        </w:rPr>
        <w:t>verage demand from midnight to 10 AM on the event day</w:t>
      </w:r>
      <w:r>
        <w:rPr>
          <w:rFonts w:ascii="Lao UI" w:hAnsi="Lao UI"/>
          <w:sz w:val="21"/>
          <w:szCs w:val="21"/>
        </w:rPr>
        <w:t xml:space="preserve">; and </w:t>
      </w:r>
    </w:p>
    <w:p w14:paraId="2DB591C1" w14:textId="4C7B19AB" w:rsidR="004C3A4B" w:rsidRDefault="004C3A4B" w:rsidP="004C3A4B">
      <w:pPr>
        <w:pStyle w:val="ListParagraph"/>
        <w:numPr>
          <w:ilvl w:val="0"/>
          <w:numId w:val="19"/>
        </w:numPr>
        <w:spacing w:after="200" w:line="276" w:lineRule="auto"/>
        <w:rPr>
          <w:rFonts w:ascii="Lao UI" w:hAnsi="Lao UI"/>
          <w:sz w:val="21"/>
          <w:szCs w:val="21"/>
        </w:rPr>
      </w:pPr>
      <w:r>
        <w:rPr>
          <w:rFonts w:ascii="Lao UI" w:hAnsi="Lao UI"/>
          <w:sz w:val="21"/>
          <w:szCs w:val="21"/>
        </w:rPr>
        <w:t>A</w:t>
      </w:r>
      <w:r w:rsidRPr="00480F82">
        <w:rPr>
          <w:rFonts w:ascii="Lao UI" w:hAnsi="Lao UI"/>
          <w:sz w:val="21"/>
          <w:szCs w:val="21"/>
        </w:rPr>
        <w:t>v</w:t>
      </w:r>
      <w:r w:rsidR="00734F30">
        <w:rPr>
          <w:rFonts w:ascii="Lao UI" w:hAnsi="Lao UI"/>
          <w:sz w:val="21"/>
          <w:szCs w:val="21"/>
        </w:rPr>
        <w:t>e</w:t>
      </w:r>
      <w:r w:rsidRPr="00480F82">
        <w:rPr>
          <w:rFonts w:ascii="Lao UI" w:hAnsi="Lao UI"/>
          <w:sz w:val="21"/>
          <w:szCs w:val="21"/>
        </w:rPr>
        <w:t>rage demand from 10 AM to 3 PM on the event day</w:t>
      </w:r>
      <w:r>
        <w:rPr>
          <w:rStyle w:val="FootnoteReference"/>
          <w:rFonts w:ascii="Lao UI" w:hAnsi="Lao UI"/>
          <w:sz w:val="21"/>
          <w:szCs w:val="21"/>
        </w:rPr>
        <w:footnoteReference w:id="5"/>
      </w:r>
      <w:r w:rsidRPr="00480F82">
        <w:rPr>
          <w:rFonts w:ascii="Lao UI" w:hAnsi="Lao UI"/>
          <w:sz w:val="21"/>
          <w:szCs w:val="21"/>
        </w:rPr>
        <w:t xml:space="preserve">. </w:t>
      </w:r>
    </w:p>
    <w:p w14:paraId="78813EFF" w14:textId="095F8786" w:rsidR="00422392" w:rsidRPr="006A55AF" w:rsidRDefault="006A55AF" w:rsidP="00015CFA">
      <w:pPr>
        <w:pStyle w:val="Caption"/>
      </w:pPr>
      <w:bookmarkStart w:id="26" w:name="_Ref504029982"/>
      <w:r w:rsidRPr="006A55AF">
        <w:t xml:space="preserve">Equation </w:t>
      </w:r>
      <w:fldSimple w:instr=" STYLEREF 1 \s ">
        <w:r w:rsidR="00B74748">
          <w:rPr>
            <w:noProof/>
          </w:rPr>
          <w:t>3</w:t>
        </w:r>
      </w:fldSimple>
      <w:r w:rsidR="00BD6708">
        <w:noBreakHyphen/>
      </w:r>
      <w:fldSimple w:instr=" SEQ Equation \* ARABIC \s 1 ">
        <w:r w:rsidR="00B74748">
          <w:rPr>
            <w:noProof/>
          </w:rPr>
          <w:t>1</w:t>
        </w:r>
      </w:fldSimple>
      <w:bookmarkEnd w:id="26"/>
      <w:r w:rsidR="00422392" w:rsidRPr="006A55AF">
        <w:t xml:space="preserve">: </w:t>
      </w:r>
      <w:r w:rsidR="004C3A4B">
        <w:t>Diss</w:t>
      </w:r>
      <w:r w:rsidR="00422392" w:rsidRPr="006A55AF">
        <w:t>imilarity Statistic for Commercial Matching</w:t>
      </w:r>
    </w:p>
    <w:p w14:paraId="6307F811" w14:textId="7FCA3199" w:rsidR="00C260E8" w:rsidRPr="00C14AD7" w:rsidRDefault="00B74748" w:rsidP="00C260E8">
      <w:pPr>
        <w:spacing w:after="200" w:line="276" w:lineRule="auto"/>
        <w:ind w:left="0"/>
        <w:jc w:val="center"/>
        <w:rPr>
          <w:rFonts w:ascii="Lao UI" w:hAnsi="Lao UI"/>
          <w:sz w:val="21"/>
          <w:szCs w:val="21"/>
        </w:rPr>
      </w:pPr>
      <m:oMathPara>
        <m:oMath>
          <m:sSub>
            <m:sSubPr>
              <m:ctrlPr>
                <w:rPr>
                  <w:rFonts w:ascii="Cambria Math" w:hAnsi="Cambria Math"/>
                  <w:i/>
                  <w:sz w:val="21"/>
                  <w:szCs w:val="21"/>
                </w:rPr>
              </m:ctrlPr>
            </m:sSubPr>
            <m:e>
              <m:r>
                <w:rPr>
                  <w:rFonts w:ascii="Cambria Math" w:hAnsi="Cambria Math"/>
                  <w:sz w:val="21"/>
                  <w:szCs w:val="21"/>
                </w:rPr>
                <m:t>Dissimilarity</m:t>
              </m:r>
            </m:e>
            <m:sub>
              <m:r>
                <w:rPr>
                  <w:rFonts w:ascii="Cambria Math" w:hAnsi="Cambria Math"/>
                  <w:sz w:val="21"/>
                  <w:szCs w:val="21"/>
                </w:rPr>
                <m:t>i</m:t>
              </m:r>
            </m:sub>
          </m:sSub>
          <m:r>
            <w:rPr>
              <w:rFonts w:ascii="Cambria Math" w:hAnsi="Cambria Math"/>
              <w:sz w:val="21"/>
              <w:szCs w:val="21"/>
            </w:rPr>
            <m:t>=</m:t>
          </m:r>
          <m:sSup>
            <m:sSupPr>
              <m:ctrlPr>
                <w:rPr>
                  <w:rFonts w:ascii="Cambria Math" w:hAnsi="Cambria Math"/>
                  <w:i/>
                  <w:sz w:val="21"/>
                  <w:szCs w:val="21"/>
                </w:rPr>
              </m:ctrlPr>
            </m:sSupPr>
            <m:e>
              <m:d>
                <m:dPr>
                  <m:ctrlPr>
                    <w:rPr>
                      <w:rFonts w:ascii="Cambria Math" w:hAnsi="Cambria Math"/>
                      <w:i/>
                      <w:sz w:val="21"/>
                      <w:szCs w:val="21"/>
                    </w:rPr>
                  </m:ctrlPr>
                </m:dPr>
                <m:e>
                  <m:r>
                    <w:rPr>
                      <w:rFonts w:ascii="Cambria Math" w:hAnsi="Cambria Math"/>
                      <w:sz w:val="21"/>
                      <w:szCs w:val="21"/>
                    </w:rPr>
                    <m:t>PeakProx</m:t>
                  </m:r>
                  <m:sSub>
                    <m:sSubPr>
                      <m:ctrlPr>
                        <w:rPr>
                          <w:rFonts w:ascii="Cambria Math" w:hAnsi="Cambria Math"/>
                          <w:i/>
                          <w:sz w:val="21"/>
                          <w:szCs w:val="21"/>
                        </w:rPr>
                      </m:ctrlPr>
                    </m:sSubPr>
                    <m:e>
                      <m:r>
                        <w:rPr>
                          <w:rFonts w:ascii="Cambria Math" w:hAnsi="Cambria Math"/>
                          <w:sz w:val="21"/>
                          <w:szCs w:val="21"/>
                        </w:rPr>
                        <m:t>y</m:t>
                      </m:r>
                    </m:e>
                    <m:sub>
                      <m:r>
                        <w:rPr>
                          <w:rFonts w:ascii="Cambria Math" w:hAnsi="Cambria Math"/>
                          <w:sz w:val="21"/>
                          <w:szCs w:val="21"/>
                        </w:rPr>
                        <m:t>i</m:t>
                      </m:r>
                    </m:sub>
                  </m:sSub>
                  <m:r>
                    <w:rPr>
                      <w:rFonts w:ascii="Cambria Math" w:hAnsi="Cambria Math"/>
                      <w:sz w:val="21"/>
                      <w:szCs w:val="21"/>
                    </w:rPr>
                    <m:t>-PeakProx</m:t>
                  </m:r>
                  <m:sSub>
                    <m:sSubPr>
                      <m:ctrlPr>
                        <w:rPr>
                          <w:rFonts w:ascii="Cambria Math" w:hAnsi="Cambria Math"/>
                          <w:i/>
                          <w:sz w:val="21"/>
                          <w:szCs w:val="21"/>
                        </w:rPr>
                      </m:ctrlPr>
                    </m:sSubPr>
                    <m:e>
                      <m:r>
                        <w:rPr>
                          <w:rFonts w:ascii="Cambria Math" w:hAnsi="Cambria Math"/>
                          <w:sz w:val="21"/>
                          <w:szCs w:val="21"/>
                        </w:rPr>
                        <m:t>y</m:t>
                      </m:r>
                    </m:e>
                    <m:sub>
                      <m:r>
                        <w:rPr>
                          <w:rFonts w:ascii="Cambria Math" w:hAnsi="Cambria Math"/>
                          <w:sz w:val="21"/>
                          <w:szCs w:val="21"/>
                        </w:rPr>
                        <m:t>1</m:t>
                      </m:r>
                    </m:sub>
                  </m:sSub>
                </m:e>
              </m:d>
            </m:e>
            <m:sup>
              <m:r>
                <w:rPr>
                  <w:rFonts w:ascii="Cambria Math" w:hAnsi="Cambria Math"/>
                  <w:sz w:val="21"/>
                  <w:szCs w:val="21"/>
                </w:rPr>
                <m:t>2</m:t>
              </m:r>
            </m:sup>
          </m:sSup>
          <m:r>
            <w:rPr>
              <w:rFonts w:ascii="Cambria Math" w:hAnsi="Cambria Math"/>
              <w:sz w:val="21"/>
              <w:szCs w:val="21"/>
            </w:rPr>
            <m:t>+</m:t>
          </m:r>
          <m:sSup>
            <m:sSupPr>
              <m:ctrlPr>
                <w:rPr>
                  <w:rFonts w:ascii="Cambria Math" w:hAnsi="Cambria Math"/>
                  <w:i/>
                  <w:sz w:val="21"/>
                  <w:szCs w:val="21"/>
                </w:rPr>
              </m:ctrlPr>
            </m:sSupPr>
            <m:e>
              <m:d>
                <m:dPr>
                  <m:ctrlPr>
                    <w:rPr>
                      <w:rFonts w:ascii="Cambria Math" w:hAnsi="Cambria Math"/>
                      <w:i/>
                      <w:sz w:val="21"/>
                      <w:szCs w:val="21"/>
                    </w:rPr>
                  </m:ctrlPr>
                </m:dPr>
                <m:e>
                  <m:r>
                    <w:rPr>
                      <w:rFonts w:ascii="Cambria Math" w:hAnsi="Cambria Math"/>
                      <w:sz w:val="21"/>
                      <w:szCs w:val="21"/>
                    </w:rPr>
                    <m:t>EventMor</m:t>
                  </m:r>
                  <m:sSub>
                    <m:sSubPr>
                      <m:ctrlPr>
                        <w:rPr>
                          <w:rFonts w:ascii="Cambria Math" w:hAnsi="Cambria Math"/>
                          <w:i/>
                          <w:sz w:val="21"/>
                          <w:szCs w:val="21"/>
                        </w:rPr>
                      </m:ctrlPr>
                    </m:sSubPr>
                    <m:e>
                      <m:r>
                        <w:rPr>
                          <w:rFonts w:ascii="Cambria Math" w:hAnsi="Cambria Math"/>
                          <w:sz w:val="21"/>
                          <w:szCs w:val="21"/>
                        </w:rPr>
                        <m:t>n</m:t>
                      </m:r>
                    </m:e>
                    <m:sub>
                      <m:r>
                        <w:rPr>
                          <w:rFonts w:ascii="Cambria Math" w:hAnsi="Cambria Math"/>
                          <w:sz w:val="21"/>
                          <w:szCs w:val="21"/>
                        </w:rPr>
                        <m:t>i</m:t>
                      </m:r>
                    </m:sub>
                  </m:sSub>
                  <m:r>
                    <w:rPr>
                      <w:rFonts w:ascii="Cambria Math" w:hAnsi="Cambria Math"/>
                      <w:sz w:val="21"/>
                      <w:szCs w:val="21"/>
                    </w:rPr>
                    <m:t>-EventMor</m:t>
                  </m:r>
                  <m:sSub>
                    <m:sSubPr>
                      <m:ctrlPr>
                        <w:rPr>
                          <w:rFonts w:ascii="Cambria Math" w:hAnsi="Cambria Math"/>
                          <w:i/>
                          <w:sz w:val="21"/>
                          <w:szCs w:val="21"/>
                        </w:rPr>
                      </m:ctrlPr>
                    </m:sSubPr>
                    <m:e>
                      <m:r>
                        <w:rPr>
                          <w:rFonts w:ascii="Cambria Math" w:hAnsi="Cambria Math"/>
                          <w:sz w:val="21"/>
                          <w:szCs w:val="21"/>
                        </w:rPr>
                        <m:t>n</m:t>
                      </m:r>
                    </m:e>
                    <m:sub>
                      <m:r>
                        <w:rPr>
                          <w:rFonts w:ascii="Cambria Math" w:hAnsi="Cambria Math"/>
                          <w:sz w:val="21"/>
                          <w:szCs w:val="21"/>
                        </w:rPr>
                        <m:t>1</m:t>
                      </m:r>
                    </m:sub>
                  </m:sSub>
                </m:e>
              </m:d>
            </m:e>
            <m:sup>
              <m:r>
                <w:rPr>
                  <w:rFonts w:ascii="Cambria Math" w:hAnsi="Cambria Math"/>
                  <w:sz w:val="21"/>
                  <w:szCs w:val="21"/>
                </w:rPr>
                <m:t>2</m:t>
              </m:r>
            </m:sup>
          </m:sSup>
          <m:r>
            <w:rPr>
              <w:rFonts w:ascii="Cambria Math" w:hAnsi="Cambria Math"/>
              <w:sz w:val="21"/>
              <w:szCs w:val="21"/>
            </w:rPr>
            <m:t>+</m:t>
          </m:r>
          <m:sSup>
            <m:sSupPr>
              <m:ctrlPr>
                <w:rPr>
                  <w:rFonts w:ascii="Cambria Math" w:hAnsi="Cambria Math"/>
                  <w:i/>
                  <w:sz w:val="21"/>
                  <w:szCs w:val="21"/>
                </w:rPr>
              </m:ctrlPr>
            </m:sSupPr>
            <m:e>
              <m:d>
                <m:dPr>
                  <m:ctrlPr>
                    <w:rPr>
                      <w:rFonts w:ascii="Cambria Math" w:hAnsi="Cambria Math"/>
                      <w:i/>
                      <w:sz w:val="21"/>
                      <w:szCs w:val="21"/>
                    </w:rPr>
                  </m:ctrlPr>
                </m:dPr>
                <m:e>
                  <m:r>
                    <w:rPr>
                      <w:rFonts w:ascii="Cambria Math" w:hAnsi="Cambria Math"/>
                      <w:sz w:val="21"/>
                      <w:szCs w:val="21"/>
                    </w:rPr>
                    <m:t>EventMidda</m:t>
                  </m:r>
                  <m:sSub>
                    <m:sSubPr>
                      <m:ctrlPr>
                        <w:rPr>
                          <w:rFonts w:ascii="Cambria Math" w:hAnsi="Cambria Math"/>
                          <w:i/>
                          <w:sz w:val="21"/>
                          <w:szCs w:val="21"/>
                        </w:rPr>
                      </m:ctrlPr>
                    </m:sSubPr>
                    <m:e>
                      <m:r>
                        <w:rPr>
                          <w:rFonts w:ascii="Cambria Math" w:hAnsi="Cambria Math"/>
                          <w:sz w:val="21"/>
                          <w:szCs w:val="21"/>
                        </w:rPr>
                        <m:t>y</m:t>
                      </m:r>
                    </m:e>
                    <m:sub>
                      <m:r>
                        <w:rPr>
                          <w:rFonts w:ascii="Cambria Math" w:hAnsi="Cambria Math"/>
                          <w:sz w:val="21"/>
                          <w:szCs w:val="21"/>
                        </w:rPr>
                        <m:t>i</m:t>
                      </m:r>
                    </m:sub>
                  </m:sSub>
                  <m:r>
                    <w:rPr>
                      <w:rFonts w:ascii="Cambria Math" w:hAnsi="Cambria Math"/>
                      <w:sz w:val="21"/>
                      <w:szCs w:val="21"/>
                    </w:rPr>
                    <m:t>-EventMidda</m:t>
                  </m:r>
                  <m:sSub>
                    <m:sSubPr>
                      <m:ctrlPr>
                        <w:rPr>
                          <w:rFonts w:ascii="Cambria Math" w:hAnsi="Cambria Math"/>
                          <w:i/>
                          <w:sz w:val="21"/>
                          <w:szCs w:val="21"/>
                        </w:rPr>
                      </m:ctrlPr>
                    </m:sSubPr>
                    <m:e>
                      <m:r>
                        <w:rPr>
                          <w:rFonts w:ascii="Cambria Math" w:hAnsi="Cambria Math"/>
                          <w:sz w:val="21"/>
                          <w:szCs w:val="21"/>
                        </w:rPr>
                        <m:t>y</m:t>
                      </m:r>
                    </m:e>
                    <m:sub>
                      <m:r>
                        <w:rPr>
                          <w:rFonts w:ascii="Cambria Math" w:hAnsi="Cambria Math"/>
                          <w:sz w:val="21"/>
                          <w:szCs w:val="21"/>
                        </w:rPr>
                        <m:t>1</m:t>
                      </m:r>
                    </m:sub>
                  </m:sSub>
                </m:e>
              </m:d>
            </m:e>
            <m:sup>
              <m:r>
                <w:rPr>
                  <w:rFonts w:ascii="Cambria Math" w:hAnsi="Cambria Math"/>
                  <w:sz w:val="21"/>
                  <w:szCs w:val="21"/>
                </w:rPr>
                <m:t>2</m:t>
              </m:r>
            </m:sup>
          </m:sSup>
        </m:oMath>
      </m:oMathPara>
    </w:p>
    <w:tbl>
      <w:tblPr>
        <w:tblStyle w:val="NEXANTNEWTABLESTYLE"/>
        <w:tblW w:w="7100" w:type="dxa"/>
        <w:tblLook w:val="04A0" w:firstRow="1" w:lastRow="0" w:firstColumn="1" w:lastColumn="0" w:noHBand="0" w:noVBand="1"/>
      </w:tblPr>
      <w:tblGrid>
        <w:gridCol w:w="1560"/>
        <w:gridCol w:w="5540"/>
      </w:tblGrid>
      <w:tr w:rsidR="0033296F" w:rsidRPr="0033296F" w14:paraId="6F5089FC" w14:textId="77777777" w:rsidTr="00581321">
        <w:trPr>
          <w:cnfStyle w:val="100000000000" w:firstRow="1" w:lastRow="0" w:firstColumn="0" w:lastColumn="0" w:oddVBand="0" w:evenVBand="0" w:oddHBand="0" w:evenHBand="0" w:firstRowFirstColumn="0" w:firstRowLastColumn="0" w:lastRowFirstColumn="0" w:lastRowLastColumn="0"/>
          <w:trHeight w:val="765"/>
        </w:trPr>
        <w:tc>
          <w:tcPr>
            <w:tcW w:w="1560" w:type="dxa"/>
            <w:tcBorders>
              <w:right w:val="single" w:sz="4" w:space="0" w:color="FFFFFF" w:themeColor="background1"/>
            </w:tcBorders>
            <w:hideMark/>
          </w:tcPr>
          <w:p w14:paraId="3DB89AF3" w14:textId="77777777" w:rsidR="0033296F" w:rsidRPr="0061530B" w:rsidRDefault="0033296F" w:rsidP="0033296F">
            <w:pPr>
              <w:tabs>
                <w:tab w:val="clear" w:pos="-1440"/>
                <w:tab w:val="clear" w:pos="-720"/>
              </w:tabs>
              <w:spacing w:after="0" w:line="240" w:lineRule="auto"/>
              <w:ind w:left="0"/>
              <w:rPr>
                <w:rFonts w:ascii="Arial" w:hAnsi="Arial" w:cs="Arial"/>
                <w:bCs/>
                <w:color w:val="FFFFFF"/>
                <w:sz w:val="20"/>
              </w:rPr>
            </w:pPr>
            <w:r w:rsidRPr="0061530B">
              <w:rPr>
                <w:rFonts w:ascii="Arial" w:hAnsi="Arial" w:cs="Arial"/>
                <w:bCs/>
                <w:color w:val="FFFFFF"/>
                <w:sz w:val="20"/>
              </w:rPr>
              <w:t xml:space="preserve">Variable </w:t>
            </w:r>
          </w:p>
        </w:tc>
        <w:tc>
          <w:tcPr>
            <w:tcW w:w="5540" w:type="dxa"/>
            <w:tcBorders>
              <w:left w:val="single" w:sz="4" w:space="0" w:color="FFFFFF" w:themeColor="background1"/>
            </w:tcBorders>
            <w:hideMark/>
          </w:tcPr>
          <w:p w14:paraId="6E1D263B" w14:textId="77777777" w:rsidR="0033296F" w:rsidRPr="0061530B" w:rsidRDefault="0033296F" w:rsidP="0033296F">
            <w:pPr>
              <w:tabs>
                <w:tab w:val="clear" w:pos="-1440"/>
                <w:tab w:val="clear" w:pos="-720"/>
              </w:tabs>
              <w:spacing w:after="0" w:line="240" w:lineRule="auto"/>
              <w:ind w:left="0"/>
              <w:rPr>
                <w:rFonts w:ascii="Arial" w:hAnsi="Arial" w:cs="Arial"/>
                <w:bCs/>
                <w:color w:val="FFFFFF"/>
                <w:sz w:val="20"/>
              </w:rPr>
            </w:pPr>
            <w:r w:rsidRPr="0061530B">
              <w:rPr>
                <w:rFonts w:ascii="Arial" w:hAnsi="Arial" w:cs="Arial"/>
                <w:bCs/>
                <w:color w:val="FFFFFF"/>
                <w:sz w:val="20"/>
              </w:rPr>
              <w:t>Definition</w:t>
            </w:r>
          </w:p>
        </w:tc>
      </w:tr>
      <w:tr w:rsidR="004C3A4B" w:rsidRPr="0033296F" w14:paraId="6C8414E8" w14:textId="77777777" w:rsidTr="00A45D41">
        <w:trPr>
          <w:trHeight w:val="540"/>
        </w:trPr>
        <w:tc>
          <w:tcPr>
            <w:tcW w:w="1560" w:type="dxa"/>
            <w:noWrap/>
            <w:hideMark/>
          </w:tcPr>
          <w:p w14:paraId="7FCA7F9B" w14:textId="2342EB1C" w:rsidR="004C3A4B" w:rsidRPr="00190D48" w:rsidRDefault="004C3A4B" w:rsidP="0033296F">
            <w:pPr>
              <w:tabs>
                <w:tab w:val="clear" w:pos="-1440"/>
                <w:tab w:val="clear" w:pos="-720"/>
              </w:tabs>
              <w:spacing w:after="0" w:line="240" w:lineRule="auto"/>
              <w:ind w:left="0"/>
              <w:jc w:val="center"/>
              <w:rPr>
                <w:rFonts w:ascii="Arial" w:hAnsi="Arial" w:cs="Arial"/>
                <w:color w:val="000000"/>
                <w:szCs w:val="22"/>
              </w:rPr>
            </w:pPr>
            <m:oMath>
              <m:r>
                <w:rPr>
                  <w:rFonts w:ascii="Cambria Math" w:hAnsi="Cambria Math"/>
                  <w:sz w:val="21"/>
                  <w:szCs w:val="21"/>
                </w:rPr>
                <m:t>PeakProxy</m:t>
              </m:r>
            </m:oMath>
            <w:r w:rsidRPr="00D62E85" w:rsidDel="006C74DF">
              <w:rPr>
                <w:rFonts w:ascii="Cambria Math" w:hAnsi="Cambria Math"/>
                <w:i/>
                <w:color w:val="000000"/>
                <w:sz w:val="21"/>
                <w:szCs w:val="21"/>
              </w:rPr>
              <w:t xml:space="preserve"> </w:t>
            </w:r>
          </w:p>
        </w:tc>
        <w:tc>
          <w:tcPr>
            <w:tcW w:w="5540" w:type="dxa"/>
            <w:hideMark/>
          </w:tcPr>
          <w:p w14:paraId="168E4F47" w14:textId="60F9A753" w:rsidR="004C3A4B" w:rsidRPr="00190D48" w:rsidRDefault="004C3A4B" w:rsidP="0033296F">
            <w:pPr>
              <w:tabs>
                <w:tab w:val="clear" w:pos="-1440"/>
                <w:tab w:val="clear" w:pos="-720"/>
              </w:tabs>
              <w:spacing w:after="0" w:line="240" w:lineRule="auto"/>
              <w:ind w:left="0"/>
              <w:rPr>
                <w:rFonts w:ascii="Arial" w:hAnsi="Arial" w:cs="Arial"/>
                <w:color w:val="000000"/>
                <w:szCs w:val="22"/>
              </w:rPr>
            </w:pPr>
            <w:r w:rsidRPr="0033296F">
              <w:rPr>
                <w:rFonts w:ascii="Calibri" w:hAnsi="Calibri"/>
                <w:color w:val="000000"/>
                <w:szCs w:val="22"/>
              </w:rPr>
              <w:t xml:space="preserve">Average demand across </w:t>
            </w:r>
            <w:r>
              <w:rPr>
                <w:rFonts w:ascii="Calibri" w:hAnsi="Calibri"/>
                <w:color w:val="000000"/>
                <w:szCs w:val="22"/>
              </w:rPr>
              <w:t xml:space="preserve">the 2017 </w:t>
            </w:r>
            <w:r w:rsidRPr="0033296F">
              <w:rPr>
                <w:rFonts w:ascii="Calibri" w:hAnsi="Calibri"/>
                <w:color w:val="000000"/>
                <w:szCs w:val="22"/>
              </w:rPr>
              <w:t>proxy days during</w:t>
            </w:r>
            <w:r>
              <w:rPr>
                <w:rFonts w:ascii="Calibri" w:hAnsi="Calibri"/>
                <w:color w:val="000000"/>
                <w:szCs w:val="22"/>
              </w:rPr>
              <w:t xml:space="preserve"> the hours  3 to 7 PM</w:t>
            </w:r>
          </w:p>
        </w:tc>
      </w:tr>
      <w:tr w:rsidR="004C3A4B" w:rsidRPr="0033296F" w14:paraId="23FAD3BE" w14:textId="77777777" w:rsidTr="00A45D41">
        <w:trPr>
          <w:trHeight w:val="540"/>
        </w:trPr>
        <w:tc>
          <w:tcPr>
            <w:tcW w:w="1560" w:type="dxa"/>
            <w:noWrap/>
            <w:hideMark/>
          </w:tcPr>
          <w:p w14:paraId="2222F860" w14:textId="449282E6" w:rsidR="004C3A4B" w:rsidRPr="00190D48" w:rsidRDefault="004C3A4B" w:rsidP="0033296F">
            <w:pPr>
              <w:tabs>
                <w:tab w:val="clear" w:pos="-1440"/>
                <w:tab w:val="clear" w:pos="-720"/>
              </w:tabs>
              <w:spacing w:after="0" w:line="240" w:lineRule="auto"/>
              <w:ind w:left="0"/>
              <w:jc w:val="center"/>
              <w:rPr>
                <w:rFonts w:ascii="Arial" w:hAnsi="Arial" w:cs="Arial"/>
                <w:color w:val="000000"/>
                <w:szCs w:val="22"/>
              </w:rPr>
            </w:pPr>
            <m:oMathPara>
              <m:oMath>
                <m:r>
                  <w:rPr>
                    <w:rFonts w:ascii="Cambria Math" w:hAnsi="Cambria Math"/>
                    <w:sz w:val="21"/>
                    <w:szCs w:val="21"/>
                  </w:rPr>
                  <m:t>EventMorn</m:t>
                </m:r>
              </m:oMath>
            </m:oMathPara>
          </w:p>
        </w:tc>
        <w:tc>
          <w:tcPr>
            <w:tcW w:w="5540" w:type="dxa"/>
            <w:hideMark/>
          </w:tcPr>
          <w:p w14:paraId="329F4A86" w14:textId="7F9F5B82" w:rsidR="004C3A4B" w:rsidRPr="00190D48" w:rsidRDefault="004C3A4B" w:rsidP="0033296F">
            <w:pPr>
              <w:tabs>
                <w:tab w:val="clear" w:pos="-1440"/>
                <w:tab w:val="clear" w:pos="-720"/>
              </w:tabs>
              <w:spacing w:after="0" w:line="240" w:lineRule="auto"/>
              <w:ind w:left="0"/>
              <w:rPr>
                <w:rFonts w:ascii="Arial" w:hAnsi="Arial" w:cs="Arial"/>
                <w:color w:val="000000"/>
                <w:szCs w:val="22"/>
              </w:rPr>
            </w:pPr>
            <w:r w:rsidRPr="0033296F">
              <w:rPr>
                <w:rFonts w:ascii="Calibri" w:hAnsi="Calibri"/>
                <w:color w:val="000000"/>
                <w:szCs w:val="22"/>
              </w:rPr>
              <w:t>Average demand on the event day from midnight to 10 AM</w:t>
            </w:r>
          </w:p>
        </w:tc>
      </w:tr>
      <w:tr w:rsidR="004C3A4B" w:rsidRPr="0033296F" w14:paraId="246BAEEB" w14:textId="77777777" w:rsidTr="00A45D41">
        <w:trPr>
          <w:trHeight w:val="540"/>
        </w:trPr>
        <w:tc>
          <w:tcPr>
            <w:tcW w:w="1560" w:type="dxa"/>
            <w:noWrap/>
            <w:hideMark/>
          </w:tcPr>
          <w:p w14:paraId="6899EA6D" w14:textId="06121FCD" w:rsidR="004C3A4B" w:rsidRPr="00190D48" w:rsidRDefault="004C3A4B" w:rsidP="0033296F">
            <w:pPr>
              <w:tabs>
                <w:tab w:val="clear" w:pos="-1440"/>
                <w:tab w:val="clear" w:pos="-720"/>
              </w:tabs>
              <w:spacing w:after="0" w:line="240" w:lineRule="auto"/>
              <w:ind w:left="0"/>
              <w:jc w:val="center"/>
              <w:rPr>
                <w:rFonts w:ascii="Arial" w:hAnsi="Arial" w:cs="Arial"/>
                <w:color w:val="000000"/>
                <w:szCs w:val="22"/>
              </w:rPr>
            </w:pPr>
            <m:oMathPara>
              <m:oMath>
                <m:r>
                  <w:rPr>
                    <w:rFonts w:ascii="Cambria Math" w:hAnsi="Cambria Math"/>
                    <w:sz w:val="21"/>
                    <w:szCs w:val="21"/>
                  </w:rPr>
                  <m:t>EventMidday</m:t>
                </m:r>
              </m:oMath>
            </m:oMathPara>
          </w:p>
        </w:tc>
        <w:tc>
          <w:tcPr>
            <w:tcW w:w="5540" w:type="dxa"/>
            <w:hideMark/>
          </w:tcPr>
          <w:p w14:paraId="73C33F98" w14:textId="345AB667" w:rsidR="004C3A4B" w:rsidRPr="00190D48" w:rsidRDefault="004C3A4B" w:rsidP="0033296F">
            <w:pPr>
              <w:tabs>
                <w:tab w:val="clear" w:pos="-1440"/>
                <w:tab w:val="clear" w:pos="-720"/>
              </w:tabs>
              <w:spacing w:after="0" w:line="240" w:lineRule="auto"/>
              <w:ind w:left="0"/>
              <w:rPr>
                <w:rFonts w:ascii="Arial" w:hAnsi="Arial" w:cs="Arial"/>
                <w:color w:val="000000"/>
                <w:szCs w:val="22"/>
              </w:rPr>
            </w:pPr>
            <w:r w:rsidRPr="0033296F">
              <w:rPr>
                <w:rFonts w:ascii="Calibri" w:hAnsi="Calibri"/>
                <w:color w:val="000000"/>
                <w:szCs w:val="22"/>
              </w:rPr>
              <w:t>Average demand on the event day from 10 AM to 3 PM</w:t>
            </w:r>
          </w:p>
        </w:tc>
      </w:tr>
      <w:tr w:rsidR="004C3A4B" w:rsidRPr="0033296F" w14:paraId="649925C4" w14:textId="77777777" w:rsidTr="00A45D41">
        <w:trPr>
          <w:trHeight w:val="540"/>
        </w:trPr>
        <w:tc>
          <w:tcPr>
            <w:tcW w:w="1560" w:type="dxa"/>
            <w:noWrap/>
            <w:hideMark/>
          </w:tcPr>
          <w:p w14:paraId="52223B39" w14:textId="056847ED" w:rsidR="004C3A4B" w:rsidRPr="00190D48" w:rsidRDefault="004C3A4B" w:rsidP="0033296F">
            <w:pPr>
              <w:tabs>
                <w:tab w:val="clear" w:pos="-1440"/>
                <w:tab w:val="clear" w:pos="-720"/>
              </w:tabs>
              <w:spacing w:after="0" w:line="240" w:lineRule="auto"/>
              <w:ind w:left="0"/>
              <w:jc w:val="center"/>
              <w:rPr>
                <w:rFonts w:ascii="Arial" w:hAnsi="Arial" w:cs="Arial"/>
                <w:color w:val="000000"/>
                <w:szCs w:val="22"/>
              </w:rPr>
            </w:pPr>
            <w:r w:rsidRPr="0033296F">
              <w:rPr>
                <w:rFonts w:ascii="Calibri" w:hAnsi="Calibri"/>
                <w:color w:val="000000"/>
                <w:szCs w:val="22"/>
              </w:rPr>
              <w:t>1</w:t>
            </w:r>
          </w:p>
        </w:tc>
        <w:tc>
          <w:tcPr>
            <w:tcW w:w="5540" w:type="dxa"/>
            <w:hideMark/>
          </w:tcPr>
          <w:p w14:paraId="0646C8FC" w14:textId="57D9760C" w:rsidR="004C3A4B" w:rsidRPr="00190D48" w:rsidRDefault="004C3A4B" w:rsidP="0033296F">
            <w:pPr>
              <w:tabs>
                <w:tab w:val="clear" w:pos="-1440"/>
                <w:tab w:val="clear" w:pos="-720"/>
              </w:tabs>
              <w:spacing w:after="0" w:line="240" w:lineRule="auto"/>
              <w:ind w:left="0"/>
              <w:rPr>
                <w:rFonts w:ascii="Arial" w:hAnsi="Arial" w:cs="Arial"/>
                <w:color w:val="000000"/>
                <w:szCs w:val="22"/>
              </w:rPr>
            </w:pPr>
            <w:r>
              <w:rPr>
                <w:rFonts w:ascii="Calibri" w:hAnsi="Calibri"/>
                <w:color w:val="000000"/>
                <w:szCs w:val="22"/>
              </w:rPr>
              <w:t>Commercial Summer Saver participant to be matched</w:t>
            </w:r>
          </w:p>
        </w:tc>
      </w:tr>
      <w:tr w:rsidR="004C3A4B" w:rsidRPr="0033296F" w14:paraId="702DB8F7" w14:textId="77777777" w:rsidTr="00A45D41">
        <w:trPr>
          <w:trHeight w:val="540"/>
        </w:trPr>
        <w:tc>
          <w:tcPr>
            <w:tcW w:w="1560" w:type="dxa"/>
            <w:noWrap/>
            <w:hideMark/>
          </w:tcPr>
          <w:p w14:paraId="624AAF36" w14:textId="2E89EBCF" w:rsidR="004C3A4B" w:rsidRPr="00190D48" w:rsidRDefault="004C3A4B" w:rsidP="0033296F">
            <w:pPr>
              <w:tabs>
                <w:tab w:val="clear" w:pos="-1440"/>
                <w:tab w:val="clear" w:pos="-720"/>
              </w:tabs>
              <w:spacing w:after="0" w:line="240" w:lineRule="auto"/>
              <w:ind w:left="0"/>
              <w:jc w:val="center"/>
              <w:rPr>
                <w:rFonts w:ascii="Arial" w:hAnsi="Arial" w:cs="Arial"/>
                <w:color w:val="000000"/>
                <w:szCs w:val="22"/>
              </w:rPr>
            </w:pPr>
            <m:oMathPara>
              <m:oMath>
                <m:r>
                  <w:rPr>
                    <w:rFonts w:ascii="Cambria Math" w:hAnsi="Cambria Math"/>
                    <w:sz w:val="21"/>
                    <w:szCs w:val="21"/>
                  </w:rPr>
                  <m:t>i</m:t>
                </m:r>
              </m:oMath>
            </m:oMathPara>
          </w:p>
        </w:tc>
        <w:tc>
          <w:tcPr>
            <w:tcW w:w="5540" w:type="dxa"/>
            <w:hideMark/>
          </w:tcPr>
          <w:p w14:paraId="663090BE" w14:textId="2D68483F" w:rsidR="004C3A4B" w:rsidRPr="00190D48" w:rsidRDefault="004C3A4B" w:rsidP="0033296F">
            <w:pPr>
              <w:tabs>
                <w:tab w:val="clear" w:pos="-1440"/>
                <w:tab w:val="clear" w:pos="-720"/>
              </w:tabs>
              <w:spacing w:after="0" w:line="240" w:lineRule="auto"/>
              <w:ind w:left="0"/>
              <w:rPr>
                <w:rFonts w:ascii="Arial" w:hAnsi="Arial" w:cs="Arial"/>
                <w:color w:val="000000"/>
                <w:szCs w:val="22"/>
              </w:rPr>
            </w:pPr>
            <w:r w:rsidRPr="0033296F">
              <w:rPr>
                <w:rFonts w:ascii="Calibri" w:hAnsi="Calibri"/>
                <w:color w:val="000000"/>
                <w:szCs w:val="22"/>
              </w:rPr>
              <w:t xml:space="preserve">Indexes </w:t>
            </w:r>
            <w:r>
              <w:rPr>
                <w:rFonts w:ascii="Calibri" w:hAnsi="Calibri"/>
                <w:color w:val="000000"/>
                <w:szCs w:val="22"/>
              </w:rPr>
              <w:t>the pool of control customers</w:t>
            </w:r>
          </w:p>
        </w:tc>
      </w:tr>
    </w:tbl>
    <w:p w14:paraId="299481ED" w14:textId="77777777" w:rsidR="00734F30" w:rsidRDefault="00734F30" w:rsidP="004C3A4B">
      <w:pPr>
        <w:spacing w:after="200" w:line="276" w:lineRule="auto"/>
        <w:ind w:left="0"/>
        <w:rPr>
          <w:rFonts w:ascii="Lao UI" w:hAnsi="Lao UI"/>
          <w:sz w:val="21"/>
          <w:szCs w:val="21"/>
        </w:rPr>
      </w:pPr>
    </w:p>
    <w:p w14:paraId="085A53B0" w14:textId="0355A598" w:rsidR="009135E5" w:rsidRDefault="009135E5" w:rsidP="004C3A4B">
      <w:pPr>
        <w:spacing w:after="200" w:line="276" w:lineRule="auto"/>
        <w:ind w:left="0"/>
        <w:rPr>
          <w:rFonts w:ascii="Lao UI" w:hAnsi="Lao UI"/>
          <w:sz w:val="21"/>
          <w:szCs w:val="21"/>
        </w:rPr>
      </w:pPr>
      <w:r>
        <w:rPr>
          <w:rFonts w:ascii="Lao UI" w:hAnsi="Lao UI"/>
          <w:sz w:val="21"/>
          <w:szCs w:val="21"/>
        </w:rPr>
        <w:t>This dissimilarity statistic used was chosen as the optimal metric for matching a</w:t>
      </w:r>
      <w:r w:rsidRPr="009135E5">
        <w:rPr>
          <w:rFonts w:ascii="Lao UI" w:hAnsi="Lao UI"/>
          <w:sz w:val="21"/>
          <w:szCs w:val="21"/>
        </w:rPr>
        <w:t>mong four al</w:t>
      </w:r>
      <w:r>
        <w:rPr>
          <w:rFonts w:ascii="Lao UI" w:hAnsi="Lao UI"/>
          <w:sz w:val="21"/>
          <w:szCs w:val="21"/>
        </w:rPr>
        <w:t>ternately specified metrics and following an out-of-sample testi</w:t>
      </w:r>
      <w:r w:rsidRPr="009135E5">
        <w:rPr>
          <w:rFonts w:ascii="Lao UI" w:hAnsi="Lao UI"/>
          <w:sz w:val="21"/>
          <w:szCs w:val="21"/>
        </w:rPr>
        <w:t>ng exercise with many propensity score matching models that suggested an alternative approach may perform better. The best metric was chosen based on pre-treatment balance measures.</w:t>
      </w:r>
    </w:p>
    <w:p w14:paraId="3C5DBA5C" w14:textId="77777777" w:rsidR="004C3A4B" w:rsidRDefault="004C3A4B" w:rsidP="004C3A4B">
      <w:pPr>
        <w:spacing w:after="200" w:line="276" w:lineRule="auto"/>
        <w:ind w:left="0"/>
        <w:rPr>
          <w:rFonts w:ascii="Lao UI" w:hAnsi="Lao UI"/>
          <w:sz w:val="21"/>
          <w:szCs w:val="21"/>
        </w:rPr>
      </w:pPr>
      <w:r w:rsidRPr="00480F82">
        <w:rPr>
          <w:rFonts w:ascii="Lao UI" w:hAnsi="Lao UI"/>
          <w:sz w:val="21"/>
          <w:szCs w:val="21"/>
        </w:rPr>
        <w:t>Matches were chosen s</w:t>
      </w:r>
      <w:r>
        <w:rPr>
          <w:rFonts w:ascii="Lao UI" w:hAnsi="Lao UI"/>
          <w:sz w:val="21"/>
          <w:szCs w:val="21"/>
        </w:rPr>
        <w:t>uch</w:t>
      </w:r>
      <w:r w:rsidRPr="00480F82">
        <w:rPr>
          <w:rFonts w:ascii="Lao UI" w:hAnsi="Lao UI"/>
          <w:sz w:val="21"/>
          <w:szCs w:val="21"/>
        </w:rPr>
        <w:t xml:space="preserve"> that only customers in the same industry and climate zone would be matched to one another. </w:t>
      </w:r>
      <w:r>
        <w:rPr>
          <w:rFonts w:ascii="Lao UI" w:hAnsi="Lao UI"/>
          <w:sz w:val="21"/>
          <w:szCs w:val="21"/>
        </w:rPr>
        <w:t xml:space="preserve">Likewise </w:t>
      </w:r>
      <w:r w:rsidRPr="00480F82">
        <w:rPr>
          <w:rFonts w:ascii="Lao UI" w:hAnsi="Lao UI"/>
          <w:sz w:val="21"/>
          <w:szCs w:val="21"/>
        </w:rPr>
        <w:t xml:space="preserve">NEM customers were only matched to other NEM customers, and customers </w:t>
      </w:r>
      <w:r>
        <w:rPr>
          <w:rFonts w:ascii="Lao UI" w:hAnsi="Lao UI"/>
          <w:sz w:val="21"/>
          <w:szCs w:val="21"/>
        </w:rPr>
        <w:t xml:space="preserve">taking the Critical Peak Pricing (CPP) electric rate </w:t>
      </w:r>
      <w:r w:rsidRPr="00480F82">
        <w:rPr>
          <w:rFonts w:ascii="Lao UI" w:hAnsi="Lao UI"/>
          <w:sz w:val="21"/>
          <w:szCs w:val="21"/>
        </w:rPr>
        <w:t xml:space="preserve">or </w:t>
      </w:r>
      <w:r>
        <w:rPr>
          <w:rFonts w:ascii="Lao UI" w:hAnsi="Lao UI"/>
          <w:sz w:val="21"/>
          <w:szCs w:val="21"/>
        </w:rPr>
        <w:t>the time-of-use (</w:t>
      </w:r>
      <w:r w:rsidRPr="00480F82">
        <w:rPr>
          <w:rFonts w:ascii="Lao UI" w:hAnsi="Lao UI"/>
          <w:sz w:val="21"/>
          <w:szCs w:val="21"/>
        </w:rPr>
        <w:t>TOU</w:t>
      </w:r>
      <w:r>
        <w:rPr>
          <w:rFonts w:ascii="Lao UI" w:hAnsi="Lao UI"/>
          <w:sz w:val="21"/>
          <w:szCs w:val="21"/>
        </w:rPr>
        <w:t>) electric rate</w:t>
      </w:r>
      <w:r w:rsidRPr="00480F82">
        <w:rPr>
          <w:rFonts w:ascii="Lao UI" w:hAnsi="Lao UI"/>
          <w:sz w:val="21"/>
          <w:szCs w:val="21"/>
        </w:rPr>
        <w:t xml:space="preserve"> were only matched to customers </w:t>
      </w:r>
      <w:r>
        <w:rPr>
          <w:rFonts w:ascii="Lao UI" w:hAnsi="Lao UI"/>
          <w:sz w:val="21"/>
          <w:szCs w:val="21"/>
        </w:rPr>
        <w:t>with the same electric rate</w:t>
      </w:r>
      <w:r w:rsidRPr="00480F82">
        <w:rPr>
          <w:rFonts w:ascii="Lao UI" w:hAnsi="Lao UI"/>
          <w:sz w:val="21"/>
          <w:szCs w:val="21"/>
        </w:rPr>
        <w:t>. This approach minimizes the differences between participants and matched nonparticipants while allowing for good subgroup estimates.</w:t>
      </w:r>
    </w:p>
    <w:p w14:paraId="6E5D2F69" w14:textId="0B16E4F5" w:rsidR="004C3A4B" w:rsidRDefault="004C3A4B" w:rsidP="004C3A4B">
      <w:pPr>
        <w:spacing w:after="200" w:line="276" w:lineRule="auto"/>
        <w:ind w:left="0"/>
        <w:rPr>
          <w:rFonts w:ascii="Lao UI" w:hAnsi="Lao UI"/>
          <w:sz w:val="21"/>
          <w:szCs w:val="21"/>
        </w:rPr>
      </w:pPr>
      <w:r>
        <w:rPr>
          <w:rFonts w:ascii="Lao UI" w:hAnsi="Lao UI"/>
          <w:sz w:val="21"/>
          <w:szCs w:val="21"/>
        </w:rPr>
        <w:t>The matching process simply proceeds, one Summer Saver participant at a time, by selecting the non-participant with the same industry, NEM, and pricing status and with the smallest dissimilarity statistic. A single non participant may be selected more than once as a matched control customer.</w:t>
      </w:r>
      <w:r w:rsidR="009135E5">
        <w:rPr>
          <w:rFonts w:ascii="Lao UI" w:hAnsi="Lao UI"/>
          <w:sz w:val="21"/>
          <w:szCs w:val="21"/>
        </w:rPr>
        <w:t xml:space="preserve"> </w:t>
      </w:r>
    </w:p>
    <w:p w14:paraId="011174CE" w14:textId="77777777" w:rsidR="004C3A4B" w:rsidRPr="00480F82" w:rsidRDefault="004C3A4B" w:rsidP="004C3A4B">
      <w:pPr>
        <w:pStyle w:val="Heading4"/>
        <w:spacing w:after="200" w:line="276" w:lineRule="auto"/>
        <w:rPr>
          <w:rFonts w:ascii="Lao UI" w:hAnsi="Lao UI"/>
          <w:sz w:val="21"/>
          <w:szCs w:val="21"/>
        </w:rPr>
      </w:pPr>
      <w:r>
        <w:t>Load Impact Estimation</w:t>
      </w:r>
    </w:p>
    <w:p w14:paraId="2D9AAA59" w14:textId="77777777" w:rsidR="004C3A4B" w:rsidRPr="00C0491A" w:rsidRDefault="004C3A4B" w:rsidP="004C3A4B">
      <w:pPr>
        <w:spacing w:after="200" w:line="276" w:lineRule="auto"/>
        <w:ind w:left="0"/>
        <w:rPr>
          <w:rFonts w:ascii="Lao UI" w:hAnsi="Lao UI" w:cs="Lao UI"/>
          <w:sz w:val="21"/>
          <w:szCs w:val="21"/>
        </w:rPr>
      </w:pPr>
      <w:r w:rsidRPr="00C0491A">
        <w:rPr>
          <w:rFonts w:ascii="Lao UI" w:hAnsi="Lao UI" w:cs="Lao UI"/>
          <w:sz w:val="21"/>
          <w:szCs w:val="21"/>
        </w:rPr>
        <w:t xml:space="preserve">Ex post event impacts were estimated for a broad collection of program segments including customer class, cycling strategy, NEM status, climate zone, industry, size, and status of dual-enrollment in other pricing and demand response programs at SDG&amp;E. </w:t>
      </w:r>
    </w:p>
    <w:p w14:paraId="2185DAF2" w14:textId="77777777" w:rsidR="004C3A4B" w:rsidRPr="00C0491A" w:rsidRDefault="004C3A4B" w:rsidP="004C3A4B">
      <w:pPr>
        <w:spacing w:after="200" w:line="276" w:lineRule="auto"/>
        <w:ind w:left="0"/>
        <w:rPr>
          <w:rFonts w:ascii="Lao UI" w:hAnsi="Lao UI" w:cs="Lao UI"/>
          <w:sz w:val="21"/>
          <w:szCs w:val="21"/>
        </w:rPr>
      </w:pPr>
      <w:r w:rsidRPr="00C0491A">
        <w:rPr>
          <w:rFonts w:ascii="Lao UI" w:hAnsi="Lao UI" w:cs="Lao UI"/>
          <w:sz w:val="21"/>
          <w:szCs w:val="21"/>
        </w:rPr>
        <w:lastRenderedPageBreak/>
        <w:t xml:space="preserve">Within each of these program segments, load impacts were estimated for each hour of each event day for both RCT and matching customers using two approaches. </w:t>
      </w:r>
    </w:p>
    <w:p w14:paraId="272D3BC0" w14:textId="77777777" w:rsidR="004C3A4B" w:rsidRPr="00C0491A" w:rsidRDefault="004C3A4B" w:rsidP="004C3A4B">
      <w:pPr>
        <w:spacing w:after="200" w:line="276" w:lineRule="auto"/>
        <w:ind w:left="0"/>
        <w:rPr>
          <w:rFonts w:ascii="Lao UI" w:hAnsi="Lao UI" w:cs="Lao UI"/>
          <w:sz w:val="21"/>
          <w:szCs w:val="21"/>
        </w:rPr>
      </w:pPr>
      <w:r w:rsidRPr="00C0491A">
        <w:rPr>
          <w:rFonts w:ascii="Lao UI" w:hAnsi="Lao UI" w:cs="Lao UI"/>
          <w:sz w:val="21"/>
          <w:szCs w:val="21"/>
        </w:rPr>
        <w:t xml:space="preserve">First, we simply calculated the difference between the average demand for those customers who were cycled (the treatment group) and those who were not (the control group). We refer to this simple difference in average hourly load as the “unadjusted” load impact. </w:t>
      </w:r>
    </w:p>
    <w:p w14:paraId="30FEA49D" w14:textId="1044D425" w:rsidR="004C3A4B" w:rsidRPr="00C0491A" w:rsidRDefault="004C3A4B" w:rsidP="0033296F">
      <w:pPr>
        <w:spacing w:after="200" w:line="276" w:lineRule="auto"/>
        <w:ind w:left="0"/>
        <w:rPr>
          <w:rFonts w:ascii="Lao UI" w:hAnsi="Lao UI" w:cs="Lao UI"/>
          <w:sz w:val="21"/>
          <w:szCs w:val="21"/>
        </w:rPr>
      </w:pPr>
      <w:r w:rsidRPr="00C0491A">
        <w:rPr>
          <w:rFonts w:ascii="Lao UI" w:hAnsi="Lao UI" w:cs="Lao UI"/>
          <w:sz w:val="21"/>
          <w:szCs w:val="21"/>
        </w:rPr>
        <w:t xml:space="preserve">However, since randomization and matching both can leave some residual differences between the treatment and control groups that is not due to the CAC cycling, we also estimate what we refer to as the “adjusted” load impact that takes into account the small differences between the treatment and control group usage and thereby improves the accuracy and precision of the estimate. This adjusted estimate of load impacts is determined by a </w:t>
      </w:r>
      <w:r w:rsidR="0033296F" w:rsidRPr="00C0491A">
        <w:rPr>
          <w:rFonts w:ascii="Lao UI" w:hAnsi="Lao UI" w:cs="Lao UI"/>
          <w:sz w:val="21"/>
          <w:szCs w:val="21"/>
        </w:rPr>
        <w:t xml:space="preserve">lagged dependent variable (LDV) regression model </w:t>
      </w:r>
    </w:p>
    <w:p w14:paraId="3CB701D8" w14:textId="48254EAC" w:rsidR="00DB1361" w:rsidRPr="00C0491A" w:rsidRDefault="0033296F" w:rsidP="0033296F">
      <w:pPr>
        <w:spacing w:after="200" w:line="276" w:lineRule="auto"/>
        <w:ind w:left="0"/>
        <w:rPr>
          <w:rFonts w:ascii="Lao UI" w:hAnsi="Lao UI" w:cs="Lao UI"/>
          <w:sz w:val="21"/>
          <w:szCs w:val="21"/>
        </w:rPr>
      </w:pPr>
      <w:r w:rsidRPr="00C0491A">
        <w:rPr>
          <w:rFonts w:ascii="Lao UI" w:hAnsi="Lao UI" w:cs="Lao UI"/>
          <w:sz w:val="21"/>
          <w:szCs w:val="21"/>
        </w:rPr>
        <w:t>The regression, described in</w:t>
      </w:r>
      <w:r w:rsidR="000B1824" w:rsidRPr="00C0491A">
        <w:rPr>
          <w:rFonts w:ascii="Lao UI" w:hAnsi="Lao UI" w:cs="Lao UI"/>
          <w:sz w:val="21"/>
          <w:szCs w:val="21"/>
        </w:rPr>
        <w:t xml:space="preserve"> </w:t>
      </w:r>
      <w:r w:rsidR="000B1824" w:rsidRPr="00C0491A">
        <w:rPr>
          <w:rFonts w:ascii="Lao UI" w:hAnsi="Lao UI" w:cs="Lao UI"/>
          <w:sz w:val="21"/>
          <w:szCs w:val="21"/>
        </w:rPr>
        <w:fldChar w:fldCharType="begin"/>
      </w:r>
      <w:r w:rsidR="000B1824" w:rsidRPr="00C0491A">
        <w:rPr>
          <w:rFonts w:ascii="Lao UI" w:hAnsi="Lao UI" w:cs="Lao UI"/>
          <w:sz w:val="21"/>
          <w:szCs w:val="21"/>
        </w:rPr>
        <w:instrText xml:space="preserve"> REF _Ref504030034 \h  \* MERGEFORMAT </w:instrText>
      </w:r>
      <w:r w:rsidR="000B1824" w:rsidRPr="00C0491A">
        <w:rPr>
          <w:rFonts w:ascii="Lao UI" w:hAnsi="Lao UI" w:cs="Lao UI"/>
          <w:sz w:val="21"/>
          <w:szCs w:val="21"/>
        </w:rPr>
      </w:r>
      <w:r w:rsidR="000B1824" w:rsidRPr="00C0491A">
        <w:rPr>
          <w:rFonts w:ascii="Lao UI" w:hAnsi="Lao UI" w:cs="Lao UI"/>
          <w:sz w:val="21"/>
          <w:szCs w:val="21"/>
        </w:rPr>
        <w:fldChar w:fldCharType="separate"/>
      </w:r>
      <w:r w:rsidR="00B74748" w:rsidRPr="00B74748">
        <w:rPr>
          <w:rFonts w:ascii="Lao UI" w:hAnsi="Lao UI" w:cs="Lao UI"/>
          <w:sz w:val="21"/>
          <w:szCs w:val="21"/>
        </w:rPr>
        <w:t>Equation 3</w:t>
      </w:r>
      <w:r w:rsidR="00B74748" w:rsidRPr="00B74748">
        <w:rPr>
          <w:rFonts w:ascii="Lao UI" w:hAnsi="Lao UI" w:cs="Lao UI"/>
          <w:sz w:val="21"/>
          <w:szCs w:val="21"/>
        </w:rPr>
        <w:noBreakHyphen/>
        <w:t>2</w:t>
      </w:r>
      <w:r w:rsidR="000B1824" w:rsidRPr="00C0491A">
        <w:rPr>
          <w:rFonts w:ascii="Lao UI" w:hAnsi="Lao UI" w:cs="Lao UI"/>
          <w:sz w:val="21"/>
          <w:szCs w:val="21"/>
        </w:rPr>
        <w:fldChar w:fldCharType="end"/>
      </w:r>
      <w:r w:rsidRPr="00C0491A">
        <w:rPr>
          <w:rFonts w:ascii="Lao UI" w:hAnsi="Lao UI" w:cs="Lao UI"/>
          <w:sz w:val="21"/>
          <w:szCs w:val="21"/>
        </w:rPr>
        <w:t>, essentially uses variation among the group that was not cycled to figure out the relationship between demand before the event and on proxy days to the demand during the event window and afterward. The regression can then make a prediction for all of the cycled customers based on that simple model. This is very similar to how a ratio adjustment works. A ratio adjustment multiplies event window demand for the control group by the difference the cycled and control demand prior to the event. A</w:t>
      </w:r>
      <w:r w:rsidR="00DB1361" w:rsidRPr="00C0491A">
        <w:rPr>
          <w:rFonts w:ascii="Lao UI" w:hAnsi="Lao UI" w:cs="Lao UI"/>
          <w:sz w:val="21"/>
          <w:szCs w:val="21"/>
        </w:rPr>
        <w:t>n</w:t>
      </w:r>
      <w:r w:rsidRPr="00C0491A">
        <w:rPr>
          <w:rFonts w:ascii="Lao UI" w:hAnsi="Lao UI" w:cs="Lao UI"/>
          <w:sz w:val="21"/>
          <w:szCs w:val="21"/>
        </w:rPr>
        <w:t xml:space="preserve"> LDV model with one variable does the same thing, but it allows the adjustment to account for differences between the cycled and control group on proxy days as well.</w:t>
      </w:r>
      <w:r w:rsidR="00DB1361" w:rsidRPr="00C0491A">
        <w:rPr>
          <w:rStyle w:val="FootnoteReference"/>
          <w:rFonts w:ascii="Lao UI" w:hAnsi="Lao UI" w:cs="Lao UI"/>
          <w:sz w:val="21"/>
          <w:szCs w:val="21"/>
        </w:rPr>
        <w:footnoteReference w:id="6"/>
      </w:r>
    </w:p>
    <w:p w14:paraId="5A47F918" w14:textId="77777777" w:rsidR="00DB1361" w:rsidRPr="00C0491A" w:rsidRDefault="00DB1361">
      <w:pPr>
        <w:tabs>
          <w:tab w:val="clear" w:pos="-1440"/>
          <w:tab w:val="clear" w:pos="-720"/>
        </w:tabs>
        <w:spacing w:after="0" w:line="240" w:lineRule="auto"/>
        <w:ind w:left="0"/>
        <w:rPr>
          <w:rFonts w:ascii="Lao UI" w:hAnsi="Lao UI" w:cs="Lao UI"/>
          <w:sz w:val="21"/>
          <w:szCs w:val="21"/>
        </w:rPr>
      </w:pPr>
      <w:r w:rsidRPr="00C0491A">
        <w:rPr>
          <w:rFonts w:ascii="Lao UI" w:hAnsi="Lao UI" w:cs="Lao UI"/>
          <w:sz w:val="21"/>
          <w:szCs w:val="21"/>
        </w:rPr>
        <w:br w:type="page"/>
      </w:r>
    </w:p>
    <w:p w14:paraId="2CAED2F9" w14:textId="3668F0ED" w:rsidR="00C14AD7" w:rsidRPr="000B1824" w:rsidRDefault="000B1824" w:rsidP="00015CFA">
      <w:pPr>
        <w:pStyle w:val="Caption"/>
      </w:pPr>
      <w:bookmarkStart w:id="27" w:name="_Ref504030034"/>
      <w:r>
        <w:lastRenderedPageBreak/>
        <w:t xml:space="preserve">Equation </w:t>
      </w:r>
      <w:fldSimple w:instr=" STYLEREF 1 \s ">
        <w:r w:rsidR="00B74748">
          <w:rPr>
            <w:noProof/>
          </w:rPr>
          <w:t>3</w:t>
        </w:r>
      </w:fldSimple>
      <w:r w:rsidR="00BD6708">
        <w:noBreakHyphen/>
      </w:r>
      <w:fldSimple w:instr=" SEQ Equation \* ARABIC \s 1 ">
        <w:r w:rsidR="00B74748">
          <w:rPr>
            <w:noProof/>
          </w:rPr>
          <w:t>2</w:t>
        </w:r>
      </w:fldSimple>
      <w:bookmarkEnd w:id="27"/>
      <w:r w:rsidR="00C14AD7" w:rsidRPr="000B1824">
        <w:t>: LDV Model for Estimating Impacts</w:t>
      </w:r>
    </w:p>
    <w:p w14:paraId="26A32950" w14:textId="21E8BE41" w:rsidR="00C14AD7" w:rsidRPr="00C14AD7" w:rsidRDefault="00B74748" w:rsidP="00C14AD7">
      <w:pPr>
        <w:spacing w:after="200" w:line="276" w:lineRule="auto"/>
        <w:ind w:left="0"/>
        <w:jc w:val="center"/>
        <w:rPr>
          <w:rFonts w:ascii="Lao UI" w:hAnsi="Lao UI"/>
          <w:sz w:val="21"/>
          <w:szCs w:val="21"/>
        </w:rPr>
      </w:pPr>
      <m:oMathPara>
        <m:oMath>
          <m:sSub>
            <m:sSubPr>
              <m:ctrlPr>
                <w:rPr>
                  <w:rFonts w:ascii="Cambria Math" w:hAnsi="Cambria Math"/>
                  <w:i/>
                  <w:sz w:val="21"/>
                  <w:szCs w:val="21"/>
                </w:rPr>
              </m:ctrlPr>
            </m:sSubPr>
            <m:e>
              <m:r>
                <w:rPr>
                  <w:rFonts w:ascii="Cambria Math" w:hAnsi="Cambria Math"/>
                  <w:sz w:val="21"/>
                  <w:szCs w:val="21"/>
                </w:rPr>
                <m:t>Demand</m:t>
              </m:r>
            </m:e>
            <m:sub>
              <m:r>
                <w:rPr>
                  <w:rFonts w:ascii="Cambria Math" w:hAnsi="Cambria Math"/>
                  <w:sz w:val="21"/>
                  <w:szCs w:val="21"/>
                </w:rPr>
                <m:t>i</m:t>
              </m:r>
            </m:sub>
          </m:sSub>
          <m:r>
            <w:rPr>
              <w:rFonts w:ascii="Cambria Math" w:hAnsi="Cambria Math"/>
              <w:sz w:val="21"/>
              <w:szCs w:val="21"/>
            </w:rPr>
            <m:t>=a+t*Cycle</m:t>
          </m:r>
          <m:sSub>
            <m:sSubPr>
              <m:ctrlPr>
                <w:rPr>
                  <w:rFonts w:ascii="Cambria Math" w:hAnsi="Cambria Math"/>
                  <w:i/>
                  <w:sz w:val="21"/>
                  <w:szCs w:val="21"/>
                </w:rPr>
              </m:ctrlPr>
            </m:sSubPr>
            <m:e>
              <m:r>
                <w:rPr>
                  <w:rFonts w:ascii="Cambria Math" w:hAnsi="Cambria Math"/>
                  <w:sz w:val="21"/>
                  <w:szCs w:val="21"/>
                </w:rPr>
                <m:t>d</m:t>
              </m:r>
            </m:e>
            <m:sub>
              <m:r>
                <w:rPr>
                  <w:rFonts w:ascii="Cambria Math" w:hAnsi="Cambria Math"/>
                  <w:sz w:val="21"/>
                  <w:szCs w:val="21"/>
                </w:rPr>
                <m:t>i</m:t>
              </m:r>
            </m:sub>
          </m:sSub>
          <m:r>
            <w:rPr>
              <w:rFonts w:ascii="Cambria Math" w:hAnsi="Cambria Math"/>
              <w:sz w:val="21"/>
              <w:szCs w:val="21"/>
            </w:rPr>
            <m:t>+b*Prox</m:t>
          </m:r>
          <m:sSub>
            <m:sSubPr>
              <m:ctrlPr>
                <w:rPr>
                  <w:rFonts w:ascii="Cambria Math" w:hAnsi="Cambria Math"/>
                  <w:i/>
                  <w:sz w:val="21"/>
                  <w:szCs w:val="21"/>
                </w:rPr>
              </m:ctrlPr>
            </m:sSubPr>
            <m:e>
              <m:r>
                <w:rPr>
                  <w:rFonts w:ascii="Cambria Math" w:hAnsi="Cambria Math"/>
                  <w:sz w:val="21"/>
                  <w:szCs w:val="21"/>
                </w:rPr>
                <m:t>y</m:t>
              </m:r>
            </m:e>
            <m:sub>
              <m:r>
                <w:rPr>
                  <w:rFonts w:ascii="Cambria Math" w:hAnsi="Cambria Math"/>
                  <w:sz w:val="21"/>
                  <w:szCs w:val="21"/>
                </w:rPr>
                <m:t>i</m:t>
              </m:r>
            </m:sub>
          </m:sSub>
          <m:r>
            <w:rPr>
              <w:rFonts w:ascii="Cambria Math" w:hAnsi="Cambria Math"/>
              <w:sz w:val="21"/>
              <w:szCs w:val="21"/>
            </w:rPr>
            <m:t>+c*ProxyWindo</m:t>
          </m:r>
          <m:sSub>
            <m:sSubPr>
              <m:ctrlPr>
                <w:rPr>
                  <w:rFonts w:ascii="Cambria Math" w:hAnsi="Cambria Math"/>
                  <w:i/>
                  <w:sz w:val="21"/>
                  <w:szCs w:val="21"/>
                </w:rPr>
              </m:ctrlPr>
            </m:sSubPr>
            <m:e>
              <m:r>
                <w:rPr>
                  <w:rFonts w:ascii="Cambria Math" w:hAnsi="Cambria Math"/>
                  <w:sz w:val="21"/>
                  <w:szCs w:val="21"/>
                </w:rPr>
                <m:t>w</m:t>
              </m:r>
            </m:e>
            <m:sub>
              <m:r>
                <w:rPr>
                  <w:rFonts w:ascii="Cambria Math" w:hAnsi="Cambria Math"/>
                  <w:sz w:val="21"/>
                  <w:szCs w:val="21"/>
                </w:rPr>
                <m:t>i</m:t>
              </m:r>
            </m:sub>
          </m:sSub>
          <m:r>
            <w:rPr>
              <w:rFonts w:ascii="Cambria Math" w:hAnsi="Cambria Math"/>
              <w:sz w:val="21"/>
              <w:szCs w:val="21"/>
            </w:rPr>
            <m:t>+d*ProxyEv</m:t>
          </m:r>
          <m:sSub>
            <m:sSubPr>
              <m:ctrlPr>
                <w:rPr>
                  <w:rFonts w:ascii="Cambria Math" w:hAnsi="Cambria Math"/>
                  <w:i/>
                  <w:sz w:val="21"/>
                  <w:szCs w:val="21"/>
                </w:rPr>
              </m:ctrlPr>
            </m:sSubPr>
            <m:e>
              <m:r>
                <w:rPr>
                  <w:rFonts w:ascii="Cambria Math" w:hAnsi="Cambria Math"/>
                  <w:sz w:val="21"/>
                  <w:szCs w:val="21"/>
                </w:rPr>
                <m:t>e</m:t>
              </m:r>
            </m:e>
            <m:sub>
              <m:r>
                <w:rPr>
                  <w:rFonts w:ascii="Cambria Math" w:hAnsi="Cambria Math"/>
                  <w:sz w:val="21"/>
                  <w:szCs w:val="21"/>
                </w:rPr>
                <m:t>i</m:t>
              </m:r>
            </m:sub>
          </m:sSub>
          <m:r>
            <w:rPr>
              <w:rFonts w:ascii="Cambria Math" w:hAnsi="Cambria Math"/>
              <w:sz w:val="21"/>
              <w:szCs w:val="21"/>
            </w:rPr>
            <m:t>+e*EventMorn</m:t>
          </m:r>
          <m:sSub>
            <m:sSubPr>
              <m:ctrlPr>
                <w:rPr>
                  <w:rFonts w:ascii="Cambria Math" w:hAnsi="Cambria Math"/>
                  <w:i/>
                  <w:sz w:val="21"/>
                  <w:szCs w:val="21"/>
                </w:rPr>
              </m:ctrlPr>
            </m:sSubPr>
            <m:e>
              <m:r>
                <w:rPr>
                  <w:rFonts w:ascii="Cambria Math" w:hAnsi="Cambria Math"/>
                  <w:sz w:val="21"/>
                  <w:szCs w:val="21"/>
                </w:rPr>
                <m:t>1</m:t>
              </m:r>
            </m:e>
            <m:sub>
              <m:r>
                <w:rPr>
                  <w:rFonts w:ascii="Cambria Math" w:hAnsi="Cambria Math"/>
                  <w:sz w:val="21"/>
                  <w:szCs w:val="21"/>
                </w:rPr>
                <m:t>i</m:t>
              </m:r>
            </m:sub>
          </m:sSub>
          <m:r>
            <w:rPr>
              <w:rFonts w:ascii="Cambria Math" w:hAnsi="Cambria Math"/>
              <w:sz w:val="21"/>
              <w:szCs w:val="21"/>
            </w:rPr>
            <m:t>+f*EventMorn</m:t>
          </m:r>
          <m:sSub>
            <m:sSubPr>
              <m:ctrlPr>
                <w:rPr>
                  <w:rFonts w:ascii="Cambria Math" w:hAnsi="Cambria Math"/>
                  <w:i/>
                  <w:sz w:val="21"/>
                  <w:szCs w:val="21"/>
                </w:rPr>
              </m:ctrlPr>
            </m:sSubPr>
            <m:e>
              <m:r>
                <w:rPr>
                  <w:rFonts w:ascii="Cambria Math" w:hAnsi="Cambria Math"/>
                  <w:sz w:val="21"/>
                  <w:szCs w:val="21"/>
                </w:rPr>
                <m:t>2</m:t>
              </m:r>
            </m:e>
            <m:sub>
              <m:r>
                <w:rPr>
                  <w:rFonts w:ascii="Cambria Math" w:hAnsi="Cambria Math"/>
                  <w:sz w:val="21"/>
                  <w:szCs w:val="21"/>
                </w:rPr>
                <m:t>i</m:t>
              </m:r>
            </m:sub>
          </m:sSub>
          <m:r>
            <w:rPr>
              <w:rFonts w:ascii="Cambria Math" w:hAnsi="Cambria Math"/>
              <w:sz w:val="21"/>
              <w:szCs w:val="21"/>
            </w:rPr>
            <m:t>+g*EventMorn</m:t>
          </m:r>
          <m:sSub>
            <m:sSubPr>
              <m:ctrlPr>
                <w:rPr>
                  <w:rFonts w:ascii="Cambria Math" w:hAnsi="Cambria Math"/>
                  <w:i/>
                  <w:sz w:val="21"/>
                  <w:szCs w:val="21"/>
                </w:rPr>
              </m:ctrlPr>
            </m:sSubPr>
            <m:e>
              <m:r>
                <w:rPr>
                  <w:rFonts w:ascii="Cambria Math" w:hAnsi="Cambria Math"/>
                  <w:sz w:val="21"/>
                  <w:szCs w:val="21"/>
                </w:rPr>
                <m:t>3</m:t>
              </m:r>
            </m:e>
            <m:sub>
              <m:r>
                <w:rPr>
                  <w:rFonts w:ascii="Cambria Math" w:hAnsi="Cambria Math"/>
                  <w:sz w:val="21"/>
                  <w:szCs w:val="21"/>
                </w:rPr>
                <m:t>i</m:t>
              </m:r>
            </m:sub>
          </m:sSub>
          <m:r>
            <w:rPr>
              <w:rFonts w:ascii="Cambria Math" w:hAnsi="Cambria Math"/>
              <w:sz w:val="21"/>
              <w:szCs w:val="21"/>
            </w:rPr>
            <m:t>+h*PreEven</m:t>
          </m:r>
          <m:sSub>
            <m:sSubPr>
              <m:ctrlPr>
                <w:rPr>
                  <w:rFonts w:ascii="Cambria Math" w:hAnsi="Cambria Math"/>
                  <w:i/>
                  <w:sz w:val="21"/>
                  <w:szCs w:val="21"/>
                </w:rPr>
              </m:ctrlPr>
            </m:sSubPr>
            <m:e>
              <m:r>
                <w:rPr>
                  <w:rFonts w:ascii="Cambria Math" w:hAnsi="Cambria Math"/>
                  <w:sz w:val="21"/>
                  <w:szCs w:val="21"/>
                </w:rPr>
                <m:t>t</m:t>
              </m:r>
            </m:e>
            <m:sub>
              <m:r>
                <w:rPr>
                  <w:rFonts w:ascii="Cambria Math" w:hAnsi="Cambria Math"/>
                  <w:sz w:val="21"/>
                  <w:szCs w:val="21"/>
                </w:rPr>
                <m:t>i</m:t>
              </m:r>
            </m:sub>
          </m:sSub>
          <m:r>
            <w:rPr>
              <w:rFonts w:ascii="Cambria Math" w:hAnsi="Cambria Math"/>
              <w:sz w:val="21"/>
              <w:szCs w:val="21"/>
            </w:rPr>
            <m:t>+</m:t>
          </m:r>
          <m:sSub>
            <m:sSubPr>
              <m:ctrlPr>
                <w:rPr>
                  <w:rFonts w:ascii="Cambria Math" w:hAnsi="Cambria Math"/>
                  <w:i/>
                  <w:sz w:val="21"/>
                  <w:szCs w:val="21"/>
                </w:rPr>
              </m:ctrlPr>
            </m:sSubPr>
            <m:e>
              <m:r>
                <w:rPr>
                  <w:rFonts w:ascii="Cambria Math" w:hAnsi="Cambria Math"/>
                  <w:sz w:val="21"/>
                  <w:szCs w:val="21"/>
                </w:rPr>
                <m:t>u</m:t>
              </m:r>
            </m:e>
            <m:sub>
              <m:r>
                <w:rPr>
                  <w:rFonts w:ascii="Cambria Math" w:hAnsi="Cambria Math"/>
                  <w:sz w:val="21"/>
                  <w:szCs w:val="21"/>
                </w:rPr>
                <m:t>i</m:t>
              </m:r>
            </m:sub>
          </m:sSub>
        </m:oMath>
      </m:oMathPara>
    </w:p>
    <w:tbl>
      <w:tblPr>
        <w:tblStyle w:val="NEXANTNEWTABLESTYLE"/>
        <w:tblW w:w="7100" w:type="dxa"/>
        <w:tblLook w:val="04A0" w:firstRow="1" w:lastRow="0" w:firstColumn="1" w:lastColumn="0" w:noHBand="0" w:noVBand="1"/>
      </w:tblPr>
      <w:tblGrid>
        <w:gridCol w:w="1570"/>
        <w:gridCol w:w="5530"/>
      </w:tblGrid>
      <w:tr w:rsidR="000B1824" w:rsidRPr="000B1824" w14:paraId="6BB0B0FD" w14:textId="77777777" w:rsidTr="00581321">
        <w:trPr>
          <w:cnfStyle w:val="100000000000" w:firstRow="1" w:lastRow="0" w:firstColumn="0" w:lastColumn="0" w:oddVBand="0" w:evenVBand="0" w:oddHBand="0" w:evenHBand="0" w:firstRowFirstColumn="0" w:firstRowLastColumn="0" w:lastRowFirstColumn="0" w:lastRowLastColumn="0"/>
          <w:trHeight w:val="525"/>
        </w:trPr>
        <w:tc>
          <w:tcPr>
            <w:tcW w:w="1570" w:type="dxa"/>
            <w:tcBorders>
              <w:right w:val="single" w:sz="4" w:space="0" w:color="FFFFFF" w:themeColor="background1"/>
            </w:tcBorders>
            <w:hideMark/>
          </w:tcPr>
          <w:p w14:paraId="3DD64D96" w14:textId="77777777" w:rsidR="000B1824" w:rsidRPr="00190D48" w:rsidRDefault="000B1824" w:rsidP="000B1824">
            <w:pPr>
              <w:tabs>
                <w:tab w:val="clear" w:pos="-1440"/>
                <w:tab w:val="clear" w:pos="-720"/>
              </w:tabs>
              <w:spacing w:after="0" w:line="240" w:lineRule="auto"/>
              <w:ind w:left="0"/>
              <w:rPr>
                <w:rFonts w:ascii="Arial" w:hAnsi="Arial" w:cs="Arial"/>
                <w:b w:val="0"/>
                <w:bCs/>
                <w:color w:val="FFFFFF"/>
                <w:sz w:val="20"/>
              </w:rPr>
            </w:pPr>
            <w:r w:rsidRPr="00190D48">
              <w:rPr>
                <w:rFonts w:ascii="Arial" w:hAnsi="Arial" w:cs="Arial"/>
                <w:bCs/>
                <w:color w:val="FFFFFF"/>
                <w:sz w:val="20"/>
              </w:rPr>
              <w:t xml:space="preserve">Variable </w:t>
            </w:r>
          </w:p>
        </w:tc>
        <w:tc>
          <w:tcPr>
            <w:tcW w:w="5530" w:type="dxa"/>
            <w:tcBorders>
              <w:left w:val="single" w:sz="4" w:space="0" w:color="FFFFFF" w:themeColor="background1"/>
            </w:tcBorders>
            <w:hideMark/>
          </w:tcPr>
          <w:p w14:paraId="616B47DC" w14:textId="77777777" w:rsidR="000B1824" w:rsidRPr="00190D48" w:rsidRDefault="000B1824" w:rsidP="000B1824">
            <w:pPr>
              <w:tabs>
                <w:tab w:val="clear" w:pos="-1440"/>
                <w:tab w:val="clear" w:pos="-720"/>
              </w:tabs>
              <w:spacing w:after="0" w:line="240" w:lineRule="auto"/>
              <w:ind w:left="0"/>
              <w:rPr>
                <w:rFonts w:ascii="Arial" w:hAnsi="Arial" w:cs="Arial"/>
                <w:b w:val="0"/>
                <w:bCs/>
                <w:color w:val="FFFFFF"/>
                <w:sz w:val="20"/>
              </w:rPr>
            </w:pPr>
            <w:r w:rsidRPr="00190D48">
              <w:rPr>
                <w:rFonts w:ascii="Arial" w:hAnsi="Arial" w:cs="Arial"/>
                <w:bCs/>
                <w:color w:val="FFFFFF"/>
                <w:sz w:val="20"/>
              </w:rPr>
              <w:t>Definition</w:t>
            </w:r>
          </w:p>
        </w:tc>
      </w:tr>
      <w:tr w:rsidR="000B1824" w:rsidRPr="000B1824" w14:paraId="3E4E3A3B" w14:textId="77777777" w:rsidTr="00DB1361">
        <w:trPr>
          <w:trHeight w:val="525"/>
        </w:trPr>
        <w:tc>
          <w:tcPr>
            <w:tcW w:w="1570" w:type="dxa"/>
            <w:noWrap/>
            <w:hideMark/>
          </w:tcPr>
          <w:p w14:paraId="7482D397" w14:textId="319B74C7" w:rsidR="000B1824" w:rsidRPr="004C3A4B" w:rsidRDefault="004C3A4B" w:rsidP="000B1824">
            <w:pPr>
              <w:tabs>
                <w:tab w:val="clear" w:pos="-1440"/>
                <w:tab w:val="clear" w:pos="-720"/>
              </w:tabs>
              <w:spacing w:after="0" w:line="240" w:lineRule="auto"/>
              <w:ind w:left="0"/>
              <w:jc w:val="center"/>
              <w:rPr>
                <w:rFonts w:ascii="Cambria Math" w:hAnsi="Cambria Math" w:cs="Arial"/>
                <w:i/>
                <w:color w:val="000000"/>
                <w:szCs w:val="22"/>
              </w:rPr>
            </w:pPr>
            <m:oMathPara>
              <m:oMath>
                <m:r>
                  <w:rPr>
                    <w:rFonts w:ascii="Cambria Math" w:hAnsi="Cambria Math"/>
                    <w:sz w:val="21"/>
                    <w:szCs w:val="21"/>
                  </w:rPr>
                  <m:t>Demand</m:t>
                </m:r>
              </m:oMath>
            </m:oMathPara>
          </w:p>
        </w:tc>
        <w:tc>
          <w:tcPr>
            <w:tcW w:w="5530" w:type="dxa"/>
            <w:hideMark/>
          </w:tcPr>
          <w:p w14:paraId="59FC4775" w14:textId="77777777" w:rsidR="000B1824" w:rsidRPr="00190D48" w:rsidRDefault="000B1824" w:rsidP="000B1824">
            <w:pPr>
              <w:tabs>
                <w:tab w:val="clear" w:pos="-1440"/>
                <w:tab w:val="clear" w:pos="-720"/>
              </w:tabs>
              <w:spacing w:after="0" w:line="240" w:lineRule="auto"/>
              <w:ind w:left="0"/>
              <w:rPr>
                <w:rFonts w:ascii="Arial" w:hAnsi="Arial" w:cs="Arial"/>
                <w:color w:val="000000"/>
                <w:szCs w:val="22"/>
              </w:rPr>
            </w:pPr>
            <w:r w:rsidRPr="00190D48">
              <w:rPr>
                <w:rFonts w:ascii="Arial" w:hAnsi="Arial" w:cs="Arial"/>
                <w:color w:val="000000"/>
                <w:szCs w:val="22"/>
              </w:rPr>
              <w:t>Average demand in the event hour being studied</w:t>
            </w:r>
          </w:p>
        </w:tc>
      </w:tr>
      <w:tr w:rsidR="000B1824" w:rsidRPr="000B1824" w14:paraId="57EEC132" w14:textId="77777777" w:rsidTr="00DB1361">
        <w:trPr>
          <w:trHeight w:val="525"/>
        </w:trPr>
        <w:tc>
          <w:tcPr>
            <w:tcW w:w="1570" w:type="dxa"/>
            <w:noWrap/>
            <w:hideMark/>
          </w:tcPr>
          <w:p w14:paraId="5A1CC465" w14:textId="1A96339E" w:rsidR="000B1824" w:rsidRPr="004C3A4B" w:rsidRDefault="00DB1361" w:rsidP="000B1824">
            <w:pPr>
              <w:tabs>
                <w:tab w:val="clear" w:pos="-1440"/>
                <w:tab w:val="clear" w:pos="-720"/>
              </w:tabs>
              <w:spacing w:after="0" w:line="240" w:lineRule="auto"/>
              <w:ind w:left="0"/>
              <w:jc w:val="center"/>
              <w:rPr>
                <w:rFonts w:ascii="Cambria Math" w:hAnsi="Cambria Math" w:cs="Arial"/>
                <w:i/>
                <w:color w:val="000000"/>
                <w:szCs w:val="22"/>
              </w:rPr>
            </w:pPr>
            <m:oMathPara>
              <m:oMath>
                <m:r>
                  <w:rPr>
                    <w:rFonts w:ascii="Cambria Math" w:hAnsi="Cambria Math"/>
                    <w:sz w:val="21"/>
                    <w:szCs w:val="21"/>
                  </w:rPr>
                  <m:t>Cycled</m:t>
                </m:r>
              </m:oMath>
            </m:oMathPara>
          </w:p>
        </w:tc>
        <w:tc>
          <w:tcPr>
            <w:tcW w:w="5530" w:type="dxa"/>
            <w:hideMark/>
          </w:tcPr>
          <w:p w14:paraId="1CA7442A" w14:textId="77777777" w:rsidR="000B1824" w:rsidRPr="00190D48" w:rsidRDefault="000B1824" w:rsidP="000B1824">
            <w:pPr>
              <w:tabs>
                <w:tab w:val="clear" w:pos="-1440"/>
                <w:tab w:val="clear" w:pos="-720"/>
              </w:tabs>
              <w:spacing w:after="0" w:line="240" w:lineRule="auto"/>
              <w:ind w:left="0"/>
              <w:rPr>
                <w:rFonts w:ascii="Arial" w:hAnsi="Arial" w:cs="Arial"/>
                <w:color w:val="000000"/>
                <w:szCs w:val="22"/>
              </w:rPr>
            </w:pPr>
            <w:r w:rsidRPr="00190D48">
              <w:rPr>
                <w:rFonts w:ascii="Arial" w:hAnsi="Arial" w:cs="Arial"/>
                <w:color w:val="000000"/>
                <w:szCs w:val="22"/>
              </w:rPr>
              <w:t>An indicator for whether customer i was cycled</w:t>
            </w:r>
          </w:p>
        </w:tc>
      </w:tr>
      <w:tr w:rsidR="000B1824" w:rsidRPr="000B1824" w14:paraId="26F61068" w14:textId="77777777" w:rsidTr="00DB1361">
        <w:trPr>
          <w:trHeight w:val="525"/>
        </w:trPr>
        <w:tc>
          <w:tcPr>
            <w:tcW w:w="1570" w:type="dxa"/>
            <w:noWrap/>
            <w:hideMark/>
          </w:tcPr>
          <w:p w14:paraId="7D766F01" w14:textId="69A2ADFF" w:rsidR="000B1824" w:rsidRPr="004C3A4B" w:rsidRDefault="00DB1361" w:rsidP="000B1824">
            <w:pPr>
              <w:tabs>
                <w:tab w:val="clear" w:pos="-1440"/>
                <w:tab w:val="clear" w:pos="-720"/>
              </w:tabs>
              <w:spacing w:after="0" w:line="240" w:lineRule="auto"/>
              <w:ind w:left="0"/>
              <w:jc w:val="center"/>
              <w:rPr>
                <w:rFonts w:ascii="Cambria Math" w:hAnsi="Cambria Math" w:cs="Arial"/>
                <w:i/>
                <w:color w:val="000000"/>
                <w:szCs w:val="22"/>
              </w:rPr>
            </w:pPr>
            <m:oMathPara>
              <m:oMath>
                <m:r>
                  <w:rPr>
                    <w:rFonts w:ascii="Cambria Math" w:hAnsi="Cambria Math"/>
                    <w:sz w:val="21"/>
                    <w:szCs w:val="21"/>
                  </w:rPr>
                  <m:t>Proxy</m:t>
                </m:r>
              </m:oMath>
            </m:oMathPara>
          </w:p>
        </w:tc>
        <w:tc>
          <w:tcPr>
            <w:tcW w:w="5530" w:type="dxa"/>
            <w:hideMark/>
          </w:tcPr>
          <w:p w14:paraId="438D8362" w14:textId="77777777" w:rsidR="000B1824" w:rsidRPr="00190D48" w:rsidRDefault="000B1824" w:rsidP="000B1824">
            <w:pPr>
              <w:tabs>
                <w:tab w:val="clear" w:pos="-1440"/>
                <w:tab w:val="clear" w:pos="-720"/>
              </w:tabs>
              <w:spacing w:after="0" w:line="240" w:lineRule="auto"/>
              <w:ind w:left="0"/>
              <w:rPr>
                <w:rFonts w:ascii="Arial" w:hAnsi="Arial" w:cs="Arial"/>
                <w:color w:val="000000"/>
                <w:szCs w:val="22"/>
              </w:rPr>
            </w:pPr>
            <w:r w:rsidRPr="00190D48">
              <w:rPr>
                <w:rFonts w:ascii="Arial" w:hAnsi="Arial" w:cs="Arial"/>
                <w:color w:val="000000"/>
                <w:szCs w:val="22"/>
              </w:rPr>
              <w:t>Average demand in the hour being studied on the average proxy day</w:t>
            </w:r>
          </w:p>
        </w:tc>
      </w:tr>
      <w:tr w:rsidR="000B1824" w:rsidRPr="000B1824" w14:paraId="29AC1A6B" w14:textId="77777777" w:rsidTr="00DB1361">
        <w:trPr>
          <w:trHeight w:val="525"/>
        </w:trPr>
        <w:tc>
          <w:tcPr>
            <w:tcW w:w="1570" w:type="dxa"/>
            <w:noWrap/>
            <w:hideMark/>
          </w:tcPr>
          <w:p w14:paraId="48E03C66" w14:textId="7DEC74D9" w:rsidR="000B1824" w:rsidRPr="004C3A4B" w:rsidRDefault="00DB1361" w:rsidP="00DB1361">
            <w:pPr>
              <w:tabs>
                <w:tab w:val="clear" w:pos="-1440"/>
                <w:tab w:val="clear" w:pos="-720"/>
              </w:tabs>
              <w:spacing w:after="0" w:line="240" w:lineRule="auto"/>
              <w:ind w:left="0"/>
              <w:jc w:val="center"/>
              <w:rPr>
                <w:rFonts w:ascii="Cambria Math" w:hAnsi="Cambria Math" w:cs="Arial"/>
                <w:i/>
                <w:color w:val="000000"/>
                <w:szCs w:val="22"/>
              </w:rPr>
            </w:pPr>
            <m:oMathPara>
              <m:oMath>
                <m:r>
                  <w:rPr>
                    <w:rFonts w:ascii="Cambria Math" w:hAnsi="Cambria Math"/>
                    <w:sz w:val="21"/>
                    <w:szCs w:val="21"/>
                  </w:rPr>
                  <m:t>ProxyWindow</m:t>
                </m:r>
              </m:oMath>
            </m:oMathPara>
          </w:p>
        </w:tc>
        <w:tc>
          <w:tcPr>
            <w:tcW w:w="5530" w:type="dxa"/>
            <w:hideMark/>
          </w:tcPr>
          <w:p w14:paraId="5D79EDFE" w14:textId="77777777" w:rsidR="000B1824" w:rsidRPr="00190D48" w:rsidRDefault="000B1824" w:rsidP="000B1824">
            <w:pPr>
              <w:tabs>
                <w:tab w:val="clear" w:pos="-1440"/>
                <w:tab w:val="clear" w:pos="-720"/>
              </w:tabs>
              <w:spacing w:after="0" w:line="240" w:lineRule="auto"/>
              <w:ind w:left="0"/>
              <w:rPr>
                <w:rFonts w:ascii="Arial" w:hAnsi="Arial" w:cs="Arial"/>
                <w:color w:val="000000"/>
                <w:szCs w:val="22"/>
              </w:rPr>
            </w:pPr>
            <w:r w:rsidRPr="00190D48">
              <w:rPr>
                <w:rFonts w:ascii="Arial" w:hAnsi="Arial" w:cs="Arial"/>
                <w:color w:val="000000"/>
                <w:szCs w:val="22"/>
              </w:rPr>
              <w:t>Average demand in the event window on the average proxy day</w:t>
            </w:r>
          </w:p>
        </w:tc>
      </w:tr>
      <w:tr w:rsidR="000B1824" w:rsidRPr="000B1824" w14:paraId="77946239" w14:textId="77777777" w:rsidTr="00DB1361">
        <w:trPr>
          <w:trHeight w:val="525"/>
        </w:trPr>
        <w:tc>
          <w:tcPr>
            <w:tcW w:w="1570" w:type="dxa"/>
            <w:noWrap/>
            <w:hideMark/>
          </w:tcPr>
          <w:p w14:paraId="4A7E38FD" w14:textId="7B909DEC" w:rsidR="000B1824" w:rsidRPr="004C3A4B" w:rsidRDefault="00DB1361" w:rsidP="000B1824">
            <w:pPr>
              <w:tabs>
                <w:tab w:val="clear" w:pos="-1440"/>
                <w:tab w:val="clear" w:pos="-720"/>
              </w:tabs>
              <w:spacing w:after="0" w:line="240" w:lineRule="auto"/>
              <w:ind w:left="0"/>
              <w:jc w:val="center"/>
              <w:rPr>
                <w:rFonts w:ascii="Cambria Math" w:hAnsi="Cambria Math" w:cs="Arial"/>
                <w:i/>
                <w:color w:val="000000"/>
                <w:szCs w:val="22"/>
              </w:rPr>
            </w:pPr>
            <m:oMathPara>
              <m:oMath>
                <m:r>
                  <w:rPr>
                    <w:rFonts w:ascii="Cambria Math" w:hAnsi="Cambria Math"/>
                    <w:sz w:val="21"/>
                    <w:szCs w:val="21"/>
                  </w:rPr>
                  <m:t>ProxyEve</m:t>
                </m:r>
              </m:oMath>
            </m:oMathPara>
          </w:p>
        </w:tc>
        <w:tc>
          <w:tcPr>
            <w:tcW w:w="5530" w:type="dxa"/>
            <w:hideMark/>
          </w:tcPr>
          <w:p w14:paraId="675D0BA3" w14:textId="77777777" w:rsidR="000B1824" w:rsidRPr="00190D48" w:rsidRDefault="000B1824" w:rsidP="000B1824">
            <w:pPr>
              <w:tabs>
                <w:tab w:val="clear" w:pos="-1440"/>
                <w:tab w:val="clear" w:pos="-720"/>
              </w:tabs>
              <w:spacing w:after="0" w:line="240" w:lineRule="auto"/>
              <w:ind w:left="0"/>
              <w:rPr>
                <w:rFonts w:ascii="Arial" w:hAnsi="Arial" w:cs="Arial"/>
                <w:color w:val="000000"/>
                <w:szCs w:val="22"/>
              </w:rPr>
            </w:pPr>
            <w:r w:rsidRPr="00190D48">
              <w:rPr>
                <w:rFonts w:ascii="Arial" w:hAnsi="Arial" w:cs="Arial"/>
                <w:color w:val="000000"/>
                <w:szCs w:val="22"/>
              </w:rPr>
              <w:t>Average demand after the event window on the average proxy day</w:t>
            </w:r>
          </w:p>
        </w:tc>
      </w:tr>
      <w:tr w:rsidR="000B1824" w:rsidRPr="000B1824" w14:paraId="406D561D" w14:textId="77777777" w:rsidTr="00DB1361">
        <w:trPr>
          <w:trHeight w:val="525"/>
        </w:trPr>
        <w:tc>
          <w:tcPr>
            <w:tcW w:w="1570" w:type="dxa"/>
            <w:noWrap/>
            <w:hideMark/>
          </w:tcPr>
          <w:p w14:paraId="12892822" w14:textId="2BA889CF" w:rsidR="000B1824" w:rsidRPr="004C3A4B" w:rsidRDefault="00DB1361" w:rsidP="000B1824">
            <w:pPr>
              <w:tabs>
                <w:tab w:val="clear" w:pos="-1440"/>
                <w:tab w:val="clear" w:pos="-720"/>
              </w:tabs>
              <w:spacing w:after="0" w:line="240" w:lineRule="auto"/>
              <w:ind w:left="0"/>
              <w:jc w:val="center"/>
              <w:rPr>
                <w:rFonts w:ascii="Cambria Math" w:hAnsi="Cambria Math" w:cs="Arial"/>
                <w:i/>
                <w:color w:val="000000"/>
                <w:szCs w:val="22"/>
              </w:rPr>
            </w:pPr>
            <m:oMathPara>
              <m:oMath>
                <m:r>
                  <w:rPr>
                    <w:rFonts w:ascii="Cambria Math" w:hAnsi="Cambria Math"/>
                    <w:sz w:val="21"/>
                    <w:szCs w:val="21"/>
                  </w:rPr>
                  <m:t>EventMorn1</m:t>
                </m:r>
              </m:oMath>
            </m:oMathPara>
          </w:p>
        </w:tc>
        <w:tc>
          <w:tcPr>
            <w:tcW w:w="5530" w:type="dxa"/>
            <w:hideMark/>
          </w:tcPr>
          <w:p w14:paraId="32D56AC2" w14:textId="77777777" w:rsidR="000B1824" w:rsidRPr="00190D48" w:rsidRDefault="000B1824" w:rsidP="000B1824">
            <w:pPr>
              <w:tabs>
                <w:tab w:val="clear" w:pos="-1440"/>
                <w:tab w:val="clear" w:pos="-720"/>
              </w:tabs>
              <w:spacing w:after="0" w:line="240" w:lineRule="auto"/>
              <w:ind w:left="0"/>
              <w:rPr>
                <w:rFonts w:ascii="Arial" w:hAnsi="Arial" w:cs="Arial"/>
                <w:color w:val="000000"/>
                <w:szCs w:val="22"/>
              </w:rPr>
            </w:pPr>
            <w:r w:rsidRPr="00190D48">
              <w:rPr>
                <w:rFonts w:ascii="Arial" w:hAnsi="Arial" w:cs="Arial"/>
                <w:color w:val="000000"/>
                <w:szCs w:val="22"/>
              </w:rPr>
              <w:t>Average demand from midnight to 7 AM on the event day</w:t>
            </w:r>
          </w:p>
        </w:tc>
      </w:tr>
      <w:tr w:rsidR="000B1824" w:rsidRPr="000B1824" w14:paraId="25F979B1" w14:textId="77777777" w:rsidTr="00DB1361">
        <w:trPr>
          <w:trHeight w:val="525"/>
        </w:trPr>
        <w:tc>
          <w:tcPr>
            <w:tcW w:w="1570" w:type="dxa"/>
            <w:noWrap/>
            <w:hideMark/>
          </w:tcPr>
          <w:p w14:paraId="3D8D74DF" w14:textId="7E76401C" w:rsidR="000B1824" w:rsidRPr="004C3A4B" w:rsidRDefault="00DB1361" w:rsidP="00DB1361">
            <w:pPr>
              <w:tabs>
                <w:tab w:val="clear" w:pos="-1440"/>
                <w:tab w:val="clear" w:pos="-720"/>
              </w:tabs>
              <w:spacing w:after="0" w:line="240" w:lineRule="auto"/>
              <w:ind w:left="0"/>
              <w:jc w:val="center"/>
              <w:rPr>
                <w:rFonts w:ascii="Cambria Math" w:hAnsi="Cambria Math" w:cs="Arial"/>
                <w:i/>
                <w:color w:val="000000"/>
                <w:szCs w:val="22"/>
              </w:rPr>
            </w:pPr>
            <m:oMathPara>
              <m:oMath>
                <m:r>
                  <w:rPr>
                    <w:rFonts w:ascii="Cambria Math" w:hAnsi="Cambria Math"/>
                    <w:sz w:val="21"/>
                    <w:szCs w:val="21"/>
                  </w:rPr>
                  <m:t>EventMorn2</m:t>
                </m:r>
              </m:oMath>
            </m:oMathPara>
          </w:p>
        </w:tc>
        <w:tc>
          <w:tcPr>
            <w:tcW w:w="5530" w:type="dxa"/>
            <w:hideMark/>
          </w:tcPr>
          <w:p w14:paraId="76C95CC9" w14:textId="77777777" w:rsidR="000B1824" w:rsidRPr="00190D48" w:rsidRDefault="000B1824" w:rsidP="000B1824">
            <w:pPr>
              <w:tabs>
                <w:tab w:val="clear" w:pos="-1440"/>
                <w:tab w:val="clear" w:pos="-720"/>
              </w:tabs>
              <w:spacing w:after="0" w:line="240" w:lineRule="auto"/>
              <w:ind w:left="0"/>
              <w:rPr>
                <w:rFonts w:ascii="Arial" w:hAnsi="Arial" w:cs="Arial"/>
                <w:color w:val="000000"/>
                <w:szCs w:val="22"/>
              </w:rPr>
            </w:pPr>
            <w:r w:rsidRPr="00190D48">
              <w:rPr>
                <w:rFonts w:ascii="Arial" w:hAnsi="Arial" w:cs="Arial"/>
                <w:color w:val="000000"/>
                <w:szCs w:val="22"/>
              </w:rPr>
              <w:t>Average demand from 7 AM to 10 AM on the event day</w:t>
            </w:r>
          </w:p>
        </w:tc>
      </w:tr>
      <w:tr w:rsidR="000B1824" w:rsidRPr="000B1824" w14:paraId="5F519628" w14:textId="77777777" w:rsidTr="00DB1361">
        <w:trPr>
          <w:trHeight w:val="525"/>
        </w:trPr>
        <w:tc>
          <w:tcPr>
            <w:tcW w:w="1570" w:type="dxa"/>
            <w:noWrap/>
            <w:hideMark/>
          </w:tcPr>
          <w:p w14:paraId="6EBE39B7" w14:textId="3606784E" w:rsidR="000B1824" w:rsidRPr="004C3A4B" w:rsidRDefault="00DB1361" w:rsidP="00DB1361">
            <w:pPr>
              <w:tabs>
                <w:tab w:val="clear" w:pos="-1440"/>
                <w:tab w:val="clear" w:pos="-720"/>
              </w:tabs>
              <w:spacing w:after="0" w:line="240" w:lineRule="auto"/>
              <w:ind w:left="0"/>
              <w:jc w:val="center"/>
              <w:rPr>
                <w:rFonts w:ascii="Cambria Math" w:hAnsi="Cambria Math" w:cs="Arial"/>
                <w:i/>
                <w:color w:val="000000"/>
                <w:szCs w:val="22"/>
              </w:rPr>
            </w:pPr>
            <m:oMathPara>
              <m:oMath>
                <m:r>
                  <w:rPr>
                    <w:rFonts w:ascii="Cambria Math" w:hAnsi="Cambria Math"/>
                    <w:sz w:val="21"/>
                    <w:szCs w:val="21"/>
                  </w:rPr>
                  <m:t>EventMorn3</m:t>
                </m:r>
              </m:oMath>
            </m:oMathPara>
          </w:p>
        </w:tc>
        <w:tc>
          <w:tcPr>
            <w:tcW w:w="5530" w:type="dxa"/>
            <w:hideMark/>
          </w:tcPr>
          <w:p w14:paraId="12B90716" w14:textId="77777777" w:rsidR="000B1824" w:rsidRPr="00190D48" w:rsidRDefault="000B1824" w:rsidP="000B1824">
            <w:pPr>
              <w:tabs>
                <w:tab w:val="clear" w:pos="-1440"/>
                <w:tab w:val="clear" w:pos="-720"/>
              </w:tabs>
              <w:spacing w:after="0" w:line="240" w:lineRule="auto"/>
              <w:ind w:left="0"/>
              <w:rPr>
                <w:rFonts w:ascii="Arial" w:hAnsi="Arial" w:cs="Arial"/>
                <w:color w:val="000000"/>
                <w:szCs w:val="22"/>
              </w:rPr>
            </w:pPr>
            <w:r w:rsidRPr="00190D48">
              <w:rPr>
                <w:rFonts w:ascii="Arial" w:hAnsi="Arial" w:cs="Arial"/>
                <w:color w:val="000000"/>
                <w:szCs w:val="22"/>
              </w:rPr>
              <w:t>Average demand from 10 AM to four hours before the event on the event day</w:t>
            </w:r>
          </w:p>
        </w:tc>
      </w:tr>
      <w:tr w:rsidR="000B1824" w:rsidRPr="000B1824" w14:paraId="2A5B8F94" w14:textId="77777777" w:rsidTr="00DB1361">
        <w:trPr>
          <w:trHeight w:val="525"/>
        </w:trPr>
        <w:tc>
          <w:tcPr>
            <w:tcW w:w="1570" w:type="dxa"/>
            <w:noWrap/>
            <w:hideMark/>
          </w:tcPr>
          <w:p w14:paraId="57FA5B17" w14:textId="0E57E39E" w:rsidR="000B1824" w:rsidRPr="004C3A4B" w:rsidRDefault="00DB1361" w:rsidP="000B1824">
            <w:pPr>
              <w:tabs>
                <w:tab w:val="clear" w:pos="-1440"/>
                <w:tab w:val="clear" w:pos="-720"/>
              </w:tabs>
              <w:spacing w:after="0" w:line="240" w:lineRule="auto"/>
              <w:ind w:left="0"/>
              <w:jc w:val="center"/>
              <w:rPr>
                <w:rFonts w:ascii="Cambria Math" w:hAnsi="Cambria Math" w:cs="Arial"/>
                <w:i/>
                <w:color w:val="000000"/>
                <w:szCs w:val="22"/>
              </w:rPr>
            </w:pPr>
            <m:oMathPara>
              <m:oMath>
                <m:r>
                  <w:rPr>
                    <w:rFonts w:ascii="Cambria Math" w:hAnsi="Cambria Math"/>
                    <w:sz w:val="21"/>
                    <w:szCs w:val="21"/>
                  </w:rPr>
                  <m:t>PreEvent</m:t>
                </m:r>
              </m:oMath>
            </m:oMathPara>
          </w:p>
        </w:tc>
        <w:tc>
          <w:tcPr>
            <w:tcW w:w="5530" w:type="dxa"/>
            <w:hideMark/>
          </w:tcPr>
          <w:p w14:paraId="3A856409" w14:textId="77777777" w:rsidR="000B1824" w:rsidRPr="00190D48" w:rsidRDefault="000B1824" w:rsidP="000B1824">
            <w:pPr>
              <w:tabs>
                <w:tab w:val="clear" w:pos="-1440"/>
                <w:tab w:val="clear" w:pos="-720"/>
              </w:tabs>
              <w:spacing w:after="0" w:line="240" w:lineRule="auto"/>
              <w:ind w:left="0"/>
              <w:rPr>
                <w:rFonts w:ascii="Arial" w:hAnsi="Arial" w:cs="Arial"/>
                <w:color w:val="000000"/>
                <w:szCs w:val="22"/>
              </w:rPr>
            </w:pPr>
            <w:r w:rsidRPr="00190D48">
              <w:rPr>
                <w:rFonts w:ascii="Arial" w:hAnsi="Arial" w:cs="Arial"/>
                <w:color w:val="000000"/>
                <w:szCs w:val="22"/>
              </w:rPr>
              <w:t xml:space="preserve">Average demand during the four hours before the event </w:t>
            </w:r>
          </w:p>
        </w:tc>
      </w:tr>
      <w:tr w:rsidR="000B1824" w:rsidRPr="000B1824" w14:paraId="4C48260F" w14:textId="77777777" w:rsidTr="00DB1361">
        <w:trPr>
          <w:trHeight w:val="525"/>
        </w:trPr>
        <w:tc>
          <w:tcPr>
            <w:tcW w:w="1570" w:type="dxa"/>
            <w:noWrap/>
            <w:hideMark/>
          </w:tcPr>
          <w:p w14:paraId="159FE03C" w14:textId="3C5034A7" w:rsidR="000B1824" w:rsidRPr="004C3A4B" w:rsidRDefault="00DB1361" w:rsidP="000B1824">
            <w:pPr>
              <w:tabs>
                <w:tab w:val="clear" w:pos="-1440"/>
                <w:tab w:val="clear" w:pos="-720"/>
              </w:tabs>
              <w:spacing w:after="0" w:line="240" w:lineRule="auto"/>
              <w:ind w:left="0"/>
              <w:jc w:val="center"/>
              <w:rPr>
                <w:rFonts w:ascii="Cambria Math" w:hAnsi="Cambria Math" w:cs="Arial"/>
                <w:i/>
                <w:color w:val="000000"/>
                <w:szCs w:val="22"/>
              </w:rPr>
            </w:pPr>
            <m:oMathPara>
              <m:oMath>
                <m:r>
                  <w:rPr>
                    <w:rFonts w:ascii="Cambria Math" w:hAnsi="Cambria Math"/>
                    <w:sz w:val="21"/>
                    <w:szCs w:val="21"/>
                  </w:rPr>
                  <m:t>i</m:t>
                </m:r>
              </m:oMath>
            </m:oMathPara>
          </w:p>
        </w:tc>
        <w:tc>
          <w:tcPr>
            <w:tcW w:w="5530" w:type="dxa"/>
            <w:hideMark/>
          </w:tcPr>
          <w:p w14:paraId="316A0B81" w14:textId="77777777" w:rsidR="000B1824" w:rsidRPr="00190D48" w:rsidRDefault="000B1824" w:rsidP="000B1824">
            <w:pPr>
              <w:tabs>
                <w:tab w:val="clear" w:pos="-1440"/>
                <w:tab w:val="clear" w:pos="-720"/>
              </w:tabs>
              <w:spacing w:after="0" w:line="240" w:lineRule="auto"/>
              <w:ind w:left="0"/>
              <w:rPr>
                <w:rFonts w:ascii="Arial" w:hAnsi="Arial" w:cs="Arial"/>
                <w:color w:val="000000"/>
                <w:szCs w:val="22"/>
              </w:rPr>
            </w:pPr>
            <w:r w:rsidRPr="00190D48">
              <w:rPr>
                <w:rFonts w:ascii="Arial" w:hAnsi="Arial" w:cs="Arial"/>
                <w:color w:val="000000"/>
                <w:szCs w:val="22"/>
              </w:rPr>
              <w:t>Indexes customers</w:t>
            </w:r>
          </w:p>
        </w:tc>
      </w:tr>
      <w:tr w:rsidR="000B1824" w:rsidRPr="000B1824" w14:paraId="023ECB70" w14:textId="77777777" w:rsidTr="00DB1361">
        <w:trPr>
          <w:trHeight w:val="525"/>
        </w:trPr>
        <w:tc>
          <w:tcPr>
            <w:tcW w:w="1570" w:type="dxa"/>
            <w:noWrap/>
            <w:hideMark/>
          </w:tcPr>
          <w:p w14:paraId="06E8F142" w14:textId="0BA260E4" w:rsidR="000B1824" w:rsidRPr="00190D48" w:rsidRDefault="00DB1361" w:rsidP="000B1824">
            <w:pPr>
              <w:tabs>
                <w:tab w:val="clear" w:pos="-1440"/>
                <w:tab w:val="clear" w:pos="-720"/>
              </w:tabs>
              <w:spacing w:after="0" w:line="240" w:lineRule="auto"/>
              <w:ind w:left="0"/>
              <w:jc w:val="center"/>
              <w:rPr>
                <w:rFonts w:ascii="Arial" w:hAnsi="Arial" w:cs="Arial"/>
                <w:color w:val="000000"/>
                <w:szCs w:val="22"/>
              </w:rPr>
            </w:pPr>
            <m:oMathPara>
              <m:oMath>
                <m:r>
                  <w:rPr>
                    <w:rFonts w:ascii="Cambria Math" w:hAnsi="Cambria Math"/>
                    <w:sz w:val="21"/>
                    <w:szCs w:val="21"/>
                  </w:rPr>
                  <m:t>t</m:t>
                </m:r>
              </m:oMath>
            </m:oMathPara>
          </w:p>
        </w:tc>
        <w:tc>
          <w:tcPr>
            <w:tcW w:w="5530" w:type="dxa"/>
            <w:hideMark/>
          </w:tcPr>
          <w:p w14:paraId="317C225B" w14:textId="77777777" w:rsidR="000B1824" w:rsidRPr="00190D48" w:rsidRDefault="000B1824" w:rsidP="000B1824">
            <w:pPr>
              <w:tabs>
                <w:tab w:val="clear" w:pos="-1440"/>
                <w:tab w:val="clear" w:pos="-720"/>
              </w:tabs>
              <w:spacing w:after="0" w:line="240" w:lineRule="auto"/>
              <w:ind w:left="0"/>
              <w:rPr>
                <w:rFonts w:ascii="Arial" w:hAnsi="Arial" w:cs="Arial"/>
                <w:color w:val="000000"/>
                <w:szCs w:val="22"/>
              </w:rPr>
            </w:pPr>
            <w:r w:rsidRPr="00190D48">
              <w:rPr>
                <w:rFonts w:ascii="Arial" w:hAnsi="Arial" w:cs="Arial"/>
                <w:color w:val="000000"/>
                <w:szCs w:val="22"/>
              </w:rPr>
              <w:t>Estimated impact</w:t>
            </w:r>
          </w:p>
        </w:tc>
      </w:tr>
      <w:tr w:rsidR="000B1824" w:rsidRPr="000B1824" w14:paraId="68414612" w14:textId="77777777" w:rsidTr="00DB1361">
        <w:trPr>
          <w:trHeight w:val="525"/>
        </w:trPr>
        <w:tc>
          <w:tcPr>
            <w:tcW w:w="1570" w:type="dxa"/>
            <w:noWrap/>
            <w:hideMark/>
          </w:tcPr>
          <w:p w14:paraId="3E0F3B04" w14:textId="275F8424" w:rsidR="000B1824" w:rsidRPr="00190D48" w:rsidRDefault="00DB1361" w:rsidP="000B1824">
            <w:pPr>
              <w:tabs>
                <w:tab w:val="clear" w:pos="-1440"/>
                <w:tab w:val="clear" w:pos="-720"/>
              </w:tabs>
              <w:spacing w:after="0" w:line="240" w:lineRule="auto"/>
              <w:ind w:left="0"/>
              <w:jc w:val="center"/>
              <w:rPr>
                <w:rFonts w:ascii="Arial" w:hAnsi="Arial" w:cs="Arial"/>
                <w:color w:val="000000"/>
                <w:szCs w:val="22"/>
              </w:rPr>
            </w:pPr>
            <m:oMathPara>
              <m:oMath>
                <m:r>
                  <w:rPr>
                    <w:rFonts w:ascii="Cambria Math" w:hAnsi="Cambria Math"/>
                    <w:sz w:val="21"/>
                    <w:szCs w:val="21"/>
                  </w:rPr>
                  <m:t>a-h</m:t>
                </m:r>
              </m:oMath>
            </m:oMathPara>
          </w:p>
        </w:tc>
        <w:tc>
          <w:tcPr>
            <w:tcW w:w="5530" w:type="dxa"/>
            <w:hideMark/>
          </w:tcPr>
          <w:p w14:paraId="6957CC30" w14:textId="77777777" w:rsidR="000B1824" w:rsidRPr="00190D48" w:rsidRDefault="000B1824" w:rsidP="000B1824">
            <w:pPr>
              <w:tabs>
                <w:tab w:val="clear" w:pos="-1440"/>
                <w:tab w:val="clear" w:pos="-720"/>
              </w:tabs>
              <w:spacing w:after="0" w:line="240" w:lineRule="auto"/>
              <w:ind w:left="0"/>
              <w:rPr>
                <w:rFonts w:ascii="Arial" w:hAnsi="Arial" w:cs="Arial"/>
                <w:color w:val="000000"/>
                <w:szCs w:val="22"/>
              </w:rPr>
            </w:pPr>
            <w:r w:rsidRPr="00190D48">
              <w:rPr>
                <w:rFonts w:ascii="Arial" w:hAnsi="Arial" w:cs="Arial"/>
                <w:color w:val="000000"/>
                <w:szCs w:val="22"/>
              </w:rPr>
              <w:t>Estimated regression coefficients</w:t>
            </w:r>
          </w:p>
        </w:tc>
      </w:tr>
      <w:tr w:rsidR="000B1824" w:rsidRPr="000B1824" w14:paraId="452C3B53" w14:textId="77777777" w:rsidTr="00DB1361">
        <w:trPr>
          <w:trHeight w:val="525"/>
        </w:trPr>
        <w:tc>
          <w:tcPr>
            <w:tcW w:w="1570" w:type="dxa"/>
            <w:noWrap/>
            <w:hideMark/>
          </w:tcPr>
          <w:p w14:paraId="2B2A0B50" w14:textId="0B35A31D" w:rsidR="000B1824" w:rsidRPr="00190D48" w:rsidRDefault="00DB1361" w:rsidP="000B1824">
            <w:pPr>
              <w:tabs>
                <w:tab w:val="clear" w:pos="-1440"/>
                <w:tab w:val="clear" w:pos="-720"/>
              </w:tabs>
              <w:spacing w:after="0" w:line="240" w:lineRule="auto"/>
              <w:ind w:left="0"/>
              <w:jc w:val="center"/>
              <w:rPr>
                <w:rFonts w:ascii="Arial" w:hAnsi="Arial" w:cs="Arial"/>
                <w:color w:val="000000"/>
                <w:szCs w:val="22"/>
              </w:rPr>
            </w:pPr>
            <m:oMathPara>
              <m:oMath>
                <m:r>
                  <w:rPr>
                    <w:rFonts w:ascii="Cambria Math" w:hAnsi="Cambria Math"/>
                    <w:sz w:val="21"/>
                    <w:szCs w:val="21"/>
                  </w:rPr>
                  <m:t>u</m:t>
                </m:r>
              </m:oMath>
            </m:oMathPara>
          </w:p>
        </w:tc>
        <w:tc>
          <w:tcPr>
            <w:tcW w:w="5530" w:type="dxa"/>
            <w:hideMark/>
          </w:tcPr>
          <w:p w14:paraId="0700CFB0" w14:textId="77777777" w:rsidR="000B1824" w:rsidRPr="00190D48" w:rsidRDefault="000B1824" w:rsidP="000B1824">
            <w:pPr>
              <w:tabs>
                <w:tab w:val="clear" w:pos="-1440"/>
                <w:tab w:val="clear" w:pos="-720"/>
              </w:tabs>
              <w:spacing w:after="0" w:line="240" w:lineRule="auto"/>
              <w:ind w:left="0"/>
              <w:rPr>
                <w:rFonts w:ascii="Arial" w:hAnsi="Arial" w:cs="Arial"/>
                <w:color w:val="000000"/>
                <w:szCs w:val="22"/>
              </w:rPr>
            </w:pPr>
            <w:r w:rsidRPr="00190D48">
              <w:rPr>
                <w:rFonts w:ascii="Arial" w:hAnsi="Arial" w:cs="Arial"/>
                <w:color w:val="000000"/>
                <w:szCs w:val="22"/>
              </w:rPr>
              <w:t>Error term</w:t>
            </w:r>
          </w:p>
        </w:tc>
      </w:tr>
    </w:tbl>
    <w:p w14:paraId="162BFB0B" w14:textId="77777777" w:rsidR="00DB1361" w:rsidRDefault="00DB1361" w:rsidP="00422392">
      <w:pPr>
        <w:spacing w:after="200" w:line="276" w:lineRule="auto"/>
        <w:ind w:left="0"/>
        <w:rPr>
          <w:rFonts w:ascii="Lao UI" w:hAnsi="Lao UI"/>
          <w:sz w:val="21"/>
          <w:szCs w:val="21"/>
        </w:rPr>
      </w:pPr>
    </w:p>
    <w:p w14:paraId="47A0E3AE" w14:textId="14ED2B3A" w:rsidR="00422392" w:rsidRPr="00422392" w:rsidRDefault="00422392" w:rsidP="00422392">
      <w:pPr>
        <w:spacing w:after="200" w:line="276" w:lineRule="auto"/>
        <w:ind w:left="0"/>
        <w:rPr>
          <w:rFonts w:ascii="Lao UI" w:hAnsi="Lao UI"/>
          <w:sz w:val="21"/>
          <w:szCs w:val="21"/>
        </w:rPr>
      </w:pPr>
      <w:r w:rsidRPr="00422392">
        <w:rPr>
          <w:rFonts w:ascii="Lao UI" w:hAnsi="Lao UI"/>
          <w:sz w:val="21"/>
          <w:szCs w:val="21"/>
        </w:rPr>
        <w:t xml:space="preserve">For estimating treatment effects, as we are doing in this setting, the adjustments from the LDV only change the estimate of the treatment effect if the group that was cycled is different from the group that was not cycled on proxy days or in the hours leading up to the event. These differences should be relatively small for most of the important treatment effect estimates since the matching and RCT performed well. When that is true, the treatment effect estimates with and without the adjustment will look similar, but the confidence intervals will be much smaller for the adjusted version because the LDV model uses the data more efficiently. </w:t>
      </w:r>
    </w:p>
    <w:p w14:paraId="2FC7D454" w14:textId="7A4EEE1C" w:rsidR="00422392" w:rsidRPr="00274849" w:rsidRDefault="00422392" w:rsidP="00422392">
      <w:pPr>
        <w:spacing w:after="200" w:line="276" w:lineRule="auto"/>
        <w:ind w:left="0"/>
        <w:rPr>
          <w:rFonts w:ascii="Lao UI" w:hAnsi="Lao UI"/>
          <w:sz w:val="21"/>
          <w:szCs w:val="21"/>
          <w:highlight w:val="yellow"/>
        </w:rPr>
      </w:pPr>
      <w:r w:rsidRPr="00422392">
        <w:rPr>
          <w:rFonts w:ascii="Lao UI" w:hAnsi="Lao UI"/>
          <w:sz w:val="21"/>
          <w:szCs w:val="21"/>
        </w:rPr>
        <w:t>Hourly impact estimates for the residential Summer Saver population were calculated by taking a weighted average of the impact estimates for each cycling option, with weights determined by the number of tons enrolled on each cycling option</w:t>
      </w:r>
      <w:r w:rsidR="00DB1361">
        <w:rPr>
          <w:rFonts w:ascii="Lao UI" w:hAnsi="Lao UI"/>
          <w:sz w:val="21"/>
          <w:szCs w:val="21"/>
        </w:rPr>
        <w:t>, and climate zone within cycling option</w:t>
      </w:r>
      <w:r w:rsidRPr="00422392">
        <w:rPr>
          <w:rFonts w:ascii="Lao UI" w:hAnsi="Lao UI"/>
          <w:sz w:val="21"/>
          <w:szCs w:val="21"/>
        </w:rPr>
        <w:t xml:space="preserve">. </w:t>
      </w:r>
      <w:r w:rsidR="00DB1361">
        <w:rPr>
          <w:rFonts w:ascii="Lao UI" w:hAnsi="Lao UI"/>
          <w:sz w:val="21"/>
          <w:szCs w:val="21"/>
        </w:rPr>
        <w:t xml:space="preserve"> </w:t>
      </w:r>
      <w:r w:rsidRPr="00422392">
        <w:rPr>
          <w:rFonts w:ascii="Lao UI" w:hAnsi="Lao UI"/>
          <w:sz w:val="21"/>
          <w:szCs w:val="21"/>
        </w:rPr>
        <w:t xml:space="preserve">Impacts for the average event day were calculated from treatment and control group load shapes averaged </w:t>
      </w:r>
      <w:r w:rsidRPr="00422392">
        <w:rPr>
          <w:rFonts w:ascii="Lao UI" w:hAnsi="Lao UI"/>
          <w:sz w:val="21"/>
          <w:szCs w:val="21"/>
        </w:rPr>
        <w:lastRenderedPageBreak/>
        <w:t xml:space="preserve">across </w:t>
      </w:r>
      <w:r w:rsidR="006C5719">
        <w:rPr>
          <w:rFonts w:ascii="Lao UI" w:hAnsi="Lao UI" w:cs="Lao UI"/>
          <w:sz w:val="21"/>
          <w:szCs w:val="21"/>
        </w:rPr>
        <w:t>8/2/2017, 8/3/2017, 8/28/2017, 8/31/2017, and 9/1/2017</w:t>
      </w:r>
      <w:r w:rsidRPr="00422392">
        <w:rPr>
          <w:rFonts w:ascii="Lao UI" w:hAnsi="Lao UI"/>
          <w:sz w:val="21"/>
          <w:szCs w:val="21"/>
        </w:rPr>
        <w:t>.</w:t>
      </w:r>
      <w:r w:rsidR="006C5719">
        <w:rPr>
          <w:rFonts w:ascii="Lao UI" w:hAnsi="Lao UI"/>
          <w:sz w:val="21"/>
          <w:szCs w:val="21"/>
        </w:rPr>
        <w:t xml:space="preserve"> These five events were all called from 4 to 8 PM. </w:t>
      </w:r>
      <w:r w:rsidRPr="00422392">
        <w:rPr>
          <w:rFonts w:ascii="Lao UI" w:hAnsi="Lao UI"/>
          <w:sz w:val="21"/>
          <w:szCs w:val="21"/>
        </w:rPr>
        <w:t xml:space="preserve"> </w:t>
      </w:r>
    </w:p>
    <w:p w14:paraId="543F2C66" w14:textId="5717748E" w:rsidR="000A015B" w:rsidRPr="002E78C2" w:rsidRDefault="000A015B" w:rsidP="000A015B">
      <w:pPr>
        <w:pStyle w:val="StyleHeading3Mainbody-Heading333rdorderhdBefore02"/>
      </w:pPr>
      <w:r w:rsidRPr="002E78C2">
        <w:t>Ex Post Validation Analysis</w:t>
      </w:r>
    </w:p>
    <w:p w14:paraId="3EA9D3F1" w14:textId="02BF566A" w:rsidR="00310D50" w:rsidRPr="004F1E88" w:rsidRDefault="00B12E47" w:rsidP="004D2F87">
      <w:pPr>
        <w:spacing w:after="200" w:line="276" w:lineRule="auto"/>
        <w:ind w:left="0"/>
        <w:rPr>
          <w:rFonts w:ascii="Lao UI" w:hAnsi="Lao UI"/>
          <w:sz w:val="21"/>
          <w:szCs w:val="21"/>
        </w:rPr>
      </w:pPr>
      <w:r w:rsidRPr="00581321">
        <w:rPr>
          <w:rFonts w:ascii="Lao UI" w:hAnsi="Lao UI" w:cs="Lao UI"/>
          <w:sz w:val="21"/>
          <w:szCs w:val="21"/>
        </w:rPr>
        <w:fldChar w:fldCharType="begin"/>
      </w:r>
      <w:r w:rsidRPr="00581321">
        <w:rPr>
          <w:rFonts w:ascii="Lao UI" w:hAnsi="Lao UI" w:cs="Lao UI"/>
          <w:sz w:val="21"/>
          <w:szCs w:val="21"/>
        </w:rPr>
        <w:instrText xml:space="preserve"> REF _Ref497978259 \h </w:instrText>
      </w:r>
      <w:r w:rsidR="00274849" w:rsidRPr="00581321">
        <w:rPr>
          <w:rFonts w:ascii="Lao UI" w:hAnsi="Lao UI" w:cs="Lao UI"/>
          <w:sz w:val="21"/>
          <w:szCs w:val="21"/>
        </w:rPr>
        <w:instrText xml:space="preserve"> \* MERGEFORMAT </w:instrText>
      </w:r>
      <w:r w:rsidRPr="00581321">
        <w:rPr>
          <w:rFonts w:ascii="Lao UI" w:hAnsi="Lao UI" w:cs="Lao UI"/>
          <w:sz w:val="21"/>
          <w:szCs w:val="21"/>
        </w:rPr>
      </w:r>
      <w:r w:rsidRPr="00581321">
        <w:rPr>
          <w:rFonts w:ascii="Lao UI" w:hAnsi="Lao UI" w:cs="Lao UI"/>
          <w:sz w:val="21"/>
          <w:szCs w:val="21"/>
        </w:rPr>
        <w:fldChar w:fldCharType="separate"/>
      </w:r>
      <w:r w:rsidR="00B74748" w:rsidRPr="00B74748">
        <w:rPr>
          <w:rFonts w:ascii="Lao UI" w:hAnsi="Lao UI" w:cs="Lao UI"/>
          <w:sz w:val="21"/>
          <w:szCs w:val="21"/>
        </w:rPr>
        <w:t xml:space="preserve">Table </w:t>
      </w:r>
      <w:r w:rsidR="00B74748" w:rsidRPr="00B74748">
        <w:rPr>
          <w:rFonts w:ascii="Lao UI" w:hAnsi="Lao UI" w:cs="Lao UI"/>
          <w:noProof/>
          <w:sz w:val="21"/>
          <w:szCs w:val="21"/>
        </w:rPr>
        <w:t>3</w:t>
      </w:r>
      <w:r w:rsidR="00B74748" w:rsidRPr="00B74748">
        <w:rPr>
          <w:rFonts w:ascii="Lao UI" w:hAnsi="Lao UI" w:cs="Lao UI"/>
          <w:noProof/>
          <w:sz w:val="21"/>
          <w:szCs w:val="21"/>
        </w:rPr>
        <w:noBreakHyphen/>
        <w:t>3</w:t>
      </w:r>
      <w:r w:rsidRPr="00581321">
        <w:rPr>
          <w:rFonts w:ascii="Lao UI" w:hAnsi="Lao UI" w:cs="Lao UI"/>
          <w:sz w:val="21"/>
          <w:szCs w:val="21"/>
        </w:rPr>
        <w:fldChar w:fldCharType="end"/>
      </w:r>
      <w:r w:rsidR="004D2F87" w:rsidRPr="00581321">
        <w:rPr>
          <w:rFonts w:ascii="Lao UI" w:hAnsi="Lao UI" w:cs="Lao UI"/>
          <w:sz w:val="21"/>
          <w:szCs w:val="21"/>
        </w:rPr>
        <w:t xml:space="preserve"> compares th</w:t>
      </w:r>
      <w:r w:rsidR="004D2F87" w:rsidRPr="004F1E88">
        <w:rPr>
          <w:rFonts w:ascii="Lao UI" w:hAnsi="Lao UI"/>
          <w:sz w:val="21"/>
          <w:szCs w:val="21"/>
        </w:rPr>
        <w:t xml:space="preserve">e sample size, average CAC tonnage, and cycling option for the randomly </w:t>
      </w:r>
      <w:r w:rsidR="00581321">
        <w:rPr>
          <w:rFonts w:ascii="Lao UI" w:hAnsi="Lao UI"/>
          <w:sz w:val="21"/>
          <w:szCs w:val="21"/>
        </w:rPr>
        <w:t>selected test groups of</w:t>
      </w:r>
      <w:r w:rsidR="004D2F87" w:rsidRPr="004F1E88">
        <w:rPr>
          <w:rFonts w:ascii="Lao UI" w:hAnsi="Lao UI"/>
          <w:sz w:val="21"/>
          <w:szCs w:val="21"/>
        </w:rPr>
        <w:t xml:space="preserve"> residential participants. </w:t>
      </w:r>
      <w:r w:rsidR="00581321">
        <w:rPr>
          <w:rFonts w:ascii="Lao UI" w:hAnsi="Lao UI"/>
          <w:sz w:val="21"/>
          <w:szCs w:val="21"/>
        </w:rPr>
        <w:t>T</w:t>
      </w:r>
      <w:r w:rsidR="004D2F87" w:rsidRPr="004F1E88">
        <w:rPr>
          <w:rFonts w:ascii="Lao UI" w:hAnsi="Lao UI"/>
          <w:sz w:val="21"/>
          <w:szCs w:val="21"/>
        </w:rPr>
        <w:t>he two groups are very similar along the dimensions of</w:t>
      </w:r>
      <w:r w:rsidR="00581321">
        <w:rPr>
          <w:rFonts w:ascii="Lao UI" w:hAnsi="Lao UI"/>
          <w:sz w:val="21"/>
          <w:szCs w:val="21"/>
        </w:rPr>
        <w:t xml:space="preserve"> CAC tonnage and cycling option – the sample sizes for both groups are about 1,600 customers, average tonnage per household is about 4.3 tons, and the share of 50% (versus 100%) cycling participants is the same.</w:t>
      </w:r>
      <w:r w:rsidR="00190D48">
        <w:rPr>
          <w:rFonts w:ascii="Lao UI" w:hAnsi="Lao UI"/>
          <w:sz w:val="21"/>
          <w:szCs w:val="21"/>
        </w:rPr>
        <w:t xml:space="preserve"> </w:t>
      </w:r>
    </w:p>
    <w:p w14:paraId="46D6DE86" w14:textId="24846A7D" w:rsidR="004D2F87" w:rsidRPr="004F1E88" w:rsidRDefault="004D2F87" w:rsidP="00015CFA">
      <w:pPr>
        <w:pStyle w:val="Caption"/>
      </w:pPr>
      <w:bookmarkStart w:id="28" w:name="_Ref497978259"/>
      <w:r w:rsidRPr="004F1E88">
        <w:t xml:space="preserve">Table </w:t>
      </w:r>
      <w:fldSimple w:instr=" STYLEREF 1 \s ">
        <w:r w:rsidR="00B74748">
          <w:rPr>
            <w:noProof/>
          </w:rPr>
          <w:t>3</w:t>
        </w:r>
      </w:fldSimple>
      <w:r w:rsidR="00351F0A">
        <w:noBreakHyphen/>
      </w:r>
      <w:fldSimple w:instr=" SEQ Table \* ARABIC \s 1 ">
        <w:r w:rsidR="00B74748">
          <w:rPr>
            <w:noProof/>
          </w:rPr>
          <w:t>3</w:t>
        </w:r>
      </w:fldSimple>
      <w:bookmarkEnd w:id="28"/>
      <w:r w:rsidRPr="004F1E88">
        <w:t xml:space="preserve">: </w:t>
      </w:r>
      <w:r w:rsidR="00581321">
        <w:t xml:space="preserve">2017 </w:t>
      </w:r>
      <w:r w:rsidRPr="004F1E88">
        <w:t>Residential A and B Group Comparison</w:t>
      </w:r>
      <w:r w:rsidRPr="004F1E88">
        <w:br/>
        <w:t>Sample Size, Tonnage, and Cycling Options</w:t>
      </w:r>
    </w:p>
    <w:tbl>
      <w:tblPr>
        <w:tblW w:w="0" w:type="auto"/>
        <w:jc w:val="center"/>
        <w:tblLook w:val="04A0" w:firstRow="1" w:lastRow="0" w:firstColumn="1" w:lastColumn="0" w:noHBand="0" w:noVBand="1"/>
      </w:tblPr>
      <w:tblGrid>
        <w:gridCol w:w="1872"/>
        <w:gridCol w:w="1872"/>
        <w:gridCol w:w="2497"/>
        <w:gridCol w:w="2334"/>
      </w:tblGrid>
      <w:tr w:rsidR="004D2F87" w:rsidRPr="004F1E88" w14:paraId="55B2DDAE" w14:textId="77777777" w:rsidTr="00581321">
        <w:trPr>
          <w:trHeight w:val="629"/>
          <w:jc w:val="center"/>
        </w:trPr>
        <w:tc>
          <w:tcPr>
            <w:tcW w:w="1872" w:type="dxa"/>
            <w:tcBorders>
              <w:top w:val="nil"/>
              <w:bottom w:val="single" w:sz="4" w:space="0" w:color="0070CD"/>
              <w:right w:val="single" w:sz="4" w:space="0" w:color="FFFFFF"/>
            </w:tcBorders>
            <w:shd w:val="clear" w:color="000000" w:fill="0070C0"/>
            <w:vAlign w:val="center"/>
            <w:hideMark/>
          </w:tcPr>
          <w:p w14:paraId="3C2398DD" w14:textId="77777777" w:rsidR="004D2F87" w:rsidRPr="004F1E88" w:rsidRDefault="004D2F87" w:rsidP="004D2F87">
            <w:pPr>
              <w:spacing w:after="0" w:line="240" w:lineRule="auto"/>
              <w:ind w:left="0"/>
              <w:jc w:val="center"/>
              <w:rPr>
                <w:rFonts w:ascii="Arial" w:hAnsi="Arial" w:cs="Arial"/>
                <w:b/>
                <w:bCs/>
                <w:color w:val="FFFFFF"/>
                <w:sz w:val="20"/>
              </w:rPr>
            </w:pPr>
            <w:r w:rsidRPr="004F1E88">
              <w:rPr>
                <w:rFonts w:ascii="Arial" w:hAnsi="Arial" w:cs="Arial"/>
                <w:b/>
                <w:bCs/>
                <w:color w:val="FFFFFF"/>
                <w:sz w:val="20"/>
              </w:rPr>
              <w:t>Group</w:t>
            </w:r>
          </w:p>
        </w:tc>
        <w:tc>
          <w:tcPr>
            <w:tcW w:w="1872" w:type="dxa"/>
            <w:tcBorders>
              <w:top w:val="nil"/>
              <w:left w:val="nil"/>
              <w:bottom w:val="single" w:sz="4" w:space="0" w:color="0070CD"/>
              <w:right w:val="single" w:sz="4" w:space="0" w:color="FFFFFF"/>
            </w:tcBorders>
            <w:shd w:val="clear" w:color="000000" w:fill="0070C0"/>
            <w:vAlign w:val="center"/>
            <w:hideMark/>
          </w:tcPr>
          <w:p w14:paraId="3CAC3C7D" w14:textId="77777777" w:rsidR="004D2F87" w:rsidRPr="004F1E88" w:rsidRDefault="004D2F87" w:rsidP="004D2F87">
            <w:pPr>
              <w:spacing w:after="0" w:line="240" w:lineRule="auto"/>
              <w:ind w:left="0"/>
              <w:jc w:val="center"/>
              <w:rPr>
                <w:rFonts w:ascii="Arial" w:hAnsi="Arial" w:cs="Arial"/>
                <w:b/>
                <w:bCs/>
                <w:color w:val="FFFFFF"/>
                <w:sz w:val="20"/>
              </w:rPr>
            </w:pPr>
            <w:r w:rsidRPr="004F1E88">
              <w:rPr>
                <w:rFonts w:ascii="Arial" w:hAnsi="Arial" w:cs="Arial"/>
                <w:b/>
                <w:bCs/>
                <w:color w:val="FFFFFF"/>
                <w:sz w:val="20"/>
              </w:rPr>
              <w:t>Sample Size</w:t>
            </w:r>
          </w:p>
        </w:tc>
        <w:tc>
          <w:tcPr>
            <w:tcW w:w="2497" w:type="dxa"/>
            <w:tcBorders>
              <w:top w:val="nil"/>
              <w:left w:val="nil"/>
              <w:bottom w:val="single" w:sz="4" w:space="0" w:color="0070CD"/>
              <w:right w:val="single" w:sz="4" w:space="0" w:color="FFFFFF"/>
            </w:tcBorders>
            <w:shd w:val="clear" w:color="000000" w:fill="0070C0"/>
            <w:vAlign w:val="center"/>
            <w:hideMark/>
          </w:tcPr>
          <w:p w14:paraId="369957F5" w14:textId="77777777" w:rsidR="004D2F87" w:rsidRPr="004F1E88" w:rsidRDefault="004D2F87" w:rsidP="004D2F87">
            <w:pPr>
              <w:spacing w:after="0" w:line="240" w:lineRule="auto"/>
              <w:ind w:left="0"/>
              <w:jc w:val="center"/>
              <w:rPr>
                <w:rFonts w:ascii="Arial" w:hAnsi="Arial" w:cs="Arial"/>
                <w:b/>
                <w:bCs/>
                <w:color w:val="FFFFFF"/>
                <w:sz w:val="20"/>
              </w:rPr>
            </w:pPr>
            <w:r w:rsidRPr="004F1E88">
              <w:rPr>
                <w:rFonts w:ascii="Arial" w:hAnsi="Arial" w:cs="Arial"/>
                <w:b/>
                <w:bCs/>
                <w:color w:val="FFFFFF"/>
                <w:sz w:val="20"/>
              </w:rPr>
              <w:t>Average CAC Tonnage per Household</w:t>
            </w:r>
          </w:p>
        </w:tc>
        <w:tc>
          <w:tcPr>
            <w:tcW w:w="2334" w:type="dxa"/>
            <w:tcBorders>
              <w:top w:val="nil"/>
              <w:left w:val="nil"/>
              <w:bottom w:val="single" w:sz="4" w:space="0" w:color="0070CD"/>
            </w:tcBorders>
            <w:shd w:val="clear" w:color="000000" w:fill="0070C0"/>
            <w:vAlign w:val="center"/>
            <w:hideMark/>
          </w:tcPr>
          <w:p w14:paraId="33D035F6" w14:textId="77777777" w:rsidR="004D2F87" w:rsidRPr="004F1E88" w:rsidRDefault="004D2F87" w:rsidP="004D2F87">
            <w:pPr>
              <w:spacing w:after="0" w:line="240" w:lineRule="auto"/>
              <w:ind w:left="0"/>
              <w:jc w:val="center"/>
              <w:rPr>
                <w:rFonts w:ascii="Arial" w:hAnsi="Arial" w:cs="Arial"/>
                <w:b/>
                <w:bCs/>
                <w:color w:val="FFFFFF"/>
                <w:sz w:val="20"/>
              </w:rPr>
            </w:pPr>
            <w:r w:rsidRPr="004F1E88">
              <w:rPr>
                <w:rFonts w:ascii="Arial" w:hAnsi="Arial" w:cs="Arial"/>
                <w:b/>
                <w:bCs/>
                <w:color w:val="FFFFFF"/>
                <w:sz w:val="20"/>
              </w:rPr>
              <w:t>% of Customers on 50% Cycling</w:t>
            </w:r>
          </w:p>
        </w:tc>
      </w:tr>
      <w:tr w:rsidR="004D2F87" w:rsidRPr="004F1E88" w14:paraId="2DF5E4EF" w14:textId="77777777" w:rsidTr="004D2F87">
        <w:trPr>
          <w:trHeight w:val="300"/>
          <w:jc w:val="center"/>
        </w:trPr>
        <w:tc>
          <w:tcPr>
            <w:tcW w:w="1872" w:type="dxa"/>
            <w:tcBorders>
              <w:top w:val="single" w:sz="4" w:space="0" w:color="0070CD"/>
              <w:bottom w:val="single" w:sz="4" w:space="0" w:color="0070CD"/>
              <w:right w:val="single" w:sz="4" w:space="0" w:color="0070CD"/>
            </w:tcBorders>
            <w:shd w:val="clear" w:color="auto" w:fill="auto"/>
            <w:noWrap/>
            <w:vAlign w:val="center"/>
            <w:hideMark/>
          </w:tcPr>
          <w:p w14:paraId="49EF48B5" w14:textId="77777777" w:rsidR="004D2F87" w:rsidRPr="004F1E88" w:rsidRDefault="004D2F87" w:rsidP="004D2F87">
            <w:pPr>
              <w:spacing w:before="40" w:after="40" w:line="240" w:lineRule="auto"/>
              <w:ind w:left="0"/>
              <w:jc w:val="center"/>
              <w:rPr>
                <w:rFonts w:ascii="Arial" w:hAnsi="Arial" w:cs="Arial"/>
                <w:color w:val="000000"/>
                <w:sz w:val="20"/>
              </w:rPr>
            </w:pPr>
            <w:r w:rsidRPr="004F1E88">
              <w:rPr>
                <w:rFonts w:ascii="Arial" w:hAnsi="Arial" w:cs="Arial"/>
                <w:color w:val="000000"/>
                <w:sz w:val="20"/>
              </w:rPr>
              <w:t>A</w:t>
            </w:r>
          </w:p>
        </w:tc>
        <w:tc>
          <w:tcPr>
            <w:tcW w:w="1872"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BC52230" w14:textId="185CF504" w:rsidR="004D2F87" w:rsidRPr="004F1E88" w:rsidRDefault="004D2F87" w:rsidP="002E78C2">
            <w:pPr>
              <w:spacing w:before="40" w:after="40" w:line="240" w:lineRule="auto"/>
              <w:ind w:left="0"/>
              <w:jc w:val="center"/>
              <w:rPr>
                <w:rFonts w:ascii="Arial" w:hAnsi="Arial" w:cs="Arial"/>
                <w:color w:val="000000"/>
                <w:sz w:val="20"/>
              </w:rPr>
            </w:pPr>
            <w:r w:rsidRPr="004F1E88">
              <w:rPr>
                <w:rFonts w:ascii="Arial" w:hAnsi="Arial" w:cs="Arial"/>
                <w:color w:val="000000"/>
                <w:sz w:val="20"/>
              </w:rPr>
              <w:t>1,</w:t>
            </w:r>
            <w:r w:rsidR="002E78C2">
              <w:rPr>
                <w:rFonts w:ascii="Arial" w:hAnsi="Arial" w:cs="Arial"/>
                <w:color w:val="000000"/>
                <w:sz w:val="20"/>
              </w:rPr>
              <w:t>590</w:t>
            </w:r>
          </w:p>
        </w:tc>
        <w:tc>
          <w:tcPr>
            <w:tcW w:w="249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54BD94DB" w14:textId="54F43B9F" w:rsidR="004D2F87" w:rsidRPr="004F1E88" w:rsidRDefault="004D2F87" w:rsidP="004D2F87">
            <w:pPr>
              <w:spacing w:before="40" w:after="40" w:line="240" w:lineRule="auto"/>
              <w:ind w:left="0"/>
              <w:jc w:val="center"/>
              <w:rPr>
                <w:rFonts w:ascii="Arial" w:hAnsi="Arial" w:cs="Arial"/>
                <w:color w:val="000000"/>
                <w:sz w:val="20"/>
              </w:rPr>
            </w:pPr>
            <w:r w:rsidRPr="004F1E88">
              <w:rPr>
                <w:rFonts w:ascii="Arial" w:hAnsi="Arial" w:cs="Arial"/>
                <w:color w:val="000000"/>
                <w:sz w:val="20"/>
              </w:rPr>
              <w:t>4.</w:t>
            </w:r>
            <w:r w:rsidR="002E78C2">
              <w:rPr>
                <w:rFonts w:ascii="Arial" w:hAnsi="Arial" w:cs="Arial"/>
                <w:color w:val="000000"/>
                <w:sz w:val="20"/>
              </w:rPr>
              <w:t>2</w:t>
            </w:r>
          </w:p>
        </w:tc>
        <w:tc>
          <w:tcPr>
            <w:tcW w:w="2334" w:type="dxa"/>
            <w:tcBorders>
              <w:top w:val="single" w:sz="4" w:space="0" w:color="0070CD"/>
              <w:left w:val="single" w:sz="4" w:space="0" w:color="0070CD"/>
              <w:bottom w:val="single" w:sz="4" w:space="0" w:color="0070CD"/>
            </w:tcBorders>
            <w:shd w:val="clear" w:color="auto" w:fill="auto"/>
            <w:noWrap/>
            <w:vAlign w:val="center"/>
            <w:hideMark/>
          </w:tcPr>
          <w:p w14:paraId="0804747F" w14:textId="713B304D" w:rsidR="004D2F87" w:rsidRPr="004F1E88" w:rsidRDefault="002E78C2" w:rsidP="004D2F87">
            <w:pPr>
              <w:spacing w:before="40" w:after="40" w:line="240" w:lineRule="auto"/>
              <w:ind w:left="0"/>
              <w:jc w:val="center"/>
              <w:rPr>
                <w:rFonts w:ascii="Arial" w:hAnsi="Arial" w:cs="Arial"/>
                <w:color w:val="000000"/>
                <w:sz w:val="20"/>
              </w:rPr>
            </w:pPr>
            <w:r>
              <w:rPr>
                <w:rFonts w:ascii="Arial" w:hAnsi="Arial" w:cs="Arial"/>
                <w:color w:val="000000"/>
                <w:sz w:val="20"/>
              </w:rPr>
              <w:t>50</w:t>
            </w:r>
            <w:r w:rsidR="004D2F87" w:rsidRPr="004F1E88">
              <w:rPr>
                <w:rFonts w:ascii="Arial" w:hAnsi="Arial" w:cs="Arial"/>
                <w:color w:val="000000"/>
                <w:sz w:val="20"/>
              </w:rPr>
              <w:t>%</w:t>
            </w:r>
          </w:p>
        </w:tc>
      </w:tr>
      <w:tr w:rsidR="004D2F87" w:rsidRPr="004F1E88" w14:paraId="6848B394" w14:textId="77777777" w:rsidTr="004D2F87">
        <w:trPr>
          <w:trHeight w:val="300"/>
          <w:jc w:val="center"/>
        </w:trPr>
        <w:tc>
          <w:tcPr>
            <w:tcW w:w="1872" w:type="dxa"/>
            <w:tcBorders>
              <w:top w:val="single" w:sz="4" w:space="0" w:color="0070CD"/>
              <w:bottom w:val="single" w:sz="4" w:space="0" w:color="0070CD"/>
              <w:right w:val="single" w:sz="4" w:space="0" w:color="0070CD"/>
            </w:tcBorders>
            <w:shd w:val="clear" w:color="auto" w:fill="auto"/>
            <w:noWrap/>
            <w:vAlign w:val="center"/>
            <w:hideMark/>
          </w:tcPr>
          <w:p w14:paraId="4D5C7286" w14:textId="77777777" w:rsidR="004D2F87" w:rsidRPr="004F1E88" w:rsidRDefault="004D2F87" w:rsidP="004D2F87">
            <w:pPr>
              <w:spacing w:before="40" w:after="40" w:line="240" w:lineRule="auto"/>
              <w:ind w:left="0"/>
              <w:jc w:val="center"/>
              <w:rPr>
                <w:rFonts w:ascii="Arial" w:hAnsi="Arial" w:cs="Arial"/>
                <w:color w:val="000000"/>
                <w:sz w:val="20"/>
              </w:rPr>
            </w:pPr>
            <w:r w:rsidRPr="004F1E88">
              <w:rPr>
                <w:rFonts w:ascii="Arial" w:hAnsi="Arial" w:cs="Arial"/>
                <w:color w:val="000000"/>
                <w:sz w:val="20"/>
              </w:rPr>
              <w:t>B</w:t>
            </w:r>
          </w:p>
        </w:tc>
        <w:tc>
          <w:tcPr>
            <w:tcW w:w="1872"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6EA26661" w14:textId="783851F4" w:rsidR="004D2F87" w:rsidRPr="004F1E88" w:rsidRDefault="004D2F87" w:rsidP="002E78C2">
            <w:pPr>
              <w:spacing w:before="40" w:after="40" w:line="240" w:lineRule="auto"/>
              <w:ind w:left="0"/>
              <w:jc w:val="center"/>
              <w:rPr>
                <w:rFonts w:ascii="Arial" w:hAnsi="Arial" w:cs="Arial"/>
                <w:color w:val="000000"/>
                <w:sz w:val="20"/>
              </w:rPr>
            </w:pPr>
            <w:r w:rsidRPr="004F1E88">
              <w:rPr>
                <w:rFonts w:ascii="Arial" w:hAnsi="Arial" w:cs="Arial"/>
                <w:color w:val="000000"/>
                <w:sz w:val="20"/>
              </w:rPr>
              <w:t>1,</w:t>
            </w:r>
            <w:r w:rsidR="002E78C2">
              <w:rPr>
                <w:rFonts w:ascii="Arial" w:hAnsi="Arial" w:cs="Arial"/>
                <w:color w:val="000000"/>
                <w:sz w:val="20"/>
              </w:rPr>
              <w:t>589</w:t>
            </w:r>
          </w:p>
        </w:tc>
        <w:tc>
          <w:tcPr>
            <w:tcW w:w="249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673E8010" w14:textId="77777777" w:rsidR="004D2F87" w:rsidRPr="004F1E88" w:rsidRDefault="004D2F87" w:rsidP="004D2F87">
            <w:pPr>
              <w:spacing w:before="40" w:after="40" w:line="240" w:lineRule="auto"/>
              <w:ind w:left="0"/>
              <w:jc w:val="center"/>
              <w:rPr>
                <w:rFonts w:ascii="Arial" w:hAnsi="Arial" w:cs="Arial"/>
                <w:color w:val="000000"/>
                <w:sz w:val="20"/>
              </w:rPr>
            </w:pPr>
            <w:r w:rsidRPr="004F1E88">
              <w:rPr>
                <w:rFonts w:ascii="Arial" w:hAnsi="Arial" w:cs="Arial"/>
                <w:color w:val="000000"/>
                <w:sz w:val="20"/>
              </w:rPr>
              <w:t>4.3</w:t>
            </w:r>
          </w:p>
        </w:tc>
        <w:tc>
          <w:tcPr>
            <w:tcW w:w="2334" w:type="dxa"/>
            <w:tcBorders>
              <w:top w:val="single" w:sz="4" w:space="0" w:color="0070CD"/>
              <w:left w:val="single" w:sz="4" w:space="0" w:color="0070CD"/>
              <w:bottom w:val="single" w:sz="4" w:space="0" w:color="0070CD"/>
            </w:tcBorders>
            <w:shd w:val="clear" w:color="auto" w:fill="auto"/>
            <w:noWrap/>
            <w:vAlign w:val="center"/>
            <w:hideMark/>
          </w:tcPr>
          <w:p w14:paraId="63C3C425" w14:textId="68166498" w:rsidR="004D2F87" w:rsidRPr="004F1E88" w:rsidRDefault="002E78C2" w:rsidP="004D2F87">
            <w:pPr>
              <w:spacing w:before="40" w:after="40" w:line="240" w:lineRule="auto"/>
              <w:ind w:left="0"/>
              <w:jc w:val="center"/>
              <w:rPr>
                <w:rFonts w:ascii="Arial" w:hAnsi="Arial" w:cs="Arial"/>
                <w:color w:val="000000"/>
                <w:sz w:val="20"/>
              </w:rPr>
            </w:pPr>
            <w:r>
              <w:rPr>
                <w:rFonts w:ascii="Arial" w:hAnsi="Arial" w:cs="Arial"/>
                <w:color w:val="000000"/>
                <w:sz w:val="20"/>
              </w:rPr>
              <w:t>50</w:t>
            </w:r>
            <w:r w:rsidR="004D2F87" w:rsidRPr="004F1E88">
              <w:rPr>
                <w:rFonts w:ascii="Arial" w:hAnsi="Arial" w:cs="Arial"/>
                <w:color w:val="000000"/>
                <w:sz w:val="20"/>
              </w:rPr>
              <w:t>%</w:t>
            </w:r>
          </w:p>
        </w:tc>
      </w:tr>
      <w:tr w:rsidR="004D2F87" w:rsidRPr="00274849" w14:paraId="744878D2" w14:textId="77777777" w:rsidTr="004D2F87">
        <w:trPr>
          <w:trHeight w:val="300"/>
          <w:jc w:val="center"/>
        </w:trPr>
        <w:tc>
          <w:tcPr>
            <w:tcW w:w="1872" w:type="dxa"/>
            <w:tcBorders>
              <w:top w:val="single" w:sz="4" w:space="0" w:color="0070CD"/>
              <w:bottom w:val="single" w:sz="4" w:space="0" w:color="0070CD"/>
              <w:right w:val="single" w:sz="4" w:space="0" w:color="0070CD"/>
            </w:tcBorders>
            <w:shd w:val="clear" w:color="auto" w:fill="auto"/>
            <w:noWrap/>
            <w:vAlign w:val="center"/>
            <w:hideMark/>
          </w:tcPr>
          <w:p w14:paraId="481E236F" w14:textId="77777777" w:rsidR="004D2F87" w:rsidRPr="004F1E88" w:rsidRDefault="004D2F87" w:rsidP="004D2F87">
            <w:pPr>
              <w:spacing w:before="40" w:after="40" w:line="240" w:lineRule="auto"/>
              <w:ind w:left="0"/>
              <w:jc w:val="center"/>
              <w:rPr>
                <w:rFonts w:ascii="Arial" w:hAnsi="Arial" w:cs="Arial"/>
                <w:b/>
                <w:color w:val="000000"/>
                <w:sz w:val="20"/>
              </w:rPr>
            </w:pPr>
            <w:r w:rsidRPr="004F1E88">
              <w:rPr>
                <w:rFonts w:ascii="Arial" w:hAnsi="Arial" w:cs="Arial"/>
                <w:b/>
                <w:color w:val="000000"/>
                <w:sz w:val="20"/>
              </w:rPr>
              <w:t>Total/Average</w:t>
            </w:r>
          </w:p>
        </w:tc>
        <w:tc>
          <w:tcPr>
            <w:tcW w:w="1872"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47423E07" w14:textId="3D3FE87A" w:rsidR="004D2F87" w:rsidRPr="004F1E88" w:rsidRDefault="002E78C2" w:rsidP="004D2F87">
            <w:pPr>
              <w:spacing w:before="40" w:after="40" w:line="240" w:lineRule="auto"/>
              <w:ind w:left="0"/>
              <w:jc w:val="center"/>
              <w:rPr>
                <w:rFonts w:ascii="Arial" w:hAnsi="Arial" w:cs="Arial"/>
                <w:b/>
                <w:color w:val="000000"/>
                <w:sz w:val="20"/>
              </w:rPr>
            </w:pPr>
            <w:r>
              <w:rPr>
                <w:rFonts w:ascii="Arial" w:hAnsi="Arial" w:cs="Arial"/>
                <w:b/>
                <w:color w:val="000000"/>
                <w:sz w:val="20"/>
              </w:rPr>
              <w:t>3,179</w:t>
            </w:r>
          </w:p>
        </w:tc>
        <w:tc>
          <w:tcPr>
            <w:tcW w:w="249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5352712D" w14:textId="77777777" w:rsidR="004D2F87" w:rsidRPr="004F1E88" w:rsidRDefault="004D2F87" w:rsidP="004D2F87">
            <w:pPr>
              <w:spacing w:before="40" w:after="40" w:line="240" w:lineRule="auto"/>
              <w:ind w:left="0"/>
              <w:jc w:val="center"/>
              <w:rPr>
                <w:rFonts w:ascii="Arial" w:hAnsi="Arial" w:cs="Arial"/>
                <w:b/>
                <w:color w:val="000000"/>
                <w:sz w:val="20"/>
              </w:rPr>
            </w:pPr>
            <w:r w:rsidRPr="004F1E88">
              <w:rPr>
                <w:rFonts w:ascii="Arial" w:hAnsi="Arial" w:cs="Arial"/>
                <w:b/>
                <w:color w:val="000000"/>
                <w:sz w:val="20"/>
              </w:rPr>
              <w:t>4.3</w:t>
            </w:r>
          </w:p>
        </w:tc>
        <w:tc>
          <w:tcPr>
            <w:tcW w:w="2334" w:type="dxa"/>
            <w:tcBorders>
              <w:top w:val="single" w:sz="4" w:space="0" w:color="0070CD"/>
              <w:left w:val="single" w:sz="4" w:space="0" w:color="0070CD"/>
              <w:bottom w:val="single" w:sz="4" w:space="0" w:color="0070CD"/>
            </w:tcBorders>
            <w:shd w:val="clear" w:color="auto" w:fill="auto"/>
            <w:noWrap/>
            <w:vAlign w:val="center"/>
            <w:hideMark/>
          </w:tcPr>
          <w:p w14:paraId="1CCCB500" w14:textId="10B0E34C" w:rsidR="004D2F87" w:rsidRPr="004F1E88" w:rsidRDefault="002E78C2" w:rsidP="004D2F87">
            <w:pPr>
              <w:spacing w:before="40" w:after="40" w:line="240" w:lineRule="auto"/>
              <w:ind w:left="0"/>
              <w:jc w:val="center"/>
              <w:rPr>
                <w:rFonts w:ascii="Arial" w:hAnsi="Arial" w:cs="Arial"/>
                <w:b/>
                <w:color w:val="000000"/>
                <w:sz w:val="20"/>
              </w:rPr>
            </w:pPr>
            <w:r>
              <w:rPr>
                <w:rFonts w:ascii="Arial" w:hAnsi="Arial" w:cs="Arial"/>
                <w:b/>
                <w:color w:val="000000"/>
                <w:sz w:val="20"/>
              </w:rPr>
              <w:t>50</w:t>
            </w:r>
            <w:r w:rsidR="004D2F87" w:rsidRPr="004F1E88">
              <w:rPr>
                <w:rFonts w:ascii="Arial" w:hAnsi="Arial" w:cs="Arial"/>
                <w:b/>
                <w:color w:val="000000"/>
                <w:sz w:val="20"/>
              </w:rPr>
              <w:t>%</w:t>
            </w:r>
          </w:p>
        </w:tc>
      </w:tr>
    </w:tbl>
    <w:p w14:paraId="25771EC2" w14:textId="77777777" w:rsidR="00581321" w:rsidRDefault="00581321" w:rsidP="004D2F87">
      <w:pPr>
        <w:spacing w:after="200" w:line="276" w:lineRule="auto"/>
        <w:ind w:left="0"/>
        <w:rPr>
          <w:rFonts w:ascii="Lao UI" w:hAnsi="Lao UI"/>
          <w:sz w:val="21"/>
          <w:szCs w:val="21"/>
        </w:rPr>
      </w:pPr>
    </w:p>
    <w:p w14:paraId="2991E99D" w14:textId="396D37E5" w:rsidR="004D2F87" w:rsidRPr="00274849" w:rsidRDefault="00581321" w:rsidP="004D2F87">
      <w:pPr>
        <w:spacing w:after="200" w:line="276" w:lineRule="auto"/>
        <w:ind w:left="0"/>
        <w:rPr>
          <w:rFonts w:ascii="Lao UI" w:hAnsi="Lao UI"/>
          <w:sz w:val="21"/>
          <w:szCs w:val="21"/>
          <w:highlight w:val="yellow"/>
        </w:rPr>
      </w:pPr>
      <w:r>
        <w:rPr>
          <w:rFonts w:ascii="Lao UI" w:hAnsi="Lao UI"/>
          <w:sz w:val="21"/>
          <w:szCs w:val="21"/>
        </w:rPr>
        <w:t>E</w:t>
      </w:r>
      <w:r w:rsidR="004D2F87" w:rsidRPr="002E78C2">
        <w:rPr>
          <w:rFonts w:ascii="Lao UI" w:hAnsi="Lao UI"/>
          <w:sz w:val="21"/>
          <w:szCs w:val="21"/>
        </w:rPr>
        <w:t xml:space="preserve">ven though random </w:t>
      </w:r>
      <w:r>
        <w:rPr>
          <w:rFonts w:ascii="Lao UI" w:hAnsi="Lao UI"/>
          <w:sz w:val="21"/>
          <w:szCs w:val="21"/>
        </w:rPr>
        <w:t xml:space="preserve">assignment and statistical matching should produce research </w:t>
      </w:r>
      <w:r w:rsidR="004D2F87" w:rsidRPr="002E78C2">
        <w:rPr>
          <w:rFonts w:ascii="Lao UI" w:hAnsi="Lao UI"/>
          <w:sz w:val="21"/>
          <w:szCs w:val="21"/>
        </w:rPr>
        <w:t xml:space="preserve">groups with </w:t>
      </w:r>
      <w:r w:rsidR="004D2F87" w:rsidRPr="002E78C2">
        <w:rPr>
          <w:rFonts w:ascii="Lao UI" w:hAnsi="Lao UI"/>
          <w:spacing w:val="-2"/>
          <w:sz w:val="21"/>
          <w:szCs w:val="21"/>
        </w:rPr>
        <w:t>similar characteristics, it is still important to compare the two groups based on electricity consumption</w:t>
      </w:r>
      <w:r w:rsidR="004D2F87" w:rsidRPr="002E78C2">
        <w:rPr>
          <w:rFonts w:ascii="Lao UI" w:hAnsi="Lao UI"/>
          <w:sz w:val="21"/>
          <w:szCs w:val="21"/>
        </w:rPr>
        <w:t xml:space="preserve"> when Summer Saver events are not in effect since, in the absence of very large samples, differences in energy consumption between them can still occur—due to chance in an RCT and due to a het</w:t>
      </w:r>
      <w:r>
        <w:rPr>
          <w:rFonts w:ascii="Lao UI" w:hAnsi="Lao UI"/>
          <w:sz w:val="21"/>
          <w:szCs w:val="21"/>
        </w:rPr>
        <w:t>erogeneous control pool with statistical matching</w:t>
      </w:r>
      <w:r w:rsidR="004D2F87" w:rsidRPr="002E78C2">
        <w:rPr>
          <w:rFonts w:ascii="Lao UI" w:hAnsi="Lao UI"/>
          <w:sz w:val="21"/>
          <w:szCs w:val="21"/>
        </w:rPr>
        <w:t xml:space="preserve">. </w:t>
      </w:r>
      <w:r w:rsidR="002E78C2" w:rsidRPr="002E78C2">
        <w:rPr>
          <w:rFonts w:ascii="Lao UI" w:hAnsi="Lao UI"/>
          <w:sz w:val="21"/>
          <w:szCs w:val="21"/>
        </w:rPr>
        <w:t>In 2017</w:t>
      </w:r>
      <w:r w:rsidR="004D2F87" w:rsidRPr="002E78C2">
        <w:rPr>
          <w:rFonts w:ascii="Lao UI" w:hAnsi="Lao UI"/>
          <w:sz w:val="21"/>
          <w:szCs w:val="21"/>
        </w:rPr>
        <w:t xml:space="preserve">, the absolute hourly differences between the residential A and B groups for both cycling strategies combined </w:t>
      </w:r>
      <w:r w:rsidR="002E78C2" w:rsidRPr="002E78C2">
        <w:rPr>
          <w:rFonts w:ascii="Lao UI" w:hAnsi="Lao UI"/>
          <w:sz w:val="21"/>
          <w:szCs w:val="21"/>
        </w:rPr>
        <w:t>during event hours on</w:t>
      </w:r>
      <w:r w:rsidR="004D2F87" w:rsidRPr="002E78C2">
        <w:rPr>
          <w:rFonts w:ascii="Lao UI" w:hAnsi="Lao UI"/>
          <w:sz w:val="21"/>
          <w:szCs w:val="21"/>
        </w:rPr>
        <w:t xml:space="preserve"> hot, nonevent days are 5% or less. </w:t>
      </w:r>
      <w:r w:rsidR="004D2F87" w:rsidRPr="001B52D3">
        <w:rPr>
          <w:rFonts w:ascii="Lao UI" w:hAnsi="Lao UI"/>
          <w:sz w:val="21"/>
          <w:szCs w:val="21"/>
        </w:rPr>
        <w:t xml:space="preserve">For the </w:t>
      </w:r>
      <w:r w:rsidR="009A30E2">
        <w:rPr>
          <w:rFonts w:ascii="Lao UI" w:hAnsi="Lao UI"/>
          <w:sz w:val="21"/>
          <w:szCs w:val="21"/>
        </w:rPr>
        <w:t>commercial</w:t>
      </w:r>
      <w:r w:rsidR="004D2F87" w:rsidRPr="001B52D3">
        <w:rPr>
          <w:rFonts w:ascii="Lao UI" w:hAnsi="Lao UI"/>
          <w:sz w:val="21"/>
          <w:szCs w:val="21"/>
        </w:rPr>
        <w:t xml:space="preserve"> participants, matched nonparticipants</w:t>
      </w:r>
      <w:r>
        <w:rPr>
          <w:rFonts w:ascii="Lao UI" w:hAnsi="Lao UI"/>
          <w:sz w:val="21"/>
          <w:szCs w:val="21"/>
        </w:rPr>
        <w:t xml:space="preserve"> were selected from the </w:t>
      </w:r>
      <w:r w:rsidR="004D2F87" w:rsidRPr="001B52D3">
        <w:rPr>
          <w:rFonts w:ascii="Lao UI" w:hAnsi="Lao UI"/>
          <w:sz w:val="21"/>
          <w:szCs w:val="21"/>
        </w:rPr>
        <w:t xml:space="preserve">SDG&amp;E </w:t>
      </w:r>
      <w:r>
        <w:rPr>
          <w:rFonts w:ascii="Lao UI" w:hAnsi="Lao UI"/>
          <w:sz w:val="21"/>
          <w:szCs w:val="21"/>
        </w:rPr>
        <w:t>SMB</w:t>
      </w:r>
      <w:r w:rsidR="004D2F87" w:rsidRPr="001B52D3">
        <w:rPr>
          <w:rFonts w:ascii="Lao UI" w:hAnsi="Lao UI"/>
          <w:sz w:val="21"/>
          <w:szCs w:val="21"/>
        </w:rPr>
        <w:t xml:space="preserve"> population. The absolute hourly differences between the </w:t>
      </w:r>
      <w:r w:rsidR="009A30E2">
        <w:rPr>
          <w:rFonts w:ascii="Lao UI" w:hAnsi="Lao UI"/>
          <w:sz w:val="21"/>
          <w:szCs w:val="21"/>
        </w:rPr>
        <w:t>commercial</w:t>
      </w:r>
      <w:r w:rsidR="004D2F87" w:rsidRPr="001B52D3">
        <w:rPr>
          <w:rFonts w:ascii="Lao UI" w:hAnsi="Lao UI"/>
          <w:sz w:val="21"/>
          <w:szCs w:val="21"/>
        </w:rPr>
        <w:t xml:space="preserve"> control and treatment (i.e., Summer Saver participants) on hot, nonevent days are less than 4%</w:t>
      </w:r>
      <w:r w:rsidR="001B52D3">
        <w:rPr>
          <w:rFonts w:ascii="Lao UI" w:hAnsi="Lao UI"/>
          <w:sz w:val="21"/>
          <w:szCs w:val="21"/>
        </w:rPr>
        <w:t xml:space="preserve"> </w:t>
      </w:r>
      <w:r w:rsidR="001B52D3" w:rsidRPr="001B52D3">
        <w:rPr>
          <w:rFonts w:ascii="Lao UI" w:hAnsi="Lao UI"/>
          <w:sz w:val="21"/>
          <w:szCs w:val="21"/>
        </w:rPr>
        <w:t>during event hours</w:t>
      </w:r>
      <w:r w:rsidR="004D2F87" w:rsidRPr="001B52D3">
        <w:rPr>
          <w:rFonts w:ascii="Lao UI" w:hAnsi="Lao UI"/>
          <w:sz w:val="21"/>
          <w:szCs w:val="21"/>
        </w:rPr>
        <w:t xml:space="preserve">. </w:t>
      </w:r>
    </w:p>
    <w:p w14:paraId="14348943" w14:textId="52171E05" w:rsidR="00310D50" w:rsidRPr="008C41A8" w:rsidRDefault="00B12E47" w:rsidP="004D2F87">
      <w:pPr>
        <w:spacing w:after="200" w:line="276" w:lineRule="auto"/>
        <w:ind w:left="0"/>
        <w:rPr>
          <w:rFonts w:ascii="Lao UI" w:hAnsi="Lao UI"/>
          <w:spacing w:val="-5"/>
          <w:sz w:val="21"/>
          <w:szCs w:val="21"/>
        </w:rPr>
      </w:pPr>
      <w:r w:rsidRPr="00581321">
        <w:rPr>
          <w:rFonts w:ascii="Lao UI" w:hAnsi="Lao UI" w:cs="Lao UI"/>
          <w:spacing w:val="-2"/>
          <w:sz w:val="21"/>
          <w:szCs w:val="21"/>
        </w:rPr>
        <w:fldChar w:fldCharType="begin"/>
      </w:r>
      <w:r w:rsidRPr="00581321">
        <w:rPr>
          <w:rFonts w:ascii="Lao UI" w:hAnsi="Lao UI" w:cs="Lao UI"/>
          <w:spacing w:val="-2"/>
          <w:sz w:val="21"/>
          <w:szCs w:val="21"/>
        </w:rPr>
        <w:instrText xml:space="preserve"> REF _Ref477719929 \h </w:instrText>
      </w:r>
      <w:r w:rsidR="00274849" w:rsidRPr="00581321">
        <w:rPr>
          <w:rFonts w:ascii="Lao UI" w:hAnsi="Lao UI" w:cs="Lao UI"/>
          <w:spacing w:val="-2"/>
          <w:sz w:val="21"/>
          <w:szCs w:val="21"/>
        </w:rPr>
        <w:instrText xml:space="preserve"> \* MERGEFORMAT </w:instrText>
      </w:r>
      <w:r w:rsidRPr="00581321">
        <w:rPr>
          <w:rFonts w:ascii="Lao UI" w:hAnsi="Lao UI" w:cs="Lao UI"/>
          <w:spacing w:val="-2"/>
          <w:sz w:val="21"/>
          <w:szCs w:val="21"/>
        </w:rPr>
      </w:r>
      <w:r w:rsidRPr="00581321">
        <w:rPr>
          <w:rFonts w:ascii="Lao UI" w:hAnsi="Lao UI" w:cs="Lao UI"/>
          <w:spacing w:val="-2"/>
          <w:sz w:val="21"/>
          <w:szCs w:val="21"/>
        </w:rPr>
        <w:fldChar w:fldCharType="separate"/>
      </w:r>
      <w:r w:rsidR="00B74748" w:rsidRPr="00B74748">
        <w:rPr>
          <w:rFonts w:ascii="Lao UI" w:hAnsi="Lao UI" w:cs="Lao UI"/>
          <w:sz w:val="21"/>
          <w:szCs w:val="21"/>
        </w:rPr>
        <w:t xml:space="preserve">Figure </w:t>
      </w:r>
      <w:r w:rsidR="00B74748" w:rsidRPr="00B74748">
        <w:rPr>
          <w:rFonts w:ascii="Lao UI" w:hAnsi="Lao UI" w:cs="Lao UI"/>
          <w:noProof/>
          <w:sz w:val="21"/>
          <w:szCs w:val="21"/>
        </w:rPr>
        <w:t>3</w:t>
      </w:r>
      <w:r w:rsidR="00B74748" w:rsidRPr="00B74748">
        <w:rPr>
          <w:rFonts w:ascii="Lao UI" w:hAnsi="Lao UI" w:cs="Lao UI"/>
          <w:noProof/>
          <w:sz w:val="21"/>
          <w:szCs w:val="21"/>
        </w:rPr>
        <w:noBreakHyphen/>
        <w:t>1</w:t>
      </w:r>
      <w:r w:rsidRPr="00581321">
        <w:rPr>
          <w:rFonts w:ascii="Lao UI" w:hAnsi="Lao UI" w:cs="Lao UI"/>
          <w:spacing w:val="-2"/>
          <w:sz w:val="21"/>
          <w:szCs w:val="21"/>
        </w:rPr>
        <w:fldChar w:fldCharType="end"/>
      </w:r>
      <w:r w:rsidR="004D2F87" w:rsidRPr="00581321">
        <w:rPr>
          <w:rFonts w:ascii="Lao UI" w:hAnsi="Lao UI" w:cs="Lao UI"/>
          <w:spacing w:val="-2"/>
          <w:sz w:val="21"/>
          <w:szCs w:val="21"/>
        </w:rPr>
        <w:t xml:space="preserve"> and </w:t>
      </w:r>
      <w:r w:rsidRPr="00581321">
        <w:rPr>
          <w:rFonts w:ascii="Lao UI" w:hAnsi="Lao UI" w:cs="Lao UI"/>
          <w:spacing w:val="-2"/>
          <w:sz w:val="21"/>
          <w:szCs w:val="21"/>
        </w:rPr>
        <w:fldChar w:fldCharType="begin"/>
      </w:r>
      <w:r w:rsidRPr="00581321">
        <w:rPr>
          <w:rFonts w:ascii="Lao UI" w:hAnsi="Lao UI" w:cs="Lao UI"/>
          <w:spacing w:val="-2"/>
          <w:sz w:val="21"/>
          <w:szCs w:val="21"/>
        </w:rPr>
        <w:instrText xml:space="preserve"> REF _Ref477720007 \h </w:instrText>
      </w:r>
      <w:r w:rsidR="00274849" w:rsidRPr="00581321">
        <w:rPr>
          <w:rFonts w:ascii="Lao UI" w:hAnsi="Lao UI" w:cs="Lao UI"/>
          <w:spacing w:val="-2"/>
          <w:sz w:val="21"/>
          <w:szCs w:val="21"/>
        </w:rPr>
        <w:instrText xml:space="preserve"> \* MERGEFORMAT </w:instrText>
      </w:r>
      <w:r w:rsidRPr="00581321">
        <w:rPr>
          <w:rFonts w:ascii="Lao UI" w:hAnsi="Lao UI" w:cs="Lao UI"/>
          <w:spacing w:val="-2"/>
          <w:sz w:val="21"/>
          <w:szCs w:val="21"/>
        </w:rPr>
      </w:r>
      <w:r w:rsidRPr="00581321">
        <w:rPr>
          <w:rFonts w:ascii="Lao UI" w:hAnsi="Lao UI" w:cs="Lao UI"/>
          <w:spacing w:val="-2"/>
          <w:sz w:val="21"/>
          <w:szCs w:val="21"/>
        </w:rPr>
        <w:fldChar w:fldCharType="separate"/>
      </w:r>
      <w:r w:rsidR="00B74748" w:rsidRPr="00B74748">
        <w:rPr>
          <w:rFonts w:ascii="Lao UI" w:hAnsi="Lao UI" w:cs="Lao UI"/>
          <w:sz w:val="21"/>
          <w:szCs w:val="21"/>
        </w:rPr>
        <w:t xml:space="preserve">Figure </w:t>
      </w:r>
      <w:r w:rsidR="00B74748" w:rsidRPr="00B74748">
        <w:rPr>
          <w:rFonts w:ascii="Lao UI" w:hAnsi="Lao UI" w:cs="Lao UI"/>
          <w:noProof/>
          <w:sz w:val="21"/>
          <w:szCs w:val="21"/>
        </w:rPr>
        <w:t>3</w:t>
      </w:r>
      <w:r w:rsidR="00B74748" w:rsidRPr="00B74748">
        <w:rPr>
          <w:rFonts w:ascii="Lao UI" w:hAnsi="Lao UI" w:cs="Lao UI"/>
          <w:noProof/>
          <w:sz w:val="21"/>
          <w:szCs w:val="21"/>
        </w:rPr>
        <w:noBreakHyphen/>
        <w:t>2</w:t>
      </w:r>
      <w:r w:rsidRPr="00581321">
        <w:rPr>
          <w:rFonts w:ascii="Lao UI" w:hAnsi="Lao UI" w:cs="Lao UI"/>
          <w:spacing w:val="-2"/>
          <w:sz w:val="21"/>
          <w:szCs w:val="21"/>
        </w:rPr>
        <w:fldChar w:fldCharType="end"/>
      </w:r>
      <w:r w:rsidR="004D2F87" w:rsidRPr="00581321">
        <w:rPr>
          <w:rFonts w:ascii="Lao UI" w:hAnsi="Lao UI" w:cs="Lao UI"/>
          <w:spacing w:val="-2"/>
          <w:sz w:val="21"/>
          <w:szCs w:val="21"/>
        </w:rPr>
        <w:t xml:space="preserve"> illustrate thes</w:t>
      </w:r>
      <w:r w:rsidR="004D2F87" w:rsidRPr="008C41A8">
        <w:rPr>
          <w:rFonts w:ascii="Lao UI" w:hAnsi="Lao UI"/>
          <w:spacing w:val="-2"/>
          <w:sz w:val="21"/>
          <w:szCs w:val="21"/>
        </w:rPr>
        <w:t xml:space="preserve">e differences on </w:t>
      </w:r>
      <w:r w:rsidR="008C41A8" w:rsidRPr="008C41A8">
        <w:rPr>
          <w:rFonts w:ascii="Lao UI" w:hAnsi="Lao UI"/>
          <w:spacing w:val="-2"/>
          <w:sz w:val="21"/>
          <w:szCs w:val="21"/>
        </w:rPr>
        <w:t>seven</w:t>
      </w:r>
      <w:r w:rsidR="004D2F87" w:rsidRPr="008C41A8">
        <w:rPr>
          <w:rFonts w:ascii="Lao UI" w:hAnsi="Lao UI"/>
          <w:spacing w:val="-2"/>
          <w:sz w:val="21"/>
          <w:szCs w:val="21"/>
        </w:rPr>
        <w:t xml:space="preserve"> hot nonevent da</w:t>
      </w:r>
      <w:r w:rsidR="008C41A8" w:rsidRPr="008C41A8">
        <w:rPr>
          <w:rFonts w:ascii="Lao UI" w:hAnsi="Lao UI"/>
          <w:spacing w:val="-2"/>
          <w:sz w:val="21"/>
          <w:szCs w:val="21"/>
        </w:rPr>
        <w:t>ys in 2017</w:t>
      </w:r>
      <w:r w:rsidR="004D2F87" w:rsidRPr="008C41A8">
        <w:rPr>
          <w:rFonts w:ascii="Lao UI" w:hAnsi="Lao UI"/>
          <w:spacing w:val="-2"/>
          <w:sz w:val="21"/>
          <w:szCs w:val="21"/>
        </w:rPr>
        <w:t>. As the figures show, the two groups are quite similar with respect to load shape and reflect the magnitude</w:t>
      </w:r>
      <w:r w:rsidR="004D2F87" w:rsidRPr="008C41A8">
        <w:rPr>
          <w:rFonts w:ascii="Lao UI" w:hAnsi="Lao UI"/>
          <w:sz w:val="21"/>
          <w:szCs w:val="21"/>
        </w:rPr>
        <w:t xml:space="preserve"> of hourly differences summarized above</w:t>
      </w:r>
      <w:r w:rsidR="004D2F87" w:rsidRPr="00581321">
        <w:rPr>
          <w:rFonts w:ascii="Lao UI" w:hAnsi="Lao UI" w:cs="Lao UI"/>
          <w:sz w:val="21"/>
          <w:szCs w:val="21"/>
        </w:rPr>
        <w:t xml:space="preserve">. </w:t>
      </w:r>
      <w:r w:rsidRPr="00581321">
        <w:rPr>
          <w:rFonts w:ascii="Lao UI" w:hAnsi="Lao UI" w:cs="Lao UI"/>
          <w:sz w:val="21"/>
          <w:szCs w:val="21"/>
        </w:rPr>
        <w:fldChar w:fldCharType="begin"/>
      </w:r>
      <w:r w:rsidRPr="00581321">
        <w:rPr>
          <w:rFonts w:ascii="Lao UI" w:hAnsi="Lao UI" w:cs="Lao UI"/>
          <w:sz w:val="21"/>
          <w:szCs w:val="21"/>
        </w:rPr>
        <w:instrText xml:space="preserve"> REF _Ref477720089 \h </w:instrText>
      </w:r>
      <w:r w:rsidR="00274849" w:rsidRPr="00581321">
        <w:rPr>
          <w:rFonts w:ascii="Lao UI" w:hAnsi="Lao UI" w:cs="Lao UI"/>
          <w:sz w:val="21"/>
          <w:szCs w:val="21"/>
        </w:rPr>
        <w:instrText xml:space="preserve"> \* MERGEFORMAT </w:instrText>
      </w:r>
      <w:r w:rsidRPr="00581321">
        <w:rPr>
          <w:rFonts w:ascii="Lao UI" w:hAnsi="Lao UI" w:cs="Lao UI"/>
          <w:sz w:val="21"/>
          <w:szCs w:val="21"/>
        </w:rPr>
      </w:r>
      <w:r w:rsidRPr="00581321">
        <w:rPr>
          <w:rFonts w:ascii="Lao UI" w:hAnsi="Lao UI" w:cs="Lao UI"/>
          <w:sz w:val="21"/>
          <w:szCs w:val="21"/>
        </w:rPr>
        <w:fldChar w:fldCharType="separate"/>
      </w:r>
      <w:r w:rsidR="00B74748" w:rsidRPr="00B74748">
        <w:rPr>
          <w:rFonts w:ascii="Lao UI" w:hAnsi="Lao UI" w:cs="Lao UI"/>
          <w:sz w:val="21"/>
          <w:szCs w:val="21"/>
        </w:rPr>
        <w:t xml:space="preserve">Figure </w:t>
      </w:r>
      <w:r w:rsidR="00B74748" w:rsidRPr="00B74748">
        <w:rPr>
          <w:rFonts w:ascii="Lao UI" w:hAnsi="Lao UI" w:cs="Lao UI"/>
          <w:noProof/>
          <w:sz w:val="21"/>
          <w:szCs w:val="21"/>
        </w:rPr>
        <w:t>3</w:t>
      </w:r>
      <w:r w:rsidR="00B74748" w:rsidRPr="00B74748">
        <w:rPr>
          <w:rFonts w:ascii="Lao UI" w:hAnsi="Lao UI" w:cs="Lao UI"/>
          <w:noProof/>
          <w:sz w:val="21"/>
          <w:szCs w:val="21"/>
        </w:rPr>
        <w:noBreakHyphen/>
        <w:t>3</w:t>
      </w:r>
      <w:r w:rsidRPr="00581321">
        <w:rPr>
          <w:rFonts w:ascii="Lao UI" w:hAnsi="Lao UI" w:cs="Lao UI"/>
          <w:sz w:val="21"/>
          <w:szCs w:val="21"/>
        </w:rPr>
        <w:fldChar w:fldCharType="end"/>
      </w:r>
      <w:r w:rsidR="004D2F87" w:rsidRPr="00581321">
        <w:rPr>
          <w:rFonts w:ascii="Lao UI" w:hAnsi="Lao UI" w:cs="Lao UI"/>
          <w:sz w:val="21"/>
          <w:szCs w:val="21"/>
        </w:rPr>
        <w:t xml:space="preserve"> and </w:t>
      </w:r>
      <w:r w:rsidRPr="00581321">
        <w:rPr>
          <w:rFonts w:ascii="Lao UI" w:hAnsi="Lao UI" w:cs="Lao UI"/>
          <w:sz w:val="21"/>
          <w:szCs w:val="21"/>
        </w:rPr>
        <w:fldChar w:fldCharType="begin"/>
      </w:r>
      <w:r w:rsidRPr="00581321">
        <w:rPr>
          <w:rFonts w:ascii="Lao UI" w:hAnsi="Lao UI" w:cs="Lao UI"/>
          <w:sz w:val="21"/>
          <w:szCs w:val="21"/>
        </w:rPr>
        <w:instrText xml:space="preserve"> REF _Ref477720091 \h </w:instrText>
      </w:r>
      <w:r w:rsidR="00274849" w:rsidRPr="00581321">
        <w:rPr>
          <w:rFonts w:ascii="Lao UI" w:hAnsi="Lao UI" w:cs="Lao UI"/>
          <w:sz w:val="21"/>
          <w:szCs w:val="21"/>
        </w:rPr>
        <w:instrText xml:space="preserve"> \* MERGEFORMAT </w:instrText>
      </w:r>
      <w:r w:rsidRPr="00581321">
        <w:rPr>
          <w:rFonts w:ascii="Lao UI" w:hAnsi="Lao UI" w:cs="Lao UI"/>
          <w:sz w:val="21"/>
          <w:szCs w:val="21"/>
        </w:rPr>
      </w:r>
      <w:r w:rsidRPr="00581321">
        <w:rPr>
          <w:rFonts w:ascii="Lao UI" w:hAnsi="Lao UI" w:cs="Lao UI"/>
          <w:sz w:val="21"/>
          <w:szCs w:val="21"/>
        </w:rPr>
        <w:fldChar w:fldCharType="separate"/>
      </w:r>
      <w:r w:rsidR="00B74748" w:rsidRPr="00B74748">
        <w:rPr>
          <w:rFonts w:ascii="Lao UI" w:hAnsi="Lao UI" w:cs="Lao UI"/>
          <w:sz w:val="21"/>
          <w:szCs w:val="21"/>
        </w:rPr>
        <w:t xml:space="preserve">Figure </w:t>
      </w:r>
      <w:r w:rsidR="00B74748" w:rsidRPr="00B74748">
        <w:rPr>
          <w:rFonts w:ascii="Lao UI" w:hAnsi="Lao UI" w:cs="Lao UI"/>
          <w:noProof/>
          <w:sz w:val="21"/>
          <w:szCs w:val="21"/>
        </w:rPr>
        <w:t>3</w:t>
      </w:r>
      <w:r w:rsidR="00B74748" w:rsidRPr="00B74748">
        <w:rPr>
          <w:rFonts w:ascii="Lao UI" w:hAnsi="Lao UI" w:cs="Lao UI"/>
          <w:noProof/>
          <w:sz w:val="21"/>
          <w:szCs w:val="21"/>
        </w:rPr>
        <w:noBreakHyphen/>
        <w:t>4</w:t>
      </w:r>
      <w:r w:rsidRPr="00581321">
        <w:rPr>
          <w:rFonts w:ascii="Lao UI" w:hAnsi="Lao UI" w:cs="Lao UI"/>
          <w:sz w:val="21"/>
          <w:szCs w:val="21"/>
        </w:rPr>
        <w:fldChar w:fldCharType="end"/>
      </w:r>
      <w:r w:rsidR="004D2F87" w:rsidRPr="00581321">
        <w:rPr>
          <w:rFonts w:ascii="Lao UI" w:hAnsi="Lao UI" w:cs="Lao UI"/>
          <w:sz w:val="21"/>
          <w:szCs w:val="21"/>
        </w:rPr>
        <w:t xml:space="preserve"> show the com</w:t>
      </w:r>
      <w:r w:rsidR="004D2F87" w:rsidRPr="008C41A8">
        <w:rPr>
          <w:rFonts w:ascii="Lao UI" w:hAnsi="Lao UI"/>
          <w:sz w:val="21"/>
          <w:szCs w:val="21"/>
        </w:rPr>
        <w:t xml:space="preserve">parison of groups A and B, as well as treatment and matched control, further segmented by </w:t>
      </w:r>
      <w:r w:rsidR="004D2F87" w:rsidRPr="008C41A8">
        <w:rPr>
          <w:rFonts w:ascii="Lao UI" w:hAnsi="Lao UI"/>
          <w:spacing w:val="-2"/>
          <w:sz w:val="21"/>
          <w:szCs w:val="21"/>
        </w:rPr>
        <w:t xml:space="preserve">cycling option. At the cycling level, </w:t>
      </w:r>
      <w:r w:rsidR="004D2F87" w:rsidRPr="008C41A8">
        <w:rPr>
          <w:rFonts w:ascii="Lao UI" w:hAnsi="Lao UI"/>
          <w:sz w:val="21"/>
          <w:szCs w:val="21"/>
        </w:rPr>
        <w:t>residential A and B groups show more substantial hourly differences for both the cycling options</w:t>
      </w:r>
      <w:r w:rsidR="004D2F87" w:rsidRPr="008C41A8">
        <w:rPr>
          <w:rFonts w:ascii="Lao UI" w:hAnsi="Lao UI"/>
          <w:spacing w:val="-5"/>
          <w:sz w:val="21"/>
          <w:szCs w:val="21"/>
        </w:rPr>
        <w:t xml:space="preserve"> compared</w:t>
      </w:r>
      <w:r w:rsidR="004D2F87" w:rsidRPr="008C41A8">
        <w:rPr>
          <w:rFonts w:ascii="Lao UI" w:hAnsi="Lao UI"/>
          <w:spacing w:val="-2"/>
          <w:sz w:val="21"/>
          <w:szCs w:val="21"/>
        </w:rPr>
        <w:t xml:space="preserve"> to the differences between nonevent loads when both cycles are combined.</w:t>
      </w:r>
      <w:r w:rsidR="004D2F87" w:rsidRPr="008C41A8">
        <w:rPr>
          <w:rFonts w:ascii="Lao UI" w:hAnsi="Lao UI"/>
          <w:sz w:val="21"/>
          <w:szCs w:val="21"/>
        </w:rPr>
        <w:t xml:space="preserve"> The differences are slightly larger for 50% cycling than for 100%. The </w:t>
      </w:r>
      <w:r w:rsidR="009A30E2">
        <w:rPr>
          <w:rFonts w:ascii="Lao UI" w:hAnsi="Lao UI"/>
          <w:sz w:val="21"/>
          <w:szCs w:val="21"/>
        </w:rPr>
        <w:t>commercial</w:t>
      </w:r>
      <w:r w:rsidR="004D2F87" w:rsidRPr="008C41A8">
        <w:rPr>
          <w:rFonts w:ascii="Lao UI" w:hAnsi="Lao UI"/>
          <w:sz w:val="21"/>
          <w:szCs w:val="21"/>
        </w:rPr>
        <w:t xml:space="preserve"> participant and </w:t>
      </w:r>
      <w:r w:rsidR="004D2F87" w:rsidRPr="008C41A8">
        <w:rPr>
          <w:rFonts w:ascii="Lao UI" w:hAnsi="Lao UI"/>
          <w:spacing w:val="-5"/>
          <w:sz w:val="21"/>
          <w:szCs w:val="21"/>
        </w:rPr>
        <w:t xml:space="preserve">matched control </w:t>
      </w:r>
      <w:r w:rsidR="004D2F87" w:rsidRPr="008C41A8">
        <w:rPr>
          <w:rFonts w:ascii="Lao UI" w:hAnsi="Lao UI"/>
          <w:sz w:val="21"/>
          <w:szCs w:val="21"/>
        </w:rPr>
        <w:t>groups for the 50% and 30% cycling options also show small differences in consumption. These differences are comp</w:t>
      </w:r>
      <w:r w:rsidR="008C41A8">
        <w:rPr>
          <w:rFonts w:ascii="Lao UI" w:hAnsi="Lao UI"/>
          <w:sz w:val="21"/>
          <w:szCs w:val="21"/>
        </w:rPr>
        <w:t>arable to those observed in 2016</w:t>
      </w:r>
      <w:r w:rsidR="004D2F87" w:rsidRPr="008C41A8">
        <w:rPr>
          <w:rFonts w:ascii="Lao UI" w:hAnsi="Lao UI"/>
          <w:sz w:val="21"/>
          <w:szCs w:val="21"/>
        </w:rPr>
        <w:t xml:space="preserve"> and reflect the larger sample size that the matching approach affords</w:t>
      </w:r>
      <w:r w:rsidR="008C41A8">
        <w:rPr>
          <w:rFonts w:ascii="Lao UI" w:hAnsi="Lao UI"/>
          <w:sz w:val="21"/>
          <w:szCs w:val="21"/>
        </w:rPr>
        <w:t>.</w:t>
      </w:r>
    </w:p>
    <w:p w14:paraId="1A919755" w14:textId="21C54EDB" w:rsidR="004D2F87" w:rsidRPr="009635BD" w:rsidRDefault="004D2F87" w:rsidP="00015CFA">
      <w:pPr>
        <w:pStyle w:val="Caption"/>
      </w:pPr>
      <w:bookmarkStart w:id="29" w:name="_Ref477719929"/>
      <w:r w:rsidRPr="009635BD">
        <w:lastRenderedPageBreak/>
        <w:t xml:space="preserve">Figure </w:t>
      </w:r>
      <w:fldSimple w:instr=" STYLEREF 1 \s ">
        <w:r w:rsidR="00B74748">
          <w:rPr>
            <w:noProof/>
          </w:rPr>
          <w:t>3</w:t>
        </w:r>
      </w:fldSimple>
      <w:r w:rsidR="00544434">
        <w:noBreakHyphen/>
      </w:r>
      <w:fldSimple w:instr=" SEQ Figure \* ARABIC \s 1 ">
        <w:r w:rsidR="00B74748">
          <w:rPr>
            <w:noProof/>
          </w:rPr>
          <w:t>1</w:t>
        </w:r>
      </w:fldSimple>
      <w:bookmarkEnd w:id="29"/>
      <w:r w:rsidRPr="009635BD">
        <w:t>: Residential A and B Group Comparison</w:t>
      </w:r>
      <w:r w:rsidRPr="009635BD">
        <w:br/>
        <w:t xml:space="preserve">Average Load on the </w:t>
      </w:r>
      <w:r w:rsidR="00B77248" w:rsidRPr="009635BD">
        <w:t>Seven Hottest 2017</w:t>
      </w:r>
      <w:r w:rsidRPr="009635BD">
        <w:t xml:space="preserve"> Nonevent Days</w:t>
      </w:r>
    </w:p>
    <w:p w14:paraId="5E6755B1" w14:textId="19FF708A" w:rsidR="004D2F87" w:rsidRPr="009635BD" w:rsidRDefault="009635BD" w:rsidP="00464D34">
      <w:pPr>
        <w:pStyle w:val="BodyParagraph"/>
        <w:jc w:val="center"/>
        <w:rPr>
          <w:rFonts w:cs="Arial"/>
        </w:rPr>
      </w:pPr>
      <w:r>
        <w:rPr>
          <w:noProof/>
        </w:rPr>
        <w:drawing>
          <wp:inline distT="0" distB="0" distL="0" distR="0" wp14:anchorId="778D1307" wp14:editId="19DB3C2A">
            <wp:extent cx="4087368" cy="2990088"/>
            <wp:effectExtent l="0" t="0" r="8890"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87368" cy="2990088"/>
                    </a:xfrm>
                    <a:prstGeom prst="rect">
                      <a:avLst/>
                    </a:prstGeom>
                    <a:noFill/>
                    <a:extLst/>
                  </pic:spPr>
                </pic:pic>
              </a:graphicData>
            </a:graphic>
          </wp:inline>
        </w:drawing>
      </w:r>
    </w:p>
    <w:p w14:paraId="3D4F61E2" w14:textId="50D5E9B8" w:rsidR="004D2F87" w:rsidRPr="00572C21" w:rsidRDefault="004D2F87" w:rsidP="00015CFA">
      <w:pPr>
        <w:pStyle w:val="Caption"/>
      </w:pPr>
      <w:bookmarkStart w:id="30" w:name="_Ref477720007"/>
      <w:r w:rsidRPr="00572C21">
        <w:t xml:space="preserve">Figure </w:t>
      </w:r>
      <w:fldSimple w:instr=" STYLEREF 1 \s ">
        <w:r w:rsidR="00B74748">
          <w:rPr>
            <w:noProof/>
          </w:rPr>
          <w:t>3</w:t>
        </w:r>
      </w:fldSimple>
      <w:r w:rsidR="00544434">
        <w:noBreakHyphen/>
      </w:r>
      <w:fldSimple w:instr=" SEQ Figure \* ARABIC \s 1 ">
        <w:r w:rsidR="00B74748">
          <w:rPr>
            <w:noProof/>
          </w:rPr>
          <w:t>2</w:t>
        </w:r>
      </w:fldSimple>
      <w:bookmarkEnd w:id="30"/>
      <w:r w:rsidRPr="00572C21">
        <w:t xml:space="preserve">: </w:t>
      </w:r>
      <w:r w:rsidR="009A30E2">
        <w:t>Commercial</w:t>
      </w:r>
      <w:r w:rsidRPr="00572C21">
        <w:t xml:space="preserve"> Matched Control and Treatment Group Comparison</w:t>
      </w:r>
      <w:r w:rsidRPr="00572C21">
        <w:br/>
        <w:t xml:space="preserve">Average Load on the </w:t>
      </w:r>
      <w:r w:rsidR="00B77248" w:rsidRPr="00572C21">
        <w:t>Seven Hottest 2017</w:t>
      </w:r>
      <w:r w:rsidRPr="00572C21">
        <w:t xml:space="preserve"> Nonevent Days</w:t>
      </w:r>
    </w:p>
    <w:p w14:paraId="296AFB3C" w14:textId="3D9369E2" w:rsidR="004D2F87" w:rsidRPr="00274849" w:rsidRDefault="004F5B1A" w:rsidP="004D2F87">
      <w:pPr>
        <w:pStyle w:val="BodyParagraph"/>
        <w:jc w:val="center"/>
        <w:rPr>
          <w:rFonts w:cs="Arial"/>
          <w:highlight w:val="yellow"/>
        </w:rPr>
      </w:pPr>
      <w:r>
        <w:rPr>
          <w:rFonts w:cs="Arial"/>
          <w:noProof/>
        </w:rPr>
        <w:drawing>
          <wp:inline distT="0" distB="0" distL="0" distR="0" wp14:anchorId="149AB495" wp14:editId="0A9FC45E">
            <wp:extent cx="4133088" cy="3026664"/>
            <wp:effectExtent l="0" t="0" r="127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33088" cy="3026664"/>
                    </a:xfrm>
                    <a:prstGeom prst="rect">
                      <a:avLst/>
                    </a:prstGeom>
                    <a:noFill/>
                    <a:ln>
                      <a:noFill/>
                    </a:ln>
                  </pic:spPr>
                </pic:pic>
              </a:graphicData>
            </a:graphic>
          </wp:inline>
        </w:drawing>
      </w:r>
    </w:p>
    <w:p w14:paraId="0835085D" w14:textId="73179C4A" w:rsidR="004D2F87" w:rsidRPr="009635BD" w:rsidRDefault="004D2F87" w:rsidP="00015CFA">
      <w:pPr>
        <w:pStyle w:val="Caption"/>
      </w:pPr>
      <w:bookmarkStart w:id="31" w:name="_Ref477720089"/>
      <w:r w:rsidRPr="009635BD">
        <w:lastRenderedPageBreak/>
        <w:t xml:space="preserve">Figure </w:t>
      </w:r>
      <w:fldSimple w:instr=" STYLEREF 1 \s ">
        <w:r w:rsidR="00B74748">
          <w:rPr>
            <w:noProof/>
          </w:rPr>
          <w:t>3</w:t>
        </w:r>
      </w:fldSimple>
      <w:r w:rsidR="00544434">
        <w:noBreakHyphen/>
      </w:r>
      <w:fldSimple w:instr=" SEQ Figure \* ARABIC \s 1 ">
        <w:r w:rsidR="00B74748">
          <w:rPr>
            <w:noProof/>
          </w:rPr>
          <w:t>3</w:t>
        </w:r>
      </w:fldSimple>
      <w:bookmarkEnd w:id="31"/>
      <w:r w:rsidRPr="009635BD">
        <w:t>: Residential A and B Group Comparison</w:t>
      </w:r>
      <w:r w:rsidRPr="009635BD">
        <w:br/>
        <w:t xml:space="preserve">Average Load on the </w:t>
      </w:r>
      <w:r w:rsidR="00B77248" w:rsidRPr="009635BD">
        <w:t>Seven Hottest 2017</w:t>
      </w:r>
      <w:r w:rsidRPr="009635BD">
        <w:t xml:space="preserve"> Nonevent Days by Cycling Option</w:t>
      </w:r>
    </w:p>
    <w:p w14:paraId="758E89E9" w14:textId="0298D29F" w:rsidR="004D2F87" w:rsidRPr="009635BD" w:rsidRDefault="009635BD" w:rsidP="004D2F87">
      <w:pPr>
        <w:pStyle w:val="BodyParagraph"/>
        <w:jc w:val="center"/>
        <w:rPr>
          <w:rFonts w:cs="Arial"/>
        </w:rPr>
      </w:pPr>
      <w:r>
        <w:rPr>
          <w:rFonts w:cs="Arial"/>
          <w:noProof/>
        </w:rPr>
        <w:drawing>
          <wp:inline distT="0" distB="0" distL="0" distR="0" wp14:anchorId="60E7D246" wp14:editId="2E3D0AF6">
            <wp:extent cx="4133088" cy="3026664"/>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33088" cy="3026664"/>
                    </a:xfrm>
                    <a:prstGeom prst="rect">
                      <a:avLst/>
                    </a:prstGeom>
                    <a:noFill/>
                    <a:ln>
                      <a:noFill/>
                    </a:ln>
                  </pic:spPr>
                </pic:pic>
              </a:graphicData>
            </a:graphic>
          </wp:inline>
        </w:drawing>
      </w:r>
    </w:p>
    <w:p w14:paraId="784D9D56" w14:textId="49E86C6C" w:rsidR="004D2F87" w:rsidRPr="00323740" w:rsidRDefault="004D2F87" w:rsidP="00015CFA">
      <w:pPr>
        <w:pStyle w:val="Caption"/>
      </w:pPr>
      <w:bookmarkStart w:id="32" w:name="_Ref477720091"/>
      <w:r w:rsidRPr="00323740">
        <w:t xml:space="preserve">Figure </w:t>
      </w:r>
      <w:fldSimple w:instr=" STYLEREF 1 \s ">
        <w:r w:rsidR="00B74748">
          <w:rPr>
            <w:noProof/>
          </w:rPr>
          <w:t>3</w:t>
        </w:r>
      </w:fldSimple>
      <w:r w:rsidR="00544434">
        <w:noBreakHyphen/>
      </w:r>
      <w:fldSimple w:instr=" SEQ Figure \* ARABIC \s 1 ">
        <w:r w:rsidR="00B74748">
          <w:rPr>
            <w:noProof/>
          </w:rPr>
          <w:t>4</w:t>
        </w:r>
      </w:fldSimple>
      <w:bookmarkEnd w:id="32"/>
      <w:r w:rsidRPr="00323740">
        <w:t xml:space="preserve">: </w:t>
      </w:r>
      <w:r w:rsidR="009A30E2">
        <w:t>Commerc</w:t>
      </w:r>
      <w:r w:rsidRPr="00323740">
        <w:t>ial Matched Control and Treatment Group Comparison</w:t>
      </w:r>
      <w:r w:rsidRPr="00323740">
        <w:br/>
        <w:t>Avera</w:t>
      </w:r>
      <w:r w:rsidR="00B77248" w:rsidRPr="00323740">
        <w:t>ge Load on the Five Hottest 2017</w:t>
      </w:r>
      <w:r w:rsidRPr="00323740">
        <w:t xml:space="preserve"> Nonevent Days by Cycling Option</w:t>
      </w:r>
    </w:p>
    <w:p w14:paraId="5499E972" w14:textId="6D14F77F" w:rsidR="004D2F87" w:rsidRPr="00274849" w:rsidRDefault="004F5B1A" w:rsidP="004D2F87">
      <w:pPr>
        <w:pStyle w:val="BodyParagraph"/>
        <w:jc w:val="center"/>
        <w:rPr>
          <w:rFonts w:cs="Arial"/>
          <w:highlight w:val="yellow"/>
        </w:rPr>
      </w:pPr>
      <w:r>
        <w:rPr>
          <w:rFonts w:cs="Arial"/>
          <w:noProof/>
        </w:rPr>
        <w:drawing>
          <wp:inline distT="0" distB="0" distL="0" distR="0" wp14:anchorId="01829211" wp14:editId="76DA5DC6">
            <wp:extent cx="4133088" cy="3026664"/>
            <wp:effectExtent l="0" t="0" r="127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33088" cy="3026664"/>
                    </a:xfrm>
                    <a:prstGeom prst="rect">
                      <a:avLst/>
                    </a:prstGeom>
                    <a:noFill/>
                    <a:ln>
                      <a:noFill/>
                    </a:ln>
                  </pic:spPr>
                </pic:pic>
              </a:graphicData>
            </a:graphic>
          </wp:inline>
        </w:drawing>
      </w:r>
    </w:p>
    <w:p w14:paraId="2C9617ED" w14:textId="14ED4808" w:rsidR="00464D34" w:rsidRPr="001300F4" w:rsidRDefault="00464D34" w:rsidP="009538F4">
      <w:pPr>
        <w:pStyle w:val="StyleHeading2Mainbody-Heading22ProjectHeading2ndorderh"/>
      </w:pPr>
      <w:bookmarkStart w:id="33" w:name="_Toc509819991"/>
      <w:r>
        <w:t xml:space="preserve">Ex </w:t>
      </w:r>
      <w:r w:rsidRPr="00464D34">
        <w:t xml:space="preserve">Ante Impact Estimation </w:t>
      </w:r>
      <w:r w:rsidRPr="001300F4">
        <w:t>Methodology</w:t>
      </w:r>
      <w:bookmarkEnd w:id="33"/>
    </w:p>
    <w:p w14:paraId="628BED63" w14:textId="77777777" w:rsidR="00CE60EC" w:rsidRPr="00C0491A" w:rsidRDefault="007B1DED" w:rsidP="007B1DED">
      <w:pPr>
        <w:spacing w:after="200" w:line="276" w:lineRule="auto"/>
        <w:ind w:left="0"/>
        <w:rPr>
          <w:rFonts w:ascii="Lao UI" w:hAnsi="Lao UI" w:cs="Lao UI"/>
          <w:sz w:val="21"/>
          <w:szCs w:val="21"/>
        </w:rPr>
      </w:pPr>
      <w:r w:rsidRPr="00C0491A">
        <w:rPr>
          <w:rFonts w:ascii="Lao UI" w:hAnsi="Lao UI" w:cs="Lao UI"/>
          <w:sz w:val="21"/>
          <w:szCs w:val="21"/>
        </w:rPr>
        <w:t>Ex ante load impacts wer</w:t>
      </w:r>
      <w:r w:rsidR="00CE60EC" w:rsidRPr="00C0491A">
        <w:rPr>
          <w:rFonts w:ascii="Lao UI" w:hAnsi="Lao UI" w:cs="Lao UI"/>
          <w:sz w:val="21"/>
          <w:szCs w:val="21"/>
        </w:rPr>
        <w:t xml:space="preserve">e developed using relatively recent </w:t>
      </w:r>
      <w:r w:rsidRPr="00C0491A">
        <w:rPr>
          <w:rFonts w:ascii="Lao UI" w:hAnsi="Lao UI" w:cs="Lao UI"/>
          <w:sz w:val="21"/>
          <w:szCs w:val="21"/>
        </w:rPr>
        <w:t xml:space="preserve">ex post </w:t>
      </w:r>
      <w:r w:rsidR="00CE60EC" w:rsidRPr="00C0491A">
        <w:rPr>
          <w:rFonts w:ascii="Lao UI" w:hAnsi="Lao UI" w:cs="Lao UI"/>
          <w:sz w:val="21"/>
          <w:szCs w:val="21"/>
        </w:rPr>
        <w:t>load impacts</w:t>
      </w:r>
      <w:r w:rsidRPr="00C0491A">
        <w:rPr>
          <w:rFonts w:ascii="Lao UI" w:hAnsi="Lao UI" w:cs="Lao UI"/>
          <w:sz w:val="21"/>
          <w:szCs w:val="21"/>
        </w:rPr>
        <w:t xml:space="preserve">. </w:t>
      </w:r>
      <w:r w:rsidR="00CE60EC" w:rsidRPr="00C0491A">
        <w:rPr>
          <w:rFonts w:ascii="Lao UI" w:hAnsi="Lao UI" w:cs="Lao UI"/>
          <w:sz w:val="21"/>
          <w:szCs w:val="21"/>
        </w:rPr>
        <w:t xml:space="preserve">While reliably estimated load impacts are available going back ten years, the older load impact estimates are not likely to be as relevant as the most recent ones, due to the fact that the program’s fleet has been aging over the past ten years without any significant program efforts to refresh older equipment in </w:t>
      </w:r>
      <w:r w:rsidR="00CE60EC" w:rsidRPr="00C0491A">
        <w:rPr>
          <w:rFonts w:ascii="Lao UI" w:hAnsi="Lao UI" w:cs="Lao UI"/>
          <w:sz w:val="21"/>
          <w:szCs w:val="21"/>
        </w:rPr>
        <w:lastRenderedPageBreak/>
        <w:t xml:space="preserve">field. Ex post load impacts </w:t>
      </w:r>
      <w:r w:rsidRPr="00C0491A">
        <w:rPr>
          <w:rFonts w:ascii="Lao UI" w:hAnsi="Lao UI" w:cs="Lao UI"/>
          <w:sz w:val="21"/>
          <w:szCs w:val="21"/>
        </w:rPr>
        <w:t>from 2015, 2016, and 2017 were u</w:t>
      </w:r>
      <w:r w:rsidR="00CE60EC" w:rsidRPr="00C0491A">
        <w:rPr>
          <w:rFonts w:ascii="Lao UI" w:hAnsi="Lao UI" w:cs="Lao UI"/>
          <w:sz w:val="21"/>
          <w:szCs w:val="21"/>
        </w:rPr>
        <w:t xml:space="preserve">sed as the foundational data </w:t>
      </w:r>
      <w:r w:rsidRPr="00C0491A">
        <w:rPr>
          <w:rFonts w:ascii="Lao UI" w:hAnsi="Lao UI" w:cs="Lao UI"/>
          <w:sz w:val="21"/>
          <w:szCs w:val="21"/>
        </w:rPr>
        <w:t>for developing the ex ante model</w:t>
      </w:r>
      <w:r w:rsidR="00CE60EC" w:rsidRPr="00C0491A">
        <w:rPr>
          <w:rFonts w:ascii="Lao UI" w:hAnsi="Lao UI" w:cs="Lao UI"/>
          <w:sz w:val="21"/>
          <w:szCs w:val="21"/>
        </w:rPr>
        <w:t xml:space="preserve"> that estimates Summer Saver load impacts’ weather response</w:t>
      </w:r>
      <w:r w:rsidRPr="00C0491A">
        <w:rPr>
          <w:rFonts w:ascii="Lao UI" w:hAnsi="Lao UI" w:cs="Lao UI"/>
          <w:sz w:val="21"/>
          <w:szCs w:val="21"/>
        </w:rPr>
        <w:t xml:space="preserve">. </w:t>
      </w:r>
    </w:p>
    <w:p w14:paraId="246FC343" w14:textId="52D5E812" w:rsidR="007B1DED" w:rsidRPr="00C0491A" w:rsidRDefault="007B1DED" w:rsidP="007B1DED">
      <w:pPr>
        <w:spacing w:after="200" w:line="276" w:lineRule="auto"/>
        <w:ind w:left="0"/>
        <w:rPr>
          <w:rFonts w:ascii="Lao UI" w:hAnsi="Lao UI" w:cs="Lao UI"/>
          <w:sz w:val="21"/>
          <w:szCs w:val="21"/>
        </w:rPr>
      </w:pPr>
      <w:r w:rsidRPr="00C0491A">
        <w:rPr>
          <w:rFonts w:ascii="Lao UI" w:hAnsi="Lao UI" w:cs="Lao UI"/>
          <w:sz w:val="21"/>
          <w:szCs w:val="21"/>
        </w:rPr>
        <w:t>In 2017, the majority of e</w:t>
      </w:r>
      <w:r w:rsidR="00CE60EC" w:rsidRPr="00C0491A">
        <w:rPr>
          <w:rFonts w:ascii="Lao UI" w:hAnsi="Lao UI" w:cs="Lao UI"/>
          <w:sz w:val="21"/>
          <w:szCs w:val="21"/>
        </w:rPr>
        <w:t xml:space="preserve">vents were called markedly </w:t>
      </w:r>
      <w:r w:rsidRPr="00C0491A">
        <w:rPr>
          <w:rFonts w:ascii="Lao UI" w:hAnsi="Lao UI" w:cs="Lao UI"/>
          <w:sz w:val="21"/>
          <w:szCs w:val="21"/>
        </w:rPr>
        <w:t>later in the day than in previous years.</w:t>
      </w:r>
      <w:r w:rsidR="000A1A18" w:rsidRPr="00C0491A">
        <w:rPr>
          <w:rFonts w:ascii="Lao UI" w:hAnsi="Lao UI" w:cs="Lao UI"/>
          <w:sz w:val="21"/>
          <w:szCs w:val="21"/>
        </w:rPr>
        <w:t xml:space="preserve"> </w:t>
      </w:r>
      <w:r w:rsidR="007D383E" w:rsidRPr="00C0491A">
        <w:rPr>
          <w:rFonts w:ascii="Lao UI" w:hAnsi="Lao UI" w:cs="Lao UI"/>
          <w:sz w:val="21"/>
          <w:szCs w:val="21"/>
        </w:rPr>
        <w:t xml:space="preserve">In estimating ex ante load impacts, we fit a single model that estimates the weather responsiveness of average ex post load impacts. Since events were called so late in the day in 2017, the average load impacts used for 2017 events are defined as the average load impact across the window 6 to 8 PM. Summer Saver events called in 2015 and 2016 occurred earlier in the day, and here the average load impacts use in ex ante estimation are defined as the average load impact across the window 3 to 5 PM.  The benefit of these selections </w:t>
      </w:r>
      <w:r w:rsidR="00BB49B5" w:rsidRPr="00C0491A">
        <w:rPr>
          <w:rFonts w:ascii="Lao UI" w:hAnsi="Lao UI" w:cs="Lao UI"/>
          <w:sz w:val="21"/>
          <w:szCs w:val="21"/>
        </w:rPr>
        <w:t xml:space="preserve">of the hours included in the averages </w:t>
      </w:r>
      <w:r w:rsidR="007D383E" w:rsidRPr="00C0491A">
        <w:rPr>
          <w:rFonts w:ascii="Lao UI" w:hAnsi="Lao UI" w:cs="Lao UI"/>
          <w:sz w:val="21"/>
          <w:szCs w:val="21"/>
        </w:rPr>
        <w:t xml:space="preserve">are that none of the hours </w:t>
      </w:r>
      <w:r w:rsidR="00BB49B5" w:rsidRPr="00C0491A">
        <w:rPr>
          <w:rFonts w:ascii="Lao UI" w:hAnsi="Lao UI" w:cs="Lao UI"/>
          <w:sz w:val="21"/>
          <w:szCs w:val="21"/>
        </w:rPr>
        <w:t xml:space="preserve">included in them are </w:t>
      </w:r>
      <w:r w:rsidR="007D383E" w:rsidRPr="00C0491A">
        <w:rPr>
          <w:rFonts w:ascii="Lao UI" w:hAnsi="Lao UI" w:cs="Lao UI"/>
          <w:sz w:val="21"/>
          <w:szCs w:val="21"/>
        </w:rPr>
        <w:t xml:space="preserve">first-hour load impacts (which are usually much lower than impacts later in events) and that they result in the greatest amount of data points available for estimating the model. We refer in the remainder of this section to this set of average load impacts, the </w:t>
      </w:r>
      <w:r w:rsidR="00D302FF" w:rsidRPr="00C0491A">
        <w:rPr>
          <w:rFonts w:ascii="Lao UI" w:hAnsi="Lao UI" w:cs="Lao UI"/>
          <w:sz w:val="21"/>
          <w:szCs w:val="21"/>
        </w:rPr>
        <w:t xml:space="preserve">3 to 5 PM average ex post impacts from 2015-2016 and the 6 to 8 </w:t>
      </w:r>
      <w:r w:rsidR="007D383E" w:rsidRPr="00C0491A">
        <w:rPr>
          <w:rFonts w:ascii="Lao UI" w:hAnsi="Lao UI" w:cs="Lao UI"/>
          <w:sz w:val="21"/>
          <w:szCs w:val="21"/>
        </w:rPr>
        <w:t>PM</w:t>
      </w:r>
      <w:r w:rsidR="00D302FF" w:rsidRPr="00C0491A">
        <w:rPr>
          <w:rFonts w:ascii="Lao UI" w:hAnsi="Lao UI" w:cs="Lao UI"/>
          <w:sz w:val="21"/>
          <w:szCs w:val="21"/>
        </w:rPr>
        <w:t xml:space="preserve"> average ex post impact</w:t>
      </w:r>
      <w:r w:rsidR="007D383E" w:rsidRPr="00C0491A">
        <w:rPr>
          <w:rFonts w:ascii="Lao UI" w:hAnsi="Lao UI" w:cs="Lao UI"/>
          <w:sz w:val="21"/>
          <w:szCs w:val="21"/>
        </w:rPr>
        <w:t xml:space="preserve">s from 2017 as the </w:t>
      </w:r>
      <w:r w:rsidR="00D302FF" w:rsidRPr="00C0491A">
        <w:rPr>
          <w:rFonts w:ascii="Lao UI" w:hAnsi="Lao UI" w:cs="Lao UI"/>
          <w:sz w:val="21"/>
          <w:szCs w:val="21"/>
        </w:rPr>
        <w:t xml:space="preserve">core 2015-2017 </w:t>
      </w:r>
      <w:r w:rsidR="007D383E" w:rsidRPr="00C0491A">
        <w:rPr>
          <w:rFonts w:ascii="Lao UI" w:hAnsi="Lao UI" w:cs="Lao UI"/>
          <w:sz w:val="21"/>
          <w:szCs w:val="21"/>
        </w:rPr>
        <w:t>e</w:t>
      </w:r>
      <w:r w:rsidR="00D302FF" w:rsidRPr="00C0491A">
        <w:rPr>
          <w:rFonts w:ascii="Lao UI" w:hAnsi="Lao UI" w:cs="Lao UI"/>
          <w:sz w:val="21"/>
          <w:szCs w:val="21"/>
        </w:rPr>
        <w:t>x post impacts.</w:t>
      </w:r>
    </w:p>
    <w:p w14:paraId="42D51D56" w14:textId="7C0FB07A" w:rsidR="0025355C" w:rsidRPr="00C0491A" w:rsidRDefault="0025355C" w:rsidP="007B1DED">
      <w:pPr>
        <w:spacing w:after="200" w:line="276" w:lineRule="auto"/>
        <w:ind w:left="0"/>
        <w:rPr>
          <w:rFonts w:ascii="Lao UI" w:hAnsi="Lao UI" w:cs="Lao UI"/>
          <w:sz w:val="21"/>
          <w:szCs w:val="21"/>
        </w:rPr>
      </w:pPr>
      <w:r w:rsidRPr="00C0491A">
        <w:rPr>
          <w:rFonts w:ascii="Lao UI" w:hAnsi="Lao UI" w:cs="Lao UI"/>
          <w:sz w:val="21"/>
          <w:szCs w:val="21"/>
        </w:rPr>
        <w:t xml:space="preserve">Another </w:t>
      </w:r>
      <w:r w:rsidR="00BB49B5" w:rsidRPr="00C0491A">
        <w:rPr>
          <w:rFonts w:ascii="Lao UI" w:hAnsi="Lao UI" w:cs="Lao UI"/>
          <w:sz w:val="21"/>
          <w:szCs w:val="21"/>
        </w:rPr>
        <w:t xml:space="preserve">important quality of </w:t>
      </w:r>
      <w:r w:rsidRPr="00C0491A">
        <w:rPr>
          <w:rFonts w:ascii="Lao UI" w:hAnsi="Lao UI" w:cs="Lao UI"/>
          <w:sz w:val="21"/>
          <w:szCs w:val="21"/>
        </w:rPr>
        <w:t xml:space="preserve">the core 2015-2017 ex post load impacts </w:t>
      </w:r>
      <w:r w:rsidR="003F301B" w:rsidRPr="00C0491A">
        <w:rPr>
          <w:rFonts w:ascii="Lao UI" w:hAnsi="Lao UI" w:cs="Lao UI"/>
          <w:sz w:val="21"/>
          <w:szCs w:val="21"/>
        </w:rPr>
        <w:t xml:space="preserve">used in estimating ex ante load impacts </w:t>
      </w:r>
      <w:r w:rsidRPr="00C0491A">
        <w:rPr>
          <w:rFonts w:ascii="Lao UI" w:hAnsi="Lao UI" w:cs="Lao UI"/>
          <w:sz w:val="21"/>
          <w:szCs w:val="21"/>
        </w:rPr>
        <w:t xml:space="preserve">is that all ex post </w:t>
      </w:r>
      <w:r w:rsidR="003F301B" w:rsidRPr="00C0491A">
        <w:rPr>
          <w:rFonts w:ascii="Lao UI" w:hAnsi="Lao UI" w:cs="Lao UI"/>
          <w:sz w:val="21"/>
          <w:szCs w:val="21"/>
        </w:rPr>
        <w:t xml:space="preserve">impacts in the estimation </w:t>
      </w:r>
      <w:r w:rsidRPr="00C0491A">
        <w:rPr>
          <w:rFonts w:ascii="Lao UI" w:hAnsi="Lao UI" w:cs="Lao UI"/>
          <w:sz w:val="21"/>
          <w:szCs w:val="21"/>
        </w:rPr>
        <w:t>dataset reflect</w:t>
      </w:r>
      <w:r w:rsidR="003F301B" w:rsidRPr="00C0491A">
        <w:rPr>
          <w:rFonts w:ascii="Lao UI" w:hAnsi="Lao UI" w:cs="Lao UI"/>
          <w:sz w:val="21"/>
          <w:szCs w:val="21"/>
        </w:rPr>
        <w:t xml:space="preserve"> important changes to the program; the </w:t>
      </w:r>
      <w:r w:rsidRPr="00C0491A">
        <w:rPr>
          <w:rFonts w:ascii="Lao UI" w:hAnsi="Lao UI" w:cs="Lao UI"/>
          <w:sz w:val="21"/>
          <w:szCs w:val="21"/>
        </w:rPr>
        <w:t>dro</w:t>
      </w:r>
      <w:r w:rsidR="003F301B" w:rsidRPr="00C0491A">
        <w:rPr>
          <w:rFonts w:ascii="Lao UI" w:hAnsi="Lao UI" w:cs="Lao UI"/>
          <w:sz w:val="21"/>
          <w:szCs w:val="21"/>
        </w:rPr>
        <w:t>p of</w:t>
      </w:r>
      <w:r w:rsidRPr="00C0491A">
        <w:rPr>
          <w:rFonts w:ascii="Lao UI" w:hAnsi="Lao UI" w:cs="Lao UI"/>
          <w:sz w:val="21"/>
          <w:szCs w:val="21"/>
        </w:rPr>
        <w:t xml:space="preserve"> the bottom 30% of electricity users that occurred in 2017</w:t>
      </w:r>
      <w:r w:rsidR="003F301B" w:rsidRPr="00C0491A">
        <w:rPr>
          <w:rFonts w:ascii="Lao UI" w:hAnsi="Lao UI" w:cs="Lao UI"/>
          <w:sz w:val="21"/>
          <w:szCs w:val="21"/>
        </w:rPr>
        <w:t xml:space="preserve"> and the upcoming drop of NEM customers in 2018.</w:t>
      </w:r>
      <w:r w:rsidR="003F301B" w:rsidRPr="00C0491A">
        <w:rPr>
          <w:rStyle w:val="FootnoteReference"/>
          <w:rFonts w:ascii="Lao UI" w:hAnsi="Lao UI" w:cs="Lao UI"/>
          <w:sz w:val="21"/>
          <w:szCs w:val="21"/>
        </w:rPr>
        <w:footnoteReference w:id="7"/>
      </w:r>
      <w:r w:rsidR="003F301B" w:rsidRPr="00C0491A">
        <w:rPr>
          <w:rFonts w:ascii="Lao UI" w:hAnsi="Lao UI" w:cs="Lao UI"/>
          <w:sz w:val="21"/>
          <w:szCs w:val="21"/>
        </w:rPr>
        <w:t xml:space="preserve"> </w:t>
      </w:r>
    </w:p>
    <w:p w14:paraId="013478E0" w14:textId="6607024D" w:rsidR="007B1DED" w:rsidRPr="00C0491A" w:rsidRDefault="00FB6D96" w:rsidP="007B1DED">
      <w:pPr>
        <w:spacing w:after="200" w:line="276" w:lineRule="auto"/>
        <w:ind w:left="0"/>
        <w:rPr>
          <w:rFonts w:ascii="Lao UI" w:hAnsi="Lao UI" w:cs="Lao UI"/>
          <w:sz w:val="21"/>
          <w:szCs w:val="21"/>
        </w:rPr>
      </w:pPr>
      <w:r w:rsidRPr="00C0491A">
        <w:rPr>
          <w:rFonts w:ascii="Lao UI" w:hAnsi="Lao UI" w:cs="Lao UI"/>
          <w:sz w:val="21"/>
          <w:szCs w:val="21"/>
        </w:rPr>
        <w:t>T</w:t>
      </w:r>
      <w:r w:rsidR="007B1DED" w:rsidRPr="00C0491A">
        <w:rPr>
          <w:rFonts w:ascii="Lao UI" w:hAnsi="Lao UI" w:cs="Lao UI"/>
          <w:sz w:val="21"/>
          <w:szCs w:val="21"/>
        </w:rPr>
        <w:t>he methodology for es</w:t>
      </w:r>
      <w:r w:rsidR="004949D7" w:rsidRPr="00C0491A">
        <w:rPr>
          <w:rFonts w:ascii="Lao UI" w:hAnsi="Lao UI" w:cs="Lao UI"/>
          <w:sz w:val="21"/>
          <w:szCs w:val="21"/>
        </w:rPr>
        <w:t>timating ex ante impacts in 2017</w:t>
      </w:r>
      <w:r w:rsidR="007B1DED" w:rsidRPr="00C0491A">
        <w:rPr>
          <w:rFonts w:ascii="Lao UI" w:hAnsi="Lao UI" w:cs="Lao UI"/>
          <w:sz w:val="21"/>
          <w:szCs w:val="21"/>
        </w:rPr>
        <w:t xml:space="preserve"> </w:t>
      </w:r>
      <w:r w:rsidR="00BB49B5" w:rsidRPr="00C0491A">
        <w:rPr>
          <w:rFonts w:ascii="Lao UI" w:hAnsi="Lao UI" w:cs="Lao UI"/>
          <w:sz w:val="21"/>
          <w:szCs w:val="21"/>
        </w:rPr>
        <w:t>i</w:t>
      </w:r>
      <w:r w:rsidR="004949D7" w:rsidRPr="00C0491A">
        <w:rPr>
          <w:rFonts w:ascii="Lao UI" w:hAnsi="Lao UI" w:cs="Lao UI"/>
          <w:sz w:val="21"/>
          <w:szCs w:val="21"/>
        </w:rPr>
        <w:t>s the same</w:t>
      </w:r>
      <w:r w:rsidR="007B1DED" w:rsidRPr="00C0491A">
        <w:rPr>
          <w:rFonts w:ascii="Lao UI" w:hAnsi="Lao UI" w:cs="Lao UI"/>
          <w:sz w:val="21"/>
          <w:szCs w:val="21"/>
        </w:rPr>
        <w:t xml:space="preserve"> </w:t>
      </w:r>
      <w:r w:rsidR="00BB49B5" w:rsidRPr="00C0491A">
        <w:rPr>
          <w:rFonts w:ascii="Lao UI" w:hAnsi="Lao UI" w:cs="Lao UI"/>
          <w:sz w:val="21"/>
          <w:szCs w:val="21"/>
        </w:rPr>
        <w:t>for r</w:t>
      </w:r>
      <w:r w:rsidR="00BB49B5" w:rsidRPr="00C0491A">
        <w:rPr>
          <w:rFonts w:ascii="Lao UI" w:hAnsi="Lao UI" w:cs="Lao UI"/>
          <w:spacing w:val="-2"/>
          <w:sz w:val="21"/>
          <w:szCs w:val="21"/>
        </w:rPr>
        <w:t>esidential and commercial</w:t>
      </w:r>
      <w:r w:rsidR="007B1DED" w:rsidRPr="00C0491A">
        <w:rPr>
          <w:rFonts w:ascii="Lao UI" w:hAnsi="Lao UI" w:cs="Lao UI"/>
          <w:spacing w:val="-2"/>
          <w:sz w:val="21"/>
          <w:szCs w:val="21"/>
        </w:rPr>
        <w:t xml:space="preserve"> participants. </w:t>
      </w:r>
      <w:r w:rsidR="004949D7" w:rsidRPr="00C0491A">
        <w:rPr>
          <w:rFonts w:ascii="Lao UI" w:hAnsi="Lao UI" w:cs="Lao UI"/>
          <w:spacing w:val="-2"/>
          <w:sz w:val="21"/>
          <w:szCs w:val="21"/>
        </w:rPr>
        <w:t>T</w:t>
      </w:r>
      <w:r w:rsidR="007B1DED" w:rsidRPr="00C0491A">
        <w:rPr>
          <w:rFonts w:ascii="Lao UI" w:hAnsi="Lao UI" w:cs="Lao UI"/>
          <w:spacing w:val="-2"/>
          <w:sz w:val="21"/>
          <w:szCs w:val="21"/>
        </w:rPr>
        <w:t xml:space="preserve">he </w:t>
      </w:r>
      <w:r w:rsidR="00D302FF" w:rsidRPr="00C0491A">
        <w:rPr>
          <w:rFonts w:ascii="Lao UI" w:hAnsi="Lao UI" w:cs="Lao UI"/>
          <w:spacing w:val="-2"/>
          <w:sz w:val="21"/>
          <w:szCs w:val="21"/>
        </w:rPr>
        <w:t xml:space="preserve">core 2015-2017 average ex post </w:t>
      </w:r>
      <w:r w:rsidR="00B225F1" w:rsidRPr="00C0491A">
        <w:rPr>
          <w:rFonts w:ascii="Lao UI" w:hAnsi="Lao UI" w:cs="Lao UI"/>
          <w:spacing w:val="-2"/>
          <w:sz w:val="21"/>
          <w:szCs w:val="21"/>
        </w:rPr>
        <w:t>impact</w:t>
      </w:r>
      <w:r w:rsidR="007B1DED" w:rsidRPr="00C0491A">
        <w:rPr>
          <w:rFonts w:ascii="Lao UI" w:hAnsi="Lao UI" w:cs="Lao UI"/>
          <w:sz w:val="21"/>
          <w:szCs w:val="21"/>
        </w:rPr>
        <w:t xml:space="preserve"> was modeled as a function of the average temperature for the first 17 hours of each event day—midnight to 5 PM (</w:t>
      </w:r>
      <w:r w:rsidR="00BB49B5" w:rsidRPr="00C0491A">
        <w:rPr>
          <w:rFonts w:ascii="Lao UI" w:hAnsi="Lao UI" w:cs="Lao UI"/>
          <w:sz w:val="21"/>
          <w:szCs w:val="21"/>
        </w:rPr>
        <w:t>mean17). This 17-hour average i</w:t>
      </w:r>
      <w:r w:rsidR="007B1DED" w:rsidRPr="00C0491A">
        <w:rPr>
          <w:rFonts w:ascii="Lao UI" w:hAnsi="Lao UI" w:cs="Lao UI"/>
          <w:sz w:val="21"/>
          <w:szCs w:val="21"/>
        </w:rPr>
        <w:t>s used to capture the impact of heat buildup leading up to and including the even</w:t>
      </w:r>
      <w:r w:rsidR="00BB49B5" w:rsidRPr="00C0491A">
        <w:rPr>
          <w:rFonts w:ascii="Lao UI" w:hAnsi="Lao UI" w:cs="Lao UI"/>
          <w:sz w:val="21"/>
          <w:szCs w:val="21"/>
        </w:rPr>
        <w:t xml:space="preserve">t hours. Per ton load impacts have historically been </w:t>
      </w:r>
      <w:r w:rsidR="007B1DED" w:rsidRPr="00C0491A">
        <w:rPr>
          <w:rFonts w:ascii="Lao UI" w:hAnsi="Lao UI" w:cs="Lao UI"/>
          <w:sz w:val="21"/>
          <w:szCs w:val="21"/>
        </w:rPr>
        <w:t xml:space="preserve">used </w:t>
      </w:r>
      <w:r w:rsidR="00BB49B5" w:rsidRPr="00C0491A">
        <w:rPr>
          <w:rFonts w:ascii="Lao UI" w:hAnsi="Lao UI" w:cs="Lao UI"/>
          <w:sz w:val="21"/>
          <w:szCs w:val="21"/>
        </w:rPr>
        <w:t xml:space="preserve">in the Summer Saver load impact evaluation </w:t>
      </w:r>
      <w:r w:rsidR="007B1DED" w:rsidRPr="00C0491A">
        <w:rPr>
          <w:rFonts w:ascii="Lao UI" w:hAnsi="Lao UI" w:cs="Lao UI"/>
          <w:sz w:val="21"/>
          <w:szCs w:val="21"/>
        </w:rPr>
        <w:t xml:space="preserve">so that the load impacts would be scalable to ex ante scenarios where the tonnage and number of devices per premise may be different. </w:t>
      </w:r>
    </w:p>
    <w:p w14:paraId="550DDA61" w14:textId="3E0350F8" w:rsidR="00033E34" w:rsidRDefault="00BB49B5" w:rsidP="007B1DED">
      <w:pPr>
        <w:spacing w:after="120" w:line="276" w:lineRule="auto"/>
        <w:ind w:left="0"/>
        <w:rPr>
          <w:rFonts w:ascii="Lao UI" w:hAnsi="Lao UI" w:cs="Lao UI"/>
          <w:sz w:val="21"/>
          <w:szCs w:val="21"/>
        </w:rPr>
      </w:pPr>
      <w:r w:rsidRPr="00C0491A">
        <w:rPr>
          <w:rFonts w:ascii="Lao UI" w:hAnsi="Lao UI" w:cs="Lao UI"/>
          <w:sz w:val="21"/>
          <w:szCs w:val="21"/>
        </w:rPr>
        <w:t xml:space="preserve">The regressions only include </w:t>
      </w:r>
      <w:r w:rsidR="007B1DED" w:rsidRPr="00C0491A">
        <w:rPr>
          <w:rFonts w:ascii="Lao UI" w:hAnsi="Lao UI" w:cs="Lao UI"/>
          <w:sz w:val="21"/>
          <w:szCs w:val="21"/>
        </w:rPr>
        <w:t>one explanatory va</w:t>
      </w:r>
      <w:r w:rsidRPr="00C0491A">
        <w:rPr>
          <w:rFonts w:ascii="Lao UI" w:hAnsi="Lao UI" w:cs="Lao UI"/>
          <w:sz w:val="21"/>
          <w:szCs w:val="21"/>
        </w:rPr>
        <w:t xml:space="preserve">riable; </w:t>
      </w:r>
      <w:r w:rsidR="007B1DED" w:rsidRPr="00C0491A">
        <w:rPr>
          <w:rFonts w:ascii="Lao UI" w:hAnsi="Lao UI" w:cs="Lao UI"/>
          <w:sz w:val="21"/>
          <w:szCs w:val="21"/>
        </w:rPr>
        <w:t>more complicated models were not found to per</w:t>
      </w:r>
      <w:r w:rsidRPr="00C0491A">
        <w:rPr>
          <w:rFonts w:ascii="Lao UI" w:hAnsi="Lao UI" w:cs="Lao UI"/>
          <w:sz w:val="21"/>
          <w:szCs w:val="21"/>
        </w:rPr>
        <w:t xml:space="preserve">form better </w:t>
      </w:r>
      <w:r w:rsidR="007B1DED" w:rsidRPr="00C0491A">
        <w:rPr>
          <w:rFonts w:ascii="Lao UI" w:hAnsi="Lao UI" w:cs="Lao UI"/>
          <w:sz w:val="21"/>
          <w:szCs w:val="21"/>
        </w:rPr>
        <w:t xml:space="preserve">in </w:t>
      </w:r>
      <w:r w:rsidRPr="00C0491A">
        <w:rPr>
          <w:rFonts w:ascii="Lao UI" w:hAnsi="Lao UI" w:cs="Lao UI"/>
          <w:spacing w:val="-2"/>
          <w:sz w:val="21"/>
          <w:szCs w:val="21"/>
        </w:rPr>
        <w:t xml:space="preserve">prior Summer Saver evaluations, owing mostly to the relatively limited dataset of ex post load impacts that is </w:t>
      </w:r>
      <w:r w:rsidR="003F301B" w:rsidRPr="00C0491A">
        <w:rPr>
          <w:rFonts w:ascii="Lao UI" w:hAnsi="Lao UI" w:cs="Lao UI"/>
          <w:spacing w:val="-2"/>
          <w:sz w:val="21"/>
          <w:szCs w:val="21"/>
        </w:rPr>
        <w:t xml:space="preserve">available for ex ante estimation. </w:t>
      </w:r>
      <w:r w:rsidR="00BD6708" w:rsidRPr="00C0491A">
        <w:rPr>
          <w:rFonts w:ascii="Lao UI" w:hAnsi="Lao UI" w:cs="Lao UI"/>
          <w:spacing w:val="-2"/>
          <w:sz w:val="21"/>
          <w:szCs w:val="21"/>
        </w:rPr>
        <w:fldChar w:fldCharType="begin"/>
      </w:r>
      <w:r w:rsidR="00BD6708" w:rsidRPr="00C0491A">
        <w:rPr>
          <w:rFonts w:ascii="Lao UI" w:hAnsi="Lao UI" w:cs="Lao UI"/>
          <w:spacing w:val="-2"/>
          <w:sz w:val="21"/>
          <w:szCs w:val="21"/>
        </w:rPr>
        <w:instrText xml:space="preserve"> REF _Ref507427157 \h  \* MERGEFORMAT </w:instrText>
      </w:r>
      <w:r w:rsidR="00BD6708" w:rsidRPr="00C0491A">
        <w:rPr>
          <w:rFonts w:ascii="Lao UI" w:hAnsi="Lao UI" w:cs="Lao UI"/>
          <w:spacing w:val="-2"/>
          <w:sz w:val="21"/>
          <w:szCs w:val="21"/>
        </w:rPr>
      </w:r>
      <w:r w:rsidR="00BD6708" w:rsidRPr="00C0491A">
        <w:rPr>
          <w:rFonts w:ascii="Lao UI" w:hAnsi="Lao UI" w:cs="Lao UI"/>
          <w:spacing w:val="-2"/>
          <w:sz w:val="21"/>
          <w:szCs w:val="21"/>
        </w:rPr>
        <w:fldChar w:fldCharType="separate"/>
      </w:r>
      <w:r w:rsidR="00B74748" w:rsidRPr="00B74748">
        <w:rPr>
          <w:rFonts w:ascii="Lao UI" w:hAnsi="Lao UI" w:cs="Lao UI"/>
          <w:spacing w:val="-2"/>
          <w:sz w:val="21"/>
          <w:szCs w:val="21"/>
        </w:rPr>
        <w:t>Equation 3</w:t>
      </w:r>
      <w:r w:rsidR="00B74748" w:rsidRPr="00B74748">
        <w:rPr>
          <w:rFonts w:ascii="Lao UI" w:hAnsi="Lao UI" w:cs="Lao UI"/>
          <w:spacing w:val="-2"/>
          <w:sz w:val="21"/>
          <w:szCs w:val="21"/>
        </w:rPr>
        <w:noBreakHyphen/>
        <w:t>3</w:t>
      </w:r>
      <w:r w:rsidR="00BD6708" w:rsidRPr="00C0491A">
        <w:rPr>
          <w:rFonts w:ascii="Lao UI" w:hAnsi="Lao UI" w:cs="Lao UI"/>
          <w:spacing w:val="-2"/>
          <w:sz w:val="21"/>
          <w:szCs w:val="21"/>
        </w:rPr>
        <w:fldChar w:fldCharType="end"/>
      </w:r>
      <w:r w:rsidR="00BD6708" w:rsidRPr="00C0491A">
        <w:rPr>
          <w:rFonts w:ascii="Lao UI" w:hAnsi="Lao UI" w:cs="Lao UI"/>
          <w:spacing w:val="-2"/>
          <w:sz w:val="21"/>
          <w:szCs w:val="21"/>
        </w:rPr>
        <w:t xml:space="preserve"> presents t</w:t>
      </w:r>
      <w:r w:rsidR="007B1DED" w:rsidRPr="00C0491A">
        <w:rPr>
          <w:rFonts w:ascii="Lao UI" w:hAnsi="Lao UI" w:cs="Lao UI"/>
          <w:spacing w:val="-2"/>
          <w:sz w:val="21"/>
          <w:szCs w:val="21"/>
        </w:rPr>
        <w:t xml:space="preserve">he model that was used to </w:t>
      </w:r>
      <w:r w:rsidR="00BD6708" w:rsidRPr="00C0491A">
        <w:rPr>
          <w:rFonts w:ascii="Lao UI" w:hAnsi="Lao UI" w:cs="Lao UI"/>
          <w:spacing w:val="-2"/>
          <w:sz w:val="21"/>
          <w:szCs w:val="21"/>
        </w:rPr>
        <w:t>predict average ex post impacts</w:t>
      </w:r>
      <w:r w:rsidR="003F301B" w:rsidRPr="00C0491A">
        <w:rPr>
          <w:rFonts w:ascii="Lao UI" w:hAnsi="Lao UI" w:cs="Lao UI"/>
          <w:spacing w:val="-2"/>
          <w:sz w:val="21"/>
          <w:szCs w:val="21"/>
        </w:rPr>
        <w:t xml:space="preserve"> as a function of weather</w:t>
      </w:r>
      <w:r w:rsidR="00BD6708" w:rsidRPr="00C0491A">
        <w:rPr>
          <w:rFonts w:ascii="Lao UI" w:hAnsi="Lao UI" w:cs="Lao UI"/>
          <w:spacing w:val="-2"/>
          <w:sz w:val="21"/>
          <w:szCs w:val="21"/>
        </w:rPr>
        <w:t>.</w:t>
      </w:r>
      <w:r w:rsidRPr="00C0491A">
        <w:rPr>
          <w:rFonts w:ascii="Lao UI" w:hAnsi="Lao UI" w:cs="Lao UI"/>
          <w:spacing w:val="-2"/>
          <w:sz w:val="21"/>
          <w:szCs w:val="21"/>
        </w:rPr>
        <w:t xml:space="preserve"> </w:t>
      </w:r>
      <w:r w:rsidR="003F301B" w:rsidRPr="00C0491A">
        <w:rPr>
          <w:rFonts w:ascii="Lao UI" w:hAnsi="Lao UI" w:cs="Lao UI"/>
          <w:spacing w:val="-2"/>
          <w:sz w:val="21"/>
          <w:szCs w:val="21"/>
        </w:rPr>
        <w:t xml:space="preserve">This model is estimated separately by customer class (residential and commercial) and cycling strategy. </w:t>
      </w:r>
      <w:r w:rsidRPr="00C0491A">
        <w:rPr>
          <w:rFonts w:ascii="Lao UI" w:hAnsi="Lao UI" w:cs="Lao UI"/>
          <w:sz w:val="21"/>
          <w:szCs w:val="21"/>
        </w:rPr>
        <w:t>The estimated parameters from the models are used to predict load impacts under 1-in-2 and 1-in-10-year ex ante weather conditions.</w:t>
      </w:r>
    </w:p>
    <w:p w14:paraId="20461895" w14:textId="77777777" w:rsidR="00033E34" w:rsidRDefault="00033E34">
      <w:pPr>
        <w:tabs>
          <w:tab w:val="clear" w:pos="-1440"/>
          <w:tab w:val="clear" w:pos="-720"/>
        </w:tabs>
        <w:spacing w:after="0" w:line="240" w:lineRule="auto"/>
        <w:ind w:left="0"/>
        <w:rPr>
          <w:rFonts w:ascii="Lao UI" w:hAnsi="Lao UI" w:cs="Lao UI"/>
          <w:sz w:val="21"/>
          <w:szCs w:val="21"/>
        </w:rPr>
      </w:pPr>
      <w:r>
        <w:rPr>
          <w:rFonts w:ascii="Lao UI" w:hAnsi="Lao UI" w:cs="Lao UI"/>
          <w:sz w:val="21"/>
          <w:szCs w:val="21"/>
        </w:rPr>
        <w:br w:type="page"/>
      </w:r>
    </w:p>
    <w:p w14:paraId="62256973" w14:textId="05B545AC" w:rsidR="0022555A" w:rsidRPr="006A55AF" w:rsidRDefault="00BD6708" w:rsidP="00015CFA">
      <w:pPr>
        <w:pStyle w:val="Caption"/>
      </w:pPr>
      <w:bookmarkStart w:id="34" w:name="_Ref507427157"/>
      <w:r>
        <w:lastRenderedPageBreak/>
        <w:t xml:space="preserve">Equation </w:t>
      </w:r>
      <w:fldSimple w:instr=" STYLEREF 1 \s ">
        <w:r w:rsidR="00B74748">
          <w:rPr>
            <w:noProof/>
          </w:rPr>
          <w:t>3</w:t>
        </w:r>
      </w:fldSimple>
      <w:r>
        <w:noBreakHyphen/>
      </w:r>
      <w:fldSimple w:instr=" SEQ Equation \* ARABIC \s 1 ">
        <w:r w:rsidR="00B74748">
          <w:rPr>
            <w:noProof/>
          </w:rPr>
          <w:t>3</w:t>
        </w:r>
      </w:fldSimple>
      <w:bookmarkEnd w:id="34"/>
      <w:r w:rsidR="0022555A" w:rsidRPr="006A55AF">
        <w:t xml:space="preserve">: </w:t>
      </w:r>
      <w:r w:rsidR="003F301B">
        <w:t>Ex Ante Model for Predicting</w:t>
      </w:r>
      <w:r w:rsidR="0022555A">
        <w:t xml:space="preserve"> </w:t>
      </w:r>
      <w:r w:rsidR="003F301B">
        <w:t>Ex Post Load Impacts’ Weather Response</w:t>
      </w:r>
    </w:p>
    <w:p w14:paraId="0CF2BDB8" w14:textId="77777777" w:rsidR="0022555A" w:rsidRPr="001300F4" w:rsidRDefault="00B74748" w:rsidP="0022555A">
      <w:pPr>
        <w:pStyle w:val="BodyParagraph"/>
        <w:rPr>
          <w:rFonts w:cs="Arial"/>
          <w:sz w:val="24"/>
          <w:szCs w:val="24"/>
        </w:rPr>
      </w:pPr>
      <m:oMathPara>
        <m:oMath>
          <m:sSub>
            <m:sSubPr>
              <m:ctrlPr>
                <w:rPr>
                  <w:rFonts w:ascii="Cambria Math" w:hAnsi="Cambria Math" w:cs="Arial"/>
                  <w:sz w:val="24"/>
                  <w:szCs w:val="24"/>
                </w:rPr>
              </m:ctrlPr>
            </m:sSubPr>
            <m:e>
              <m:r>
                <w:rPr>
                  <w:rFonts w:ascii="Cambria Math" w:hAnsi="Cambria Math" w:cs="Arial"/>
                </w:rPr>
                <m:t>impact</m:t>
              </m:r>
            </m:e>
            <m:sub>
              <m:r>
                <w:rPr>
                  <w:rFonts w:ascii="Cambria Math" w:hAnsi="Cambria Math" w:cs="Arial"/>
                </w:rPr>
                <m:t>d</m:t>
              </m:r>
            </m:sub>
          </m:sSub>
          <m:r>
            <w:rPr>
              <w:rFonts w:ascii="Cambria Math" w:hAnsi="Cambria Math" w:cs="Arial"/>
            </w:rPr>
            <m:t>=</m:t>
          </m:r>
          <m:sSub>
            <m:sSubPr>
              <m:ctrlPr>
                <w:rPr>
                  <w:rFonts w:ascii="Cambria Math" w:hAnsi="Cambria Math" w:cs="Arial"/>
                  <w:i/>
                </w:rPr>
              </m:ctrlPr>
            </m:sSubPr>
            <m:e>
              <m:r>
                <w:rPr>
                  <w:rFonts w:ascii="Cambria Math" w:hAnsi="Cambria Math" w:cs="Arial"/>
                </w:rPr>
                <m:t>b</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b</m:t>
              </m:r>
            </m:e>
            <m:sub>
              <m:r>
                <w:rPr>
                  <w:rFonts w:ascii="Cambria Math" w:hAnsi="Cambria Math" w:cs="Arial"/>
                </w:rPr>
                <m:t>1</m:t>
              </m:r>
            </m:sub>
          </m:sSub>
          <m:sSub>
            <m:sSubPr>
              <m:ctrlPr>
                <w:rPr>
                  <w:rFonts w:ascii="Cambria Math" w:hAnsi="Cambria Math" w:cs="Arial"/>
                  <w:sz w:val="24"/>
                  <w:szCs w:val="24"/>
                </w:rPr>
              </m:ctrlPr>
            </m:sSubPr>
            <m:e>
              <m:r>
                <w:rPr>
                  <w:rFonts w:ascii="Cambria Math" w:hAnsi="Cambria Math" w:cs="Arial"/>
                </w:rPr>
                <m:t>∙mean17</m:t>
              </m:r>
            </m:e>
            <m:sub>
              <m:r>
                <m:rPr>
                  <m:sty m:val="p"/>
                </m:rPr>
                <w:rPr>
                  <w:rFonts w:ascii="Cambria Math" w:hAnsi="Cambria Math" w:cs="Arial"/>
                  <w:sz w:val="24"/>
                  <w:szCs w:val="24"/>
                </w:rPr>
                <m:t xml:space="preserve">d </m:t>
              </m:r>
            </m:sub>
          </m:sSub>
          <m:r>
            <m:rPr>
              <m:sty m:val="b"/>
            </m:rPr>
            <w:rPr>
              <w:rFonts w:ascii="Cambria Math" w:eastAsia="Times New Roman" w:hAnsi="Cambria Math" w:cs="Arial"/>
            </w:rPr>
            <m:t>+</m:t>
          </m:r>
          <m:sSub>
            <m:sSubPr>
              <m:ctrlPr>
                <w:rPr>
                  <w:rFonts w:ascii="Cambria Math" w:hAnsi="Cambria Math" w:cs="Arial"/>
                  <w:sz w:val="24"/>
                  <w:szCs w:val="24"/>
                </w:rPr>
              </m:ctrlPr>
            </m:sSubPr>
            <m:e>
              <m:r>
                <m:rPr>
                  <m:sty m:val="p"/>
                </m:rPr>
                <w:rPr>
                  <w:rFonts w:ascii="Cambria Math" w:hAnsi="Cambria Math" w:cs="Arial"/>
                </w:rPr>
                <m:t>ε</m:t>
              </m:r>
            </m:e>
            <m:sub>
              <m:r>
                <w:rPr>
                  <w:rFonts w:ascii="Cambria Math" w:hAnsi="Cambria Math" w:cs="Arial"/>
                </w:rPr>
                <m:t>d</m:t>
              </m:r>
            </m:sub>
          </m:sSub>
        </m:oMath>
      </m:oMathPara>
    </w:p>
    <w:tbl>
      <w:tblPr>
        <w:tblStyle w:val="NEXANTNEWTABLESTYLE"/>
        <w:tblW w:w="7100" w:type="dxa"/>
        <w:tblLook w:val="04A0" w:firstRow="1" w:lastRow="0" w:firstColumn="1" w:lastColumn="0" w:noHBand="0" w:noVBand="1"/>
      </w:tblPr>
      <w:tblGrid>
        <w:gridCol w:w="1560"/>
        <w:gridCol w:w="5540"/>
      </w:tblGrid>
      <w:tr w:rsidR="0022555A" w:rsidRPr="0033296F" w14:paraId="0FBF72D4" w14:textId="77777777" w:rsidTr="0062117E">
        <w:trPr>
          <w:cnfStyle w:val="100000000000" w:firstRow="1" w:lastRow="0" w:firstColumn="0" w:lastColumn="0" w:oddVBand="0" w:evenVBand="0" w:oddHBand="0" w:evenHBand="0" w:firstRowFirstColumn="0" w:firstRowLastColumn="0" w:lastRowFirstColumn="0" w:lastRowLastColumn="0"/>
          <w:trHeight w:val="765"/>
        </w:trPr>
        <w:tc>
          <w:tcPr>
            <w:tcW w:w="1560" w:type="dxa"/>
            <w:tcBorders>
              <w:right w:val="single" w:sz="4" w:space="0" w:color="FFFFFF" w:themeColor="background1"/>
            </w:tcBorders>
            <w:hideMark/>
          </w:tcPr>
          <w:p w14:paraId="72F77B57" w14:textId="77777777" w:rsidR="0022555A" w:rsidRPr="00496AAB" w:rsidRDefault="0022555A" w:rsidP="0062117E">
            <w:pPr>
              <w:tabs>
                <w:tab w:val="clear" w:pos="-1440"/>
                <w:tab w:val="clear" w:pos="-720"/>
              </w:tabs>
              <w:spacing w:after="0" w:line="240" w:lineRule="auto"/>
              <w:ind w:left="0"/>
              <w:rPr>
                <w:rFonts w:ascii="Arial" w:hAnsi="Arial" w:cs="Arial"/>
                <w:bCs/>
                <w:color w:val="FFFFFF"/>
                <w:sz w:val="20"/>
              </w:rPr>
            </w:pPr>
            <w:r w:rsidRPr="00496AAB">
              <w:rPr>
                <w:rFonts w:ascii="Arial" w:hAnsi="Arial" w:cs="Arial"/>
                <w:bCs/>
                <w:color w:val="FFFFFF"/>
                <w:sz w:val="20"/>
              </w:rPr>
              <w:t xml:space="preserve">Variable </w:t>
            </w:r>
          </w:p>
        </w:tc>
        <w:tc>
          <w:tcPr>
            <w:tcW w:w="5540" w:type="dxa"/>
            <w:tcBorders>
              <w:left w:val="single" w:sz="4" w:space="0" w:color="FFFFFF" w:themeColor="background1"/>
            </w:tcBorders>
            <w:hideMark/>
          </w:tcPr>
          <w:p w14:paraId="1B43B690" w14:textId="77777777" w:rsidR="0022555A" w:rsidRPr="00496AAB" w:rsidRDefault="0022555A" w:rsidP="0062117E">
            <w:pPr>
              <w:tabs>
                <w:tab w:val="clear" w:pos="-1440"/>
                <w:tab w:val="clear" w:pos="-720"/>
              </w:tabs>
              <w:spacing w:after="0" w:line="240" w:lineRule="auto"/>
              <w:ind w:left="0"/>
              <w:rPr>
                <w:rFonts w:ascii="Arial" w:hAnsi="Arial" w:cs="Arial"/>
                <w:bCs/>
                <w:color w:val="FFFFFF"/>
                <w:sz w:val="20"/>
              </w:rPr>
            </w:pPr>
            <w:r w:rsidRPr="00496AAB">
              <w:rPr>
                <w:rFonts w:ascii="Arial" w:hAnsi="Arial" w:cs="Arial"/>
                <w:bCs/>
                <w:color w:val="FFFFFF"/>
                <w:sz w:val="20"/>
              </w:rPr>
              <w:t>Definition</w:t>
            </w:r>
          </w:p>
        </w:tc>
      </w:tr>
      <w:tr w:rsidR="0022555A" w:rsidRPr="0033296F" w14:paraId="47CC8BD4" w14:textId="77777777" w:rsidTr="0062117E">
        <w:trPr>
          <w:trHeight w:val="540"/>
        </w:trPr>
        <w:tc>
          <w:tcPr>
            <w:tcW w:w="1560" w:type="dxa"/>
            <w:noWrap/>
            <w:hideMark/>
          </w:tcPr>
          <w:p w14:paraId="3EA4F18D" w14:textId="75F7136B" w:rsidR="0022555A" w:rsidRPr="00496AAB" w:rsidRDefault="00A657C4" w:rsidP="00A657C4">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i/>
                <w:color w:val="000000"/>
                <w:sz w:val="20"/>
              </w:rPr>
              <w:t>Impact</w:t>
            </w:r>
            <w:r w:rsidRPr="00496AAB">
              <w:rPr>
                <w:rFonts w:ascii="Arial" w:hAnsi="Arial" w:cs="Arial"/>
                <w:i/>
                <w:color w:val="000000"/>
                <w:sz w:val="20"/>
                <w:vertAlign w:val="subscript"/>
              </w:rPr>
              <w:t>d</w:t>
            </w:r>
            <w:r w:rsidR="0022555A" w:rsidRPr="00496AAB" w:rsidDel="006C74DF">
              <w:rPr>
                <w:rFonts w:ascii="Arial" w:hAnsi="Arial" w:cs="Arial"/>
                <w:i/>
                <w:color w:val="000000"/>
                <w:sz w:val="20"/>
              </w:rPr>
              <w:t xml:space="preserve"> </w:t>
            </w:r>
          </w:p>
        </w:tc>
        <w:tc>
          <w:tcPr>
            <w:tcW w:w="5540" w:type="dxa"/>
            <w:hideMark/>
          </w:tcPr>
          <w:p w14:paraId="58D39373" w14:textId="3CEC4070" w:rsidR="0022555A" w:rsidRPr="00496AAB" w:rsidRDefault="00D302FF" w:rsidP="00D302FF">
            <w:pPr>
              <w:tabs>
                <w:tab w:val="clear" w:pos="-1440"/>
                <w:tab w:val="clear" w:pos="-720"/>
              </w:tabs>
              <w:spacing w:after="0" w:line="240" w:lineRule="auto"/>
              <w:ind w:left="0"/>
              <w:rPr>
                <w:rFonts w:ascii="Arial" w:hAnsi="Arial" w:cs="Arial"/>
                <w:color w:val="000000"/>
                <w:sz w:val="20"/>
              </w:rPr>
            </w:pPr>
            <w:r w:rsidRPr="00496AAB">
              <w:rPr>
                <w:rFonts w:ascii="Arial" w:hAnsi="Arial" w:cs="Arial"/>
                <w:color w:val="000000"/>
                <w:sz w:val="20"/>
              </w:rPr>
              <w:t>Core 2015-2017 average ex post impacts</w:t>
            </w:r>
          </w:p>
        </w:tc>
      </w:tr>
      <w:tr w:rsidR="00A657C4" w:rsidRPr="0033296F" w14:paraId="3A44B3D9" w14:textId="77777777" w:rsidTr="00CE60EC">
        <w:trPr>
          <w:trHeight w:val="540"/>
        </w:trPr>
        <w:tc>
          <w:tcPr>
            <w:tcW w:w="1560" w:type="dxa"/>
            <w:noWrap/>
            <w:hideMark/>
          </w:tcPr>
          <w:p w14:paraId="0D1D10D2" w14:textId="58DE5163" w:rsidR="00A657C4" w:rsidRPr="00496AAB" w:rsidRDefault="00B74748" w:rsidP="0062117E">
            <w:pPr>
              <w:tabs>
                <w:tab w:val="clear" w:pos="-1440"/>
                <w:tab w:val="clear" w:pos="-720"/>
              </w:tabs>
              <w:spacing w:after="0" w:line="240" w:lineRule="auto"/>
              <w:ind w:left="0"/>
              <w:jc w:val="center"/>
              <w:rPr>
                <w:rFonts w:ascii="Arial" w:hAnsi="Arial" w:cs="Arial"/>
                <w:color w:val="000000"/>
                <w:sz w:val="20"/>
              </w:rPr>
            </w:pPr>
            <m:oMathPara>
              <m:oMath>
                <m:sSub>
                  <m:sSubPr>
                    <m:ctrlPr>
                      <w:rPr>
                        <w:rFonts w:ascii="Cambria Math" w:hAnsi="Cambria Math" w:cs="Arial"/>
                        <w:i/>
                        <w:sz w:val="20"/>
                      </w:rPr>
                    </m:ctrlPr>
                  </m:sSubPr>
                  <m:e>
                    <m:r>
                      <w:rPr>
                        <w:rFonts w:ascii="Cambria Math" w:hAnsi="Cambria Math" w:cs="Arial"/>
                        <w:sz w:val="20"/>
                      </w:rPr>
                      <m:t>b</m:t>
                    </m:r>
                  </m:e>
                  <m:sub>
                    <m:r>
                      <w:rPr>
                        <w:rFonts w:ascii="Cambria Math" w:hAnsi="Cambria Math" w:cs="Arial"/>
                        <w:sz w:val="20"/>
                      </w:rPr>
                      <m:t>0</m:t>
                    </m:r>
                  </m:sub>
                </m:sSub>
              </m:oMath>
            </m:oMathPara>
          </w:p>
        </w:tc>
        <w:tc>
          <w:tcPr>
            <w:tcW w:w="5540" w:type="dxa"/>
            <w:hideMark/>
          </w:tcPr>
          <w:p w14:paraId="2F1B02BC" w14:textId="68E4ED1E" w:rsidR="00A657C4" w:rsidRPr="00496AAB" w:rsidRDefault="00A657C4" w:rsidP="00CE60EC">
            <w:pPr>
              <w:tabs>
                <w:tab w:val="clear" w:pos="-1440"/>
                <w:tab w:val="clear" w:pos="-720"/>
              </w:tabs>
              <w:spacing w:after="0" w:line="240" w:lineRule="auto"/>
              <w:ind w:left="0"/>
              <w:rPr>
                <w:rFonts w:ascii="Arial" w:hAnsi="Arial" w:cs="Arial"/>
                <w:color w:val="000000"/>
                <w:sz w:val="20"/>
              </w:rPr>
            </w:pPr>
            <w:r w:rsidRPr="00496AAB">
              <w:rPr>
                <w:rFonts w:ascii="Arial" w:hAnsi="Arial" w:cs="Arial"/>
                <w:sz w:val="20"/>
              </w:rPr>
              <w:t>Estimated constant</w:t>
            </w:r>
          </w:p>
        </w:tc>
      </w:tr>
      <w:tr w:rsidR="00A657C4" w:rsidRPr="0033296F" w14:paraId="1395F31C" w14:textId="77777777" w:rsidTr="00CE60EC">
        <w:trPr>
          <w:trHeight w:val="540"/>
        </w:trPr>
        <w:tc>
          <w:tcPr>
            <w:tcW w:w="1560" w:type="dxa"/>
            <w:noWrap/>
            <w:hideMark/>
          </w:tcPr>
          <w:p w14:paraId="78B46598" w14:textId="366B03C1" w:rsidR="00A657C4" w:rsidRPr="00496AAB" w:rsidRDefault="00B74748" w:rsidP="0062117E">
            <w:pPr>
              <w:tabs>
                <w:tab w:val="clear" w:pos="-1440"/>
                <w:tab w:val="clear" w:pos="-720"/>
              </w:tabs>
              <w:spacing w:after="0" w:line="240" w:lineRule="auto"/>
              <w:ind w:left="0"/>
              <w:jc w:val="center"/>
              <w:rPr>
                <w:rFonts w:ascii="Arial" w:hAnsi="Arial" w:cs="Arial"/>
                <w:color w:val="000000"/>
                <w:sz w:val="20"/>
              </w:rPr>
            </w:pPr>
            <m:oMathPara>
              <m:oMath>
                <m:sSub>
                  <m:sSubPr>
                    <m:ctrlPr>
                      <w:rPr>
                        <w:rFonts w:ascii="Cambria Math" w:hAnsi="Cambria Math" w:cs="Arial"/>
                        <w:i/>
                        <w:sz w:val="20"/>
                      </w:rPr>
                    </m:ctrlPr>
                  </m:sSubPr>
                  <m:e>
                    <m:r>
                      <w:rPr>
                        <w:rFonts w:ascii="Cambria Math" w:hAnsi="Cambria Math" w:cs="Arial"/>
                        <w:sz w:val="20"/>
                      </w:rPr>
                      <m:t>b</m:t>
                    </m:r>
                  </m:e>
                  <m:sub>
                    <m:r>
                      <w:rPr>
                        <w:rFonts w:ascii="Cambria Math" w:hAnsi="Cambria Math" w:cs="Arial"/>
                        <w:sz w:val="20"/>
                      </w:rPr>
                      <m:t>1</m:t>
                    </m:r>
                  </m:sub>
                </m:sSub>
              </m:oMath>
            </m:oMathPara>
          </w:p>
        </w:tc>
        <w:tc>
          <w:tcPr>
            <w:tcW w:w="5540" w:type="dxa"/>
            <w:hideMark/>
          </w:tcPr>
          <w:p w14:paraId="3BAA6949" w14:textId="232C0196" w:rsidR="00A657C4" w:rsidRPr="00496AAB" w:rsidRDefault="00A657C4" w:rsidP="00CE60EC">
            <w:pPr>
              <w:tabs>
                <w:tab w:val="clear" w:pos="-1440"/>
                <w:tab w:val="clear" w:pos="-720"/>
              </w:tabs>
              <w:spacing w:after="0" w:line="240" w:lineRule="auto"/>
              <w:ind w:left="0"/>
              <w:rPr>
                <w:rFonts w:ascii="Arial" w:hAnsi="Arial" w:cs="Arial"/>
                <w:color w:val="000000"/>
                <w:sz w:val="20"/>
              </w:rPr>
            </w:pPr>
            <w:r w:rsidRPr="00496AAB">
              <w:rPr>
                <w:rFonts w:ascii="Arial" w:hAnsi="Arial" w:cs="Arial"/>
                <w:sz w:val="20"/>
              </w:rPr>
              <w:t>Estimated parameter coefficient</w:t>
            </w:r>
          </w:p>
        </w:tc>
      </w:tr>
      <w:tr w:rsidR="00A657C4" w:rsidRPr="0033296F" w14:paraId="18D6729D" w14:textId="77777777" w:rsidTr="00CE60EC">
        <w:trPr>
          <w:trHeight w:val="540"/>
        </w:trPr>
        <w:tc>
          <w:tcPr>
            <w:tcW w:w="1560" w:type="dxa"/>
            <w:noWrap/>
            <w:hideMark/>
          </w:tcPr>
          <w:p w14:paraId="7A9C27A0" w14:textId="08E87E28" w:rsidR="00A657C4" w:rsidRPr="00496AAB" w:rsidRDefault="00B74748" w:rsidP="0062117E">
            <w:pPr>
              <w:tabs>
                <w:tab w:val="clear" w:pos="-1440"/>
                <w:tab w:val="clear" w:pos="-720"/>
              </w:tabs>
              <w:spacing w:after="0" w:line="240" w:lineRule="auto"/>
              <w:ind w:left="0"/>
              <w:jc w:val="center"/>
              <w:rPr>
                <w:rFonts w:ascii="Arial" w:hAnsi="Arial" w:cs="Arial"/>
                <w:color w:val="000000"/>
                <w:sz w:val="20"/>
              </w:rPr>
            </w:pPr>
            <m:oMathPara>
              <m:oMath>
                <m:sSub>
                  <m:sSubPr>
                    <m:ctrlPr>
                      <w:rPr>
                        <w:rFonts w:ascii="Cambria Math" w:hAnsi="Cambria Math" w:cs="Arial"/>
                        <w:i/>
                        <w:sz w:val="20"/>
                      </w:rPr>
                    </m:ctrlPr>
                  </m:sSubPr>
                  <m:e>
                    <m:r>
                      <w:rPr>
                        <w:rFonts w:ascii="Cambria Math" w:hAnsi="Cambria Math" w:cs="Arial"/>
                        <w:sz w:val="20"/>
                      </w:rPr>
                      <m:t>mean17</m:t>
                    </m:r>
                  </m:e>
                  <m:sub>
                    <m:r>
                      <w:rPr>
                        <w:rFonts w:ascii="Cambria Math" w:hAnsi="Cambria Math" w:cs="Arial"/>
                        <w:sz w:val="20"/>
                      </w:rPr>
                      <m:t>d</m:t>
                    </m:r>
                  </m:sub>
                </m:sSub>
              </m:oMath>
            </m:oMathPara>
          </w:p>
        </w:tc>
        <w:tc>
          <w:tcPr>
            <w:tcW w:w="5540" w:type="dxa"/>
            <w:hideMark/>
          </w:tcPr>
          <w:p w14:paraId="53A916A4" w14:textId="5E9DC1D6" w:rsidR="00A657C4" w:rsidRPr="00496AAB" w:rsidRDefault="00A657C4" w:rsidP="00CE60EC">
            <w:pPr>
              <w:tabs>
                <w:tab w:val="clear" w:pos="-1440"/>
                <w:tab w:val="clear" w:pos="-720"/>
              </w:tabs>
              <w:spacing w:after="0" w:line="240" w:lineRule="auto"/>
              <w:ind w:left="0"/>
              <w:rPr>
                <w:rFonts w:ascii="Arial" w:hAnsi="Arial" w:cs="Arial"/>
                <w:color w:val="000000"/>
                <w:sz w:val="20"/>
              </w:rPr>
            </w:pPr>
            <w:r w:rsidRPr="00496AAB">
              <w:rPr>
                <w:rFonts w:ascii="Arial" w:hAnsi="Arial" w:cs="Arial"/>
                <w:spacing w:val="-2"/>
                <w:sz w:val="20"/>
              </w:rPr>
              <w:t>Average temperature over the 17 hours prior to the start of the event for each event day</w:t>
            </w:r>
          </w:p>
        </w:tc>
      </w:tr>
      <w:tr w:rsidR="00A657C4" w:rsidRPr="0033296F" w14:paraId="2018003C" w14:textId="77777777" w:rsidTr="00CE60EC">
        <w:trPr>
          <w:trHeight w:val="540"/>
        </w:trPr>
        <w:tc>
          <w:tcPr>
            <w:tcW w:w="1560" w:type="dxa"/>
            <w:noWrap/>
            <w:hideMark/>
          </w:tcPr>
          <w:p w14:paraId="75F7AD20" w14:textId="6528F3E1" w:rsidR="00A657C4" w:rsidRPr="00496AAB" w:rsidRDefault="00B74748" w:rsidP="0062117E">
            <w:pPr>
              <w:tabs>
                <w:tab w:val="clear" w:pos="-1440"/>
                <w:tab w:val="clear" w:pos="-720"/>
              </w:tabs>
              <w:spacing w:after="0" w:line="240" w:lineRule="auto"/>
              <w:ind w:left="0"/>
              <w:jc w:val="center"/>
              <w:rPr>
                <w:rFonts w:ascii="Arial" w:hAnsi="Arial" w:cs="Arial"/>
                <w:color w:val="000000"/>
                <w:sz w:val="20"/>
              </w:rPr>
            </w:pPr>
            <m:oMathPara>
              <m:oMath>
                <m:sSub>
                  <m:sSubPr>
                    <m:ctrlPr>
                      <w:rPr>
                        <w:rFonts w:ascii="Cambria Math" w:hAnsi="Cambria Math" w:cs="Arial"/>
                        <w:sz w:val="20"/>
                      </w:rPr>
                    </m:ctrlPr>
                  </m:sSubPr>
                  <m:e>
                    <m:r>
                      <m:rPr>
                        <m:sty m:val="p"/>
                      </m:rPr>
                      <w:rPr>
                        <w:rFonts w:ascii="Cambria Math" w:hAnsi="Cambria Math" w:cs="Arial"/>
                        <w:sz w:val="20"/>
                      </w:rPr>
                      <m:t>ε</m:t>
                    </m:r>
                  </m:e>
                  <m:sub>
                    <m:r>
                      <w:rPr>
                        <w:rFonts w:ascii="Cambria Math" w:hAnsi="Cambria Math" w:cs="Arial"/>
                        <w:sz w:val="20"/>
                      </w:rPr>
                      <m:t>d</m:t>
                    </m:r>
                  </m:sub>
                </m:sSub>
              </m:oMath>
            </m:oMathPara>
          </w:p>
        </w:tc>
        <w:tc>
          <w:tcPr>
            <w:tcW w:w="5540" w:type="dxa"/>
            <w:hideMark/>
          </w:tcPr>
          <w:p w14:paraId="39B99864" w14:textId="5A5814FB" w:rsidR="00A657C4" w:rsidRPr="00496AAB" w:rsidRDefault="00A657C4" w:rsidP="00CE60EC">
            <w:pPr>
              <w:tabs>
                <w:tab w:val="clear" w:pos="-1440"/>
                <w:tab w:val="clear" w:pos="-720"/>
              </w:tabs>
              <w:spacing w:after="0" w:line="240" w:lineRule="auto"/>
              <w:ind w:left="0"/>
              <w:rPr>
                <w:rFonts w:ascii="Arial" w:hAnsi="Arial" w:cs="Arial"/>
                <w:color w:val="000000"/>
                <w:sz w:val="20"/>
              </w:rPr>
            </w:pPr>
            <w:r w:rsidRPr="00496AAB">
              <w:rPr>
                <w:rFonts w:ascii="Arial" w:hAnsi="Arial" w:cs="Arial"/>
                <w:sz w:val="20"/>
              </w:rPr>
              <w:t xml:space="preserve">The error term for each day </w:t>
            </w:r>
            <w:r w:rsidRPr="00496AAB">
              <w:rPr>
                <w:rFonts w:ascii="Arial" w:hAnsi="Arial" w:cs="Arial"/>
                <w:i/>
                <w:sz w:val="20"/>
              </w:rPr>
              <w:t>d</w:t>
            </w:r>
          </w:p>
        </w:tc>
      </w:tr>
    </w:tbl>
    <w:p w14:paraId="5A2774B9" w14:textId="77777777" w:rsidR="0022555A" w:rsidRPr="00464D34" w:rsidRDefault="0022555A" w:rsidP="007B1DED">
      <w:pPr>
        <w:spacing w:after="120" w:line="276" w:lineRule="auto"/>
        <w:ind w:left="0"/>
        <w:rPr>
          <w:rFonts w:ascii="Lao UI" w:hAnsi="Lao UI"/>
          <w:spacing w:val="-2"/>
          <w:sz w:val="21"/>
          <w:szCs w:val="21"/>
        </w:rPr>
      </w:pPr>
    </w:p>
    <w:p w14:paraId="3AD77C89" w14:textId="77777777" w:rsidR="005554F6" w:rsidRDefault="00EF7119" w:rsidP="005554F6">
      <w:pPr>
        <w:spacing w:after="200" w:line="276" w:lineRule="auto"/>
        <w:ind w:left="0"/>
        <w:rPr>
          <w:rFonts w:ascii="Lao UI" w:hAnsi="Lao UI"/>
          <w:sz w:val="21"/>
          <w:szCs w:val="21"/>
        </w:rPr>
      </w:pPr>
      <w:r>
        <w:rPr>
          <w:rFonts w:ascii="Lao UI" w:hAnsi="Lao UI"/>
          <w:sz w:val="21"/>
          <w:szCs w:val="21"/>
        </w:rPr>
        <w:fldChar w:fldCharType="begin"/>
      </w:r>
      <w:r>
        <w:rPr>
          <w:rFonts w:ascii="Lao UI" w:hAnsi="Lao UI"/>
          <w:sz w:val="21"/>
          <w:szCs w:val="21"/>
        </w:rPr>
        <w:instrText xml:space="preserve"> REF _Ref507491046 \h  \* MERGEFORMAT </w:instrText>
      </w:r>
      <w:r>
        <w:rPr>
          <w:rFonts w:ascii="Lao UI" w:hAnsi="Lao UI"/>
          <w:sz w:val="21"/>
          <w:szCs w:val="21"/>
        </w:rPr>
      </w:r>
      <w:r>
        <w:rPr>
          <w:rFonts w:ascii="Lao UI" w:hAnsi="Lao UI"/>
          <w:sz w:val="21"/>
          <w:szCs w:val="21"/>
        </w:rPr>
        <w:fldChar w:fldCharType="separate"/>
      </w:r>
      <w:r w:rsidR="00B74748" w:rsidRPr="00B74748">
        <w:rPr>
          <w:rFonts w:ascii="Lao UI" w:hAnsi="Lao UI"/>
          <w:sz w:val="21"/>
          <w:szCs w:val="21"/>
        </w:rPr>
        <w:t>Figure 3</w:t>
      </w:r>
      <w:r w:rsidR="00B74748" w:rsidRPr="00B74748">
        <w:rPr>
          <w:rFonts w:ascii="Lao UI" w:hAnsi="Lao UI"/>
          <w:sz w:val="21"/>
          <w:szCs w:val="21"/>
        </w:rPr>
        <w:noBreakHyphen/>
        <w:t>5</w:t>
      </w:r>
      <w:r>
        <w:rPr>
          <w:rFonts w:ascii="Lao UI" w:hAnsi="Lao UI"/>
          <w:sz w:val="21"/>
          <w:szCs w:val="21"/>
        </w:rPr>
        <w:fldChar w:fldCharType="end"/>
      </w:r>
      <w:r w:rsidR="0031211F">
        <w:rPr>
          <w:rFonts w:ascii="Lao UI" w:hAnsi="Lao UI"/>
          <w:sz w:val="21"/>
          <w:szCs w:val="21"/>
        </w:rPr>
        <w:t xml:space="preserve"> </w:t>
      </w:r>
      <w:r w:rsidR="00BD6708" w:rsidRPr="00BD6708">
        <w:rPr>
          <w:rFonts w:ascii="Lao UI" w:hAnsi="Lao UI"/>
          <w:sz w:val="21"/>
          <w:szCs w:val="21"/>
        </w:rPr>
        <w:t xml:space="preserve">and </w:t>
      </w:r>
      <w:r>
        <w:rPr>
          <w:rFonts w:ascii="Lao UI" w:hAnsi="Lao UI"/>
          <w:sz w:val="21"/>
          <w:szCs w:val="21"/>
        </w:rPr>
        <w:fldChar w:fldCharType="begin"/>
      </w:r>
      <w:r>
        <w:rPr>
          <w:rFonts w:ascii="Lao UI" w:hAnsi="Lao UI"/>
          <w:sz w:val="21"/>
          <w:szCs w:val="21"/>
        </w:rPr>
        <w:instrText xml:space="preserve"> REF _Ref507491051 \h  \* MERGEFORMAT </w:instrText>
      </w:r>
      <w:r>
        <w:rPr>
          <w:rFonts w:ascii="Lao UI" w:hAnsi="Lao UI"/>
          <w:sz w:val="21"/>
          <w:szCs w:val="21"/>
        </w:rPr>
      </w:r>
      <w:r>
        <w:rPr>
          <w:rFonts w:ascii="Lao UI" w:hAnsi="Lao UI"/>
          <w:sz w:val="21"/>
          <w:szCs w:val="21"/>
        </w:rPr>
        <w:fldChar w:fldCharType="separate"/>
      </w:r>
      <w:r w:rsidR="00B74748" w:rsidRPr="00B74748">
        <w:rPr>
          <w:rFonts w:ascii="Lao UI" w:hAnsi="Lao UI"/>
          <w:sz w:val="21"/>
          <w:szCs w:val="21"/>
        </w:rPr>
        <w:t>Figure 3</w:t>
      </w:r>
      <w:r w:rsidR="00B74748" w:rsidRPr="00B74748">
        <w:rPr>
          <w:rFonts w:ascii="Lao UI" w:hAnsi="Lao UI"/>
          <w:sz w:val="21"/>
          <w:szCs w:val="21"/>
        </w:rPr>
        <w:noBreakHyphen/>
        <w:t>6</w:t>
      </w:r>
      <w:r>
        <w:rPr>
          <w:rFonts w:ascii="Lao UI" w:hAnsi="Lao UI"/>
          <w:sz w:val="21"/>
          <w:szCs w:val="21"/>
        </w:rPr>
        <w:fldChar w:fldCharType="end"/>
      </w:r>
      <w:r>
        <w:rPr>
          <w:rFonts w:ascii="Lao UI" w:hAnsi="Lao UI"/>
          <w:sz w:val="21"/>
          <w:szCs w:val="21"/>
        </w:rPr>
        <w:t xml:space="preserve"> </w:t>
      </w:r>
      <w:r w:rsidR="00B779D2">
        <w:rPr>
          <w:rFonts w:ascii="Lao UI" w:hAnsi="Lao UI"/>
          <w:sz w:val="21"/>
          <w:szCs w:val="21"/>
        </w:rPr>
        <w:t xml:space="preserve">show residential </w:t>
      </w:r>
      <w:r w:rsidR="005554F6">
        <w:rPr>
          <w:rFonts w:ascii="Lao UI" w:hAnsi="Lao UI"/>
          <w:sz w:val="21"/>
          <w:szCs w:val="21"/>
        </w:rPr>
        <w:t xml:space="preserve">core </w:t>
      </w:r>
      <w:r w:rsidR="00BD6708" w:rsidRPr="00BD6708">
        <w:rPr>
          <w:rFonts w:ascii="Lao UI" w:hAnsi="Lao UI"/>
          <w:sz w:val="21"/>
          <w:szCs w:val="21"/>
        </w:rPr>
        <w:t>ex post impacts from 2015</w:t>
      </w:r>
      <w:r w:rsidR="007564FA">
        <w:rPr>
          <w:rFonts w:ascii="Lao UI" w:hAnsi="Lao UI"/>
          <w:sz w:val="21"/>
          <w:szCs w:val="21"/>
        </w:rPr>
        <w:t>,</w:t>
      </w:r>
      <w:r w:rsidR="00BD6708" w:rsidRPr="00BD6708">
        <w:rPr>
          <w:rFonts w:ascii="Lao UI" w:hAnsi="Lao UI"/>
          <w:sz w:val="21"/>
          <w:szCs w:val="21"/>
        </w:rPr>
        <w:t xml:space="preserve"> 2016</w:t>
      </w:r>
      <w:r w:rsidR="007564FA">
        <w:rPr>
          <w:rFonts w:ascii="Lao UI" w:hAnsi="Lao UI"/>
          <w:sz w:val="21"/>
          <w:szCs w:val="21"/>
        </w:rPr>
        <w:t>, and 2017</w:t>
      </w:r>
      <w:r w:rsidR="00B779D2">
        <w:rPr>
          <w:rFonts w:ascii="Lao UI" w:hAnsi="Lao UI"/>
          <w:sz w:val="21"/>
          <w:szCs w:val="21"/>
        </w:rPr>
        <w:t xml:space="preserve"> </w:t>
      </w:r>
      <w:r w:rsidR="005554F6">
        <w:rPr>
          <w:rFonts w:ascii="Lao UI" w:hAnsi="Lao UI"/>
          <w:sz w:val="21"/>
          <w:szCs w:val="21"/>
        </w:rPr>
        <w:t>(</w:t>
      </w:r>
      <w:r w:rsidR="00B779D2">
        <w:rPr>
          <w:rFonts w:ascii="Lao UI" w:hAnsi="Lao UI"/>
          <w:sz w:val="21"/>
          <w:szCs w:val="21"/>
        </w:rPr>
        <w:t>by cycling strategy</w:t>
      </w:r>
      <w:r w:rsidR="005554F6">
        <w:rPr>
          <w:rFonts w:ascii="Lao UI" w:hAnsi="Lao UI"/>
          <w:sz w:val="21"/>
          <w:szCs w:val="21"/>
        </w:rPr>
        <w:t>)</w:t>
      </w:r>
      <w:r w:rsidR="00B779D2">
        <w:rPr>
          <w:rFonts w:ascii="Lao UI" w:hAnsi="Lao UI"/>
          <w:sz w:val="21"/>
          <w:szCs w:val="21"/>
        </w:rPr>
        <w:t xml:space="preserve"> graphed against </w:t>
      </w:r>
      <w:r w:rsidR="00BD6708" w:rsidRPr="00BD6708">
        <w:rPr>
          <w:rFonts w:ascii="Lao UI" w:hAnsi="Lao UI"/>
          <w:sz w:val="21"/>
          <w:szCs w:val="21"/>
        </w:rPr>
        <w:t>m</w:t>
      </w:r>
      <w:r w:rsidR="00B779D2">
        <w:rPr>
          <w:rFonts w:ascii="Lao UI" w:hAnsi="Lao UI"/>
          <w:sz w:val="21"/>
          <w:szCs w:val="21"/>
        </w:rPr>
        <w:t xml:space="preserve">ean17; the average ex post load impacts (kW per ton) are represented by blue dots. The </w:t>
      </w:r>
      <w:r w:rsidR="005554F6">
        <w:rPr>
          <w:rFonts w:ascii="Lao UI" w:hAnsi="Lao UI"/>
          <w:sz w:val="21"/>
          <w:szCs w:val="21"/>
        </w:rPr>
        <w:t>figures also show three lines, where t</w:t>
      </w:r>
      <w:r w:rsidR="00B779D2">
        <w:rPr>
          <w:rFonts w:ascii="Lao UI" w:hAnsi="Lao UI"/>
          <w:sz w:val="21"/>
          <w:szCs w:val="21"/>
        </w:rPr>
        <w:t>he blue line represents the ex ante estimate of the weather responsiveness of the ex post load impacts, as estimated by the model in Equation 3-3. The blue line in both figures shows a strong weather response – the hotter it is, the higher the average Summer Saver load impacts.</w:t>
      </w:r>
      <w:r w:rsidR="005554F6">
        <w:rPr>
          <w:rFonts w:ascii="Lao UI" w:hAnsi="Lao UI"/>
          <w:sz w:val="21"/>
          <w:szCs w:val="21"/>
        </w:rPr>
        <w:t xml:space="preserve"> There are also two grey lines which represent the two ex ante models developed in the prior evaluation. </w:t>
      </w:r>
      <w:r w:rsidR="0031211F">
        <w:rPr>
          <w:rFonts w:ascii="Lao UI" w:hAnsi="Lao UI"/>
          <w:sz w:val="21"/>
          <w:szCs w:val="21"/>
        </w:rPr>
        <w:t>In 2016</w:t>
      </w:r>
      <w:r w:rsidR="005554F6">
        <w:rPr>
          <w:rFonts w:ascii="Lao UI" w:hAnsi="Lao UI"/>
          <w:sz w:val="21"/>
          <w:szCs w:val="21"/>
        </w:rPr>
        <w:t>,</w:t>
      </w:r>
      <w:r w:rsidR="0031211F">
        <w:rPr>
          <w:rFonts w:ascii="Lao UI" w:hAnsi="Lao UI"/>
          <w:sz w:val="21"/>
          <w:szCs w:val="21"/>
        </w:rPr>
        <w:t xml:space="preserve"> t</w:t>
      </w:r>
      <w:r w:rsidR="00BD6708" w:rsidRPr="00BD6708">
        <w:rPr>
          <w:rFonts w:ascii="Lao UI" w:hAnsi="Lao UI"/>
          <w:sz w:val="21"/>
          <w:szCs w:val="21"/>
        </w:rPr>
        <w:t>wo ex ante models were developed, where one used ex post impacts from May through August events, and the second used ex post impacts from September and October events.</w:t>
      </w:r>
      <w:r w:rsidR="0031211F">
        <w:rPr>
          <w:rFonts w:ascii="Lao UI" w:hAnsi="Lao UI"/>
          <w:sz w:val="21"/>
          <w:szCs w:val="21"/>
        </w:rPr>
        <w:t xml:space="preserve"> </w:t>
      </w:r>
    </w:p>
    <w:p w14:paraId="1FE786F0" w14:textId="205F6AB0" w:rsidR="005554F6" w:rsidRPr="00496AAB" w:rsidRDefault="005554F6" w:rsidP="00496AAB">
      <w:pPr>
        <w:spacing w:after="200" w:line="276" w:lineRule="auto"/>
        <w:ind w:left="0"/>
        <w:rPr>
          <w:rFonts w:ascii="Lao UI" w:hAnsi="Lao UI"/>
          <w:sz w:val="21"/>
          <w:szCs w:val="21"/>
        </w:rPr>
      </w:pPr>
      <w:r>
        <w:rPr>
          <w:rFonts w:ascii="Lao UI" w:hAnsi="Lao UI"/>
          <w:sz w:val="21"/>
          <w:szCs w:val="21"/>
        </w:rPr>
        <w:t>The 2016 load impacts did not have the benefit of the ex post load impacts that occurred at the lower temperatures</w:t>
      </w:r>
      <w:r w:rsidRPr="005554F6">
        <w:rPr>
          <w:rFonts w:ascii="Lao UI" w:hAnsi="Lao UI" w:cs="Lao UI"/>
          <w:sz w:val="21"/>
          <w:szCs w:val="21"/>
        </w:rPr>
        <w:t xml:space="preserve"> between 65 and 75 </w:t>
      </w:r>
      <w:r w:rsidRPr="005554F6">
        <w:rPr>
          <w:rFonts w:ascii="Lao UI" w:hAnsi="Lao UI" w:cs="Lao UI"/>
          <w:bCs/>
          <w:sz w:val="21"/>
          <w:szCs w:val="21"/>
        </w:rPr>
        <w:t>°F (mean17)</w:t>
      </w:r>
      <w:r>
        <w:rPr>
          <w:rFonts w:ascii="Lao UI" w:hAnsi="Lao UI" w:cs="Lao UI"/>
          <w:bCs/>
          <w:sz w:val="21"/>
          <w:szCs w:val="21"/>
        </w:rPr>
        <w:t>. These impacts at lower temperature serve as a lower bound for load impacts at cool temperatures</w:t>
      </w:r>
      <w:r w:rsidR="005E14FD">
        <w:rPr>
          <w:rFonts w:ascii="Lao UI" w:hAnsi="Lao UI" w:cs="Lao UI"/>
          <w:bCs/>
          <w:sz w:val="21"/>
          <w:szCs w:val="21"/>
        </w:rPr>
        <w:t>. Summer Saver load im</w:t>
      </w:r>
      <w:r>
        <w:rPr>
          <w:rFonts w:ascii="Lao UI" w:hAnsi="Lao UI" w:cs="Lao UI"/>
          <w:bCs/>
          <w:sz w:val="21"/>
          <w:szCs w:val="21"/>
        </w:rPr>
        <w:t xml:space="preserve">pacts will eventually become zero at even cooler temperatures but that only expected to occur during winter months when the program is not available for dispatch. </w:t>
      </w:r>
      <w:r w:rsidR="002752A4">
        <w:rPr>
          <w:rFonts w:ascii="Lao UI" w:hAnsi="Lao UI" w:cs="Lao UI"/>
          <w:bCs/>
          <w:sz w:val="21"/>
          <w:szCs w:val="21"/>
        </w:rPr>
        <w:t xml:space="preserve">With load impacts at these temperatures, a clear weather response signature is now seen for both cycling strategies; the greater weather response (i.e., steepness of the slope of the regression line) is greater as estimated year as compared to last. </w:t>
      </w:r>
    </w:p>
    <w:p w14:paraId="33DD6A62" w14:textId="775D696A" w:rsidR="00635860" w:rsidRPr="00442594" w:rsidRDefault="00442594" w:rsidP="00015CFA">
      <w:pPr>
        <w:pStyle w:val="Caption"/>
      </w:pPr>
      <w:bookmarkStart w:id="35" w:name="_Ref507491046"/>
      <w:r>
        <w:lastRenderedPageBreak/>
        <w:t xml:space="preserve">Figure </w:t>
      </w:r>
      <w:fldSimple w:instr=" STYLEREF 1 \s ">
        <w:r w:rsidR="00B74748">
          <w:rPr>
            <w:noProof/>
          </w:rPr>
          <w:t>3</w:t>
        </w:r>
      </w:fldSimple>
      <w:r w:rsidR="00544434">
        <w:noBreakHyphen/>
      </w:r>
      <w:fldSimple w:instr=" SEQ Figure \* ARABIC \s 1 ">
        <w:r w:rsidR="00B74748">
          <w:rPr>
            <w:noProof/>
          </w:rPr>
          <w:t>5</w:t>
        </w:r>
      </w:fldSimple>
      <w:bookmarkEnd w:id="35"/>
      <w:r w:rsidR="00C73E2E" w:rsidRPr="00442594">
        <w:t>: Average 2015–2017 Ex Post Load Impacts</w:t>
      </w:r>
      <w:r w:rsidRPr="00442594">
        <w:t xml:space="preserve"> and 2018</w:t>
      </w:r>
      <w:r w:rsidR="00C73E2E" w:rsidRPr="00442594">
        <w:t xml:space="preserve"> Ex Ante Predictions</w:t>
      </w:r>
      <w:r w:rsidR="00C73E2E" w:rsidRPr="00442594">
        <w:br/>
        <w:t>for Residential 50% Cycling Participants</w:t>
      </w:r>
      <w:r w:rsidR="005554F6" w:rsidRPr="00442594">
        <w:rPr>
          <w:rStyle w:val="FootnoteReference"/>
        </w:rPr>
        <w:footnoteReference w:id="8"/>
      </w:r>
    </w:p>
    <w:p w14:paraId="5046F483" w14:textId="41EA2347" w:rsidR="00C937A1" w:rsidRDefault="00190E4F" w:rsidP="00442594">
      <w:pPr>
        <w:pStyle w:val="Text"/>
        <w:spacing w:after="0" w:line="240" w:lineRule="auto"/>
        <w:jc w:val="center"/>
        <w:rPr>
          <w:rFonts w:cs="Microsoft Sans Serif"/>
          <w:b/>
          <w:color w:val="77BC1F"/>
          <w:sz w:val="24"/>
        </w:rPr>
      </w:pPr>
      <w:r>
        <w:rPr>
          <w:noProof/>
        </w:rPr>
        <w:drawing>
          <wp:inline distT="0" distB="0" distL="0" distR="0" wp14:anchorId="4E5827D2" wp14:editId="26FC72A4">
            <wp:extent cx="3838575" cy="2809875"/>
            <wp:effectExtent l="0" t="0" r="9525" b="0"/>
            <wp:docPr id="2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38575" cy="280987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0C2A30E6" w14:textId="77777777" w:rsidR="00EF7119" w:rsidRDefault="00EF7119" w:rsidP="00442594">
      <w:pPr>
        <w:pStyle w:val="Text"/>
        <w:spacing w:after="0" w:line="240" w:lineRule="auto"/>
        <w:jc w:val="center"/>
        <w:rPr>
          <w:rFonts w:cs="Microsoft Sans Serif"/>
          <w:b/>
          <w:color w:val="77BC1F"/>
          <w:sz w:val="24"/>
        </w:rPr>
      </w:pPr>
    </w:p>
    <w:p w14:paraId="5D03F87F" w14:textId="3FAD36C4" w:rsidR="00EF7119" w:rsidRPr="00EF7119" w:rsidRDefault="00EF7119" w:rsidP="00015CFA">
      <w:pPr>
        <w:pStyle w:val="Caption"/>
      </w:pPr>
      <w:bookmarkStart w:id="36" w:name="_Ref507491051"/>
      <w:r>
        <w:t xml:space="preserve">Figure </w:t>
      </w:r>
      <w:fldSimple w:instr=" STYLEREF 1 \s ">
        <w:r w:rsidR="00B74748">
          <w:rPr>
            <w:noProof/>
          </w:rPr>
          <w:t>3</w:t>
        </w:r>
      </w:fldSimple>
      <w:r w:rsidR="00544434">
        <w:noBreakHyphen/>
      </w:r>
      <w:fldSimple w:instr=" SEQ Figure \* ARABIC \s 1 ">
        <w:r w:rsidR="00B74748">
          <w:rPr>
            <w:noProof/>
          </w:rPr>
          <w:t>6</w:t>
        </w:r>
      </w:fldSimple>
      <w:bookmarkEnd w:id="36"/>
      <w:r>
        <w:t xml:space="preserve">: </w:t>
      </w:r>
      <w:r w:rsidRPr="00EF7119">
        <w:t>Average 2015–2017 Ex Post Load Impacts</w:t>
      </w:r>
      <w:r w:rsidR="005E14FD">
        <w:t xml:space="preserve"> </w:t>
      </w:r>
      <w:r w:rsidRPr="00EF7119">
        <w:t>and 2018 Ex Ante Predictions</w:t>
      </w:r>
      <w:r w:rsidRPr="00EF7119">
        <w:br/>
        <w:t>for Residential 100% Cycling Participants</w:t>
      </w:r>
      <w:r w:rsidR="005E14FD" w:rsidRPr="00EF7119">
        <w:rPr>
          <w:rStyle w:val="FootnoteReference"/>
        </w:rPr>
        <w:footnoteReference w:id="9"/>
      </w:r>
    </w:p>
    <w:p w14:paraId="2BEB215B" w14:textId="2914A27C" w:rsidR="00EF7119" w:rsidRDefault="00190E4F" w:rsidP="00442594">
      <w:pPr>
        <w:pStyle w:val="Text"/>
        <w:spacing w:after="0" w:line="240" w:lineRule="auto"/>
        <w:jc w:val="center"/>
        <w:rPr>
          <w:rFonts w:cs="Microsoft Sans Serif"/>
          <w:b/>
          <w:color w:val="77BC1F"/>
          <w:sz w:val="24"/>
        </w:rPr>
      </w:pPr>
      <w:r>
        <w:rPr>
          <w:noProof/>
        </w:rPr>
        <w:drawing>
          <wp:inline distT="0" distB="0" distL="0" distR="0" wp14:anchorId="17AA333C" wp14:editId="777C4382">
            <wp:extent cx="3838575" cy="2809875"/>
            <wp:effectExtent l="0" t="0" r="9525" b="0"/>
            <wp:docPr id="2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838575" cy="280987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76AF5024" w14:textId="77777777" w:rsidR="00496AAB" w:rsidRDefault="00496AAB" w:rsidP="0062117E">
      <w:pPr>
        <w:pStyle w:val="Text1"/>
      </w:pPr>
    </w:p>
    <w:p w14:paraId="23B41FD9" w14:textId="4A47D3F0" w:rsidR="005E14FD" w:rsidRDefault="00544434" w:rsidP="0062117E">
      <w:pPr>
        <w:pStyle w:val="Text1"/>
        <w:rPr>
          <w:rFonts w:ascii="Lao UI" w:hAnsi="Lao UI" w:cs="Lao UI"/>
          <w:sz w:val="21"/>
          <w:szCs w:val="21"/>
        </w:rPr>
      </w:pPr>
      <w:r w:rsidRPr="00496AAB">
        <w:rPr>
          <w:rFonts w:ascii="Lao UI" w:hAnsi="Lao UI" w:cs="Lao UI"/>
          <w:sz w:val="21"/>
          <w:szCs w:val="21"/>
        </w:rPr>
        <w:fldChar w:fldCharType="begin"/>
      </w:r>
      <w:r w:rsidRPr="00496AAB">
        <w:rPr>
          <w:rFonts w:ascii="Lao UI" w:hAnsi="Lao UI" w:cs="Lao UI"/>
          <w:sz w:val="21"/>
          <w:szCs w:val="21"/>
        </w:rPr>
        <w:instrText xml:space="preserve"> REF _Ref507504271 \h </w:instrText>
      </w:r>
      <w:r w:rsidR="002F5980" w:rsidRPr="00496AAB">
        <w:rPr>
          <w:rFonts w:ascii="Lao UI" w:hAnsi="Lao UI" w:cs="Lao UI"/>
          <w:sz w:val="21"/>
          <w:szCs w:val="21"/>
        </w:rPr>
        <w:instrText xml:space="preserve"> \* MERGEFORMAT </w:instrText>
      </w:r>
      <w:r w:rsidRPr="00496AAB">
        <w:rPr>
          <w:rFonts w:ascii="Lao UI" w:hAnsi="Lao UI" w:cs="Lao UI"/>
          <w:sz w:val="21"/>
          <w:szCs w:val="21"/>
        </w:rPr>
      </w:r>
      <w:r w:rsidRPr="00496AAB">
        <w:rPr>
          <w:rFonts w:ascii="Lao UI" w:hAnsi="Lao UI" w:cs="Lao UI"/>
          <w:sz w:val="21"/>
          <w:szCs w:val="21"/>
        </w:rPr>
        <w:fldChar w:fldCharType="separate"/>
      </w:r>
      <w:r w:rsidR="00B74748" w:rsidRPr="00B74748">
        <w:rPr>
          <w:rFonts w:ascii="Lao UI" w:hAnsi="Lao UI" w:cs="Lao UI"/>
          <w:sz w:val="21"/>
          <w:szCs w:val="21"/>
        </w:rPr>
        <w:t>Figure 3</w:t>
      </w:r>
      <w:r w:rsidR="00B74748" w:rsidRPr="00B74748">
        <w:rPr>
          <w:rFonts w:ascii="Lao UI" w:hAnsi="Lao UI" w:cs="Lao UI"/>
          <w:sz w:val="21"/>
          <w:szCs w:val="21"/>
        </w:rPr>
        <w:noBreakHyphen/>
        <w:t>7</w:t>
      </w:r>
      <w:r w:rsidRPr="00496AAB">
        <w:rPr>
          <w:rFonts w:ascii="Lao UI" w:hAnsi="Lao UI" w:cs="Lao UI"/>
          <w:sz w:val="21"/>
          <w:szCs w:val="21"/>
        </w:rPr>
        <w:fldChar w:fldCharType="end"/>
      </w:r>
      <w:r w:rsidRPr="00496AAB">
        <w:rPr>
          <w:rFonts w:ascii="Lao UI" w:hAnsi="Lao UI" w:cs="Lao UI"/>
          <w:sz w:val="21"/>
          <w:szCs w:val="21"/>
        </w:rPr>
        <w:t xml:space="preserve"> and </w:t>
      </w:r>
      <w:r w:rsidR="002F5980" w:rsidRPr="00496AAB">
        <w:rPr>
          <w:rFonts w:ascii="Lao UI" w:hAnsi="Lao UI" w:cs="Lao UI"/>
          <w:sz w:val="21"/>
          <w:szCs w:val="21"/>
        </w:rPr>
        <w:fldChar w:fldCharType="begin"/>
      </w:r>
      <w:r w:rsidR="002F5980" w:rsidRPr="00496AAB">
        <w:rPr>
          <w:rFonts w:ascii="Lao UI" w:hAnsi="Lao UI" w:cs="Lao UI"/>
          <w:sz w:val="21"/>
          <w:szCs w:val="21"/>
        </w:rPr>
        <w:instrText xml:space="preserve"> REF _Ref507504651 \h  \* MERGEFORMAT </w:instrText>
      </w:r>
      <w:r w:rsidR="002F5980" w:rsidRPr="00496AAB">
        <w:rPr>
          <w:rFonts w:ascii="Lao UI" w:hAnsi="Lao UI" w:cs="Lao UI"/>
          <w:sz w:val="21"/>
          <w:szCs w:val="21"/>
        </w:rPr>
      </w:r>
      <w:r w:rsidR="002F5980" w:rsidRPr="00496AAB">
        <w:rPr>
          <w:rFonts w:ascii="Lao UI" w:hAnsi="Lao UI" w:cs="Lao UI"/>
          <w:sz w:val="21"/>
          <w:szCs w:val="21"/>
        </w:rPr>
        <w:fldChar w:fldCharType="separate"/>
      </w:r>
      <w:r w:rsidR="00B74748" w:rsidRPr="00B74748">
        <w:rPr>
          <w:rFonts w:ascii="Lao UI" w:hAnsi="Lao UI" w:cs="Lao UI"/>
          <w:sz w:val="21"/>
          <w:szCs w:val="21"/>
        </w:rPr>
        <w:t>Figure 3</w:t>
      </w:r>
      <w:r w:rsidR="00B74748" w:rsidRPr="00B74748">
        <w:rPr>
          <w:rFonts w:ascii="Lao UI" w:hAnsi="Lao UI" w:cs="Lao UI"/>
          <w:sz w:val="21"/>
          <w:szCs w:val="21"/>
        </w:rPr>
        <w:noBreakHyphen/>
        <w:t>8</w:t>
      </w:r>
      <w:r w:rsidR="002F5980" w:rsidRPr="00496AAB">
        <w:rPr>
          <w:rFonts w:ascii="Lao UI" w:hAnsi="Lao UI" w:cs="Lao UI"/>
          <w:sz w:val="21"/>
          <w:szCs w:val="21"/>
        </w:rPr>
        <w:fldChar w:fldCharType="end"/>
      </w:r>
      <w:r w:rsidR="002F5980" w:rsidRPr="00496AAB">
        <w:rPr>
          <w:rFonts w:ascii="Lao UI" w:hAnsi="Lao UI" w:cs="Lao UI"/>
          <w:sz w:val="21"/>
          <w:szCs w:val="21"/>
        </w:rPr>
        <w:t xml:space="preserve"> </w:t>
      </w:r>
      <w:r w:rsidR="006076A3" w:rsidRPr="00496AAB">
        <w:rPr>
          <w:rFonts w:ascii="Lao UI" w:hAnsi="Lao UI" w:cs="Lao UI"/>
          <w:sz w:val="21"/>
          <w:szCs w:val="21"/>
        </w:rPr>
        <w:t xml:space="preserve">show the </w:t>
      </w:r>
      <w:r w:rsidR="005E14FD">
        <w:rPr>
          <w:rFonts w:ascii="Lao UI" w:hAnsi="Lao UI" w:cs="Lao UI"/>
          <w:sz w:val="21"/>
          <w:szCs w:val="21"/>
        </w:rPr>
        <w:t xml:space="preserve">commercial </w:t>
      </w:r>
      <w:r w:rsidR="006076A3" w:rsidRPr="00496AAB">
        <w:rPr>
          <w:rFonts w:ascii="Lao UI" w:hAnsi="Lao UI" w:cs="Lao UI"/>
          <w:sz w:val="21"/>
          <w:szCs w:val="21"/>
        </w:rPr>
        <w:t>ex post impacts from 2015, 2016</w:t>
      </w:r>
      <w:r w:rsidR="005E14FD">
        <w:rPr>
          <w:rFonts w:ascii="Lao UI" w:hAnsi="Lao UI" w:cs="Lao UI"/>
          <w:sz w:val="21"/>
          <w:szCs w:val="21"/>
        </w:rPr>
        <w:t xml:space="preserve">, and 2017 (by </w:t>
      </w:r>
      <w:r w:rsidR="006076A3" w:rsidRPr="00496AAB">
        <w:rPr>
          <w:rFonts w:ascii="Lao UI" w:hAnsi="Lao UI" w:cs="Lao UI"/>
          <w:sz w:val="21"/>
          <w:szCs w:val="21"/>
        </w:rPr>
        <w:t>cycling strategy</w:t>
      </w:r>
      <w:r w:rsidR="005E14FD">
        <w:rPr>
          <w:rFonts w:ascii="Lao UI" w:hAnsi="Lao UI" w:cs="Lao UI"/>
          <w:sz w:val="21"/>
          <w:szCs w:val="21"/>
        </w:rPr>
        <w:t>)</w:t>
      </w:r>
      <w:r w:rsidR="006076A3" w:rsidRPr="00496AAB">
        <w:rPr>
          <w:rFonts w:ascii="Lao UI" w:hAnsi="Lao UI" w:cs="Lao UI"/>
          <w:sz w:val="21"/>
          <w:szCs w:val="21"/>
        </w:rPr>
        <w:t xml:space="preserve"> as a function of mean17</w:t>
      </w:r>
      <w:r w:rsidRPr="00496AAB">
        <w:rPr>
          <w:rFonts w:ascii="Lao UI" w:hAnsi="Lao UI" w:cs="Lao UI"/>
          <w:sz w:val="21"/>
          <w:szCs w:val="21"/>
        </w:rPr>
        <w:t xml:space="preserve"> for </w:t>
      </w:r>
      <w:r w:rsidR="005E14FD">
        <w:rPr>
          <w:rFonts w:ascii="Lao UI" w:hAnsi="Lao UI" w:cs="Lao UI"/>
          <w:sz w:val="21"/>
          <w:szCs w:val="21"/>
        </w:rPr>
        <w:t>commercial</w:t>
      </w:r>
      <w:r w:rsidRPr="00496AAB">
        <w:rPr>
          <w:rFonts w:ascii="Lao UI" w:hAnsi="Lao UI" w:cs="Lao UI"/>
          <w:sz w:val="21"/>
          <w:szCs w:val="21"/>
        </w:rPr>
        <w:t xml:space="preserve"> participants</w:t>
      </w:r>
      <w:r w:rsidR="006076A3" w:rsidRPr="00496AAB">
        <w:rPr>
          <w:rFonts w:ascii="Lao UI" w:hAnsi="Lao UI" w:cs="Lao UI"/>
          <w:sz w:val="21"/>
          <w:szCs w:val="21"/>
        </w:rPr>
        <w:t xml:space="preserve">. </w:t>
      </w:r>
      <w:r w:rsidR="005E14FD">
        <w:rPr>
          <w:rFonts w:ascii="Lao UI" w:hAnsi="Lao UI" w:cs="Lao UI"/>
          <w:sz w:val="21"/>
          <w:szCs w:val="21"/>
        </w:rPr>
        <w:t xml:space="preserve">Here again the blue dots represent the core ex post load impacts and the blue line represents the relationship of ex post load impacts to mean17. Again the grey lines are the ex ante relationships estimated by the prior load </w:t>
      </w:r>
      <w:r w:rsidR="005E14FD">
        <w:rPr>
          <w:rFonts w:ascii="Lao UI" w:hAnsi="Lao UI" w:cs="Lao UI"/>
          <w:sz w:val="21"/>
          <w:szCs w:val="21"/>
        </w:rPr>
        <w:lastRenderedPageBreak/>
        <w:t>impact evaluation, where one line is for September and October events and the other is for events called May through August. As also seen for residential participants, with some empirical data now available for commercial load impacts at cooler temperature, a clear weather response is now visible.</w:t>
      </w:r>
    </w:p>
    <w:p w14:paraId="6AADBFAA" w14:textId="43CB1281" w:rsidR="00544434" w:rsidRPr="00544434" w:rsidRDefault="00544434" w:rsidP="00015CFA">
      <w:pPr>
        <w:pStyle w:val="Caption"/>
      </w:pPr>
      <w:bookmarkStart w:id="37" w:name="_Ref507504271"/>
      <w:r>
        <w:t xml:space="preserve">Figure </w:t>
      </w:r>
      <w:fldSimple w:instr=" STYLEREF 1 \s ">
        <w:r w:rsidR="00B74748">
          <w:rPr>
            <w:noProof/>
          </w:rPr>
          <w:t>3</w:t>
        </w:r>
      </w:fldSimple>
      <w:r>
        <w:noBreakHyphen/>
      </w:r>
      <w:fldSimple w:instr=" SEQ Figure \* ARABIC \s 1 ">
        <w:r w:rsidR="00B74748">
          <w:rPr>
            <w:noProof/>
          </w:rPr>
          <w:t>7</w:t>
        </w:r>
      </w:fldSimple>
      <w:bookmarkEnd w:id="37"/>
      <w:r>
        <w:t xml:space="preserve">: </w:t>
      </w:r>
      <w:r w:rsidRPr="00EF7119">
        <w:t>Average 2015–2017 Ex Post Load Impacts</w:t>
      </w:r>
      <w:r>
        <w:t xml:space="preserve"> </w:t>
      </w:r>
      <w:r w:rsidRPr="00EF7119">
        <w:t>and 2018 Ex Ante Predictions</w:t>
      </w:r>
      <w:r w:rsidRPr="00EF7119">
        <w:br/>
        <w:t xml:space="preserve">for </w:t>
      </w:r>
      <w:r>
        <w:t>Nonresidential 3</w:t>
      </w:r>
      <w:r w:rsidRPr="00EF7119">
        <w:t>0% Cycling Participants</w:t>
      </w:r>
    </w:p>
    <w:p w14:paraId="269EDA1D" w14:textId="7990F575" w:rsidR="00544434" w:rsidRDefault="00190E4F" w:rsidP="00442594">
      <w:pPr>
        <w:pStyle w:val="Text"/>
        <w:spacing w:after="0" w:line="240" w:lineRule="auto"/>
        <w:jc w:val="center"/>
        <w:rPr>
          <w:rFonts w:cs="Microsoft Sans Serif"/>
          <w:b/>
          <w:color w:val="77BC1F"/>
          <w:sz w:val="24"/>
        </w:rPr>
      </w:pPr>
      <w:r>
        <w:rPr>
          <w:rFonts w:cs="Microsoft Sans Serif"/>
          <w:b/>
          <w:noProof/>
          <w:color w:val="77BC1F"/>
          <w:sz w:val="24"/>
        </w:rPr>
        <w:drawing>
          <wp:inline distT="0" distB="0" distL="0" distR="0" wp14:anchorId="013042D2" wp14:editId="326576F2">
            <wp:extent cx="3838575" cy="2812415"/>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38575" cy="2812415"/>
                    </a:xfrm>
                    <a:prstGeom prst="rect">
                      <a:avLst/>
                    </a:prstGeom>
                    <a:noFill/>
                    <a:ln>
                      <a:noFill/>
                    </a:ln>
                  </pic:spPr>
                </pic:pic>
              </a:graphicData>
            </a:graphic>
          </wp:inline>
        </w:drawing>
      </w:r>
    </w:p>
    <w:p w14:paraId="7A8E1F69" w14:textId="77777777" w:rsidR="00544434" w:rsidRDefault="00544434" w:rsidP="00442594">
      <w:pPr>
        <w:pStyle w:val="Text"/>
        <w:spacing w:after="0" w:line="240" w:lineRule="auto"/>
        <w:jc w:val="center"/>
        <w:rPr>
          <w:rFonts w:cs="Microsoft Sans Serif"/>
          <w:b/>
          <w:color w:val="77BC1F"/>
          <w:sz w:val="24"/>
        </w:rPr>
      </w:pPr>
    </w:p>
    <w:p w14:paraId="3957F169" w14:textId="23537F57" w:rsidR="00544434" w:rsidRDefault="00544434" w:rsidP="00015CFA">
      <w:pPr>
        <w:pStyle w:val="Caption"/>
      </w:pPr>
      <w:bookmarkStart w:id="38" w:name="_Ref507504651"/>
      <w:r>
        <w:t xml:space="preserve">Figure </w:t>
      </w:r>
      <w:fldSimple w:instr=" STYLEREF 1 \s ">
        <w:r w:rsidR="00B74748">
          <w:rPr>
            <w:noProof/>
          </w:rPr>
          <w:t>3</w:t>
        </w:r>
      </w:fldSimple>
      <w:r>
        <w:noBreakHyphen/>
      </w:r>
      <w:fldSimple w:instr=" SEQ Figure \* ARABIC \s 1 ">
        <w:r w:rsidR="00B74748">
          <w:rPr>
            <w:noProof/>
          </w:rPr>
          <w:t>8</w:t>
        </w:r>
      </w:fldSimple>
      <w:bookmarkEnd w:id="38"/>
      <w:r>
        <w:t xml:space="preserve">: </w:t>
      </w:r>
      <w:r w:rsidRPr="00EF7119">
        <w:t>Average 2015–2017 Ex Post Load Impacts</w:t>
      </w:r>
      <w:r>
        <w:t xml:space="preserve"> </w:t>
      </w:r>
      <w:r w:rsidRPr="00EF7119">
        <w:t>and 2018 Ex Ante Predictions</w:t>
      </w:r>
      <w:r w:rsidRPr="00EF7119">
        <w:br/>
        <w:t xml:space="preserve">for </w:t>
      </w:r>
      <w:r>
        <w:t>Nonresidential 3</w:t>
      </w:r>
      <w:r w:rsidRPr="00EF7119">
        <w:t>0% Cycling Participants</w:t>
      </w:r>
    </w:p>
    <w:p w14:paraId="5F91E483" w14:textId="0B21C66E" w:rsidR="00544434" w:rsidRDefault="00190E4F" w:rsidP="00442594">
      <w:pPr>
        <w:pStyle w:val="Text"/>
        <w:spacing w:after="0" w:line="240" w:lineRule="auto"/>
        <w:jc w:val="center"/>
        <w:rPr>
          <w:rFonts w:cs="Microsoft Sans Serif"/>
          <w:b/>
          <w:color w:val="77BC1F"/>
          <w:sz w:val="24"/>
        </w:rPr>
      </w:pPr>
      <w:r>
        <w:rPr>
          <w:rFonts w:cs="Microsoft Sans Serif"/>
          <w:b/>
          <w:noProof/>
          <w:color w:val="77BC1F"/>
          <w:sz w:val="24"/>
        </w:rPr>
        <w:drawing>
          <wp:inline distT="0" distB="0" distL="0" distR="0" wp14:anchorId="5032651F" wp14:editId="0D54D952">
            <wp:extent cx="3838575" cy="2812415"/>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38575" cy="2812415"/>
                    </a:xfrm>
                    <a:prstGeom prst="rect">
                      <a:avLst/>
                    </a:prstGeom>
                    <a:noFill/>
                    <a:ln>
                      <a:noFill/>
                    </a:ln>
                  </pic:spPr>
                </pic:pic>
              </a:graphicData>
            </a:graphic>
          </wp:inline>
        </w:drawing>
      </w:r>
    </w:p>
    <w:p w14:paraId="7AF86B00" w14:textId="77777777" w:rsidR="00544434" w:rsidRDefault="00544434" w:rsidP="00442594">
      <w:pPr>
        <w:pStyle w:val="Text"/>
        <w:spacing w:after="0" w:line="240" w:lineRule="auto"/>
        <w:jc w:val="center"/>
        <w:rPr>
          <w:rFonts w:cs="Microsoft Sans Serif"/>
          <w:b/>
          <w:color w:val="77BC1F"/>
          <w:sz w:val="24"/>
        </w:rPr>
      </w:pPr>
    </w:p>
    <w:p w14:paraId="32706181" w14:textId="77777777" w:rsidR="001A4BCA" w:rsidRDefault="002F5980" w:rsidP="002F5980">
      <w:pPr>
        <w:spacing w:after="200" w:line="276" w:lineRule="auto"/>
        <w:ind w:left="0"/>
        <w:rPr>
          <w:rFonts w:ascii="Lao UI" w:hAnsi="Lao UI"/>
          <w:sz w:val="21"/>
          <w:szCs w:val="21"/>
        </w:rPr>
      </w:pPr>
      <w:r w:rsidRPr="001A4BCA">
        <w:rPr>
          <w:rFonts w:ascii="Lao UI" w:hAnsi="Lao UI"/>
          <w:sz w:val="21"/>
          <w:szCs w:val="21"/>
        </w:rPr>
        <w:t xml:space="preserve">After the ex ante impacts have been estimated for what would be </w:t>
      </w:r>
      <w:r w:rsidR="003B513D" w:rsidRPr="001A4BCA">
        <w:rPr>
          <w:rFonts w:ascii="Lao UI" w:hAnsi="Lao UI"/>
          <w:sz w:val="21"/>
          <w:szCs w:val="21"/>
        </w:rPr>
        <w:t>expected for average ex post load impacts, t</w:t>
      </w:r>
      <w:r w:rsidRPr="001A4BCA">
        <w:rPr>
          <w:rFonts w:ascii="Lao UI" w:hAnsi="Lao UI"/>
          <w:sz w:val="21"/>
          <w:szCs w:val="21"/>
        </w:rPr>
        <w:t xml:space="preserve">he next step is to predict impacts </w:t>
      </w:r>
      <w:r w:rsidR="001A4BCA">
        <w:rPr>
          <w:rFonts w:ascii="Lao UI" w:hAnsi="Lao UI"/>
          <w:sz w:val="21"/>
          <w:szCs w:val="21"/>
        </w:rPr>
        <w:t xml:space="preserve">for the individual hours </w:t>
      </w:r>
      <w:r w:rsidRPr="001A4BCA">
        <w:rPr>
          <w:rFonts w:ascii="Lao UI" w:hAnsi="Lao UI"/>
          <w:sz w:val="21"/>
          <w:szCs w:val="21"/>
        </w:rPr>
        <w:t>covered by the CPUC resource adequacy</w:t>
      </w:r>
      <w:r w:rsidR="001A4BCA">
        <w:rPr>
          <w:rFonts w:ascii="Lao UI" w:hAnsi="Lao UI"/>
          <w:sz w:val="21"/>
          <w:szCs w:val="21"/>
        </w:rPr>
        <w:t xml:space="preserve"> window, 1 to 6 PM, which is 5 hours in duration.</w:t>
      </w:r>
    </w:p>
    <w:p w14:paraId="7E9E492E" w14:textId="77777777" w:rsidR="000D0C22" w:rsidRPr="000D0C22" w:rsidRDefault="001A4BCA" w:rsidP="000D0C22">
      <w:pPr>
        <w:pStyle w:val="Text1"/>
        <w:rPr>
          <w:rFonts w:ascii="Lao UI" w:hAnsi="Lao UI"/>
          <w:sz w:val="21"/>
          <w:szCs w:val="21"/>
        </w:rPr>
      </w:pPr>
      <w:r>
        <w:rPr>
          <w:rFonts w:ascii="Lao UI" w:hAnsi="Lao UI"/>
          <w:sz w:val="21"/>
          <w:szCs w:val="21"/>
        </w:rPr>
        <w:lastRenderedPageBreak/>
        <w:t>To estimate hourly ex ante load impacts, we use the 2015, 2016, and 2017 load impacts</w:t>
      </w:r>
      <w:r>
        <w:rPr>
          <w:rStyle w:val="FootnoteReference"/>
          <w:szCs w:val="21"/>
        </w:rPr>
        <w:footnoteReference w:id="10"/>
      </w:r>
      <w:r>
        <w:rPr>
          <w:rFonts w:ascii="Lao UI" w:hAnsi="Lao UI"/>
          <w:sz w:val="21"/>
          <w:szCs w:val="21"/>
        </w:rPr>
        <w:t xml:space="preserve"> to estimate the ratio of first hour, second hour, third hour, and fourth hour load impacts to the average load impacts. These ratios, calculated separately for residential and commercial segments, when applied to the predicted ex ante average load impact, provide a consistent hourly shape to ex ante load impacts.</w:t>
      </w:r>
      <w:r w:rsidR="000D0C22">
        <w:rPr>
          <w:rFonts w:ascii="Lao UI" w:hAnsi="Lao UI"/>
          <w:sz w:val="21"/>
          <w:szCs w:val="21"/>
        </w:rPr>
        <w:t xml:space="preserve"> Since there are no 5-hour Summer Saver events, the middle hour (3 to 4 PM)’s ratio is a linear </w:t>
      </w:r>
      <w:r w:rsidR="000D0C22" w:rsidRPr="000D0C22">
        <w:rPr>
          <w:rFonts w:ascii="Lao UI" w:hAnsi="Lao UI"/>
          <w:sz w:val="21"/>
          <w:szCs w:val="21"/>
        </w:rPr>
        <w:t>interpolation of the 2 to 3 PM and 4 to 5 PM’s ratios.</w:t>
      </w:r>
    </w:p>
    <w:p w14:paraId="6E618934" w14:textId="26598137" w:rsidR="000D0C22" w:rsidRDefault="001A4BCA" w:rsidP="000D0C22">
      <w:pPr>
        <w:pStyle w:val="Text1"/>
        <w:rPr>
          <w:rFonts w:ascii="Lao UI" w:hAnsi="Lao UI" w:cs="Lao UI"/>
          <w:sz w:val="21"/>
          <w:szCs w:val="21"/>
        </w:rPr>
      </w:pPr>
      <w:r w:rsidRPr="00496AAB">
        <w:rPr>
          <w:rFonts w:ascii="Lao UI" w:hAnsi="Lao UI" w:cs="Lao UI"/>
          <w:sz w:val="21"/>
          <w:szCs w:val="21"/>
        </w:rPr>
        <w:t>This method constrains the relative size of event impacts across different hou</w:t>
      </w:r>
      <w:r>
        <w:rPr>
          <w:rFonts w:ascii="Lao UI" w:hAnsi="Lao UI" w:cs="Lao UI"/>
          <w:sz w:val="21"/>
          <w:szCs w:val="21"/>
        </w:rPr>
        <w:t>rs to be the same for all ex ante estimates</w:t>
      </w:r>
      <w:r w:rsidRPr="00496AAB">
        <w:rPr>
          <w:rFonts w:ascii="Lao UI" w:hAnsi="Lao UI" w:cs="Lao UI"/>
          <w:sz w:val="21"/>
          <w:szCs w:val="21"/>
        </w:rPr>
        <w:t>. Event impacts vary with weather</w:t>
      </w:r>
      <w:r>
        <w:rPr>
          <w:rFonts w:ascii="Lao UI" w:hAnsi="Lao UI" w:cs="Lao UI"/>
          <w:sz w:val="21"/>
          <w:szCs w:val="21"/>
        </w:rPr>
        <w:t xml:space="preserve">, </w:t>
      </w:r>
      <w:r w:rsidRPr="00496AAB">
        <w:rPr>
          <w:rFonts w:ascii="Lao UI" w:hAnsi="Lao UI" w:cs="Lao UI"/>
          <w:sz w:val="21"/>
          <w:szCs w:val="21"/>
        </w:rPr>
        <w:t xml:space="preserve">but </w:t>
      </w:r>
      <w:r>
        <w:rPr>
          <w:rFonts w:ascii="Lao UI" w:hAnsi="Lao UI" w:cs="Lao UI"/>
          <w:sz w:val="21"/>
          <w:szCs w:val="21"/>
        </w:rPr>
        <w:t xml:space="preserve">with this approach </w:t>
      </w:r>
      <w:r w:rsidRPr="00496AAB">
        <w:rPr>
          <w:rFonts w:ascii="Lao UI" w:hAnsi="Lao UI" w:cs="Lao UI"/>
          <w:sz w:val="21"/>
          <w:szCs w:val="21"/>
        </w:rPr>
        <w:t xml:space="preserve">the ratio of the impact at 4 PM to the impact at 5 PM, for example, is always the same. </w:t>
      </w:r>
      <w:r w:rsidR="000D0C22">
        <w:rPr>
          <w:rFonts w:ascii="Lao UI" w:hAnsi="Lao UI" w:cs="Lao UI"/>
          <w:sz w:val="21"/>
          <w:szCs w:val="21"/>
        </w:rPr>
        <w:t xml:space="preserve"> </w:t>
      </w:r>
    </w:p>
    <w:p w14:paraId="43F32F5F" w14:textId="742945A4" w:rsidR="00830DD1" w:rsidRPr="000D0C22" w:rsidRDefault="001A4BCA" w:rsidP="000D0C22">
      <w:pPr>
        <w:pStyle w:val="Text1"/>
        <w:rPr>
          <w:rFonts w:ascii="Lao UI" w:hAnsi="Lao UI"/>
          <w:sz w:val="21"/>
          <w:szCs w:val="21"/>
        </w:rPr>
      </w:pPr>
      <w:r w:rsidRPr="00496AAB">
        <w:rPr>
          <w:rFonts w:ascii="Lao UI" w:hAnsi="Lao UI" w:cs="Lao UI"/>
          <w:sz w:val="21"/>
          <w:szCs w:val="21"/>
        </w:rPr>
        <w:t xml:space="preserve">A separate ex ante model could be used for each event hour. Such a strategy would have the virtue of independently identifying the effect of weather on event impacts at different times of day. However, when there are only a moderate number of events and, for some hours, many fewer events than for other hours, that strategy risks fitting spurious trends to individual hours or trends across hours that conflict with one another. Given the highly auto correlated nature of the data, the differential impact of weather on different event hours is likely to be difficult to measure compared with the primary effect of temperature on average event impacts. </w:t>
      </w:r>
    </w:p>
    <w:p w14:paraId="6CDF620C" w14:textId="32C46EE5" w:rsidR="00830DD1" w:rsidRPr="000D0C22" w:rsidRDefault="00830DD1" w:rsidP="00830DD1">
      <w:pPr>
        <w:spacing w:after="200" w:line="276" w:lineRule="auto"/>
        <w:ind w:left="0"/>
        <w:rPr>
          <w:rFonts w:ascii="Lao UI" w:hAnsi="Lao UI"/>
          <w:sz w:val="21"/>
          <w:szCs w:val="21"/>
        </w:rPr>
      </w:pPr>
      <w:r w:rsidRPr="000D0C22">
        <w:rPr>
          <w:rFonts w:ascii="Lao UI" w:hAnsi="Lao UI"/>
          <w:sz w:val="21"/>
          <w:szCs w:val="21"/>
        </w:rPr>
        <w:t xml:space="preserve">Table 3-4 illustrates how this approach to estimating the hourly shape of average load impacts plays out in ex ante load impacts for the RA window. For the case of residential 100% cycling, the </w:t>
      </w:r>
      <w:r w:rsidR="000D0C22" w:rsidRPr="000D0C22">
        <w:rPr>
          <w:rFonts w:ascii="Lao UI" w:hAnsi="Lao UI"/>
          <w:sz w:val="21"/>
          <w:szCs w:val="21"/>
        </w:rPr>
        <w:t>load impacts for the 1-in-10 scenario are higher than those for 1-in-2, reflecting the model’s prediction for higher average load impacts under hotter weather conditions, but the relationship between the hourly load impacts and the average load impacts are constant across the 1-in-2 and 1-in-10 load impacts.</w:t>
      </w:r>
    </w:p>
    <w:p w14:paraId="66856AB2" w14:textId="77777777" w:rsidR="000D0C22" w:rsidRPr="000D0C22" w:rsidRDefault="000D0C22" w:rsidP="000D0C22">
      <w:pPr>
        <w:pStyle w:val="Caption"/>
      </w:pPr>
      <w:bookmarkStart w:id="39" w:name="_Ref507511985"/>
      <w:r w:rsidRPr="000D0C22">
        <w:t xml:space="preserve">Table </w:t>
      </w:r>
      <w:fldSimple w:instr=" STYLEREF 1 \s ">
        <w:r w:rsidR="00B74748">
          <w:rPr>
            <w:noProof/>
          </w:rPr>
          <w:t>3</w:t>
        </w:r>
      </w:fldSimple>
      <w:r w:rsidRPr="000D0C22">
        <w:noBreakHyphen/>
      </w:r>
      <w:fldSimple w:instr=" SEQ Table \* ARABIC \s 1 ">
        <w:r w:rsidR="00B74748">
          <w:rPr>
            <w:noProof/>
          </w:rPr>
          <w:t>4</w:t>
        </w:r>
      </w:fldSimple>
      <w:bookmarkEnd w:id="39"/>
      <w:r w:rsidRPr="000D0C22">
        <w:t>: Hourly Load Impacts Compared to Average Impacts for Residential 100% Cycling</w:t>
      </w:r>
    </w:p>
    <w:tbl>
      <w:tblPr>
        <w:tblW w:w="7474" w:type="dxa"/>
        <w:jc w:val="center"/>
        <w:tblLook w:val="04A0" w:firstRow="1" w:lastRow="0" w:firstColumn="1" w:lastColumn="0" w:noHBand="0" w:noVBand="1"/>
      </w:tblPr>
      <w:tblGrid>
        <w:gridCol w:w="1354"/>
        <w:gridCol w:w="1354"/>
        <w:gridCol w:w="2160"/>
        <w:gridCol w:w="2606"/>
      </w:tblGrid>
      <w:tr w:rsidR="000D0C22" w:rsidRPr="00C069B3" w14:paraId="40621312" w14:textId="77777777" w:rsidTr="00EE0A97">
        <w:trPr>
          <w:trHeight w:val="765"/>
          <w:jc w:val="center"/>
        </w:trPr>
        <w:tc>
          <w:tcPr>
            <w:tcW w:w="1354" w:type="dxa"/>
            <w:tcBorders>
              <w:top w:val="nil"/>
              <w:left w:val="nil"/>
              <w:bottom w:val="single" w:sz="4" w:space="0" w:color="0070CD"/>
              <w:right w:val="single" w:sz="4" w:space="0" w:color="FFFFFF"/>
            </w:tcBorders>
            <w:shd w:val="clear" w:color="000000" w:fill="0070C0"/>
            <w:vAlign w:val="center"/>
          </w:tcPr>
          <w:p w14:paraId="275B0FA0" w14:textId="77777777" w:rsidR="000D0C22" w:rsidRPr="00AE2C26" w:rsidRDefault="000D0C22" w:rsidP="00EE0A97">
            <w:pPr>
              <w:spacing w:before="40" w:after="40" w:line="240" w:lineRule="auto"/>
              <w:ind w:left="0"/>
              <w:jc w:val="center"/>
              <w:rPr>
                <w:rFonts w:ascii="Arial" w:hAnsi="Arial" w:cs="Arial"/>
                <w:b/>
                <w:bCs/>
                <w:color w:val="FFFFFF"/>
                <w:sz w:val="20"/>
              </w:rPr>
            </w:pPr>
            <w:r w:rsidRPr="00AE2C26">
              <w:rPr>
                <w:rFonts w:ascii="Arial" w:hAnsi="Arial" w:cs="Arial"/>
                <w:b/>
                <w:bCs/>
                <w:color w:val="FFFFFF"/>
                <w:sz w:val="20"/>
              </w:rPr>
              <w:t>Hour of Event</w:t>
            </w:r>
          </w:p>
        </w:tc>
        <w:tc>
          <w:tcPr>
            <w:tcW w:w="1354" w:type="dxa"/>
            <w:tcBorders>
              <w:top w:val="nil"/>
              <w:left w:val="single" w:sz="4" w:space="0" w:color="FFFFFF"/>
              <w:bottom w:val="single" w:sz="4" w:space="0" w:color="0070CD"/>
              <w:right w:val="nil"/>
            </w:tcBorders>
            <w:shd w:val="clear" w:color="000000" w:fill="0070C0"/>
            <w:hideMark/>
          </w:tcPr>
          <w:p w14:paraId="6B73223F" w14:textId="77777777" w:rsidR="000D0C22" w:rsidRPr="00AE2C26" w:rsidRDefault="000D0C22" w:rsidP="00EE0A97">
            <w:pPr>
              <w:spacing w:before="40" w:after="40" w:line="240" w:lineRule="auto"/>
              <w:ind w:left="0"/>
              <w:jc w:val="center"/>
              <w:rPr>
                <w:rFonts w:ascii="Arial" w:hAnsi="Arial" w:cs="Arial"/>
                <w:b/>
                <w:bCs/>
                <w:color w:val="FFFFFF"/>
                <w:sz w:val="20"/>
              </w:rPr>
            </w:pPr>
            <w:r>
              <w:rPr>
                <w:rFonts w:ascii="Arial" w:hAnsi="Arial" w:cs="Arial"/>
                <w:b/>
                <w:bCs/>
                <w:color w:val="FFFFFF"/>
                <w:sz w:val="20"/>
              </w:rPr>
              <w:t xml:space="preserve">Ratio: Hourly Impact / Core </w:t>
            </w:r>
            <w:r w:rsidRPr="00AE2C26">
              <w:rPr>
                <w:rFonts w:ascii="Arial" w:hAnsi="Arial" w:cs="Arial"/>
                <w:b/>
                <w:bCs/>
                <w:color w:val="FFFFFF"/>
                <w:sz w:val="20"/>
              </w:rPr>
              <w:t>Impact</w:t>
            </w:r>
          </w:p>
        </w:tc>
        <w:tc>
          <w:tcPr>
            <w:tcW w:w="2160" w:type="dxa"/>
            <w:tcBorders>
              <w:top w:val="nil"/>
              <w:left w:val="single" w:sz="4" w:space="0" w:color="FFFFFF"/>
              <w:bottom w:val="single" w:sz="4" w:space="0" w:color="0070CD"/>
              <w:right w:val="nil"/>
            </w:tcBorders>
            <w:shd w:val="clear" w:color="000000" w:fill="0070C0"/>
            <w:vAlign w:val="center"/>
            <w:hideMark/>
          </w:tcPr>
          <w:p w14:paraId="3AF5C2C6" w14:textId="77777777" w:rsidR="000D0C22" w:rsidRPr="00AE2C26" w:rsidRDefault="000D0C22" w:rsidP="00EE0A97">
            <w:pPr>
              <w:spacing w:before="40" w:after="40" w:line="240" w:lineRule="auto"/>
              <w:ind w:left="0"/>
              <w:jc w:val="center"/>
              <w:rPr>
                <w:rFonts w:ascii="Arial" w:hAnsi="Arial" w:cs="Arial"/>
                <w:b/>
                <w:bCs/>
                <w:color w:val="FFFFFF"/>
                <w:sz w:val="20"/>
              </w:rPr>
            </w:pPr>
            <w:r w:rsidRPr="00AE2C26">
              <w:rPr>
                <w:rFonts w:ascii="Arial" w:hAnsi="Arial" w:cs="Arial"/>
                <w:b/>
                <w:bCs/>
                <w:color w:val="FFFFFF"/>
                <w:sz w:val="20"/>
              </w:rPr>
              <w:t xml:space="preserve">Hourly Impact for Typical </w:t>
            </w:r>
            <w:r>
              <w:rPr>
                <w:rFonts w:ascii="Arial" w:hAnsi="Arial" w:cs="Arial"/>
                <w:b/>
                <w:bCs/>
                <w:color w:val="FFFFFF"/>
                <w:sz w:val="20"/>
              </w:rPr>
              <w:t>SDG&amp;E Event Day, 1-in-2 Weather (kW/t</w:t>
            </w:r>
            <w:r w:rsidRPr="00AE2C26">
              <w:rPr>
                <w:rFonts w:ascii="Arial" w:hAnsi="Arial" w:cs="Arial"/>
                <w:b/>
                <w:bCs/>
                <w:color w:val="FFFFFF"/>
                <w:sz w:val="20"/>
              </w:rPr>
              <w:t>on)</w:t>
            </w:r>
          </w:p>
        </w:tc>
        <w:tc>
          <w:tcPr>
            <w:tcW w:w="2606" w:type="dxa"/>
            <w:tcBorders>
              <w:top w:val="nil"/>
              <w:left w:val="single" w:sz="4" w:space="0" w:color="FFFFFF"/>
              <w:bottom w:val="single" w:sz="4" w:space="0" w:color="0070CD"/>
            </w:tcBorders>
            <w:shd w:val="clear" w:color="000000" w:fill="0070C0"/>
            <w:vAlign w:val="center"/>
            <w:hideMark/>
          </w:tcPr>
          <w:p w14:paraId="013DF163" w14:textId="77777777" w:rsidR="000D0C22" w:rsidRPr="00AE2C26" w:rsidRDefault="000D0C22" w:rsidP="00EE0A97">
            <w:pPr>
              <w:spacing w:before="40" w:after="40" w:line="240" w:lineRule="auto"/>
              <w:ind w:left="0"/>
              <w:jc w:val="center"/>
              <w:rPr>
                <w:rFonts w:ascii="Arial" w:hAnsi="Arial" w:cs="Arial"/>
                <w:b/>
                <w:bCs/>
                <w:color w:val="FFFFFF"/>
                <w:sz w:val="20"/>
              </w:rPr>
            </w:pPr>
            <w:r w:rsidRPr="00AE2C26">
              <w:rPr>
                <w:rFonts w:ascii="Arial" w:hAnsi="Arial" w:cs="Arial"/>
                <w:b/>
                <w:bCs/>
                <w:color w:val="FFFFFF"/>
                <w:sz w:val="20"/>
              </w:rPr>
              <w:t>Hourly Impact for</w:t>
            </w:r>
            <w:r>
              <w:rPr>
                <w:rFonts w:ascii="Arial" w:hAnsi="Arial" w:cs="Arial"/>
                <w:b/>
                <w:bCs/>
                <w:color w:val="FFFFFF"/>
                <w:sz w:val="20"/>
              </w:rPr>
              <w:t xml:space="preserve"> Typical SDG&amp;E Event Day, 1-in-10</w:t>
            </w:r>
            <w:r w:rsidRPr="00AE2C26">
              <w:rPr>
                <w:rFonts w:ascii="Arial" w:hAnsi="Arial" w:cs="Arial"/>
                <w:b/>
                <w:bCs/>
                <w:color w:val="FFFFFF"/>
                <w:sz w:val="20"/>
              </w:rPr>
              <w:t xml:space="preserve"> Weather (kW/Ton)</w:t>
            </w:r>
          </w:p>
        </w:tc>
      </w:tr>
      <w:tr w:rsidR="0078269D" w:rsidRPr="00C069B3" w14:paraId="3115E3ED" w14:textId="77777777" w:rsidTr="00BF434A">
        <w:trPr>
          <w:trHeight w:val="300"/>
          <w:jc w:val="center"/>
        </w:trPr>
        <w:tc>
          <w:tcPr>
            <w:tcW w:w="1354" w:type="dxa"/>
            <w:tcBorders>
              <w:top w:val="single" w:sz="4" w:space="0" w:color="0070CD"/>
              <w:left w:val="single" w:sz="4" w:space="0" w:color="0070CD"/>
              <w:bottom w:val="single" w:sz="4" w:space="0" w:color="0070CD"/>
              <w:right w:val="single" w:sz="4" w:space="0" w:color="0070CD"/>
            </w:tcBorders>
          </w:tcPr>
          <w:p w14:paraId="0D82648C" w14:textId="77777777" w:rsidR="0078269D" w:rsidRPr="00AE2C26" w:rsidRDefault="0078269D" w:rsidP="00EE0A97">
            <w:pPr>
              <w:spacing w:before="40" w:after="40" w:line="240" w:lineRule="auto"/>
              <w:ind w:left="0"/>
              <w:jc w:val="center"/>
              <w:rPr>
                <w:rFonts w:ascii="Arial" w:hAnsi="Arial" w:cs="Arial"/>
                <w:sz w:val="20"/>
              </w:rPr>
            </w:pPr>
            <w:r w:rsidRPr="00AE2C26">
              <w:rPr>
                <w:rFonts w:ascii="Arial" w:hAnsi="Arial" w:cs="Arial"/>
                <w:sz w:val="20"/>
              </w:rPr>
              <w:t>1-2 PM</w:t>
            </w:r>
          </w:p>
        </w:tc>
        <w:tc>
          <w:tcPr>
            <w:tcW w:w="1354"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5E5806FB" w14:textId="586AA36B" w:rsidR="0078269D" w:rsidRPr="00AE2C26" w:rsidRDefault="0078269D" w:rsidP="00EE0A97">
            <w:pPr>
              <w:spacing w:before="40" w:after="40" w:line="240" w:lineRule="auto"/>
              <w:ind w:left="0"/>
              <w:jc w:val="center"/>
              <w:rPr>
                <w:rFonts w:ascii="Arial" w:hAnsi="Arial" w:cs="Arial"/>
                <w:sz w:val="20"/>
              </w:rPr>
            </w:pPr>
            <w:r>
              <w:rPr>
                <w:rFonts w:ascii="Arial" w:hAnsi="Arial" w:cs="Arial"/>
                <w:color w:val="000000"/>
                <w:szCs w:val="22"/>
              </w:rPr>
              <w:t>0.93</w:t>
            </w:r>
          </w:p>
        </w:tc>
        <w:tc>
          <w:tcPr>
            <w:tcW w:w="2160"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210A6E5" w14:textId="038D9269" w:rsidR="0078269D" w:rsidRPr="00AE2C26" w:rsidRDefault="0078269D" w:rsidP="00EE0A97">
            <w:pPr>
              <w:spacing w:before="40" w:after="40" w:line="240" w:lineRule="auto"/>
              <w:ind w:left="0"/>
              <w:jc w:val="center"/>
              <w:rPr>
                <w:rFonts w:ascii="Arial" w:hAnsi="Arial" w:cs="Arial"/>
                <w:sz w:val="20"/>
              </w:rPr>
            </w:pPr>
            <w:r>
              <w:rPr>
                <w:rFonts w:ascii="Arial" w:hAnsi="Arial" w:cs="Arial"/>
                <w:color w:val="000000"/>
                <w:szCs w:val="22"/>
              </w:rPr>
              <w:t>0.09</w:t>
            </w:r>
          </w:p>
        </w:tc>
        <w:tc>
          <w:tcPr>
            <w:tcW w:w="2606" w:type="dxa"/>
            <w:tcBorders>
              <w:top w:val="single" w:sz="4" w:space="0" w:color="0070CD"/>
              <w:left w:val="single" w:sz="4" w:space="0" w:color="0070CD"/>
              <w:bottom w:val="single" w:sz="4" w:space="0" w:color="0070CD"/>
              <w:right w:val="single" w:sz="4" w:space="0" w:color="0070CD"/>
            </w:tcBorders>
            <w:shd w:val="clear" w:color="auto" w:fill="auto"/>
            <w:vAlign w:val="center"/>
            <w:hideMark/>
          </w:tcPr>
          <w:p w14:paraId="03DF859F" w14:textId="6A51D584" w:rsidR="0078269D" w:rsidRPr="00AE2C26" w:rsidRDefault="0078269D" w:rsidP="00EE0A97">
            <w:pPr>
              <w:spacing w:before="40" w:after="40" w:line="240" w:lineRule="auto"/>
              <w:ind w:left="0"/>
              <w:jc w:val="center"/>
              <w:rPr>
                <w:rFonts w:ascii="Arial" w:hAnsi="Arial" w:cs="Arial"/>
                <w:sz w:val="20"/>
              </w:rPr>
            </w:pPr>
            <w:r>
              <w:rPr>
                <w:rFonts w:ascii="Arial" w:hAnsi="Arial" w:cs="Arial"/>
                <w:color w:val="000000"/>
                <w:szCs w:val="22"/>
              </w:rPr>
              <w:t>0.13</w:t>
            </w:r>
          </w:p>
        </w:tc>
      </w:tr>
      <w:tr w:rsidR="0078269D" w:rsidRPr="00C069B3" w14:paraId="6E28B6F4" w14:textId="77777777" w:rsidTr="00BF434A">
        <w:trPr>
          <w:trHeight w:val="300"/>
          <w:jc w:val="center"/>
        </w:trPr>
        <w:tc>
          <w:tcPr>
            <w:tcW w:w="1354" w:type="dxa"/>
            <w:tcBorders>
              <w:top w:val="single" w:sz="4" w:space="0" w:color="0070CD"/>
              <w:left w:val="single" w:sz="4" w:space="0" w:color="0070CD"/>
              <w:bottom w:val="single" w:sz="4" w:space="0" w:color="0070CD"/>
              <w:right w:val="single" w:sz="4" w:space="0" w:color="0070CD"/>
            </w:tcBorders>
          </w:tcPr>
          <w:p w14:paraId="2FD5D9A9" w14:textId="77777777" w:rsidR="0078269D" w:rsidRPr="00AE2C26" w:rsidRDefault="0078269D" w:rsidP="00EE0A97">
            <w:pPr>
              <w:spacing w:before="40" w:after="40" w:line="240" w:lineRule="auto"/>
              <w:ind w:left="0"/>
              <w:jc w:val="center"/>
              <w:rPr>
                <w:rFonts w:ascii="Arial" w:hAnsi="Arial" w:cs="Arial"/>
                <w:sz w:val="20"/>
              </w:rPr>
            </w:pPr>
            <w:r w:rsidRPr="00AE2C26">
              <w:rPr>
                <w:rFonts w:ascii="Arial" w:hAnsi="Arial" w:cs="Arial"/>
                <w:sz w:val="20"/>
              </w:rPr>
              <w:t>2-3 PM</w:t>
            </w:r>
          </w:p>
        </w:tc>
        <w:tc>
          <w:tcPr>
            <w:tcW w:w="1354"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3A0BE4B6" w14:textId="22A2BB6A" w:rsidR="0078269D" w:rsidRPr="00AE2C26" w:rsidRDefault="0078269D" w:rsidP="00EE0A97">
            <w:pPr>
              <w:spacing w:before="40" w:after="40" w:line="240" w:lineRule="auto"/>
              <w:ind w:left="0"/>
              <w:jc w:val="center"/>
              <w:rPr>
                <w:rFonts w:ascii="Arial" w:hAnsi="Arial" w:cs="Arial"/>
                <w:sz w:val="20"/>
              </w:rPr>
            </w:pPr>
            <w:r>
              <w:rPr>
                <w:rFonts w:ascii="Arial" w:hAnsi="Arial" w:cs="Arial"/>
                <w:color w:val="000000"/>
                <w:szCs w:val="22"/>
              </w:rPr>
              <w:t>1.30</w:t>
            </w:r>
          </w:p>
        </w:tc>
        <w:tc>
          <w:tcPr>
            <w:tcW w:w="2160"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551FC6C" w14:textId="0E5B3FA7" w:rsidR="0078269D" w:rsidRPr="00AE2C26" w:rsidRDefault="0078269D" w:rsidP="00EE0A97">
            <w:pPr>
              <w:spacing w:before="40" w:after="40" w:line="240" w:lineRule="auto"/>
              <w:ind w:left="0"/>
              <w:jc w:val="center"/>
              <w:rPr>
                <w:rFonts w:ascii="Arial" w:hAnsi="Arial" w:cs="Arial"/>
                <w:sz w:val="20"/>
              </w:rPr>
            </w:pPr>
            <w:r>
              <w:rPr>
                <w:rFonts w:ascii="Arial" w:hAnsi="Arial" w:cs="Arial"/>
                <w:color w:val="000000"/>
                <w:szCs w:val="22"/>
              </w:rPr>
              <w:t>0.12</w:t>
            </w:r>
          </w:p>
        </w:tc>
        <w:tc>
          <w:tcPr>
            <w:tcW w:w="2606" w:type="dxa"/>
            <w:tcBorders>
              <w:top w:val="single" w:sz="4" w:space="0" w:color="0070CD"/>
              <w:left w:val="single" w:sz="4" w:space="0" w:color="0070CD"/>
              <w:bottom w:val="single" w:sz="4" w:space="0" w:color="0070CD"/>
              <w:right w:val="single" w:sz="4" w:space="0" w:color="0070CD"/>
            </w:tcBorders>
            <w:shd w:val="clear" w:color="auto" w:fill="auto"/>
            <w:vAlign w:val="center"/>
            <w:hideMark/>
          </w:tcPr>
          <w:p w14:paraId="654DA10F" w14:textId="35C3E387" w:rsidR="0078269D" w:rsidRPr="00AE2C26" w:rsidRDefault="0078269D" w:rsidP="00EE0A97">
            <w:pPr>
              <w:spacing w:before="40" w:after="40" w:line="240" w:lineRule="auto"/>
              <w:ind w:left="0"/>
              <w:jc w:val="center"/>
              <w:rPr>
                <w:rFonts w:ascii="Arial" w:hAnsi="Arial" w:cs="Arial"/>
                <w:sz w:val="20"/>
              </w:rPr>
            </w:pPr>
            <w:r>
              <w:rPr>
                <w:rFonts w:ascii="Arial" w:hAnsi="Arial" w:cs="Arial"/>
                <w:color w:val="000000"/>
                <w:szCs w:val="22"/>
              </w:rPr>
              <w:t>0.18</w:t>
            </w:r>
          </w:p>
        </w:tc>
      </w:tr>
      <w:tr w:rsidR="0078269D" w:rsidRPr="00C069B3" w14:paraId="65C362B8" w14:textId="77777777" w:rsidTr="00BF434A">
        <w:trPr>
          <w:trHeight w:val="300"/>
          <w:jc w:val="center"/>
        </w:trPr>
        <w:tc>
          <w:tcPr>
            <w:tcW w:w="1354" w:type="dxa"/>
            <w:tcBorders>
              <w:top w:val="single" w:sz="4" w:space="0" w:color="0070CD"/>
              <w:left w:val="single" w:sz="4" w:space="0" w:color="0070CD"/>
              <w:bottom w:val="single" w:sz="4" w:space="0" w:color="0070CD"/>
              <w:right w:val="single" w:sz="4" w:space="0" w:color="0070CD"/>
            </w:tcBorders>
          </w:tcPr>
          <w:p w14:paraId="2AFFAE2C" w14:textId="77777777" w:rsidR="0078269D" w:rsidRPr="00AE2C26" w:rsidRDefault="0078269D" w:rsidP="00EE0A97">
            <w:pPr>
              <w:spacing w:before="40" w:after="40" w:line="240" w:lineRule="auto"/>
              <w:ind w:left="0"/>
              <w:jc w:val="center"/>
              <w:rPr>
                <w:rFonts w:ascii="Arial" w:hAnsi="Arial" w:cs="Arial"/>
                <w:sz w:val="20"/>
              </w:rPr>
            </w:pPr>
            <w:r w:rsidRPr="00AE2C26">
              <w:rPr>
                <w:rFonts w:ascii="Arial" w:hAnsi="Arial" w:cs="Arial"/>
                <w:sz w:val="20"/>
              </w:rPr>
              <w:t>3-4 PM</w:t>
            </w:r>
          </w:p>
        </w:tc>
        <w:tc>
          <w:tcPr>
            <w:tcW w:w="1354"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2DC9874E" w14:textId="10A37962" w:rsidR="0078269D" w:rsidRPr="00AE2C26" w:rsidRDefault="0078269D" w:rsidP="00EE0A97">
            <w:pPr>
              <w:spacing w:before="40" w:after="40" w:line="240" w:lineRule="auto"/>
              <w:ind w:left="0"/>
              <w:jc w:val="center"/>
              <w:rPr>
                <w:rFonts w:ascii="Arial" w:hAnsi="Arial" w:cs="Arial"/>
                <w:sz w:val="20"/>
              </w:rPr>
            </w:pPr>
            <w:r>
              <w:rPr>
                <w:rFonts w:ascii="Arial" w:hAnsi="Arial" w:cs="Arial"/>
                <w:color w:val="000000"/>
                <w:szCs w:val="22"/>
              </w:rPr>
              <w:t>1.20</w:t>
            </w:r>
          </w:p>
        </w:tc>
        <w:tc>
          <w:tcPr>
            <w:tcW w:w="2160"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27589374" w14:textId="0B38D664" w:rsidR="0078269D" w:rsidRPr="00AE2C26" w:rsidRDefault="0078269D" w:rsidP="00EE0A97">
            <w:pPr>
              <w:spacing w:before="40" w:after="40" w:line="240" w:lineRule="auto"/>
              <w:ind w:left="0"/>
              <w:jc w:val="center"/>
              <w:rPr>
                <w:rFonts w:ascii="Arial" w:hAnsi="Arial" w:cs="Arial"/>
                <w:sz w:val="20"/>
              </w:rPr>
            </w:pPr>
            <w:r>
              <w:rPr>
                <w:rFonts w:ascii="Arial" w:hAnsi="Arial" w:cs="Arial"/>
                <w:color w:val="000000"/>
                <w:szCs w:val="22"/>
              </w:rPr>
              <w:t>0.11</w:t>
            </w:r>
          </w:p>
        </w:tc>
        <w:tc>
          <w:tcPr>
            <w:tcW w:w="260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0C1D93FF" w14:textId="00BDFEE8" w:rsidR="0078269D" w:rsidRPr="00AE2C26" w:rsidRDefault="0078269D" w:rsidP="00EE0A97">
            <w:pPr>
              <w:spacing w:before="40" w:after="40" w:line="240" w:lineRule="auto"/>
              <w:ind w:left="0"/>
              <w:jc w:val="center"/>
              <w:rPr>
                <w:rFonts w:ascii="Arial" w:hAnsi="Arial" w:cs="Arial"/>
                <w:sz w:val="20"/>
              </w:rPr>
            </w:pPr>
            <w:r>
              <w:rPr>
                <w:rFonts w:ascii="Arial" w:hAnsi="Arial" w:cs="Arial"/>
                <w:color w:val="000000"/>
                <w:szCs w:val="22"/>
              </w:rPr>
              <w:t>0.17</w:t>
            </w:r>
          </w:p>
        </w:tc>
      </w:tr>
      <w:tr w:rsidR="0078269D" w:rsidRPr="00C069B3" w14:paraId="7754C3DD" w14:textId="77777777" w:rsidTr="00BF434A">
        <w:trPr>
          <w:trHeight w:val="300"/>
          <w:jc w:val="center"/>
        </w:trPr>
        <w:tc>
          <w:tcPr>
            <w:tcW w:w="1354" w:type="dxa"/>
            <w:tcBorders>
              <w:top w:val="single" w:sz="4" w:space="0" w:color="0070CD"/>
              <w:left w:val="single" w:sz="4" w:space="0" w:color="0070CD"/>
              <w:bottom w:val="single" w:sz="4" w:space="0" w:color="0070CD"/>
              <w:right w:val="single" w:sz="4" w:space="0" w:color="0070CD"/>
            </w:tcBorders>
            <w:shd w:val="clear" w:color="auto" w:fill="auto"/>
          </w:tcPr>
          <w:p w14:paraId="13AF18D2" w14:textId="77777777" w:rsidR="0078269D" w:rsidRPr="00AE2C26" w:rsidRDefault="0078269D" w:rsidP="00EE0A97">
            <w:pPr>
              <w:spacing w:before="40" w:after="40" w:line="240" w:lineRule="auto"/>
              <w:ind w:left="0"/>
              <w:jc w:val="center"/>
              <w:rPr>
                <w:rFonts w:ascii="Arial" w:hAnsi="Arial" w:cs="Arial"/>
                <w:sz w:val="20"/>
              </w:rPr>
            </w:pPr>
            <w:r w:rsidRPr="00AE2C26">
              <w:rPr>
                <w:rFonts w:ascii="Arial" w:hAnsi="Arial" w:cs="Arial"/>
                <w:sz w:val="20"/>
              </w:rPr>
              <w:t>4-5 PM</w:t>
            </w:r>
          </w:p>
        </w:tc>
        <w:tc>
          <w:tcPr>
            <w:tcW w:w="1354"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3F57D9F3" w14:textId="63CD0140" w:rsidR="0078269D" w:rsidRPr="00AE2C26" w:rsidRDefault="0078269D" w:rsidP="00EE0A97">
            <w:pPr>
              <w:spacing w:before="40" w:after="40" w:line="240" w:lineRule="auto"/>
              <w:ind w:left="0"/>
              <w:jc w:val="center"/>
              <w:rPr>
                <w:rFonts w:ascii="Arial" w:hAnsi="Arial" w:cs="Arial"/>
                <w:sz w:val="20"/>
              </w:rPr>
            </w:pPr>
            <w:r>
              <w:rPr>
                <w:rFonts w:ascii="Arial" w:hAnsi="Arial" w:cs="Arial"/>
                <w:color w:val="000000"/>
                <w:szCs w:val="22"/>
              </w:rPr>
              <w:t>1.11</w:t>
            </w:r>
          </w:p>
        </w:tc>
        <w:tc>
          <w:tcPr>
            <w:tcW w:w="2160"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285118D2" w14:textId="3E048F3B" w:rsidR="0078269D" w:rsidRPr="00AE2C26" w:rsidRDefault="0078269D" w:rsidP="00EE0A97">
            <w:pPr>
              <w:spacing w:before="40" w:after="40" w:line="240" w:lineRule="auto"/>
              <w:ind w:left="0"/>
              <w:jc w:val="center"/>
              <w:rPr>
                <w:rFonts w:ascii="Arial" w:hAnsi="Arial" w:cs="Arial"/>
                <w:sz w:val="20"/>
              </w:rPr>
            </w:pPr>
            <w:r>
              <w:rPr>
                <w:rFonts w:ascii="Arial" w:hAnsi="Arial" w:cs="Arial"/>
                <w:color w:val="000000"/>
                <w:szCs w:val="22"/>
              </w:rPr>
              <w:t>0.10</w:t>
            </w:r>
          </w:p>
        </w:tc>
        <w:tc>
          <w:tcPr>
            <w:tcW w:w="260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4A31E616" w14:textId="692F7111" w:rsidR="0078269D" w:rsidRPr="00AE2C26" w:rsidRDefault="0078269D" w:rsidP="00EE0A97">
            <w:pPr>
              <w:spacing w:before="40" w:after="40" w:line="240" w:lineRule="auto"/>
              <w:ind w:left="0"/>
              <w:jc w:val="center"/>
              <w:rPr>
                <w:rFonts w:ascii="Arial" w:hAnsi="Arial" w:cs="Arial"/>
                <w:sz w:val="20"/>
              </w:rPr>
            </w:pPr>
            <w:r>
              <w:rPr>
                <w:rFonts w:ascii="Arial" w:hAnsi="Arial" w:cs="Arial"/>
                <w:color w:val="000000"/>
                <w:szCs w:val="22"/>
              </w:rPr>
              <w:t>0.16</w:t>
            </w:r>
          </w:p>
        </w:tc>
      </w:tr>
      <w:tr w:rsidR="0078269D" w:rsidRPr="00C07D24" w14:paraId="6018CB2C" w14:textId="77777777" w:rsidTr="00BF434A">
        <w:trPr>
          <w:trHeight w:val="300"/>
          <w:jc w:val="center"/>
        </w:trPr>
        <w:tc>
          <w:tcPr>
            <w:tcW w:w="1354" w:type="dxa"/>
            <w:tcBorders>
              <w:top w:val="single" w:sz="4" w:space="0" w:color="0070CD"/>
              <w:left w:val="single" w:sz="4" w:space="0" w:color="0070CD"/>
              <w:bottom w:val="single" w:sz="4" w:space="0" w:color="0070CD"/>
              <w:right w:val="single" w:sz="4" w:space="0" w:color="0070CD"/>
            </w:tcBorders>
            <w:shd w:val="clear" w:color="auto" w:fill="auto"/>
          </w:tcPr>
          <w:p w14:paraId="09EAE861" w14:textId="77777777" w:rsidR="0078269D" w:rsidRPr="00AE2C26" w:rsidRDefault="0078269D" w:rsidP="00EE0A97">
            <w:pPr>
              <w:spacing w:before="40" w:after="40" w:line="240" w:lineRule="auto"/>
              <w:ind w:left="0"/>
              <w:jc w:val="center"/>
              <w:rPr>
                <w:rFonts w:ascii="Arial" w:hAnsi="Arial" w:cs="Arial"/>
                <w:sz w:val="20"/>
              </w:rPr>
            </w:pPr>
            <w:r w:rsidRPr="00AE2C26">
              <w:rPr>
                <w:rFonts w:ascii="Arial" w:hAnsi="Arial" w:cs="Arial"/>
                <w:sz w:val="20"/>
              </w:rPr>
              <w:t>5-6 PM</w:t>
            </w:r>
          </w:p>
        </w:tc>
        <w:tc>
          <w:tcPr>
            <w:tcW w:w="1354"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3E184B8" w14:textId="27DA4B12" w:rsidR="0078269D" w:rsidRPr="00AE2C26" w:rsidRDefault="0078269D" w:rsidP="00EE0A97">
            <w:pPr>
              <w:spacing w:before="40" w:after="40" w:line="240" w:lineRule="auto"/>
              <w:ind w:left="0"/>
              <w:jc w:val="center"/>
              <w:rPr>
                <w:rFonts w:ascii="Arial" w:hAnsi="Arial" w:cs="Arial"/>
                <w:sz w:val="20"/>
              </w:rPr>
            </w:pPr>
            <w:r>
              <w:rPr>
                <w:rFonts w:ascii="Arial" w:hAnsi="Arial" w:cs="Arial"/>
                <w:color w:val="000000"/>
                <w:szCs w:val="22"/>
              </w:rPr>
              <w:t>0.89</w:t>
            </w:r>
          </w:p>
        </w:tc>
        <w:tc>
          <w:tcPr>
            <w:tcW w:w="2160"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4DAD3227" w14:textId="24B237EA" w:rsidR="0078269D" w:rsidRPr="00AE2C26" w:rsidRDefault="0078269D" w:rsidP="00EE0A97">
            <w:pPr>
              <w:spacing w:before="40" w:after="40" w:line="240" w:lineRule="auto"/>
              <w:ind w:left="0"/>
              <w:jc w:val="center"/>
              <w:rPr>
                <w:rFonts w:ascii="Arial" w:hAnsi="Arial" w:cs="Arial"/>
                <w:sz w:val="20"/>
              </w:rPr>
            </w:pPr>
            <w:r>
              <w:rPr>
                <w:rFonts w:ascii="Arial" w:hAnsi="Arial" w:cs="Arial"/>
                <w:color w:val="000000"/>
                <w:szCs w:val="22"/>
              </w:rPr>
              <w:t>0.08</w:t>
            </w:r>
          </w:p>
        </w:tc>
        <w:tc>
          <w:tcPr>
            <w:tcW w:w="2606" w:type="dxa"/>
            <w:tcBorders>
              <w:top w:val="single" w:sz="4" w:space="0" w:color="0070CD"/>
              <w:left w:val="single" w:sz="4" w:space="0" w:color="0070CD"/>
              <w:bottom w:val="single" w:sz="4" w:space="0" w:color="0070CD"/>
              <w:right w:val="single" w:sz="4" w:space="0" w:color="0070CD"/>
            </w:tcBorders>
            <w:shd w:val="clear" w:color="auto" w:fill="auto"/>
            <w:vAlign w:val="center"/>
            <w:hideMark/>
          </w:tcPr>
          <w:p w14:paraId="0869DB90" w14:textId="035B0D33" w:rsidR="0078269D" w:rsidRPr="00AE2C26" w:rsidRDefault="0078269D" w:rsidP="00EE0A97">
            <w:pPr>
              <w:spacing w:before="40" w:after="40" w:line="240" w:lineRule="auto"/>
              <w:ind w:left="0"/>
              <w:jc w:val="center"/>
              <w:rPr>
                <w:rFonts w:ascii="Arial" w:hAnsi="Arial" w:cs="Arial"/>
                <w:sz w:val="20"/>
              </w:rPr>
            </w:pPr>
            <w:r>
              <w:rPr>
                <w:rFonts w:ascii="Arial" w:hAnsi="Arial" w:cs="Arial"/>
                <w:color w:val="000000"/>
                <w:szCs w:val="22"/>
              </w:rPr>
              <w:t>0.13</w:t>
            </w:r>
          </w:p>
        </w:tc>
      </w:tr>
    </w:tbl>
    <w:p w14:paraId="2AF4DFCD" w14:textId="2596C3D7" w:rsidR="00830DD1" w:rsidRPr="001A4BCA" w:rsidRDefault="00830DD1" w:rsidP="002F5980">
      <w:pPr>
        <w:spacing w:after="200" w:line="276" w:lineRule="auto"/>
        <w:ind w:left="0"/>
        <w:rPr>
          <w:rFonts w:ascii="Lao UI" w:hAnsi="Lao UI"/>
          <w:sz w:val="21"/>
          <w:szCs w:val="21"/>
        </w:rPr>
      </w:pPr>
      <w:r>
        <w:rPr>
          <w:rFonts w:ascii="Lao UI" w:hAnsi="Lao UI"/>
          <w:sz w:val="21"/>
          <w:szCs w:val="21"/>
        </w:rPr>
        <w:t xml:space="preserve">In all prior Summer Saver load impact evaluations, </w:t>
      </w:r>
      <w:r w:rsidR="00033E34">
        <w:rPr>
          <w:rFonts w:ascii="Lao UI" w:hAnsi="Lao UI"/>
          <w:sz w:val="21"/>
          <w:szCs w:val="21"/>
        </w:rPr>
        <w:t xml:space="preserve">at least some minimal </w:t>
      </w:r>
      <w:r>
        <w:rPr>
          <w:rFonts w:ascii="Lao UI" w:hAnsi="Lao UI"/>
          <w:sz w:val="21"/>
          <w:szCs w:val="21"/>
        </w:rPr>
        <w:t xml:space="preserve">load impacts for each hour of the RA window was available for estimating ratios relative to an average. However, in 2017, very few events were called that covered many RA window hours, so the ratios were calculated with an orientation to “first event hour”, “second event hour”, and so forth, rather than 1 PM, 2 PM, etc. The </w:t>
      </w:r>
      <w:r>
        <w:rPr>
          <w:rFonts w:ascii="Lao UI" w:hAnsi="Lao UI"/>
          <w:sz w:val="21"/>
          <w:szCs w:val="21"/>
        </w:rPr>
        <w:lastRenderedPageBreak/>
        <w:t>first hour load impacts are then applied as a percentage of control group load at 1 to 2</w:t>
      </w:r>
      <w:r w:rsidR="000D0C22">
        <w:rPr>
          <w:rFonts w:ascii="Lao UI" w:hAnsi="Lao UI"/>
          <w:sz w:val="21"/>
          <w:szCs w:val="21"/>
        </w:rPr>
        <w:t xml:space="preserve"> </w:t>
      </w:r>
      <w:r>
        <w:rPr>
          <w:rFonts w:ascii="Lao UI" w:hAnsi="Lao UI"/>
          <w:sz w:val="21"/>
          <w:szCs w:val="21"/>
        </w:rPr>
        <w:t xml:space="preserve">PM, the second hour load impacts are applied as a percentage of control group load at 2 to 3 PM, and so forth. </w:t>
      </w:r>
    </w:p>
    <w:p w14:paraId="5B790B11" w14:textId="0279DE81" w:rsidR="003401AE" w:rsidRPr="00AC2F28" w:rsidRDefault="003401AE" w:rsidP="003401AE">
      <w:pPr>
        <w:pStyle w:val="Text1"/>
        <w:rPr>
          <w:rFonts w:ascii="Lao UI" w:hAnsi="Lao UI" w:cs="Lao UI"/>
          <w:sz w:val="21"/>
          <w:szCs w:val="21"/>
        </w:rPr>
      </w:pPr>
      <w:r w:rsidRPr="00496AAB">
        <w:rPr>
          <w:rFonts w:ascii="Lao UI" w:hAnsi="Lao UI" w:cs="Lao UI"/>
          <w:sz w:val="21"/>
          <w:szCs w:val="21"/>
        </w:rPr>
        <w:t>As discussed above, average ex ante load impacts were estimated directly based on ex post impacts. However, the CPUC Load Impact</w:t>
      </w:r>
      <w:r w:rsidR="00C069B3">
        <w:rPr>
          <w:rFonts w:ascii="Lao UI" w:hAnsi="Lao UI" w:cs="Lao UI"/>
          <w:sz w:val="21"/>
          <w:szCs w:val="21"/>
        </w:rPr>
        <w:t xml:space="preserve"> Protocols require that </w:t>
      </w:r>
      <w:r w:rsidRPr="00496AAB">
        <w:rPr>
          <w:rFonts w:ascii="Lao UI" w:hAnsi="Lao UI" w:cs="Lao UI"/>
          <w:sz w:val="21"/>
          <w:szCs w:val="21"/>
        </w:rPr>
        <w:t xml:space="preserve">reference loads also be estimated </w:t>
      </w:r>
      <w:r w:rsidR="00C069B3">
        <w:rPr>
          <w:rFonts w:ascii="Lao UI" w:hAnsi="Lao UI" w:cs="Lao UI"/>
          <w:sz w:val="21"/>
          <w:szCs w:val="21"/>
        </w:rPr>
        <w:t xml:space="preserve">to accompany ex ante load impacts </w:t>
      </w:r>
      <w:r w:rsidRPr="00496AAB">
        <w:rPr>
          <w:rFonts w:ascii="Lao UI" w:hAnsi="Lao UI" w:cs="Lao UI"/>
          <w:sz w:val="21"/>
          <w:szCs w:val="21"/>
        </w:rPr>
        <w:t xml:space="preserve">even though they may not always be necessary for load impact estimation, as is true here. To meet this requirement, reference loads were estimated in a manner similar to the approach used for ex ante </w:t>
      </w:r>
      <w:r w:rsidR="00C069B3">
        <w:rPr>
          <w:rFonts w:ascii="Lao UI" w:hAnsi="Lao UI" w:cs="Lao UI"/>
          <w:sz w:val="21"/>
          <w:szCs w:val="21"/>
        </w:rPr>
        <w:t xml:space="preserve">load </w:t>
      </w:r>
      <w:r w:rsidRPr="00496AAB">
        <w:rPr>
          <w:rFonts w:ascii="Lao UI" w:hAnsi="Lao UI" w:cs="Lao UI"/>
          <w:sz w:val="21"/>
          <w:szCs w:val="21"/>
        </w:rPr>
        <w:t>impact</w:t>
      </w:r>
      <w:r w:rsidR="00C069B3">
        <w:rPr>
          <w:rFonts w:ascii="Lao UI" w:hAnsi="Lao UI" w:cs="Lao UI"/>
          <w:sz w:val="21"/>
          <w:szCs w:val="21"/>
        </w:rPr>
        <w:t>s; m</w:t>
      </w:r>
      <w:r w:rsidRPr="00496AAB">
        <w:rPr>
          <w:rFonts w:ascii="Lao UI" w:hAnsi="Lao UI" w:cs="Lao UI"/>
          <w:sz w:val="21"/>
          <w:szCs w:val="21"/>
        </w:rPr>
        <w:t>odels f</w:t>
      </w:r>
      <w:r w:rsidR="00C069B3">
        <w:rPr>
          <w:rFonts w:ascii="Lao UI" w:hAnsi="Lao UI" w:cs="Lao UI"/>
          <w:sz w:val="21"/>
          <w:szCs w:val="21"/>
        </w:rPr>
        <w:t>or estimating reference loads a</w:t>
      </w:r>
      <w:r w:rsidRPr="00496AAB">
        <w:rPr>
          <w:rFonts w:ascii="Lao UI" w:hAnsi="Lao UI" w:cs="Lao UI"/>
          <w:sz w:val="21"/>
          <w:szCs w:val="21"/>
        </w:rPr>
        <w:t xml:space="preserve">re estimated separately by customer type and cycling strategy. The following steps </w:t>
      </w:r>
      <w:r w:rsidR="00AC2F28">
        <w:rPr>
          <w:rFonts w:ascii="Lao UI" w:hAnsi="Lao UI" w:cs="Lao UI"/>
          <w:sz w:val="21"/>
          <w:szCs w:val="21"/>
        </w:rPr>
        <w:t xml:space="preserve">are taken to </w:t>
      </w:r>
      <w:r w:rsidR="00AC2F28" w:rsidRPr="00AC2F28">
        <w:rPr>
          <w:rFonts w:ascii="Lao UI" w:hAnsi="Lao UI" w:cs="Lao UI"/>
          <w:sz w:val="21"/>
          <w:szCs w:val="21"/>
        </w:rPr>
        <w:t>estimate reference loads</w:t>
      </w:r>
      <w:r w:rsidR="00AC2F28">
        <w:rPr>
          <w:rFonts w:ascii="Lao UI" w:hAnsi="Lao UI" w:cs="Lao UI"/>
          <w:sz w:val="21"/>
          <w:szCs w:val="21"/>
        </w:rPr>
        <w:t>:</w:t>
      </w:r>
    </w:p>
    <w:p w14:paraId="4DAA5F05" w14:textId="41176D60" w:rsidR="003401AE" w:rsidRPr="00AC2F28" w:rsidRDefault="003401AE" w:rsidP="003401AE">
      <w:pPr>
        <w:pStyle w:val="Text1"/>
        <w:numPr>
          <w:ilvl w:val="0"/>
          <w:numId w:val="16"/>
        </w:numPr>
        <w:rPr>
          <w:rFonts w:ascii="Lao UI" w:hAnsi="Lao UI" w:cs="Lao UI"/>
          <w:sz w:val="21"/>
          <w:szCs w:val="21"/>
        </w:rPr>
      </w:pPr>
      <w:r w:rsidRPr="00AC2F28">
        <w:rPr>
          <w:rFonts w:ascii="Lao UI" w:hAnsi="Lao UI" w:cs="Lao UI"/>
          <w:sz w:val="21"/>
          <w:szCs w:val="21"/>
        </w:rPr>
        <w:t xml:space="preserve">Average control group usage during the </w:t>
      </w:r>
      <w:r w:rsidR="00AC2F28" w:rsidRPr="00AC2F28">
        <w:rPr>
          <w:rFonts w:ascii="Lao UI" w:hAnsi="Lao UI" w:cs="Lao UI"/>
          <w:sz w:val="21"/>
          <w:szCs w:val="21"/>
        </w:rPr>
        <w:t>6</w:t>
      </w:r>
      <w:r w:rsidRPr="00AC2F28">
        <w:rPr>
          <w:rFonts w:ascii="Lao UI" w:hAnsi="Lao UI" w:cs="Lao UI"/>
          <w:sz w:val="21"/>
          <w:szCs w:val="21"/>
        </w:rPr>
        <w:t xml:space="preserve"> to </w:t>
      </w:r>
      <w:r w:rsidR="00AC2F28" w:rsidRPr="00AC2F28">
        <w:rPr>
          <w:rFonts w:ascii="Lao UI" w:hAnsi="Lao UI" w:cs="Lao UI"/>
          <w:sz w:val="21"/>
          <w:szCs w:val="21"/>
        </w:rPr>
        <w:t>8</w:t>
      </w:r>
      <w:r w:rsidRPr="00AC2F28">
        <w:rPr>
          <w:rFonts w:ascii="Lao UI" w:hAnsi="Lao UI" w:cs="Lao UI"/>
          <w:sz w:val="21"/>
          <w:szCs w:val="21"/>
        </w:rPr>
        <w:t xml:space="preserve"> PM time period </w:t>
      </w:r>
      <w:r w:rsidR="00AC2F28">
        <w:rPr>
          <w:rFonts w:ascii="Lao UI" w:hAnsi="Lao UI" w:cs="Lao UI"/>
          <w:sz w:val="21"/>
          <w:szCs w:val="21"/>
        </w:rPr>
        <w:t xml:space="preserve">for </w:t>
      </w:r>
      <w:r w:rsidRPr="00AC2F28">
        <w:rPr>
          <w:rFonts w:ascii="Lao UI" w:hAnsi="Lao UI" w:cs="Lao UI"/>
          <w:sz w:val="21"/>
          <w:szCs w:val="21"/>
        </w:rPr>
        <w:t>2015</w:t>
      </w:r>
      <w:r w:rsidR="00AC2F28" w:rsidRPr="00AC2F28">
        <w:rPr>
          <w:rFonts w:ascii="Lao UI" w:hAnsi="Lao UI" w:cs="Lao UI"/>
          <w:sz w:val="21"/>
          <w:szCs w:val="21"/>
        </w:rPr>
        <w:t xml:space="preserve">, </w:t>
      </w:r>
      <w:r w:rsidRPr="00AC2F28">
        <w:rPr>
          <w:rFonts w:ascii="Lao UI" w:hAnsi="Lao UI" w:cs="Lao UI"/>
          <w:sz w:val="21"/>
          <w:szCs w:val="21"/>
        </w:rPr>
        <w:t>2016</w:t>
      </w:r>
      <w:r w:rsidR="00AC2F28" w:rsidRPr="00AC2F28">
        <w:rPr>
          <w:rFonts w:ascii="Lao UI" w:hAnsi="Lao UI" w:cs="Lao UI"/>
          <w:sz w:val="21"/>
          <w:szCs w:val="21"/>
        </w:rPr>
        <w:t>, and 2017 event days a</w:t>
      </w:r>
      <w:r w:rsidRPr="00AC2F28">
        <w:rPr>
          <w:rFonts w:ascii="Lao UI" w:hAnsi="Lao UI" w:cs="Lao UI"/>
          <w:sz w:val="21"/>
          <w:szCs w:val="21"/>
        </w:rPr>
        <w:t>re modeled as a function of mean17;</w:t>
      </w:r>
    </w:p>
    <w:p w14:paraId="1C0C2679" w14:textId="00A38A25" w:rsidR="003401AE" w:rsidRPr="00AC2F28" w:rsidRDefault="003401AE" w:rsidP="003401AE">
      <w:pPr>
        <w:pStyle w:val="Text1"/>
        <w:numPr>
          <w:ilvl w:val="0"/>
          <w:numId w:val="16"/>
        </w:numPr>
        <w:rPr>
          <w:rFonts w:ascii="Lao UI" w:hAnsi="Lao UI" w:cs="Lao UI"/>
          <w:sz w:val="21"/>
          <w:szCs w:val="21"/>
        </w:rPr>
      </w:pPr>
      <w:r w:rsidRPr="00AC2F28">
        <w:rPr>
          <w:rFonts w:ascii="Lao UI" w:hAnsi="Lao UI" w:cs="Lao UI"/>
          <w:sz w:val="21"/>
          <w:szCs w:val="21"/>
        </w:rPr>
        <w:t xml:space="preserve">The parameters from this regression were used to predict average </w:t>
      </w:r>
      <w:r w:rsidR="00AC2F28">
        <w:rPr>
          <w:rFonts w:ascii="Lao UI" w:hAnsi="Lao UI" w:cs="Lao UI"/>
          <w:sz w:val="21"/>
          <w:szCs w:val="21"/>
        </w:rPr>
        <w:t xml:space="preserve">control group </w:t>
      </w:r>
      <w:r w:rsidRPr="00AC2F28">
        <w:rPr>
          <w:rFonts w:ascii="Lao UI" w:hAnsi="Lao UI" w:cs="Lao UI"/>
          <w:sz w:val="21"/>
          <w:szCs w:val="21"/>
        </w:rPr>
        <w:t xml:space="preserve">usage </w:t>
      </w:r>
      <w:r w:rsidR="00AC2F28">
        <w:rPr>
          <w:rFonts w:ascii="Lao UI" w:hAnsi="Lao UI" w:cs="Lao UI"/>
          <w:sz w:val="21"/>
          <w:szCs w:val="21"/>
        </w:rPr>
        <w:t xml:space="preserve">for the period </w:t>
      </w:r>
      <w:r w:rsidR="00AC2F28" w:rsidRPr="00AC2F28">
        <w:rPr>
          <w:rFonts w:ascii="Lao UI" w:hAnsi="Lao UI" w:cs="Lao UI"/>
          <w:sz w:val="21"/>
          <w:szCs w:val="21"/>
        </w:rPr>
        <w:t>6 to 8</w:t>
      </w:r>
      <w:r w:rsidRPr="00AC2F28">
        <w:rPr>
          <w:rFonts w:ascii="Lao UI" w:hAnsi="Lao UI" w:cs="Lao UI"/>
          <w:sz w:val="21"/>
          <w:szCs w:val="21"/>
        </w:rPr>
        <w:t xml:space="preserve"> PM under ex ante weather conditions;</w:t>
      </w:r>
    </w:p>
    <w:p w14:paraId="192CB9C4" w14:textId="3F0178A4" w:rsidR="003401AE" w:rsidRPr="00AC2F28" w:rsidRDefault="00AC2F28" w:rsidP="003401AE">
      <w:pPr>
        <w:pStyle w:val="Text1"/>
        <w:numPr>
          <w:ilvl w:val="0"/>
          <w:numId w:val="16"/>
        </w:numPr>
        <w:rPr>
          <w:rFonts w:ascii="Lao UI" w:hAnsi="Lao UI" w:cs="Lao UI"/>
          <w:sz w:val="21"/>
          <w:szCs w:val="21"/>
        </w:rPr>
      </w:pPr>
      <w:r w:rsidRPr="00AC2F28">
        <w:rPr>
          <w:rFonts w:ascii="Lao UI" w:hAnsi="Lao UI" w:cs="Lao UI"/>
          <w:sz w:val="21"/>
          <w:szCs w:val="21"/>
        </w:rPr>
        <w:t>A ratio of average control group load for each hour of the 2015, 2016, and 2</w:t>
      </w:r>
      <w:r w:rsidR="008A471C" w:rsidRPr="00AC2F28">
        <w:rPr>
          <w:rFonts w:ascii="Lao UI" w:hAnsi="Lao UI" w:cs="Lao UI"/>
          <w:sz w:val="21"/>
          <w:szCs w:val="21"/>
        </w:rPr>
        <w:t xml:space="preserve">017 </w:t>
      </w:r>
      <w:r w:rsidRPr="00AC2F28">
        <w:rPr>
          <w:rFonts w:ascii="Lao UI" w:hAnsi="Lao UI" w:cs="Lao UI"/>
          <w:sz w:val="21"/>
          <w:szCs w:val="21"/>
        </w:rPr>
        <w:t xml:space="preserve">event days to the average 6 to 8 PM control group load </w:t>
      </w:r>
      <w:r>
        <w:rPr>
          <w:rFonts w:ascii="Lao UI" w:hAnsi="Lao UI" w:cs="Lao UI"/>
          <w:sz w:val="21"/>
          <w:szCs w:val="21"/>
        </w:rPr>
        <w:t xml:space="preserve">on those days </w:t>
      </w:r>
      <w:r w:rsidRPr="00AC2F28">
        <w:rPr>
          <w:rFonts w:ascii="Lao UI" w:hAnsi="Lao UI" w:cs="Lao UI"/>
          <w:sz w:val="21"/>
          <w:szCs w:val="21"/>
        </w:rPr>
        <w:t>i</w:t>
      </w:r>
      <w:r w:rsidR="00862BA1" w:rsidRPr="00AC2F28">
        <w:rPr>
          <w:rFonts w:ascii="Lao UI" w:hAnsi="Lao UI" w:cs="Lao UI"/>
          <w:sz w:val="21"/>
          <w:szCs w:val="21"/>
        </w:rPr>
        <w:t xml:space="preserve">s calculated; </w:t>
      </w:r>
      <w:r w:rsidR="003401AE" w:rsidRPr="00AC2F28">
        <w:rPr>
          <w:rFonts w:ascii="Lao UI" w:hAnsi="Lao UI" w:cs="Lao UI"/>
          <w:sz w:val="21"/>
          <w:szCs w:val="21"/>
        </w:rPr>
        <w:t>and</w:t>
      </w:r>
    </w:p>
    <w:p w14:paraId="63DF4475" w14:textId="708994AF" w:rsidR="003401AE" w:rsidRPr="00AC2F28" w:rsidRDefault="00AC2F28" w:rsidP="003401AE">
      <w:pPr>
        <w:pStyle w:val="Text1"/>
        <w:numPr>
          <w:ilvl w:val="0"/>
          <w:numId w:val="16"/>
        </w:numPr>
        <w:rPr>
          <w:rFonts w:ascii="Lao UI" w:hAnsi="Lao UI" w:cs="Lao UI"/>
          <w:sz w:val="21"/>
          <w:szCs w:val="21"/>
        </w:rPr>
      </w:pPr>
      <w:r>
        <w:rPr>
          <w:rFonts w:ascii="Lao UI" w:hAnsi="Lao UI" w:cs="Lao UI"/>
          <w:sz w:val="21"/>
          <w:szCs w:val="21"/>
        </w:rPr>
        <w:t>Control group load profiles (i.e., reference load) a</w:t>
      </w:r>
      <w:r w:rsidR="003401AE" w:rsidRPr="00AC2F28">
        <w:rPr>
          <w:rFonts w:ascii="Lao UI" w:hAnsi="Lao UI" w:cs="Lao UI"/>
          <w:sz w:val="21"/>
          <w:szCs w:val="21"/>
        </w:rPr>
        <w:t xml:space="preserve">re </w:t>
      </w:r>
      <w:r w:rsidRPr="00AC2F28">
        <w:rPr>
          <w:rFonts w:ascii="Lao UI" w:hAnsi="Lao UI" w:cs="Lao UI"/>
          <w:sz w:val="21"/>
          <w:szCs w:val="21"/>
        </w:rPr>
        <w:t>derived by applying the hourly ratios to the predicted average 6 to 8 PM load</w:t>
      </w:r>
      <w:r>
        <w:rPr>
          <w:rFonts w:ascii="Lao UI" w:hAnsi="Lao UI" w:cs="Lao UI"/>
          <w:sz w:val="21"/>
          <w:szCs w:val="21"/>
        </w:rPr>
        <w:t>s</w:t>
      </w:r>
      <w:r w:rsidRPr="00AC2F28">
        <w:rPr>
          <w:rFonts w:ascii="Lao UI" w:hAnsi="Lao UI" w:cs="Lao UI"/>
          <w:sz w:val="21"/>
          <w:szCs w:val="21"/>
        </w:rPr>
        <w:t xml:space="preserve"> under all the </w:t>
      </w:r>
      <w:r w:rsidR="003401AE" w:rsidRPr="00AC2F28">
        <w:rPr>
          <w:rFonts w:ascii="Lao UI" w:hAnsi="Lao UI" w:cs="Lao UI"/>
          <w:sz w:val="21"/>
          <w:szCs w:val="21"/>
        </w:rPr>
        <w:t xml:space="preserve"> ex ante weather conditions.</w:t>
      </w:r>
    </w:p>
    <w:p w14:paraId="07521573" w14:textId="6F10D40A" w:rsidR="003401AE" w:rsidRPr="00496AAB" w:rsidRDefault="003401AE" w:rsidP="003401AE">
      <w:pPr>
        <w:pStyle w:val="Text1"/>
        <w:rPr>
          <w:rFonts w:ascii="Lao UI" w:hAnsi="Lao UI" w:cs="Lao UI"/>
          <w:sz w:val="21"/>
          <w:szCs w:val="21"/>
        </w:rPr>
      </w:pPr>
      <w:r w:rsidRPr="00496AAB">
        <w:rPr>
          <w:rFonts w:ascii="Lao UI" w:hAnsi="Lao UI" w:cs="Lao UI"/>
          <w:sz w:val="21"/>
          <w:szCs w:val="21"/>
        </w:rPr>
        <w:t>Finally, estimates of the ex ante snapback effect were developed in a similar manner</w:t>
      </w:r>
      <w:r w:rsidR="00862BA1" w:rsidRPr="00496AAB">
        <w:rPr>
          <w:rFonts w:ascii="Lao UI" w:hAnsi="Lao UI" w:cs="Lao UI"/>
          <w:sz w:val="21"/>
          <w:szCs w:val="21"/>
        </w:rPr>
        <w:t xml:space="preserve">. </w:t>
      </w:r>
      <w:r w:rsidRPr="00496AAB">
        <w:rPr>
          <w:rFonts w:ascii="Lao UI" w:hAnsi="Lao UI" w:cs="Lao UI"/>
          <w:sz w:val="21"/>
          <w:szCs w:val="21"/>
        </w:rPr>
        <w:t>Snapback refers to the increase in load following termination of a load control event as a result of the increased temperature that occurs in buildings when air conditioning is cycled. As with load impacts and reference loads, snapback for residential customers was calculated by cycling strategy. The calculation consisted of the following steps:</w:t>
      </w:r>
    </w:p>
    <w:p w14:paraId="730D8131" w14:textId="77777777" w:rsidR="003401AE" w:rsidRPr="00496AAB" w:rsidRDefault="003401AE" w:rsidP="003401AE">
      <w:pPr>
        <w:pStyle w:val="Text1"/>
        <w:rPr>
          <w:rFonts w:ascii="Lao UI" w:hAnsi="Lao UI" w:cs="Lao UI"/>
          <w:sz w:val="21"/>
          <w:szCs w:val="21"/>
        </w:rPr>
      </w:pPr>
      <w:r w:rsidRPr="00496AAB">
        <w:rPr>
          <w:rFonts w:ascii="Lao UI" w:hAnsi="Lao UI" w:cs="Lao UI"/>
          <w:sz w:val="21"/>
          <w:szCs w:val="21"/>
        </w:rPr>
        <w:t>1.</w:t>
      </w:r>
      <w:r w:rsidRPr="00496AAB">
        <w:rPr>
          <w:rFonts w:ascii="Lao UI" w:hAnsi="Lao UI" w:cs="Lao UI"/>
          <w:sz w:val="21"/>
          <w:szCs w:val="21"/>
        </w:rPr>
        <w:tab/>
        <w:t>Average the snapback values across the six hours after each ex post event;</w:t>
      </w:r>
    </w:p>
    <w:p w14:paraId="68221947" w14:textId="77777777" w:rsidR="003401AE" w:rsidRPr="00496AAB" w:rsidRDefault="003401AE" w:rsidP="003401AE">
      <w:pPr>
        <w:pStyle w:val="Text1"/>
        <w:rPr>
          <w:rFonts w:ascii="Lao UI" w:hAnsi="Lao UI" w:cs="Lao UI"/>
          <w:sz w:val="21"/>
          <w:szCs w:val="21"/>
        </w:rPr>
      </w:pPr>
      <w:r w:rsidRPr="00496AAB">
        <w:rPr>
          <w:rFonts w:ascii="Lao UI" w:hAnsi="Lao UI" w:cs="Lao UI"/>
          <w:sz w:val="21"/>
          <w:szCs w:val="21"/>
        </w:rPr>
        <w:t>2.</w:t>
      </w:r>
      <w:r w:rsidRPr="00496AAB">
        <w:rPr>
          <w:rFonts w:ascii="Lao UI" w:hAnsi="Lao UI" w:cs="Lao UI"/>
          <w:sz w:val="21"/>
          <w:szCs w:val="21"/>
        </w:rPr>
        <w:tab/>
        <w:t>Develop a ratio between snapback in each hour and snapback in the first hour;</w:t>
      </w:r>
    </w:p>
    <w:p w14:paraId="7F30A8F5" w14:textId="77777777" w:rsidR="003401AE" w:rsidRPr="00496AAB" w:rsidRDefault="003401AE" w:rsidP="003401AE">
      <w:pPr>
        <w:pStyle w:val="Text1"/>
        <w:rPr>
          <w:rFonts w:ascii="Lao UI" w:hAnsi="Lao UI" w:cs="Lao UI"/>
          <w:sz w:val="21"/>
          <w:szCs w:val="21"/>
        </w:rPr>
      </w:pPr>
      <w:r w:rsidRPr="00496AAB">
        <w:rPr>
          <w:rFonts w:ascii="Lao UI" w:hAnsi="Lao UI" w:cs="Lao UI"/>
          <w:sz w:val="21"/>
          <w:szCs w:val="21"/>
        </w:rPr>
        <w:t>3.</w:t>
      </w:r>
      <w:r w:rsidRPr="00496AAB">
        <w:rPr>
          <w:rFonts w:ascii="Lao UI" w:hAnsi="Lao UI" w:cs="Lao UI"/>
          <w:sz w:val="21"/>
          <w:szCs w:val="21"/>
        </w:rPr>
        <w:tab/>
        <w:t>Multiply the snapback value in the first hour by the ratios previously used to scale the ex post reference load to ex ante weather conditions; and</w:t>
      </w:r>
    </w:p>
    <w:p w14:paraId="08CEBBFD" w14:textId="77777777" w:rsidR="003401AE" w:rsidRPr="00496AAB" w:rsidRDefault="003401AE" w:rsidP="003401AE">
      <w:pPr>
        <w:pStyle w:val="Text1"/>
        <w:rPr>
          <w:rFonts w:ascii="Lao UI" w:hAnsi="Lao UI" w:cs="Lao UI"/>
          <w:sz w:val="21"/>
          <w:szCs w:val="21"/>
        </w:rPr>
      </w:pPr>
      <w:r w:rsidRPr="00496AAB">
        <w:rPr>
          <w:rFonts w:ascii="Lao UI" w:hAnsi="Lao UI" w:cs="Lao UI"/>
          <w:sz w:val="21"/>
          <w:szCs w:val="21"/>
        </w:rPr>
        <w:t>4.</w:t>
      </w:r>
      <w:r w:rsidRPr="00496AAB">
        <w:rPr>
          <w:rFonts w:ascii="Lao UI" w:hAnsi="Lao UI" w:cs="Lao UI"/>
          <w:sz w:val="21"/>
          <w:szCs w:val="21"/>
        </w:rPr>
        <w:tab/>
        <w:t>Multiply the adjusted snapback values for each set of ex ante weather conditions by the snapback ratios to get snapback values for the six hours after each ex ante event.</w:t>
      </w:r>
    </w:p>
    <w:p w14:paraId="7E0E8B7C" w14:textId="2D9D6C54" w:rsidR="003401AE" w:rsidRPr="00496AAB" w:rsidRDefault="0007167F" w:rsidP="003401AE">
      <w:pPr>
        <w:pStyle w:val="Text1"/>
        <w:rPr>
          <w:rFonts w:ascii="Lao UI" w:hAnsi="Lao UI" w:cs="Lao UI"/>
          <w:sz w:val="21"/>
          <w:szCs w:val="21"/>
        </w:rPr>
      </w:pPr>
      <w:r>
        <w:rPr>
          <w:rFonts w:ascii="Lao UI" w:hAnsi="Lao UI" w:cs="Lao UI"/>
          <w:sz w:val="21"/>
          <w:szCs w:val="21"/>
        </w:rPr>
        <w:t>Commercial snapback i</w:t>
      </w:r>
      <w:r w:rsidR="003401AE" w:rsidRPr="00496AAB">
        <w:rPr>
          <w:rFonts w:ascii="Lao UI" w:hAnsi="Lao UI" w:cs="Lao UI"/>
          <w:sz w:val="21"/>
          <w:szCs w:val="21"/>
        </w:rPr>
        <w:t xml:space="preserve">s assumed to be zero as there is little prior evidence of CAC snapback after </w:t>
      </w:r>
      <w:r>
        <w:rPr>
          <w:rFonts w:ascii="Lao UI" w:hAnsi="Lao UI" w:cs="Lao UI"/>
          <w:sz w:val="21"/>
          <w:szCs w:val="21"/>
        </w:rPr>
        <w:t>Summer Saver events for commerc</w:t>
      </w:r>
      <w:r w:rsidR="003401AE" w:rsidRPr="00496AAB">
        <w:rPr>
          <w:rFonts w:ascii="Lao UI" w:hAnsi="Lao UI" w:cs="Lao UI"/>
          <w:sz w:val="21"/>
          <w:szCs w:val="21"/>
        </w:rPr>
        <w:t>ial participants.</w:t>
      </w:r>
    </w:p>
    <w:p w14:paraId="4D1F274C" w14:textId="11E9E5D8" w:rsidR="006C5B6D" w:rsidRPr="000B3012" w:rsidRDefault="008823CE" w:rsidP="008823CE">
      <w:pPr>
        <w:pStyle w:val="Heading1"/>
      </w:pPr>
      <w:bookmarkStart w:id="40" w:name="_Toc509819992"/>
      <w:r w:rsidRPr="000B3012">
        <w:lastRenderedPageBreak/>
        <w:t>Ex Post Load Impact Estimates</w:t>
      </w:r>
      <w:bookmarkEnd w:id="40"/>
    </w:p>
    <w:p w14:paraId="3F33630E" w14:textId="38DBAB56" w:rsidR="00942783" w:rsidRPr="000B3012" w:rsidRDefault="008823CE" w:rsidP="00942783">
      <w:pPr>
        <w:pStyle w:val="BodyParagraph"/>
        <w:spacing w:after="200" w:line="276" w:lineRule="auto"/>
        <w:rPr>
          <w:rFonts w:ascii="Lao UI" w:hAnsi="Lao UI" w:cs="Lao UI"/>
          <w:sz w:val="21"/>
          <w:szCs w:val="21"/>
        </w:rPr>
      </w:pPr>
      <w:r w:rsidRPr="000B3012">
        <w:rPr>
          <w:rFonts w:ascii="Lao UI" w:hAnsi="Lao UI" w:cs="Lao UI"/>
          <w:sz w:val="21"/>
          <w:szCs w:val="21"/>
        </w:rPr>
        <w:t>This section contains the ex post load impact</w:t>
      </w:r>
      <w:r w:rsidR="000B3012" w:rsidRPr="000B3012">
        <w:rPr>
          <w:rFonts w:ascii="Lao UI" w:hAnsi="Lao UI" w:cs="Lao UI"/>
          <w:sz w:val="21"/>
          <w:szCs w:val="21"/>
        </w:rPr>
        <w:t xml:space="preserve"> estimates for program year 2017</w:t>
      </w:r>
      <w:r w:rsidRPr="000B3012">
        <w:rPr>
          <w:rFonts w:ascii="Lao UI" w:hAnsi="Lao UI" w:cs="Lao UI"/>
          <w:sz w:val="21"/>
          <w:szCs w:val="21"/>
        </w:rPr>
        <w:t xml:space="preserve">. Residential load impacts are presented first, followed by </w:t>
      </w:r>
      <w:r w:rsidR="009A30E2">
        <w:rPr>
          <w:rFonts w:ascii="Lao UI" w:hAnsi="Lao UI" w:cs="Lao UI"/>
          <w:sz w:val="21"/>
          <w:szCs w:val="21"/>
        </w:rPr>
        <w:t>commercial</w:t>
      </w:r>
      <w:r w:rsidRPr="000B3012">
        <w:rPr>
          <w:rFonts w:ascii="Lao UI" w:hAnsi="Lao UI" w:cs="Lao UI"/>
          <w:sz w:val="21"/>
          <w:szCs w:val="21"/>
        </w:rPr>
        <w:t xml:space="preserve"> load impacts.</w:t>
      </w:r>
    </w:p>
    <w:p w14:paraId="0C53CED2" w14:textId="000B5F36" w:rsidR="008823CE" w:rsidRPr="000B3012" w:rsidRDefault="008823CE" w:rsidP="009538F4">
      <w:pPr>
        <w:pStyle w:val="StyleHeading2Mainbody-Heading22ProjectHeading2ndorderh"/>
      </w:pPr>
      <w:bookmarkStart w:id="41" w:name="_Toc509819993"/>
      <w:r w:rsidRPr="000B3012">
        <w:t>Residential Ex Post Load Impact Estimates</w:t>
      </w:r>
      <w:bookmarkEnd w:id="41"/>
    </w:p>
    <w:p w14:paraId="45ADB87A" w14:textId="028D28E8" w:rsidR="00DE1225" w:rsidRPr="00C0491A" w:rsidRDefault="009D19A7" w:rsidP="009538F4">
      <w:pPr>
        <w:pStyle w:val="BodyParagraph"/>
        <w:spacing w:after="200" w:line="276" w:lineRule="auto"/>
        <w:rPr>
          <w:rFonts w:ascii="Lao UI" w:hAnsi="Lao UI" w:cs="Lao UI"/>
          <w:sz w:val="21"/>
          <w:szCs w:val="21"/>
        </w:rPr>
      </w:pPr>
      <w:r w:rsidRPr="00C0491A">
        <w:rPr>
          <w:rFonts w:ascii="Lao UI" w:hAnsi="Lao UI" w:cs="Lao UI"/>
          <w:sz w:val="21"/>
          <w:szCs w:val="21"/>
        </w:rPr>
        <w:t xml:space="preserve">A total of </w:t>
      </w:r>
      <w:r w:rsidR="00B65E1B" w:rsidRPr="00C0491A">
        <w:rPr>
          <w:rFonts w:ascii="Lao UI" w:hAnsi="Lao UI" w:cs="Lao UI"/>
          <w:sz w:val="21"/>
          <w:szCs w:val="21"/>
        </w:rPr>
        <w:t>19</w:t>
      </w:r>
      <w:r w:rsidR="008823CE" w:rsidRPr="00C0491A">
        <w:rPr>
          <w:rFonts w:ascii="Lao UI" w:hAnsi="Lao UI" w:cs="Lao UI"/>
          <w:sz w:val="21"/>
          <w:szCs w:val="21"/>
        </w:rPr>
        <w:t xml:space="preserve"> Summer </w:t>
      </w:r>
      <w:r w:rsidR="00B65E1B" w:rsidRPr="00C0491A">
        <w:rPr>
          <w:rFonts w:ascii="Lao UI" w:hAnsi="Lao UI" w:cs="Lao UI"/>
          <w:sz w:val="21"/>
          <w:szCs w:val="21"/>
        </w:rPr>
        <w:t>Saver events were called in 2017 in</w:t>
      </w:r>
      <w:r w:rsidR="00255A39" w:rsidRPr="00C0491A">
        <w:rPr>
          <w:rFonts w:ascii="Lao UI" w:hAnsi="Lao UI" w:cs="Lao UI"/>
          <w:sz w:val="21"/>
          <w:szCs w:val="21"/>
        </w:rPr>
        <w:t>cluding two</w:t>
      </w:r>
      <w:r w:rsidR="00B65E1B" w:rsidRPr="00C0491A">
        <w:rPr>
          <w:rFonts w:ascii="Lao UI" w:hAnsi="Lao UI" w:cs="Lao UI"/>
          <w:sz w:val="21"/>
          <w:szCs w:val="21"/>
        </w:rPr>
        <w:t xml:space="preserve"> EM&amp;V cold weather test events</w:t>
      </w:r>
      <w:r w:rsidR="008823CE" w:rsidRPr="00C0491A">
        <w:rPr>
          <w:rFonts w:ascii="Lao UI" w:hAnsi="Lao UI" w:cs="Lao UI"/>
          <w:sz w:val="21"/>
          <w:szCs w:val="21"/>
        </w:rPr>
        <w:t xml:space="preserve">. </w:t>
      </w:r>
      <w:r w:rsidR="008823CE" w:rsidRPr="00C0491A">
        <w:rPr>
          <w:rFonts w:ascii="Lao UI" w:hAnsi="Lao UI" w:cs="Lao UI"/>
          <w:sz w:val="21"/>
          <w:szCs w:val="21"/>
        </w:rPr>
        <w:fldChar w:fldCharType="begin"/>
      </w:r>
      <w:r w:rsidR="008823CE" w:rsidRPr="00C0491A">
        <w:rPr>
          <w:rFonts w:ascii="Lao UI" w:hAnsi="Lao UI" w:cs="Lao UI"/>
          <w:sz w:val="21"/>
          <w:szCs w:val="21"/>
        </w:rPr>
        <w:instrText xml:space="preserve"> REF _Ref477720376 \h  \* MERGEFORMAT </w:instrText>
      </w:r>
      <w:r w:rsidR="008823CE" w:rsidRPr="00C0491A">
        <w:rPr>
          <w:rFonts w:ascii="Lao UI" w:hAnsi="Lao UI" w:cs="Lao UI"/>
          <w:sz w:val="21"/>
          <w:szCs w:val="21"/>
        </w:rPr>
      </w:r>
      <w:r w:rsidR="008823CE" w:rsidRPr="00C0491A">
        <w:rPr>
          <w:rFonts w:ascii="Lao UI" w:hAnsi="Lao UI" w:cs="Lao UI"/>
          <w:sz w:val="21"/>
          <w:szCs w:val="21"/>
        </w:rPr>
        <w:fldChar w:fldCharType="separate"/>
      </w:r>
      <w:r w:rsidR="00B74748" w:rsidRPr="00B74748">
        <w:rPr>
          <w:rFonts w:ascii="Lao UI" w:hAnsi="Lao UI" w:cs="Lao UI"/>
          <w:sz w:val="21"/>
          <w:szCs w:val="21"/>
        </w:rPr>
        <w:t>Table 4</w:t>
      </w:r>
      <w:r w:rsidR="00B74748" w:rsidRPr="00B74748">
        <w:rPr>
          <w:rFonts w:ascii="Lao UI" w:hAnsi="Lao UI" w:cs="Lao UI"/>
          <w:sz w:val="21"/>
          <w:szCs w:val="21"/>
        </w:rPr>
        <w:noBreakHyphen/>
        <w:t>1</w:t>
      </w:r>
      <w:r w:rsidR="008823CE" w:rsidRPr="00C0491A">
        <w:rPr>
          <w:rFonts w:ascii="Lao UI" w:hAnsi="Lao UI" w:cs="Lao UI"/>
          <w:sz w:val="21"/>
          <w:szCs w:val="21"/>
        </w:rPr>
        <w:fldChar w:fldCharType="end"/>
      </w:r>
      <w:r w:rsidR="008823CE" w:rsidRPr="00C0491A">
        <w:rPr>
          <w:rFonts w:ascii="Lao UI" w:hAnsi="Lao UI" w:cs="Lao UI"/>
          <w:sz w:val="21"/>
          <w:szCs w:val="21"/>
        </w:rPr>
        <w:t xml:space="preserve"> presents ex post load impacts for the residential progra</w:t>
      </w:r>
      <w:r w:rsidR="00B65E1B" w:rsidRPr="00C0491A">
        <w:rPr>
          <w:rFonts w:ascii="Lao UI" w:hAnsi="Lao UI" w:cs="Lao UI"/>
          <w:sz w:val="21"/>
          <w:szCs w:val="21"/>
        </w:rPr>
        <w:t>m segment for program years 2017 and 2016</w:t>
      </w:r>
      <w:r w:rsidR="008823CE" w:rsidRPr="00C0491A">
        <w:rPr>
          <w:rFonts w:ascii="Lao UI" w:hAnsi="Lao UI" w:cs="Lao UI"/>
          <w:sz w:val="21"/>
          <w:szCs w:val="21"/>
        </w:rPr>
        <w:t xml:space="preserve">, for comparison. </w:t>
      </w:r>
      <w:r w:rsidR="00DE1225" w:rsidRPr="00C0491A">
        <w:rPr>
          <w:rFonts w:ascii="Lao UI" w:hAnsi="Lao UI" w:cs="Lao UI"/>
          <w:sz w:val="21"/>
          <w:szCs w:val="21"/>
        </w:rPr>
        <w:t xml:space="preserve"> The 2017 ex post load impacts do not include load impacts estimates for the two EM&amp;V cold weather events, since the whole program was not dispatched on those days.</w:t>
      </w:r>
    </w:p>
    <w:p w14:paraId="16D322A1" w14:textId="2AEB26A4" w:rsidR="00DE1225" w:rsidRPr="00C0491A" w:rsidRDefault="008823CE" w:rsidP="009538F4">
      <w:pPr>
        <w:pStyle w:val="BodyParagraph"/>
        <w:spacing w:after="200" w:line="276" w:lineRule="auto"/>
        <w:rPr>
          <w:rFonts w:ascii="Lao UI" w:hAnsi="Lao UI" w:cs="Lao UI"/>
          <w:sz w:val="21"/>
          <w:szCs w:val="21"/>
        </w:rPr>
      </w:pPr>
      <w:r w:rsidRPr="00C0491A">
        <w:rPr>
          <w:rFonts w:ascii="Lao UI" w:hAnsi="Lao UI" w:cs="Lao UI"/>
          <w:sz w:val="21"/>
          <w:szCs w:val="21"/>
        </w:rPr>
        <w:t xml:space="preserve">Aggregate </w:t>
      </w:r>
      <w:r w:rsidR="00DE1225" w:rsidRPr="00C0491A">
        <w:rPr>
          <w:rFonts w:ascii="Lao UI" w:hAnsi="Lao UI" w:cs="Lao UI"/>
          <w:sz w:val="21"/>
          <w:szCs w:val="21"/>
        </w:rPr>
        <w:t xml:space="preserve">residential </w:t>
      </w:r>
      <w:r w:rsidRPr="00C0491A">
        <w:rPr>
          <w:rFonts w:ascii="Lao UI" w:hAnsi="Lao UI" w:cs="Lao UI"/>
          <w:sz w:val="21"/>
          <w:szCs w:val="21"/>
        </w:rPr>
        <w:t xml:space="preserve">load impacts ranged from a low of </w:t>
      </w:r>
      <w:r w:rsidR="001155AB" w:rsidRPr="00C0491A">
        <w:rPr>
          <w:rFonts w:ascii="Lao UI" w:hAnsi="Lao UI" w:cs="Lao UI"/>
          <w:sz w:val="21"/>
          <w:szCs w:val="21"/>
        </w:rPr>
        <w:t>0.46</w:t>
      </w:r>
      <w:r w:rsidRPr="00C0491A">
        <w:rPr>
          <w:rFonts w:ascii="Lao UI" w:hAnsi="Lao UI" w:cs="Lao UI"/>
          <w:sz w:val="21"/>
          <w:szCs w:val="21"/>
        </w:rPr>
        <w:t xml:space="preserve"> MW on S</w:t>
      </w:r>
      <w:r w:rsidR="001155AB" w:rsidRPr="00C0491A">
        <w:rPr>
          <w:rFonts w:ascii="Lao UI" w:hAnsi="Lao UI" w:cs="Lao UI"/>
          <w:sz w:val="21"/>
          <w:szCs w:val="21"/>
        </w:rPr>
        <w:t>eptember 26, 2017</w:t>
      </w:r>
      <w:r w:rsidRPr="00C0491A">
        <w:rPr>
          <w:rFonts w:ascii="Lao UI" w:hAnsi="Lao UI" w:cs="Lao UI"/>
          <w:sz w:val="21"/>
          <w:szCs w:val="21"/>
        </w:rPr>
        <w:t xml:space="preserve"> to a high of </w:t>
      </w:r>
      <w:r w:rsidR="001155AB" w:rsidRPr="00C0491A">
        <w:rPr>
          <w:rFonts w:ascii="Lao UI" w:hAnsi="Lao UI" w:cs="Lao UI"/>
          <w:sz w:val="21"/>
          <w:szCs w:val="21"/>
        </w:rPr>
        <w:t>9.8</w:t>
      </w:r>
      <w:r w:rsidRPr="00C0491A">
        <w:rPr>
          <w:rFonts w:ascii="Lao UI" w:hAnsi="Lao UI" w:cs="Lao UI"/>
          <w:sz w:val="21"/>
          <w:szCs w:val="21"/>
        </w:rPr>
        <w:t xml:space="preserve"> MW on </w:t>
      </w:r>
      <w:r w:rsidR="001155AB" w:rsidRPr="00C0491A">
        <w:rPr>
          <w:rFonts w:ascii="Lao UI" w:hAnsi="Lao UI" w:cs="Lao UI"/>
          <w:sz w:val="21"/>
          <w:szCs w:val="21"/>
        </w:rPr>
        <w:t>September 2, 2017</w:t>
      </w:r>
      <w:r w:rsidRPr="00C0491A">
        <w:rPr>
          <w:rFonts w:ascii="Lao UI" w:hAnsi="Lao UI" w:cs="Lao UI"/>
          <w:sz w:val="21"/>
          <w:szCs w:val="21"/>
        </w:rPr>
        <w:t xml:space="preserve">. </w:t>
      </w:r>
      <w:r w:rsidR="00DE1225" w:rsidRPr="00C0491A">
        <w:rPr>
          <w:rFonts w:ascii="Lao UI" w:hAnsi="Lao UI" w:cs="Lao UI"/>
          <w:sz w:val="21"/>
          <w:szCs w:val="21"/>
        </w:rPr>
        <w:t xml:space="preserve"> The temperatures on September were also the lowest across all the 2017 events. A temperature metric that captures overnight heat buildup – the average temperature from midnight to 5PM, denoted “mean17” – was only 69 </w:t>
      </w:r>
      <w:r w:rsidR="00DE1225" w:rsidRPr="00C0491A">
        <w:rPr>
          <w:rFonts w:ascii="Lao UI" w:hAnsi="Lao UI" w:cs="Lao UI"/>
          <w:b/>
          <w:bCs/>
          <w:sz w:val="21"/>
          <w:szCs w:val="21"/>
        </w:rPr>
        <w:t>°</w:t>
      </w:r>
      <w:r w:rsidR="00DE1225" w:rsidRPr="00C0491A">
        <w:rPr>
          <w:rFonts w:ascii="Lao UI" w:hAnsi="Lao UI" w:cs="Lao UI"/>
          <w:bCs/>
          <w:sz w:val="21"/>
          <w:szCs w:val="21"/>
        </w:rPr>
        <w:t>F on September 26</w:t>
      </w:r>
      <w:r w:rsidR="00DE1225" w:rsidRPr="00C0491A">
        <w:rPr>
          <w:rFonts w:ascii="Lao UI" w:hAnsi="Lao UI" w:cs="Lao UI"/>
          <w:bCs/>
          <w:sz w:val="21"/>
          <w:szCs w:val="21"/>
          <w:vertAlign w:val="superscript"/>
        </w:rPr>
        <w:t>th</w:t>
      </w:r>
      <w:r w:rsidR="00DE1225" w:rsidRPr="00C0491A">
        <w:rPr>
          <w:rFonts w:ascii="Lao UI" w:hAnsi="Lao UI" w:cs="Lao UI"/>
          <w:bCs/>
          <w:sz w:val="21"/>
          <w:szCs w:val="21"/>
        </w:rPr>
        <w:t xml:space="preserve">, indicating that cooling loads that day would likely be minimal. On the other hand, mean17 on September 2 (which should be noted was also the Saturday of Labor Day weekend in 2017) was 84 </w:t>
      </w:r>
      <w:r w:rsidR="00DE1225" w:rsidRPr="00C0491A">
        <w:rPr>
          <w:rFonts w:ascii="Lao UI" w:hAnsi="Lao UI" w:cs="Lao UI"/>
          <w:b/>
          <w:bCs/>
          <w:sz w:val="21"/>
          <w:szCs w:val="21"/>
        </w:rPr>
        <w:t>°</w:t>
      </w:r>
      <w:r w:rsidR="00DE1225" w:rsidRPr="00C0491A">
        <w:rPr>
          <w:rFonts w:ascii="Lao UI" w:hAnsi="Lao UI" w:cs="Lao UI"/>
          <w:bCs/>
          <w:sz w:val="21"/>
          <w:szCs w:val="21"/>
        </w:rPr>
        <w:t>F. It should be noted that there were three events that were called under similarly low temperature conditions, September 5, 26, and 28. All three of those events yielded de minimus load impacts. The two days with the highest load impacts were associated with the Labor Day weekend, Friday, September 1 and Saturday, September 2</w:t>
      </w:r>
      <w:r w:rsidR="00FF6A24" w:rsidRPr="00C0491A">
        <w:rPr>
          <w:rFonts w:ascii="Lao UI" w:hAnsi="Lao UI" w:cs="Lao UI"/>
          <w:bCs/>
          <w:sz w:val="21"/>
          <w:szCs w:val="21"/>
        </w:rPr>
        <w:t>, both dispatched under similar temperature conditions.</w:t>
      </w:r>
      <w:r w:rsidR="00881E65" w:rsidRPr="00C0491A">
        <w:rPr>
          <w:rFonts w:ascii="Lao UI" w:hAnsi="Lao UI" w:cs="Lao UI"/>
          <w:bCs/>
          <w:sz w:val="21"/>
          <w:szCs w:val="21"/>
        </w:rPr>
        <w:t xml:space="preserve"> </w:t>
      </w:r>
      <w:r w:rsidR="00881E65" w:rsidRPr="00C0491A">
        <w:rPr>
          <w:rFonts w:ascii="Lao UI" w:hAnsi="Lao UI" w:cs="Lao UI"/>
          <w:sz w:val="21"/>
          <w:szCs w:val="21"/>
        </w:rPr>
        <w:t>All 2017 Summer Saver residential impacts are statistically significant at the 90% confidence level.</w:t>
      </w:r>
    </w:p>
    <w:p w14:paraId="2948DD81" w14:textId="77777777" w:rsidR="00FF6A24" w:rsidRPr="00C0491A" w:rsidRDefault="00FF6A24" w:rsidP="00FF6A24">
      <w:pPr>
        <w:pStyle w:val="BodyParagraph"/>
        <w:spacing w:after="200" w:line="276" w:lineRule="auto"/>
        <w:rPr>
          <w:rFonts w:ascii="Lao UI" w:hAnsi="Lao UI" w:cs="Lao UI"/>
          <w:sz w:val="21"/>
          <w:szCs w:val="21"/>
        </w:rPr>
      </w:pPr>
      <w:r w:rsidRPr="00C0491A">
        <w:rPr>
          <w:rFonts w:ascii="Lao UI" w:hAnsi="Lao UI" w:cs="Lao UI"/>
          <w:sz w:val="21"/>
          <w:szCs w:val="21"/>
        </w:rPr>
        <w:t>“A</w:t>
      </w:r>
      <w:r w:rsidR="00255A39" w:rsidRPr="00C0491A">
        <w:rPr>
          <w:rFonts w:ascii="Lao UI" w:hAnsi="Lao UI" w:cs="Lao UI"/>
          <w:sz w:val="21"/>
          <w:szCs w:val="21"/>
        </w:rPr>
        <w:t xml:space="preserve">verage </w:t>
      </w:r>
      <w:r w:rsidRPr="00C0491A">
        <w:rPr>
          <w:rFonts w:ascii="Lao UI" w:hAnsi="Lao UI" w:cs="Lao UI"/>
          <w:sz w:val="21"/>
          <w:szCs w:val="21"/>
        </w:rPr>
        <w:t xml:space="preserve">Event Day” </w:t>
      </w:r>
      <w:r w:rsidR="00255A39" w:rsidRPr="00C0491A">
        <w:rPr>
          <w:rFonts w:ascii="Lao UI" w:hAnsi="Lao UI" w:cs="Lao UI"/>
          <w:sz w:val="21"/>
          <w:szCs w:val="21"/>
        </w:rPr>
        <w:t xml:space="preserve">load impacts </w:t>
      </w:r>
      <w:r w:rsidRPr="00C0491A">
        <w:rPr>
          <w:rFonts w:ascii="Lao UI" w:hAnsi="Lao UI" w:cs="Lao UI"/>
          <w:sz w:val="21"/>
          <w:szCs w:val="21"/>
        </w:rPr>
        <w:t>are calculated in a way such that the events included in the average are the same with respect to duration of event and time of day. It would be misleading to calculate an average event load impacts where the time of day varied – load impacts for the direct load control of residential CAC units are highly sensitive to the hour in which the event is dispatched. Here, average event day load impacts are c</w:t>
      </w:r>
      <w:r w:rsidR="00255A39" w:rsidRPr="00C0491A">
        <w:rPr>
          <w:rFonts w:ascii="Lao UI" w:hAnsi="Lao UI" w:cs="Lao UI"/>
          <w:sz w:val="21"/>
          <w:szCs w:val="21"/>
        </w:rPr>
        <w:t>alculated using</w:t>
      </w:r>
      <w:r w:rsidR="001155AB" w:rsidRPr="00C0491A">
        <w:rPr>
          <w:rFonts w:ascii="Lao UI" w:hAnsi="Lao UI" w:cs="Lao UI"/>
          <w:sz w:val="21"/>
          <w:szCs w:val="21"/>
        </w:rPr>
        <w:t xml:space="preserve"> 8/2/2017, 8/3/2017, 8/28/2017, 8/31/2017, and 9/1/2017.</w:t>
      </w:r>
      <w:r w:rsidRPr="00C0491A">
        <w:rPr>
          <w:rStyle w:val="FootnoteReference"/>
          <w:rFonts w:ascii="Lao UI" w:hAnsi="Lao UI" w:cs="Lao UI"/>
          <w:sz w:val="21"/>
          <w:szCs w:val="21"/>
        </w:rPr>
        <w:footnoteReference w:id="11"/>
      </w:r>
      <w:r w:rsidR="001155AB" w:rsidRPr="00C0491A">
        <w:rPr>
          <w:rFonts w:ascii="Lao UI" w:hAnsi="Lao UI" w:cs="Lao UI"/>
          <w:sz w:val="21"/>
          <w:szCs w:val="21"/>
        </w:rPr>
        <w:t xml:space="preserve"> All five of these events were </w:t>
      </w:r>
      <w:r w:rsidRPr="00C0491A">
        <w:rPr>
          <w:rFonts w:ascii="Lao UI" w:hAnsi="Lao UI" w:cs="Lao UI"/>
          <w:sz w:val="21"/>
          <w:szCs w:val="21"/>
        </w:rPr>
        <w:t>dispatched</w:t>
      </w:r>
      <w:r w:rsidR="001155AB" w:rsidRPr="00C0491A">
        <w:rPr>
          <w:rFonts w:ascii="Lao UI" w:hAnsi="Lao UI" w:cs="Lao UI"/>
          <w:sz w:val="21"/>
          <w:szCs w:val="21"/>
        </w:rPr>
        <w:t xml:space="preserve"> from 4 to 8 PM. </w:t>
      </w:r>
      <w:r w:rsidRPr="00C0491A">
        <w:rPr>
          <w:rFonts w:ascii="Lao UI" w:hAnsi="Lao UI" w:cs="Lao UI"/>
          <w:sz w:val="21"/>
          <w:szCs w:val="21"/>
        </w:rPr>
        <w:t xml:space="preserve">Note that load impacts for these event days reflect a wide of temperature conditions. </w:t>
      </w:r>
      <w:r w:rsidR="001155AB" w:rsidRPr="00C0491A">
        <w:rPr>
          <w:rFonts w:ascii="Lao UI" w:hAnsi="Lao UI" w:cs="Lao UI"/>
          <w:sz w:val="21"/>
          <w:szCs w:val="21"/>
        </w:rPr>
        <w:t>The five 2017</w:t>
      </w:r>
      <w:r w:rsidR="008823CE" w:rsidRPr="00C0491A">
        <w:rPr>
          <w:rFonts w:ascii="Lao UI" w:hAnsi="Lao UI" w:cs="Lao UI"/>
          <w:sz w:val="21"/>
          <w:szCs w:val="21"/>
        </w:rPr>
        <w:t xml:space="preserve"> Summer Saver events</w:t>
      </w:r>
      <w:r w:rsidR="00E36508" w:rsidRPr="00C0491A">
        <w:rPr>
          <w:rFonts w:ascii="Lao UI" w:hAnsi="Lao UI" w:cs="Lao UI"/>
          <w:sz w:val="21"/>
          <w:szCs w:val="21"/>
        </w:rPr>
        <w:t xml:space="preserve"> included in the </w:t>
      </w:r>
      <w:r w:rsidRPr="00C0491A">
        <w:rPr>
          <w:rFonts w:ascii="Lao UI" w:hAnsi="Lao UI" w:cs="Lao UI"/>
          <w:sz w:val="21"/>
          <w:szCs w:val="21"/>
        </w:rPr>
        <w:t>Average Event Day estimate</w:t>
      </w:r>
      <w:r w:rsidR="006A55AF" w:rsidRPr="00C0491A">
        <w:rPr>
          <w:rFonts w:ascii="Lao UI" w:hAnsi="Lao UI" w:cs="Lao UI"/>
          <w:sz w:val="21"/>
          <w:szCs w:val="21"/>
        </w:rPr>
        <w:t xml:space="preserve"> </w:t>
      </w:r>
      <w:r w:rsidRPr="00C0491A">
        <w:rPr>
          <w:rFonts w:ascii="Lao UI" w:hAnsi="Lao UI" w:cs="Lao UI"/>
          <w:sz w:val="21"/>
          <w:szCs w:val="21"/>
        </w:rPr>
        <w:t xml:space="preserve">yield an aggregate </w:t>
      </w:r>
      <w:r w:rsidR="008823CE" w:rsidRPr="00C0491A">
        <w:rPr>
          <w:rFonts w:ascii="Lao UI" w:hAnsi="Lao UI" w:cs="Lao UI"/>
          <w:sz w:val="21"/>
          <w:szCs w:val="21"/>
        </w:rPr>
        <w:t xml:space="preserve">load reduction of </w:t>
      </w:r>
      <w:r w:rsidR="001155AB" w:rsidRPr="00C0491A">
        <w:rPr>
          <w:rFonts w:ascii="Lao UI" w:hAnsi="Lao UI" w:cs="Lao UI"/>
          <w:sz w:val="21"/>
          <w:szCs w:val="21"/>
        </w:rPr>
        <w:t>5.7</w:t>
      </w:r>
      <w:r w:rsidR="008823CE" w:rsidRPr="00C0491A">
        <w:rPr>
          <w:rFonts w:ascii="Lao UI" w:hAnsi="Lao UI" w:cs="Lao UI"/>
          <w:sz w:val="21"/>
          <w:szCs w:val="21"/>
        </w:rPr>
        <w:t xml:space="preserve"> MW.</w:t>
      </w:r>
      <w:r w:rsidR="00E36508" w:rsidRPr="00C0491A">
        <w:rPr>
          <w:rFonts w:ascii="Lao UI" w:hAnsi="Lao UI" w:cs="Lao UI"/>
          <w:sz w:val="21"/>
          <w:szCs w:val="21"/>
        </w:rPr>
        <w:t xml:space="preserve"> </w:t>
      </w:r>
    </w:p>
    <w:p w14:paraId="5ABB5167" w14:textId="4E1A209D" w:rsidR="009D19A7" w:rsidRPr="00C0491A" w:rsidRDefault="00E36508" w:rsidP="00881E65">
      <w:pPr>
        <w:pStyle w:val="BodyParagraph"/>
        <w:spacing w:after="200" w:line="276" w:lineRule="auto"/>
        <w:rPr>
          <w:rFonts w:ascii="Lao UI" w:hAnsi="Lao UI" w:cs="Lao UI"/>
          <w:sz w:val="21"/>
          <w:szCs w:val="21"/>
        </w:rPr>
      </w:pPr>
      <w:r w:rsidRPr="00C0491A">
        <w:rPr>
          <w:rFonts w:ascii="Lao UI" w:hAnsi="Lao UI" w:cs="Lao UI"/>
          <w:sz w:val="21"/>
          <w:szCs w:val="21"/>
        </w:rPr>
        <w:t xml:space="preserve">The </w:t>
      </w:r>
      <w:r w:rsidR="00881E65" w:rsidRPr="00C0491A">
        <w:rPr>
          <w:rFonts w:ascii="Lao UI" w:hAnsi="Lao UI" w:cs="Lao UI"/>
          <w:sz w:val="21"/>
          <w:szCs w:val="21"/>
        </w:rPr>
        <w:t xml:space="preserve">Average Event Day load </w:t>
      </w:r>
      <w:r w:rsidRPr="00C0491A">
        <w:rPr>
          <w:rFonts w:ascii="Lao UI" w:hAnsi="Lao UI" w:cs="Lao UI"/>
          <w:sz w:val="21"/>
          <w:szCs w:val="21"/>
        </w:rPr>
        <w:t>impact</w:t>
      </w:r>
      <w:r w:rsidR="00881E65" w:rsidRPr="00C0491A">
        <w:rPr>
          <w:rFonts w:ascii="Lao UI" w:hAnsi="Lao UI" w:cs="Lao UI"/>
          <w:sz w:val="21"/>
          <w:szCs w:val="21"/>
        </w:rPr>
        <w:t xml:space="preserve">, per premise, </w:t>
      </w:r>
      <w:r w:rsidRPr="00C0491A">
        <w:rPr>
          <w:rFonts w:ascii="Lao UI" w:hAnsi="Lao UI" w:cs="Lao UI"/>
          <w:sz w:val="21"/>
          <w:szCs w:val="21"/>
        </w:rPr>
        <w:t>in 2016 and 2017 w</w:t>
      </w:r>
      <w:r w:rsidR="00881E65" w:rsidRPr="00C0491A">
        <w:rPr>
          <w:rFonts w:ascii="Lao UI" w:hAnsi="Lao UI" w:cs="Lao UI"/>
          <w:sz w:val="21"/>
          <w:szCs w:val="21"/>
        </w:rPr>
        <w:t xml:space="preserve">ere both approximately 0.42 kW. They were calculated using similar event windows (3-7 PM in 2016 and 4-8 PM in 2017) and were dispatched under similar weather conditions.  The key driver of the difference between ex post load impacts in 2016 and 2017 is the number of residential customers enrolled in the program. Approximately one-third of the participants in the program were removed from participation on the basis of low electricity usage; the intent of this action was to remove customers from the program who do not use their CAC unit. As we will show below, there is evidence that the reference load for </w:t>
      </w:r>
      <w:r w:rsidR="00881E65" w:rsidRPr="00C0491A">
        <w:rPr>
          <w:rFonts w:ascii="Lao UI" w:hAnsi="Lao UI" w:cs="Lao UI"/>
          <w:sz w:val="21"/>
          <w:szCs w:val="21"/>
        </w:rPr>
        <w:lastRenderedPageBreak/>
        <w:t>the average customer has indeed increased since this enrollment drop has occurred, but the hoped-for boost in average load impacts did not seem to have materialized. Nexant recommends an analysis of the customers who were selected for de-activation to assess whether it could be optimized for better identifying non-CAC users (rather than lower usage customers).</w:t>
      </w:r>
    </w:p>
    <w:p w14:paraId="741AE6B1" w14:textId="525CBA37" w:rsidR="008823CE" w:rsidRPr="00B65E1B" w:rsidRDefault="008823CE" w:rsidP="00015CFA">
      <w:pPr>
        <w:pStyle w:val="Caption"/>
      </w:pPr>
      <w:bookmarkStart w:id="42" w:name="_Ref477720376"/>
      <w:r w:rsidRPr="00B65E1B">
        <w:t xml:space="preserve">Table </w:t>
      </w:r>
      <w:fldSimple w:instr=" STYLEREF 1 \s ">
        <w:r w:rsidR="00B74748">
          <w:rPr>
            <w:noProof/>
          </w:rPr>
          <w:t>4</w:t>
        </w:r>
      </w:fldSimple>
      <w:r w:rsidR="00351F0A">
        <w:noBreakHyphen/>
      </w:r>
      <w:fldSimple w:instr=" SEQ Table \* ARABIC \s 1 ">
        <w:r w:rsidR="00B74748">
          <w:rPr>
            <w:noProof/>
          </w:rPr>
          <w:t>1</w:t>
        </w:r>
      </w:fldSimple>
      <w:bookmarkEnd w:id="42"/>
      <w:r w:rsidRPr="00B65E1B">
        <w:t xml:space="preserve">: Summer Saver </w:t>
      </w:r>
      <w:r w:rsidR="009D19A7">
        <w:t xml:space="preserve">2017 and 2016 </w:t>
      </w:r>
      <w:r w:rsidRPr="00B65E1B">
        <w:t>Residential Ex Post Load Impact Estimates</w:t>
      </w:r>
    </w:p>
    <w:tbl>
      <w:tblPr>
        <w:tblW w:w="8217" w:type="dxa"/>
        <w:jc w:val="center"/>
        <w:tblInd w:w="93" w:type="dxa"/>
        <w:tblLook w:val="04A0" w:firstRow="1" w:lastRow="0" w:firstColumn="1" w:lastColumn="0" w:noHBand="0" w:noVBand="1"/>
      </w:tblPr>
      <w:tblGrid>
        <w:gridCol w:w="1180"/>
        <w:gridCol w:w="1217"/>
        <w:gridCol w:w="1615"/>
        <w:gridCol w:w="1549"/>
        <w:gridCol w:w="1476"/>
        <w:gridCol w:w="1180"/>
      </w:tblGrid>
      <w:tr w:rsidR="00B65E1B" w:rsidRPr="00B65E1B" w14:paraId="1D0CE2C6" w14:textId="77777777" w:rsidTr="0026073C">
        <w:trPr>
          <w:trHeight w:val="323"/>
          <w:jc w:val="center"/>
        </w:trPr>
        <w:tc>
          <w:tcPr>
            <w:tcW w:w="1180" w:type="dxa"/>
            <w:vMerge w:val="restart"/>
            <w:tcBorders>
              <w:top w:val="nil"/>
              <w:bottom w:val="single" w:sz="4" w:space="0" w:color="000000"/>
              <w:right w:val="nil"/>
            </w:tcBorders>
            <w:shd w:val="clear" w:color="000000" w:fill="007ACD"/>
            <w:noWrap/>
            <w:vAlign w:val="center"/>
            <w:hideMark/>
          </w:tcPr>
          <w:p w14:paraId="35061C31" w14:textId="77777777" w:rsidR="00B65E1B" w:rsidRPr="00496AAB" w:rsidRDefault="00B65E1B" w:rsidP="00B65E1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Year</w:t>
            </w:r>
          </w:p>
        </w:tc>
        <w:tc>
          <w:tcPr>
            <w:tcW w:w="1217" w:type="dxa"/>
            <w:vMerge w:val="restart"/>
            <w:tcBorders>
              <w:top w:val="nil"/>
              <w:left w:val="single" w:sz="4" w:space="0" w:color="FFFFFF"/>
              <w:bottom w:val="single" w:sz="4" w:space="0" w:color="000000"/>
              <w:right w:val="single" w:sz="4" w:space="0" w:color="FFFFFF"/>
            </w:tcBorders>
            <w:shd w:val="clear" w:color="000000" w:fill="007ACD"/>
            <w:noWrap/>
            <w:vAlign w:val="center"/>
            <w:hideMark/>
          </w:tcPr>
          <w:p w14:paraId="46744716" w14:textId="77777777" w:rsidR="00B65E1B" w:rsidRPr="00496AAB" w:rsidRDefault="00B65E1B" w:rsidP="00B65E1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Date</w:t>
            </w:r>
          </w:p>
        </w:tc>
        <w:tc>
          <w:tcPr>
            <w:tcW w:w="4640" w:type="dxa"/>
            <w:gridSpan w:val="3"/>
            <w:tcBorders>
              <w:top w:val="nil"/>
              <w:left w:val="nil"/>
              <w:bottom w:val="single" w:sz="4" w:space="0" w:color="FFFFFF"/>
              <w:right w:val="single" w:sz="4" w:space="0" w:color="FFFFFF"/>
            </w:tcBorders>
            <w:shd w:val="clear" w:color="000000" w:fill="007ACD"/>
            <w:noWrap/>
            <w:vAlign w:val="center"/>
            <w:hideMark/>
          </w:tcPr>
          <w:p w14:paraId="75D7F52D" w14:textId="77777777" w:rsidR="00B65E1B" w:rsidRPr="00496AAB" w:rsidRDefault="00B65E1B" w:rsidP="00B65E1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Impact</w:t>
            </w:r>
          </w:p>
        </w:tc>
        <w:tc>
          <w:tcPr>
            <w:tcW w:w="1180" w:type="dxa"/>
            <w:vMerge w:val="restart"/>
            <w:tcBorders>
              <w:top w:val="nil"/>
              <w:left w:val="nil"/>
              <w:bottom w:val="single" w:sz="4" w:space="0" w:color="000000"/>
            </w:tcBorders>
            <w:shd w:val="clear" w:color="000000" w:fill="007ACD"/>
            <w:vAlign w:val="center"/>
            <w:hideMark/>
          </w:tcPr>
          <w:p w14:paraId="78E5A58C" w14:textId="77777777" w:rsidR="00B65E1B" w:rsidRPr="00496AAB" w:rsidRDefault="00B65E1B" w:rsidP="00B65E1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Mean17  (°F)</w:t>
            </w:r>
          </w:p>
        </w:tc>
      </w:tr>
      <w:tr w:rsidR="00B65E1B" w:rsidRPr="00B65E1B" w14:paraId="70557868" w14:textId="77777777" w:rsidTr="009D19A7">
        <w:trPr>
          <w:trHeight w:val="360"/>
          <w:jc w:val="center"/>
        </w:trPr>
        <w:tc>
          <w:tcPr>
            <w:tcW w:w="1180" w:type="dxa"/>
            <w:vMerge/>
            <w:tcBorders>
              <w:top w:val="single" w:sz="4" w:space="0" w:color="auto"/>
              <w:bottom w:val="single" w:sz="4" w:space="0" w:color="000000"/>
              <w:right w:val="nil"/>
            </w:tcBorders>
            <w:vAlign w:val="center"/>
            <w:hideMark/>
          </w:tcPr>
          <w:p w14:paraId="12648399" w14:textId="77777777" w:rsidR="00B65E1B" w:rsidRPr="00496AAB" w:rsidRDefault="00B65E1B" w:rsidP="00B65E1B">
            <w:pPr>
              <w:tabs>
                <w:tab w:val="clear" w:pos="-1440"/>
                <w:tab w:val="clear" w:pos="-720"/>
              </w:tabs>
              <w:spacing w:after="0" w:line="240" w:lineRule="auto"/>
              <w:ind w:left="0"/>
              <w:rPr>
                <w:rFonts w:ascii="Arial" w:hAnsi="Arial" w:cs="Arial"/>
                <w:b/>
                <w:bCs/>
                <w:color w:val="FFFFFF"/>
                <w:sz w:val="20"/>
              </w:rPr>
            </w:pPr>
          </w:p>
        </w:tc>
        <w:tc>
          <w:tcPr>
            <w:tcW w:w="1217" w:type="dxa"/>
            <w:vMerge/>
            <w:tcBorders>
              <w:top w:val="single" w:sz="4" w:space="0" w:color="auto"/>
              <w:left w:val="single" w:sz="4" w:space="0" w:color="FFFFFF"/>
              <w:bottom w:val="single" w:sz="4" w:space="0" w:color="000000"/>
              <w:right w:val="single" w:sz="4" w:space="0" w:color="FFFFFF"/>
            </w:tcBorders>
            <w:vAlign w:val="center"/>
            <w:hideMark/>
          </w:tcPr>
          <w:p w14:paraId="35194ADE" w14:textId="77777777" w:rsidR="00B65E1B" w:rsidRPr="00496AAB" w:rsidRDefault="00B65E1B" w:rsidP="00B65E1B">
            <w:pPr>
              <w:tabs>
                <w:tab w:val="clear" w:pos="-1440"/>
                <w:tab w:val="clear" w:pos="-720"/>
              </w:tabs>
              <w:spacing w:after="0" w:line="240" w:lineRule="auto"/>
              <w:ind w:left="0"/>
              <w:rPr>
                <w:rFonts w:ascii="Arial" w:hAnsi="Arial" w:cs="Arial"/>
                <w:b/>
                <w:bCs/>
                <w:color w:val="FFFFFF"/>
                <w:sz w:val="20"/>
              </w:rPr>
            </w:pPr>
          </w:p>
        </w:tc>
        <w:tc>
          <w:tcPr>
            <w:tcW w:w="1615" w:type="dxa"/>
            <w:tcBorders>
              <w:top w:val="nil"/>
              <w:left w:val="nil"/>
              <w:bottom w:val="single" w:sz="4" w:space="0" w:color="auto"/>
              <w:right w:val="single" w:sz="4" w:space="0" w:color="FFFFFF"/>
            </w:tcBorders>
            <w:shd w:val="clear" w:color="000000" w:fill="007ACD"/>
            <w:noWrap/>
            <w:vAlign w:val="center"/>
            <w:hideMark/>
          </w:tcPr>
          <w:p w14:paraId="2659E8AA" w14:textId="77777777" w:rsidR="00B65E1B" w:rsidRPr="00496AAB" w:rsidRDefault="00B65E1B" w:rsidP="00B65E1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Per CAC Unit (kW)</w:t>
            </w:r>
          </w:p>
        </w:tc>
        <w:tc>
          <w:tcPr>
            <w:tcW w:w="1549" w:type="dxa"/>
            <w:tcBorders>
              <w:top w:val="nil"/>
              <w:left w:val="nil"/>
              <w:bottom w:val="single" w:sz="4" w:space="0" w:color="auto"/>
              <w:right w:val="nil"/>
            </w:tcBorders>
            <w:shd w:val="clear" w:color="000000" w:fill="007ACD"/>
            <w:noWrap/>
            <w:vAlign w:val="center"/>
            <w:hideMark/>
          </w:tcPr>
          <w:p w14:paraId="623F7635" w14:textId="77777777" w:rsidR="00B65E1B" w:rsidRPr="00496AAB" w:rsidRDefault="00B65E1B" w:rsidP="00B65E1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Per Premise (kW)</w:t>
            </w:r>
          </w:p>
        </w:tc>
        <w:tc>
          <w:tcPr>
            <w:tcW w:w="1476" w:type="dxa"/>
            <w:tcBorders>
              <w:top w:val="nil"/>
              <w:left w:val="single" w:sz="4" w:space="0" w:color="FFFFFF"/>
              <w:bottom w:val="single" w:sz="4" w:space="0" w:color="auto"/>
              <w:right w:val="single" w:sz="4" w:space="0" w:color="FFFFFF"/>
            </w:tcBorders>
            <w:shd w:val="clear" w:color="000000" w:fill="007ACD"/>
            <w:noWrap/>
            <w:vAlign w:val="center"/>
            <w:hideMark/>
          </w:tcPr>
          <w:p w14:paraId="37A6AECA" w14:textId="77777777" w:rsidR="00B65E1B" w:rsidRPr="00496AAB" w:rsidRDefault="00B65E1B" w:rsidP="00B65E1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Aggregate (MW)</w:t>
            </w:r>
          </w:p>
        </w:tc>
        <w:tc>
          <w:tcPr>
            <w:tcW w:w="1180" w:type="dxa"/>
            <w:vMerge/>
            <w:tcBorders>
              <w:top w:val="single" w:sz="4" w:space="0" w:color="auto"/>
              <w:left w:val="nil"/>
              <w:bottom w:val="single" w:sz="4" w:space="0" w:color="000000"/>
            </w:tcBorders>
            <w:vAlign w:val="center"/>
            <w:hideMark/>
          </w:tcPr>
          <w:p w14:paraId="108C4591" w14:textId="77777777" w:rsidR="00B65E1B" w:rsidRPr="00496AAB" w:rsidRDefault="00B65E1B" w:rsidP="00B65E1B">
            <w:pPr>
              <w:tabs>
                <w:tab w:val="clear" w:pos="-1440"/>
                <w:tab w:val="clear" w:pos="-720"/>
              </w:tabs>
              <w:spacing w:after="0" w:line="240" w:lineRule="auto"/>
              <w:ind w:left="0"/>
              <w:rPr>
                <w:rFonts w:ascii="Arial" w:hAnsi="Arial" w:cs="Arial"/>
                <w:b/>
                <w:bCs/>
                <w:color w:val="FFFFFF"/>
                <w:sz w:val="20"/>
              </w:rPr>
            </w:pPr>
          </w:p>
        </w:tc>
      </w:tr>
      <w:tr w:rsidR="00B65E1B" w:rsidRPr="00B65E1B" w14:paraId="622DD986" w14:textId="77777777" w:rsidTr="009D19A7">
        <w:trPr>
          <w:trHeight w:val="300"/>
          <w:jc w:val="center"/>
        </w:trPr>
        <w:tc>
          <w:tcPr>
            <w:tcW w:w="1180" w:type="dxa"/>
            <w:vMerge w:val="restart"/>
            <w:tcBorders>
              <w:top w:val="nil"/>
              <w:bottom w:val="single" w:sz="4" w:space="0" w:color="0070CD"/>
              <w:right w:val="single" w:sz="4" w:space="0" w:color="0070CD"/>
            </w:tcBorders>
            <w:shd w:val="clear" w:color="auto" w:fill="auto"/>
            <w:noWrap/>
            <w:vAlign w:val="center"/>
            <w:hideMark/>
          </w:tcPr>
          <w:p w14:paraId="19F9187B" w14:textId="77777777" w:rsidR="00B65E1B" w:rsidRPr="00496AAB" w:rsidRDefault="00B65E1B" w:rsidP="00B65E1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2016</w:t>
            </w:r>
          </w:p>
        </w:tc>
        <w:tc>
          <w:tcPr>
            <w:tcW w:w="1217" w:type="dxa"/>
            <w:tcBorders>
              <w:top w:val="nil"/>
              <w:left w:val="single" w:sz="4" w:space="0" w:color="0070CD"/>
              <w:bottom w:val="single" w:sz="4" w:space="0" w:color="0070CD"/>
              <w:right w:val="single" w:sz="4" w:space="0" w:color="0070CD"/>
            </w:tcBorders>
            <w:shd w:val="clear" w:color="auto" w:fill="auto"/>
            <w:noWrap/>
            <w:vAlign w:val="bottom"/>
            <w:hideMark/>
          </w:tcPr>
          <w:p w14:paraId="042CF357"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6/20/2016</w:t>
            </w:r>
          </w:p>
        </w:tc>
        <w:tc>
          <w:tcPr>
            <w:tcW w:w="1615" w:type="dxa"/>
            <w:tcBorders>
              <w:top w:val="nil"/>
              <w:left w:val="single" w:sz="4" w:space="0" w:color="0070CD"/>
              <w:bottom w:val="single" w:sz="4" w:space="0" w:color="0070CD"/>
              <w:right w:val="single" w:sz="4" w:space="0" w:color="0070CD"/>
            </w:tcBorders>
            <w:shd w:val="clear" w:color="auto" w:fill="auto"/>
            <w:noWrap/>
            <w:vAlign w:val="bottom"/>
            <w:hideMark/>
          </w:tcPr>
          <w:p w14:paraId="4B7FFD1D"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0.27</w:t>
            </w:r>
          </w:p>
        </w:tc>
        <w:tc>
          <w:tcPr>
            <w:tcW w:w="1549" w:type="dxa"/>
            <w:tcBorders>
              <w:top w:val="nil"/>
              <w:left w:val="single" w:sz="4" w:space="0" w:color="0070CD"/>
              <w:bottom w:val="single" w:sz="4" w:space="0" w:color="0070CD"/>
              <w:right w:val="single" w:sz="4" w:space="0" w:color="0070CD"/>
            </w:tcBorders>
            <w:shd w:val="clear" w:color="auto" w:fill="auto"/>
            <w:noWrap/>
            <w:vAlign w:val="bottom"/>
            <w:hideMark/>
          </w:tcPr>
          <w:p w14:paraId="081E1755"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0.32</w:t>
            </w:r>
          </w:p>
        </w:tc>
        <w:tc>
          <w:tcPr>
            <w:tcW w:w="1476" w:type="dxa"/>
            <w:tcBorders>
              <w:top w:val="nil"/>
              <w:left w:val="single" w:sz="4" w:space="0" w:color="0070CD"/>
              <w:bottom w:val="single" w:sz="4" w:space="0" w:color="0070CD"/>
              <w:right w:val="single" w:sz="4" w:space="0" w:color="0070CD"/>
            </w:tcBorders>
            <w:shd w:val="clear" w:color="auto" w:fill="auto"/>
            <w:noWrap/>
            <w:vAlign w:val="bottom"/>
            <w:hideMark/>
          </w:tcPr>
          <w:p w14:paraId="0571CA89"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6.20</w:t>
            </w:r>
          </w:p>
        </w:tc>
        <w:tc>
          <w:tcPr>
            <w:tcW w:w="1180" w:type="dxa"/>
            <w:tcBorders>
              <w:top w:val="nil"/>
              <w:left w:val="single" w:sz="4" w:space="0" w:color="0070CD"/>
              <w:bottom w:val="single" w:sz="4" w:space="0" w:color="0070CD"/>
            </w:tcBorders>
            <w:shd w:val="clear" w:color="auto" w:fill="auto"/>
            <w:noWrap/>
            <w:vAlign w:val="bottom"/>
            <w:hideMark/>
          </w:tcPr>
          <w:p w14:paraId="79739526"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82</w:t>
            </w:r>
          </w:p>
        </w:tc>
      </w:tr>
      <w:tr w:rsidR="00B65E1B" w:rsidRPr="00B65E1B" w14:paraId="6123DEE1" w14:textId="77777777" w:rsidTr="009D19A7">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13FEDA26" w14:textId="77777777" w:rsidR="00B65E1B" w:rsidRPr="00496AAB" w:rsidRDefault="00B65E1B" w:rsidP="00B65E1B">
            <w:pPr>
              <w:tabs>
                <w:tab w:val="clear" w:pos="-1440"/>
                <w:tab w:val="clear" w:pos="-720"/>
              </w:tabs>
              <w:spacing w:after="0" w:line="240" w:lineRule="auto"/>
              <w:ind w:left="0"/>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3303AFEF"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7/22/2016</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2F812C48"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0.56</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098C9270"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0.67</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70DA82B7"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12.87</w:t>
            </w:r>
          </w:p>
        </w:tc>
        <w:tc>
          <w:tcPr>
            <w:tcW w:w="1180" w:type="dxa"/>
            <w:tcBorders>
              <w:top w:val="single" w:sz="4" w:space="0" w:color="0070CD"/>
              <w:left w:val="single" w:sz="4" w:space="0" w:color="0070CD"/>
              <w:bottom w:val="single" w:sz="4" w:space="0" w:color="0070CD"/>
            </w:tcBorders>
            <w:shd w:val="clear" w:color="auto" w:fill="auto"/>
            <w:noWrap/>
            <w:vAlign w:val="bottom"/>
            <w:hideMark/>
          </w:tcPr>
          <w:p w14:paraId="09D590E2"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80</w:t>
            </w:r>
          </w:p>
        </w:tc>
      </w:tr>
      <w:tr w:rsidR="00B65E1B" w:rsidRPr="00B65E1B" w14:paraId="544A0950" w14:textId="77777777" w:rsidTr="009D19A7">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382A4118" w14:textId="77777777" w:rsidR="00B65E1B" w:rsidRPr="00496AAB" w:rsidRDefault="00B65E1B" w:rsidP="00B65E1B">
            <w:pPr>
              <w:tabs>
                <w:tab w:val="clear" w:pos="-1440"/>
                <w:tab w:val="clear" w:pos="-720"/>
              </w:tabs>
              <w:spacing w:after="0" w:line="240" w:lineRule="auto"/>
              <w:ind w:left="0"/>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48100A03"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8/15/2016</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2A5CFC31"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0.45</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4C43BB3E"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0.54</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5D731263"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10.39</w:t>
            </w:r>
          </w:p>
        </w:tc>
        <w:tc>
          <w:tcPr>
            <w:tcW w:w="1180" w:type="dxa"/>
            <w:tcBorders>
              <w:top w:val="single" w:sz="4" w:space="0" w:color="0070CD"/>
              <w:left w:val="single" w:sz="4" w:space="0" w:color="0070CD"/>
              <w:bottom w:val="single" w:sz="4" w:space="0" w:color="0070CD"/>
            </w:tcBorders>
            <w:shd w:val="clear" w:color="auto" w:fill="auto"/>
            <w:noWrap/>
            <w:vAlign w:val="bottom"/>
            <w:hideMark/>
          </w:tcPr>
          <w:p w14:paraId="22954A24"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80</w:t>
            </w:r>
          </w:p>
        </w:tc>
      </w:tr>
      <w:tr w:rsidR="00B65E1B" w:rsidRPr="00B65E1B" w14:paraId="60639EE7" w14:textId="77777777" w:rsidTr="009D19A7">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375431C8" w14:textId="77777777" w:rsidR="00B65E1B" w:rsidRPr="00496AAB" w:rsidRDefault="00B65E1B" w:rsidP="00B65E1B">
            <w:pPr>
              <w:tabs>
                <w:tab w:val="clear" w:pos="-1440"/>
                <w:tab w:val="clear" w:pos="-720"/>
              </w:tabs>
              <w:spacing w:after="0" w:line="240" w:lineRule="auto"/>
              <w:ind w:left="0"/>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340698D4"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9/26/2016</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7C21C851"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0.34</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370EBA52"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0.40</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4B0EAF09"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7.69</w:t>
            </w:r>
          </w:p>
        </w:tc>
        <w:tc>
          <w:tcPr>
            <w:tcW w:w="1180" w:type="dxa"/>
            <w:tcBorders>
              <w:top w:val="single" w:sz="4" w:space="0" w:color="0070CD"/>
              <w:left w:val="single" w:sz="4" w:space="0" w:color="0070CD"/>
              <w:bottom w:val="single" w:sz="4" w:space="0" w:color="0070CD"/>
            </w:tcBorders>
            <w:shd w:val="clear" w:color="auto" w:fill="auto"/>
            <w:noWrap/>
            <w:vAlign w:val="bottom"/>
            <w:hideMark/>
          </w:tcPr>
          <w:p w14:paraId="0D5DBE8B"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80</w:t>
            </w:r>
          </w:p>
        </w:tc>
      </w:tr>
      <w:tr w:rsidR="00B65E1B" w:rsidRPr="00B65E1B" w14:paraId="1C415275" w14:textId="77777777" w:rsidTr="009D19A7">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68D3FDE6" w14:textId="77777777" w:rsidR="00B65E1B" w:rsidRPr="00496AAB" w:rsidRDefault="00B65E1B" w:rsidP="00B65E1B">
            <w:pPr>
              <w:tabs>
                <w:tab w:val="clear" w:pos="-1440"/>
                <w:tab w:val="clear" w:pos="-720"/>
              </w:tabs>
              <w:spacing w:after="0" w:line="240" w:lineRule="auto"/>
              <w:ind w:left="0"/>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27C055AB"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9/27/2016</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18A3574B"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0.18</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4D588760"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0.21</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584E5161"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4.06</w:t>
            </w:r>
          </w:p>
        </w:tc>
        <w:tc>
          <w:tcPr>
            <w:tcW w:w="1180" w:type="dxa"/>
            <w:tcBorders>
              <w:top w:val="single" w:sz="4" w:space="0" w:color="0070CD"/>
              <w:left w:val="single" w:sz="4" w:space="0" w:color="0070CD"/>
              <w:bottom w:val="single" w:sz="4" w:space="0" w:color="0070CD"/>
            </w:tcBorders>
            <w:shd w:val="clear" w:color="auto" w:fill="auto"/>
            <w:noWrap/>
            <w:vAlign w:val="bottom"/>
            <w:hideMark/>
          </w:tcPr>
          <w:p w14:paraId="4F94D878" w14:textId="77777777" w:rsidR="00B65E1B" w:rsidRPr="00496AAB" w:rsidRDefault="00B65E1B" w:rsidP="00BF5C78">
            <w:pPr>
              <w:spacing w:before="40" w:after="40" w:line="240" w:lineRule="auto"/>
              <w:ind w:left="0"/>
              <w:jc w:val="center"/>
              <w:rPr>
                <w:rFonts w:ascii="Arial" w:hAnsi="Arial" w:cs="Arial"/>
                <w:color w:val="000000"/>
                <w:sz w:val="20"/>
              </w:rPr>
            </w:pPr>
            <w:r w:rsidRPr="00496AAB">
              <w:rPr>
                <w:rFonts w:ascii="Arial" w:hAnsi="Arial" w:cs="Arial"/>
                <w:color w:val="000000"/>
                <w:sz w:val="20"/>
              </w:rPr>
              <w:t>84</w:t>
            </w:r>
          </w:p>
        </w:tc>
      </w:tr>
      <w:tr w:rsidR="00B65E1B" w:rsidRPr="00B65E1B" w14:paraId="75CB15D2" w14:textId="77777777" w:rsidTr="009D19A7">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11050456" w14:textId="77777777" w:rsidR="00B65E1B" w:rsidRPr="00496AAB" w:rsidRDefault="00B65E1B" w:rsidP="00B65E1B">
            <w:pPr>
              <w:tabs>
                <w:tab w:val="clear" w:pos="-1440"/>
                <w:tab w:val="clear" w:pos="-720"/>
              </w:tabs>
              <w:spacing w:after="0" w:line="240" w:lineRule="auto"/>
              <w:ind w:left="0"/>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088402B4" w14:textId="77777777" w:rsidR="00B65E1B" w:rsidRPr="00496AAB" w:rsidRDefault="00B65E1B" w:rsidP="00BF5C78">
            <w:pPr>
              <w:spacing w:before="40" w:after="40" w:line="240" w:lineRule="auto"/>
              <w:ind w:left="0"/>
              <w:jc w:val="center"/>
              <w:rPr>
                <w:rFonts w:ascii="Arial" w:hAnsi="Arial" w:cs="Arial"/>
                <w:b/>
                <w:color w:val="000000"/>
                <w:sz w:val="20"/>
              </w:rPr>
            </w:pPr>
            <w:r w:rsidRPr="00496AAB">
              <w:rPr>
                <w:rFonts w:ascii="Arial" w:hAnsi="Arial" w:cs="Arial"/>
                <w:b/>
                <w:color w:val="000000"/>
                <w:sz w:val="20"/>
              </w:rPr>
              <w:t>Average*</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4B68745A" w14:textId="77777777" w:rsidR="00B65E1B" w:rsidRPr="00496AAB" w:rsidRDefault="00B65E1B" w:rsidP="00BF5C78">
            <w:pPr>
              <w:spacing w:before="40" w:after="40" w:line="240" w:lineRule="auto"/>
              <w:ind w:left="0"/>
              <w:jc w:val="center"/>
              <w:rPr>
                <w:rFonts w:ascii="Arial" w:hAnsi="Arial" w:cs="Arial"/>
                <w:b/>
                <w:color w:val="000000"/>
                <w:sz w:val="20"/>
              </w:rPr>
            </w:pPr>
            <w:r w:rsidRPr="00496AAB">
              <w:rPr>
                <w:rFonts w:ascii="Arial" w:hAnsi="Arial" w:cs="Arial"/>
                <w:b/>
                <w:color w:val="000000"/>
                <w:sz w:val="20"/>
              </w:rPr>
              <w:t>0.36</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01448D0C" w14:textId="77777777" w:rsidR="00B65E1B" w:rsidRPr="00496AAB" w:rsidRDefault="00B65E1B" w:rsidP="00BF5C78">
            <w:pPr>
              <w:spacing w:before="40" w:after="40" w:line="240" w:lineRule="auto"/>
              <w:ind w:left="0"/>
              <w:jc w:val="center"/>
              <w:rPr>
                <w:rFonts w:ascii="Arial" w:hAnsi="Arial" w:cs="Arial"/>
                <w:b/>
                <w:color w:val="000000"/>
                <w:sz w:val="20"/>
              </w:rPr>
            </w:pPr>
            <w:r w:rsidRPr="00496AAB">
              <w:rPr>
                <w:rFonts w:ascii="Arial" w:hAnsi="Arial" w:cs="Arial"/>
                <w:b/>
                <w:color w:val="000000"/>
                <w:sz w:val="20"/>
              </w:rPr>
              <w:t>0.42</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bottom"/>
            <w:hideMark/>
          </w:tcPr>
          <w:p w14:paraId="3DE3AB80" w14:textId="77777777" w:rsidR="00B65E1B" w:rsidRPr="00496AAB" w:rsidRDefault="00B65E1B" w:rsidP="00BF5C78">
            <w:pPr>
              <w:spacing w:before="40" w:after="40" w:line="240" w:lineRule="auto"/>
              <w:ind w:left="0"/>
              <w:jc w:val="center"/>
              <w:rPr>
                <w:rFonts w:ascii="Arial" w:hAnsi="Arial" w:cs="Arial"/>
                <w:b/>
                <w:color w:val="000000"/>
                <w:sz w:val="20"/>
              </w:rPr>
            </w:pPr>
            <w:r w:rsidRPr="00496AAB">
              <w:rPr>
                <w:rFonts w:ascii="Arial" w:hAnsi="Arial" w:cs="Arial"/>
                <w:b/>
                <w:color w:val="000000"/>
                <w:sz w:val="20"/>
              </w:rPr>
              <w:t>8.13</w:t>
            </w:r>
          </w:p>
        </w:tc>
        <w:tc>
          <w:tcPr>
            <w:tcW w:w="1180" w:type="dxa"/>
            <w:tcBorders>
              <w:top w:val="single" w:sz="4" w:space="0" w:color="0070CD"/>
              <w:left w:val="single" w:sz="4" w:space="0" w:color="0070CD"/>
              <w:bottom w:val="single" w:sz="4" w:space="0" w:color="0070CD"/>
            </w:tcBorders>
            <w:shd w:val="clear" w:color="auto" w:fill="auto"/>
            <w:noWrap/>
            <w:vAlign w:val="bottom"/>
            <w:hideMark/>
          </w:tcPr>
          <w:p w14:paraId="6237126F" w14:textId="77777777" w:rsidR="00B65E1B" w:rsidRPr="00496AAB" w:rsidRDefault="00B65E1B" w:rsidP="00BF5C78">
            <w:pPr>
              <w:spacing w:before="40" w:after="40" w:line="240" w:lineRule="auto"/>
              <w:ind w:left="0"/>
              <w:jc w:val="center"/>
              <w:rPr>
                <w:rFonts w:ascii="Arial" w:hAnsi="Arial" w:cs="Arial"/>
                <w:b/>
                <w:color w:val="000000"/>
                <w:sz w:val="20"/>
              </w:rPr>
            </w:pPr>
            <w:r w:rsidRPr="00496AAB">
              <w:rPr>
                <w:rFonts w:ascii="Arial" w:hAnsi="Arial" w:cs="Arial"/>
                <w:b/>
                <w:color w:val="000000"/>
                <w:sz w:val="20"/>
              </w:rPr>
              <w:t>81</w:t>
            </w:r>
          </w:p>
        </w:tc>
      </w:tr>
      <w:tr w:rsidR="00B65E1B" w:rsidRPr="00B65E1B" w14:paraId="77F77E93" w14:textId="77777777" w:rsidTr="00F16AB1">
        <w:trPr>
          <w:trHeight w:val="300"/>
          <w:jc w:val="center"/>
        </w:trPr>
        <w:tc>
          <w:tcPr>
            <w:tcW w:w="1180" w:type="dxa"/>
            <w:vMerge w:val="restart"/>
            <w:tcBorders>
              <w:top w:val="single" w:sz="4" w:space="0" w:color="0070CD"/>
              <w:bottom w:val="single" w:sz="4" w:space="0" w:color="0070CD"/>
              <w:right w:val="single" w:sz="4" w:space="0" w:color="0070CD"/>
            </w:tcBorders>
            <w:shd w:val="clear" w:color="auto" w:fill="auto"/>
            <w:noWrap/>
            <w:vAlign w:val="center"/>
            <w:hideMark/>
          </w:tcPr>
          <w:p w14:paraId="0B110FE7"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2017</w:t>
            </w: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289BD913"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8/1/2017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DE384AA" w14:textId="3D5CB294"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w:t>
            </w:r>
            <w:r w:rsidR="004341D5" w:rsidRPr="00496AAB">
              <w:rPr>
                <w:rFonts w:ascii="Arial" w:hAnsi="Arial" w:cs="Arial"/>
                <w:color w:val="000000"/>
                <w:sz w:val="20"/>
              </w:rPr>
              <w:t>31</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C657B00" w14:textId="1605E53D"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w:t>
            </w:r>
            <w:r w:rsidR="004341D5" w:rsidRPr="00496AAB">
              <w:rPr>
                <w:rFonts w:ascii="Arial" w:hAnsi="Arial" w:cs="Arial"/>
                <w:color w:val="000000"/>
                <w:sz w:val="20"/>
              </w:rPr>
              <w:t>37</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C2C719C" w14:textId="2F0C4E42" w:rsidR="00B65E1B" w:rsidRPr="00496AAB" w:rsidRDefault="004341D5"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5.72</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500F59DE"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76</w:t>
            </w:r>
          </w:p>
        </w:tc>
      </w:tr>
      <w:tr w:rsidR="00B65E1B" w:rsidRPr="00B65E1B" w14:paraId="3D1109A6"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6CBFC0F0"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359BAD7"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8/2/2017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461831F"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0.19</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5BF0453B"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0.23</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2B9CC3C6"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3.12</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380F4684"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78</w:t>
            </w:r>
          </w:p>
        </w:tc>
      </w:tr>
      <w:tr w:rsidR="00B65E1B" w:rsidRPr="00B65E1B" w14:paraId="7DB0BA5C"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51ABFB06"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4DC9E73A"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8/3/2017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55B871F0"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0.32</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FF7E42C"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0.39</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03F9399D"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5.33</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0B23F668"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80</w:t>
            </w:r>
          </w:p>
        </w:tc>
      </w:tr>
      <w:tr w:rsidR="00B65E1B" w:rsidRPr="00B65E1B" w14:paraId="73AF9D7C"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7FEA5FAB"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5D6513E3"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8/7/2017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09B8D38B"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0.14</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2983A70"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0.17</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506A457"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2.34</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1ADB8CA7"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74</w:t>
            </w:r>
          </w:p>
        </w:tc>
      </w:tr>
      <w:tr w:rsidR="00B65E1B" w:rsidRPr="00B65E1B" w14:paraId="422D1BE8"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33398E71"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421A4A36"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8/8/2017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059DC633"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0.20</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0C93812"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0.24</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278BE18"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3.34</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3D2150FF"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75</w:t>
            </w:r>
          </w:p>
        </w:tc>
      </w:tr>
      <w:tr w:rsidR="00B65E1B" w:rsidRPr="00B65E1B" w14:paraId="1C39994F"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579461E1"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27BE354"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8/28/2017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5CD119E"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0.31</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72996DD"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0.36</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18D8C88"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5.04</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7E54F4A0"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76</w:t>
            </w:r>
          </w:p>
        </w:tc>
      </w:tr>
      <w:tr w:rsidR="00B65E1B" w:rsidRPr="00B65E1B" w14:paraId="5D016E69"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68BB36DA"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1342A26"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8/29/2017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941F5A7"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0.36</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279FFA0"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0.42</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4D5095FC"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5.87</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2796BDF0"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78</w:t>
            </w:r>
          </w:p>
        </w:tc>
      </w:tr>
      <w:tr w:rsidR="00B65E1B" w:rsidRPr="00B65E1B" w14:paraId="1FB9A5E7"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1AF5A443"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5CAB6A51"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8/31/2017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371A864F"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0.43</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0F9F5939"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0.51</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6F2E8EFC"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7.02</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68304AFC"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82</w:t>
            </w:r>
          </w:p>
        </w:tc>
      </w:tr>
      <w:tr w:rsidR="00B65E1B" w:rsidRPr="00B65E1B" w14:paraId="74706000"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301E482A"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4C34468"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9/1/2017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222418C2"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0.50</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5DD68F2F"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0.59</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0B3FED92"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8.18</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2E89B84E"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84</w:t>
            </w:r>
          </w:p>
        </w:tc>
      </w:tr>
      <w:tr w:rsidR="00B65E1B" w:rsidRPr="00B65E1B" w14:paraId="2893CA3C"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161FCDC6"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5D25DC73"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9/2/2017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0871879"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0.59</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29C294A1"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0.71</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28CCA095"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9.78</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4D394188" w14:textId="77777777" w:rsidR="00B65E1B" w:rsidRPr="00496AAB" w:rsidRDefault="00B65E1B" w:rsidP="00F16AB1">
            <w:pPr>
              <w:spacing w:before="40" w:after="40" w:line="240" w:lineRule="auto"/>
              <w:ind w:left="0"/>
              <w:jc w:val="center"/>
              <w:rPr>
                <w:rFonts w:ascii="Arial" w:hAnsi="Arial" w:cs="Arial"/>
                <w:color w:val="000000"/>
                <w:sz w:val="20"/>
              </w:rPr>
            </w:pPr>
            <w:r w:rsidRPr="00496AAB">
              <w:rPr>
                <w:rFonts w:ascii="Arial" w:hAnsi="Arial" w:cs="Arial"/>
                <w:color w:val="000000"/>
                <w:sz w:val="20"/>
              </w:rPr>
              <w:t>84</w:t>
            </w:r>
          </w:p>
        </w:tc>
      </w:tr>
      <w:tr w:rsidR="00B65E1B" w:rsidRPr="00B65E1B" w14:paraId="2FDBEAD3"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48C232BE"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5D217FC9"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9/5/2017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693016E9"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0.19</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4EBE120"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0.22</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8288BD4"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3.11</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6688F996"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74</w:t>
            </w:r>
          </w:p>
        </w:tc>
      </w:tr>
      <w:tr w:rsidR="00B65E1B" w:rsidRPr="00B65E1B" w14:paraId="71F7E88B"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22CC79BF"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96746BE"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9/11/2017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2A119CE6"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0.19</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00BCEE0A"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0.22</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6B0497DF"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3.09</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2A434697"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78</w:t>
            </w:r>
          </w:p>
        </w:tc>
      </w:tr>
      <w:tr w:rsidR="00B65E1B" w:rsidRPr="00B65E1B" w14:paraId="78F5D828"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4EA10698"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286D6DA"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9/12/2017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59ED36AB"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0.11</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C573747"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0.13</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38F093FB"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1.85</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0069E153"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75</w:t>
            </w:r>
          </w:p>
        </w:tc>
      </w:tr>
      <w:tr w:rsidR="00B65E1B" w:rsidRPr="00B65E1B" w14:paraId="224DE082"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0A7280C7"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65C318F3"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9/25/2017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08A10722"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0.03</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249B6990"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0.03</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92D745A"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0.48</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5FD5A5FE"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70</w:t>
            </w:r>
          </w:p>
        </w:tc>
      </w:tr>
      <w:tr w:rsidR="00B65E1B" w:rsidRPr="00B65E1B" w14:paraId="00D9BC54"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20AAAFE6"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4F2AC7C5"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9/26/2017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373EB9C4"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0.03</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C696EF0"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0.03</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3D1EC1D"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0.46</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575C0933"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69</w:t>
            </w:r>
          </w:p>
        </w:tc>
      </w:tr>
      <w:tr w:rsidR="00B65E1B" w:rsidRPr="00B65E1B" w14:paraId="42794EAC"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3C1A8AFA"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615275F5"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9/28/2017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338414D7"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0.05</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6D2057F7"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0.06</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0CDB9319"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0.88</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5EA6DD01"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70</w:t>
            </w:r>
          </w:p>
        </w:tc>
      </w:tr>
      <w:tr w:rsidR="00B65E1B" w:rsidRPr="00B65E1B" w14:paraId="10F28A10"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42CBF81F"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25FA9CB9"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10/24/2017</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A5B286C"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0.38</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362A6817"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0.45</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3E7FE52"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6.29</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46143999"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r>
      <w:tr w:rsidR="00B65E1B" w:rsidRPr="00B65E1B" w14:paraId="1097247D" w14:textId="77777777" w:rsidTr="00F16AB1">
        <w:trPr>
          <w:trHeight w:val="300"/>
          <w:jc w:val="center"/>
        </w:trPr>
        <w:tc>
          <w:tcPr>
            <w:tcW w:w="1180" w:type="dxa"/>
            <w:vMerge/>
            <w:tcBorders>
              <w:top w:val="single" w:sz="4" w:space="0" w:color="0070CD"/>
              <w:bottom w:val="single" w:sz="4" w:space="0" w:color="0070CD"/>
              <w:right w:val="single" w:sz="4" w:space="0" w:color="0070CD"/>
            </w:tcBorders>
            <w:vAlign w:val="center"/>
            <w:hideMark/>
          </w:tcPr>
          <w:p w14:paraId="43A7355E" w14:textId="77777777" w:rsidR="00B65E1B" w:rsidRPr="00496AAB" w:rsidRDefault="00B65E1B" w:rsidP="00F16AB1">
            <w:pPr>
              <w:tabs>
                <w:tab w:val="clear" w:pos="-1440"/>
                <w:tab w:val="clear" w:pos="-720"/>
              </w:tabs>
              <w:spacing w:after="0" w:line="240" w:lineRule="auto"/>
              <w:ind w:left="0"/>
              <w:jc w:val="center"/>
              <w:rPr>
                <w:rFonts w:ascii="Arial" w:hAnsi="Arial" w:cs="Arial"/>
                <w:color w:val="000000"/>
                <w:sz w:val="20"/>
              </w:rPr>
            </w:pPr>
          </w:p>
        </w:tc>
        <w:tc>
          <w:tcPr>
            <w:tcW w:w="121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00B741C7" w14:textId="77777777" w:rsidR="00B65E1B" w:rsidRPr="00496AAB" w:rsidRDefault="00B65E1B" w:rsidP="00F16AB1">
            <w:pPr>
              <w:tabs>
                <w:tab w:val="clear" w:pos="-1440"/>
                <w:tab w:val="clear" w:pos="-720"/>
              </w:tabs>
              <w:spacing w:after="0" w:line="240" w:lineRule="auto"/>
              <w:ind w:left="0"/>
              <w:jc w:val="center"/>
              <w:rPr>
                <w:rFonts w:ascii="Arial" w:hAnsi="Arial" w:cs="Arial"/>
                <w:b/>
                <w:color w:val="000000"/>
                <w:sz w:val="20"/>
              </w:rPr>
            </w:pPr>
            <w:r w:rsidRPr="00496AAB">
              <w:rPr>
                <w:rFonts w:ascii="Arial" w:hAnsi="Arial" w:cs="Arial"/>
                <w:b/>
                <w:color w:val="000000"/>
                <w:sz w:val="20"/>
              </w:rPr>
              <w:t>Average**</w:t>
            </w:r>
          </w:p>
        </w:tc>
        <w:tc>
          <w:tcPr>
            <w:tcW w:w="1615"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1630E9E" w14:textId="77777777" w:rsidR="00B65E1B" w:rsidRPr="00496AAB" w:rsidRDefault="00B65E1B" w:rsidP="00F16AB1">
            <w:pPr>
              <w:tabs>
                <w:tab w:val="clear" w:pos="-1440"/>
                <w:tab w:val="clear" w:pos="-720"/>
              </w:tabs>
              <w:spacing w:after="0" w:line="240" w:lineRule="auto"/>
              <w:ind w:left="0"/>
              <w:jc w:val="center"/>
              <w:rPr>
                <w:rFonts w:ascii="Arial" w:hAnsi="Arial" w:cs="Arial"/>
                <w:b/>
                <w:color w:val="000000"/>
                <w:sz w:val="20"/>
              </w:rPr>
            </w:pPr>
            <w:r w:rsidRPr="00496AAB">
              <w:rPr>
                <w:rFonts w:ascii="Arial" w:hAnsi="Arial" w:cs="Arial"/>
                <w:b/>
                <w:color w:val="000000"/>
                <w:sz w:val="20"/>
              </w:rPr>
              <w:t>0.35</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20347408" w14:textId="77777777" w:rsidR="00B65E1B" w:rsidRPr="00496AAB" w:rsidRDefault="00B65E1B" w:rsidP="00F16AB1">
            <w:pPr>
              <w:tabs>
                <w:tab w:val="clear" w:pos="-1440"/>
                <w:tab w:val="clear" w:pos="-720"/>
              </w:tabs>
              <w:spacing w:after="0" w:line="240" w:lineRule="auto"/>
              <w:ind w:left="0"/>
              <w:jc w:val="center"/>
              <w:rPr>
                <w:rFonts w:ascii="Arial" w:hAnsi="Arial" w:cs="Arial"/>
                <w:b/>
                <w:color w:val="000000"/>
                <w:sz w:val="20"/>
              </w:rPr>
            </w:pPr>
            <w:r w:rsidRPr="00496AAB">
              <w:rPr>
                <w:rFonts w:ascii="Arial" w:hAnsi="Arial" w:cs="Arial"/>
                <w:b/>
                <w:color w:val="000000"/>
                <w:sz w:val="20"/>
              </w:rPr>
              <w:t>0.42</w:t>
            </w:r>
          </w:p>
        </w:tc>
        <w:tc>
          <w:tcPr>
            <w:tcW w:w="1476"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7541177" w14:textId="77777777" w:rsidR="00B65E1B" w:rsidRPr="00496AAB" w:rsidRDefault="00B65E1B" w:rsidP="00F16AB1">
            <w:pPr>
              <w:tabs>
                <w:tab w:val="clear" w:pos="-1440"/>
                <w:tab w:val="clear" w:pos="-720"/>
              </w:tabs>
              <w:spacing w:after="0" w:line="240" w:lineRule="auto"/>
              <w:ind w:left="0"/>
              <w:jc w:val="center"/>
              <w:rPr>
                <w:rFonts w:ascii="Arial" w:hAnsi="Arial" w:cs="Arial"/>
                <w:b/>
                <w:color w:val="000000"/>
                <w:sz w:val="20"/>
              </w:rPr>
            </w:pPr>
            <w:r w:rsidRPr="00496AAB">
              <w:rPr>
                <w:rFonts w:ascii="Arial" w:hAnsi="Arial" w:cs="Arial"/>
                <w:b/>
                <w:color w:val="000000"/>
                <w:sz w:val="20"/>
              </w:rPr>
              <w:t>5.74</w:t>
            </w:r>
          </w:p>
        </w:tc>
        <w:tc>
          <w:tcPr>
            <w:tcW w:w="1180" w:type="dxa"/>
            <w:tcBorders>
              <w:top w:val="single" w:sz="4" w:space="0" w:color="0070CD"/>
              <w:left w:val="single" w:sz="4" w:space="0" w:color="0070CD"/>
              <w:bottom w:val="single" w:sz="4" w:space="0" w:color="0070CD"/>
            </w:tcBorders>
            <w:shd w:val="clear" w:color="auto" w:fill="auto"/>
            <w:noWrap/>
            <w:vAlign w:val="center"/>
            <w:hideMark/>
          </w:tcPr>
          <w:p w14:paraId="0F2EC70E" w14:textId="77777777" w:rsidR="00B65E1B" w:rsidRPr="00496AAB" w:rsidRDefault="00B65E1B" w:rsidP="00F16AB1">
            <w:pPr>
              <w:tabs>
                <w:tab w:val="clear" w:pos="-1440"/>
                <w:tab w:val="clear" w:pos="-720"/>
              </w:tabs>
              <w:spacing w:after="0" w:line="240" w:lineRule="auto"/>
              <w:ind w:left="0"/>
              <w:jc w:val="center"/>
              <w:rPr>
                <w:rFonts w:ascii="Arial" w:hAnsi="Arial" w:cs="Arial"/>
                <w:b/>
                <w:color w:val="000000"/>
                <w:sz w:val="20"/>
              </w:rPr>
            </w:pPr>
            <w:r w:rsidRPr="00496AAB">
              <w:rPr>
                <w:rFonts w:ascii="Arial" w:hAnsi="Arial" w:cs="Arial"/>
                <w:b/>
                <w:color w:val="000000"/>
                <w:sz w:val="20"/>
              </w:rPr>
              <w:t>80</w:t>
            </w:r>
          </w:p>
        </w:tc>
      </w:tr>
      <w:tr w:rsidR="00B65E1B" w:rsidRPr="00B65E1B" w14:paraId="278A9A6A" w14:textId="77777777" w:rsidTr="009D19A7">
        <w:trPr>
          <w:trHeight w:val="300"/>
          <w:jc w:val="center"/>
        </w:trPr>
        <w:tc>
          <w:tcPr>
            <w:tcW w:w="5561" w:type="dxa"/>
            <w:gridSpan w:val="4"/>
            <w:tcBorders>
              <w:top w:val="single" w:sz="4" w:space="0" w:color="0070CD"/>
              <w:left w:val="nil"/>
              <w:bottom w:val="nil"/>
              <w:right w:val="nil"/>
            </w:tcBorders>
            <w:shd w:val="clear" w:color="auto" w:fill="auto"/>
            <w:noWrap/>
            <w:vAlign w:val="bottom"/>
            <w:hideMark/>
          </w:tcPr>
          <w:p w14:paraId="115F9AAE" w14:textId="000B99F3" w:rsidR="00B65E1B" w:rsidRPr="00496AAB" w:rsidRDefault="00B65E1B" w:rsidP="00B65E1B">
            <w:pPr>
              <w:tabs>
                <w:tab w:val="clear" w:pos="-1440"/>
                <w:tab w:val="clear" w:pos="-720"/>
              </w:tabs>
              <w:spacing w:after="0" w:line="240" w:lineRule="auto"/>
              <w:ind w:left="0"/>
              <w:rPr>
                <w:rFonts w:ascii="Arial" w:hAnsi="Arial" w:cs="Arial"/>
                <w:color w:val="000000"/>
                <w:sz w:val="17"/>
                <w:szCs w:val="17"/>
              </w:rPr>
            </w:pPr>
            <w:r w:rsidRPr="00496AAB">
              <w:rPr>
                <w:rFonts w:ascii="Arial" w:hAnsi="Arial" w:cs="Arial"/>
                <w:color w:val="000000"/>
                <w:sz w:val="17"/>
                <w:szCs w:val="17"/>
              </w:rPr>
              <w:t>* Reflects the average 2016 Summer Saver event</w:t>
            </w:r>
            <w:r w:rsidR="009D19A7" w:rsidRPr="00496AAB">
              <w:rPr>
                <w:rFonts w:ascii="Arial" w:hAnsi="Arial" w:cs="Arial"/>
                <w:color w:val="000000"/>
                <w:sz w:val="17"/>
                <w:szCs w:val="17"/>
              </w:rPr>
              <w:t xml:space="preserve"> (all events 3-7 PM)</w:t>
            </w:r>
          </w:p>
        </w:tc>
        <w:tc>
          <w:tcPr>
            <w:tcW w:w="1476" w:type="dxa"/>
            <w:tcBorders>
              <w:top w:val="single" w:sz="4" w:space="0" w:color="0070CD"/>
              <w:left w:val="nil"/>
              <w:bottom w:val="nil"/>
              <w:right w:val="nil"/>
            </w:tcBorders>
            <w:shd w:val="clear" w:color="auto" w:fill="auto"/>
            <w:noWrap/>
            <w:vAlign w:val="bottom"/>
            <w:hideMark/>
          </w:tcPr>
          <w:p w14:paraId="1BBDB714" w14:textId="77777777" w:rsidR="00B65E1B" w:rsidRPr="00496AAB" w:rsidRDefault="00B65E1B" w:rsidP="00B65E1B">
            <w:pPr>
              <w:tabs>
                <w:tab w:val="clear" w:pos="-1440"/>
                <w:tab w:val="clear" w:pos="-720"/>
              </w:tabs>
              <w:spacing w:after="0" w:line="240" w:lineRule="auto"/>
              <w:ind w:left="0"/>
              <w:rPr>
                <w:rFonts w:ascii="Arial" w:hAnsi="Arial" w:cs="Arial"/>
                <w:color w:val="000000"/>
                <w:szCs w:val="22"/>
              </w:rPr>
            </w:pPr>
          </w:p>
        </w:tc>
        <w:tc>
          <w:tcPr>
            <w:tcW w:w="1180" w:type="dxa"/>
            <w:tcBorders>
              <w:top w:val="single" w:sz="4" w:space="0" w:color="0070CD"/>
              <w:left w:val="nil"/>
              <w:bottom w:val="nil"/>
              <w:right w:val="nil"/>
            </w:tcBorders>
            <w:shd w:val="clear" w:color="auto" w:fill="auto"/>
            <w:noWrap/>
            <w:vAlign w:val="bottom"/>
            <w:hideMark/>
          </w:tcPr>
          <w:p w14:paraId="58253C64" w14:textId="77777777" w:rsidR="00B65E1B" w:rsidRPr="00496AAB" w:rsidRDefault="00B65E1B" w:rsidP="00B65E1B">
            <w:pPr>
              <w:tabs>
                <w:tab w:val="clear" w:pos="-1440"/>
                <w:tab w:val="clear" w:pos="-720"/>
              </w:tabs>
              <w:spacing w:after="0" w:line="240" w:lineRule="auto"/>
              <w:ind w:left="0"/>
              <w:rPr>
                <w:rFonts w:ascii="Arial" w:hAnsi="Arial" w:cs="Arial"/>
                <w:color w:val="000000"/>
                <w:szCs w:val="22"/>
              </w:rPr>
            </w:pPr>
          </w:p>
        </w:tc>
      </w:tr>
      <w:tr w:rsidR="00B65E1B" w:rsidRPr="00B65E1B" w14:paraId="39CDC666" w14:textId="77777777" w:rsidTr="009D19A7">
        <w:trPr>
          <w:trHeight w:val="300"/>
          <w:jc w:val="center"/>
        </w:trPr>
        <w:tc>
          <w:tcPr>
            <w:tcW w:w="7037" w:type="dxa"/>
            <w:gridSpan w:val="5"/>
            <w:tcBorders>
              <w:top w:val="nil"/>
              <w:left w:val="nil"/>
              <w:bottom w:val="nil"/>
              <w:right w:val="nil"/>
            </w:tcBorders>
            <w:shd w:val="clear" w:color="auto" w:fill="auto"/>
            <w:noWrap/>
            <w:vAlign w:val="bottom"/>
            <w:hideMark/>
          </w:tcPr>
          <w:p w14:paraId="0B529AB8" w14:textId="77777777" w:rsidR="00B65E1B" w:rsidRPr="00496AAB" w:rsidRDefault="00B65E1B" w:rsidP="00B65E1B">
            <w:pPr>
              <w:tabs>
                <w:tab w:val="clear" w:pos="-1440"/>
                <w:tab w:val="clear" w:pos="-720"/>
              </w:tabs>
              <w:spacing w:after="0" w:line="240" w:lineRule="auto"/>
              <w:ind w:left="0"/>
              <w:rPr>
                <w:rFonts w:ascii="Arial" w:hAnsi="Arial" w:cs="Arial"/>
                <w:color w:val="000000"/>
                <w:sz w:val="17"/>
                <w:szCs w:val="17"/>
              </w:rPr>
            </w:pPr>
            <w:r w:rsidRPr="00496AAB">
              <w:rPr>
                <w:rFonts w:ascii="Arial" w:hAnsi="Arial" w:cs="Arial"/>
                <w:color w:val="000000"/>
                <w:sz w:val="17"/>
                <w:szCs w:val="17"/>
              </w:rPr>
              <w:t>** Reflects the average 4-8 PM weekday 2017 Summer Saver event</w:t>
            </w:r>
          </w:p>
        </w:tc>
        <w:tc>
          <w:tcPr>
            <w:tcW w:w="1180" w:type="dxa"/>
            <w:tcBorders>
              <w:top w:val="nil"/>
              <w:left w:val="nil"/>
              <w:bottom w:val="nil"/>
              <w:right w:val="nil"/>
            </w:tcBorders>
            <w:shd w:val="clear" w:color="auto" w:fill="auto"/>
            <w:noWrap/>
            <w:vAlign w:val="bottom"/>
            <w:hideMark/>
          </w:tcPr>
          <w:p w14:paraId="7B063FE2" w14:textId="77777777" w:rsidR="00B65E1B" w:rsidRPr="00496AAB" w:rsidRDefault="00B65E1B" w:rsidP="00B65E1B">
            <w:pPr>
              <w:tabs>
                <w:tab w:val="clear" w:pos="-1440"/>
                <w:tab w:val="clear" w:pos="-720"/>
              </w:tabs>
              <w:spacing w:after="0" w:line="240" w:lineRule="auto"/>
              <w:ind w:left="0"/>
              <w:rPr>
                <w:rFonts w:ascii="Arial" w:hAnsi="Arial" w:cs="Arial"/>
                <w:color w:val="000000"/>
                <w:szCs w:val="22"/>
              </w:rPr>
            </w:pPr>
          </w:p>
        </w:tc>
      </w:tr>
    </w:tbl>
    <w:p w14:paraId="5B61FC74" w14:textId="77777777" w:rsidR="00881E65" w:rsidRDefault="00881E65" w:rsidP="009538F4">
      <w:pPr>
        <w:pStyle w:val="BodyParagraph"/>
        <w:spacing w:after="200" w:line="276" w:lineRule="auto"/>
        <w:rPr>
          <w:rFonts w:ascii="Lao UI" w:hAnsi="Lao UI" w:cs="Lao UI"/>
          <w:sz w:val="21"/>
          <w:szCs w:val="21"/>
        </w:rPr>
      </w:pPr>
    </w:p>
    <w:p w14:paraId="51E5C3A1" w14:textId="40A32365" w:rsidR="009D19A7" w:rsidRDefault="008823CE" w:rsidP="009538F4">
      <w:pPr>
        <w:pStyle w:val="BodyParagraph"/>
        <w:spacing w:after="200" w:line="276" w:lineRule="auto"/>
        <w:rPr>
          <w:rFonts w:ascii="Lao UI" w:hAnsi="Lao UI" w:cs="Lao UI"/>
          <w:sz w:val="21"/>
          <w:szCs w:val="21"/>
        </w:rPr>
      </w:pPr>
      <w:r w:rsidRPr="006F4DB4">
        <w:rPr>
          <w:rFonts w:ascii="Lao UI" w:hAnsi="Lao UI" w:cs="Lao UI"/>
          <w:sz w:val="21"/>
          <w:szCs w:val="21"/>
        </w:rPr>
        <w:fldChar w:fldCharType="begin"/>
      </w:r>
      <w:r w:rsidRPr="006F4DB4">
        <w:rPr>
          <w:rFonts w:ascii="Lao UI" w:hAnsi="Lao UI" w:cs="Lao UI"/>
          <w:sz w:val="21"/>
          <w:szCs w:val="21"/>
        </w:rPr>
        <w:instrText xml:space="preserve"> REF _Ref477720422 \h  \* MERGEFORMAT </w:instrText>
      </w:r>
      <w:r w:rsidRPr="006F4DB4">
        <w:rPr>
          <w:rFonts w:ascii="Lao UI" w:hAnsi="Lao UI" w:cs="Lao UI"/>
          <w:sz w:val="21"/>
          <w:szCs w:val="21"/>
        </w:rPr>
      </w:r>
      <w:r w:rsidRPr="006F4DB4">
        <w:rPr>
          <w:rFonts w:ascii="Lao UI" w:hAnsi="Lao UI" w:cs="Lao UI"/>
          <w:sz w:val="21"/>
          <w:szCs w:val="21"/>
        </w:rPr>
        <w:fldChar w:fldCharType="separate"/>
      </w:r>
      <w:r w:rsidR="00B74748" w:rsidRPr="00B74748">
        <w:rPr>
          <w:rFonts w:ascii="Lao UI" w:hAnsi="Lao UI" w:cs="Lao UI"/>
          <w:sz w:val="21"/>
          <w:szCs w:val="21"/>
        </w:rPr>
        <w:t>Table 4</w:t>
      </w:r>
      <w:r w:rsidR="00B74748" w:rsidRPr="00B74748">
        <w:rPr>
          <w:rFonts w:ascii="Lao UI" w:hAnsi="Lao UI" w:cs="Lao UI"/>
          <w:sz w:val="21"/>
          <w:szCs w:val="21"/>
        </w:rPr>
        <w:noBreakHyphen/>
        <w:t>2</w:t>
      </w:r>
      <w:r w:rsidRPr="006F4DB4">
        <w:rPr>
          <w:rFonts w:ascii="Lao UI" w:hAnsi="Lao UI" w:cs="Lao UI"/>
          <w:sz w:val="21"/>
          <w:szCs w:val="21"/>
        </w:rPr>
        <w:fldChar w:fldCharType="end"/>
      </w:r>
      <w:r w:rsidRPr="006F4DB4">
        <w:rPr>
          <w:rFonts w:ascii="Lao UI" w:hAnsi="Lao UI" w:cs="Lao UI"/>
          <w:sz w:val="21"/>
          <w:szCs w:val="21"/>
        </w:rPr>
        <w:t xml:space="preserve"> shows the average per premise reference loads, load impacts, and percent impact for residential customers by cycling option. On the average event day, the reference load for the 50% cycling strategy group was nearly </w:t>
      </w:r>
      <w:r w:rsidR="008E54B8">
        <w:rPr>
          <w:rFonts w:ascii="Lao UI" w:hAnsi="Lao UI" w:cs="Lao UI"/>
          <w:sz w:val="21"/>
          <w:szCs w:val="21"/>
        </w:rPr>
        <w:t>25</w:t>
      </w:r>
      <w:r w:rsidRPr="006F4DB4">
        <w:rPr>
          <w:rFonts w:ascii="Lao UI" w:hAnsi="Lao UI" w:cs="Lao UI"/>
          <w:sz w:val="21"/>
          <w:szCs w:val="21"/>
        </w:rPr>
        <w:t>% higher than the reference load for the 100% cyc</w:t>
      </w:r>
      <w:r w:rsidR="00F54967">
        <w:rPr>
          <w:rFonts w:ascii="Lao UI" w:hAnsi="Lao UI" w:cs="Lao UI"/>
          <w:sz w:val="21"/>
          <w:szCs w:val="21"/>
        </w:rPr>
        <w:t xml:space="preserve">ling strategy. This suggests that </w:t>
      </w:r>
      <w:r w:rsidRPr="006F4DB4">
        <w:rPr>
          <w:rFonts w:ascii="Lao UI" w:hAnsi="Lao UI" w:cs="Lao UI"/>
          <w:sz w:val="21"/>
          <w:szCs w:val="21"/>
        </w:rPr>
        <w:t xml:space="preserve">customers who use their CAC units more are less likely to select the 100% cycling option. </w:t>
      </w:r>
      <w:r w:rsidR="00F54967">
        <w:rPr>
          <w:rFonts w:ascii="Lao UI" w:hAnsi="Lao UI" w:cs="Lao UI"/>
          <w:sz w:val="21"/>
          <w:szCs w:val="21"/>
        </w:rPr>
        <w:t xml:space="preserve"> </w:t>
      </w:r>
      <w:r w:rsidRPr="006F4DB4">
        <w:rPr>
          <w:rFonts w:ascii="Lao UI" w:hAnsi="Lao UI" w:cs="Lao UI"/>
          <w:sz w:val="21"/>
          <w:szCs w:val="21"/>
        </w:rPr>
        <w:t xml:space="preserve">So, even though the cycling percentage between these groups differs by a factor of two, load impacts for </w:t>
      </w:r>
      <w:r w:rsidR="008E54B8">
        <w:rPr>
          <w:rFonts w:ascii="Lao UI" w:hAnsi="Lao UI" w:cs="Lao UI"/>
          <w:sz w:val="21"/>
          <w:szCs w:val="21"/>
        </w:rPr>
        <w:t>the 100% group are only about 35</w:t>
      </w:r>
      <w:r w:rsidRPr="006F4DB4">
        <w:rPr>
          <w:rFonts w:ascii="Lao UI" w:hAnsi="Lao UI" w:cs="Lao UI"/>
          <w:sz w:val="21"/>
          <w:szCs w:val="21"/>
        </w:rPr>
        <w:t xml:space="preserve">% higher than </w:t>
      </w:r>
      <w:r w:rsidR="00A639AE">
        <w:rPr>
          <w:rFonts w:ascii="Lao UI" w:hAnsi="Lao UI" w:cs="Lao UI"/>
          <w:sz w:val="21"/>
          <w:szCs w:val="21"/>
        </w:rPr>
        <w:t xml:space="preserve">that of the 50% cycling segment </w:t>
      </w:r>
      <w:r w:rsidR="00A639AE">
        <w:rPr>
          <w:rFonts w:ascii="Lao UI" w:hAnsi="Lao UI" w:cs="Lao UI"/>
          <w:sz w:val="21"/>
          <w:szCs w:val="21"/>
        </w:rPr>
        <w:lastRenderedPageBreak/>
        <w:t xml:space="preserve">since the reference loads for the 50% cycling customers are commensurately higher. On the average event day, reference load for customers in the 50% cycling group is 2.4 kW per premise and 1.77 kW per premise for customer in the 100% cycling group. Per premise load impacts on the average event day are 0.35 kW for the 50% cycling group and 0.53 kW for the 100% cycling group. Load impacts are at their highest on September 2, with 100% cycling participants delivering 0.97 kW in per premise load impacts and 50% cycling delivering 0.54 kW. </w:t>
      </w:r>
    </w:p>
    <w:p w14:paraId="4A95FA30" w14:textId="3B9FD069" w:rsidR="008823CE" w:rsidRPr="006F4DB4" w:rsidRDefault="008823CE" w:rsidP="00015CFA">
      <w:pPr>
        <w:pStyle w:val="Caption"/>
      </w:pPr>
      <w:bookmarkStart w:id="43" w:name="_Ref477720422"/>
      <w:r w:rsidRPr="006F4DB4">
        <w:t xml:space="preserve">Table </w:t>
      </w:r>
      <w:fldSimple w:instr=" STYLEREF 1 \s ">
        <w:r w:rsidR="00B74748">
          <w:rPr>
            <w:noProof/>
          </w:rPr>
          <w:t>4</w:t>
        </w:r>
      </w:fldSimple>
      <w:r w:rsidR="00351F0A">
        <w:noBreakHyphen/>
      </w:r>
      <w:fldSimple w:instr=" SEQ Table \* ARABIC \s 1 ">
        <w:r w:rsidR="00B74748">
          <w:rPr>
            <w:noProof/>
          </w:rPr>
          <w:t>2</w:t>
        </w:r>
      </w:fldSimple>
      <w:bookmarkEnd w:id="43"/>
      <w:r w:rsidRPr="006F4DB4">
        <w:t xml:space="preserve">: Summer Saver </w:t>
      </w:r>
      <w:r w:rsidR="009D19A7">
        <w:t xml:space="preserve">2017 Residential Average (per </w:t>
      </w:r>
      <w:r w:rsidRPr="006F4DB4">
        <w:t>Premise) Reference Load, Impacts</w:t>
      </w:r>
      <w:r w:rsidR="00F16AB1">
        <w:t>,</w:t>
      </w:r>
      <w:r w:rsidRPr="006F4DB4">
        <w:t xml:space="preserve"> and Percent Impacts by Cycling Option</w:t>
      </w:r>
    </w:p>
    <w:tbl>
      <w:tblPr>
        <w:tblStyle w:val="NEXANTNEWTABLESTYLE"/>
        <w:tblW w:w="7160" w:type="dxa"/>
        <w:tblLook w:val="04A0" w:firstRow="1" w:lastRow="0" w:firstColumn="1" w:lastColumn="0" w:noHBand="0" w:noVBand="1"/>
      </w:tblPr>
      <w:tblGrid>
        <w:gridCol w:w="1400"/>
        <w:gridCol w:w="855"/>
        <w:gridCol w:w="1065"/>
        <w:gridCol w:w="855"/>
        <w:gridCol w:w="1065"/>
        <w:gridCol w:w="847"/>
        <w:gridCol w:w="1073"/>
      </w:tblGrid>
      <w:tr w:rsidR="008E54B8" w:rsidRPr="008E54B8" w14:paraId="4B832817" w14:textId="77777777" w:rsidTr="00970EF1">
        <w:trPr>
          <w:cnfStyle w:val="100000000000" w:firstRow="1" w:lastRow="0" w:firstColumn="0" w:lastColumn="0" w:oddVBand="0" w:evenVBand="0" w:oddHBand="0" w:evenHBand="0" w:firstRowFirstColumn="0" w:firstRowLastColumn="0" w:lastRowFirstColumn="0" w:lastRowLastColumn="0"/>
          <w:trHeight w:val="825"/>
        </w:trPr>
        <w:tc>
          <w:tcPr>
            <w:tcW w:w="1400" w:type="dxa"/>
            <w:vMerge w:val="restart"/>
            <w:tcBorders>
              <w:left w:val="single" w:sz="4" w:space="0" w:color="FFFFFF" w:themeColor="background1"/>
              <w:bottom w:val="single" w:sz="4" w:space="0" w:color="FFFFFF" w:themeColor="background1"/>
              <w:right w:val="single" w:sz="4" w:space="0" w:color="FFFFFF" w:themeColor="background1"/>
            </w:tcBorders>
            <w:hideMark/>
          </w:tcPr>
          <w:p w14:paraId="00EBEA71" w14:textId="77777777" w:rsidR="008E54B8" w:rsidRPr="00F16AB1" w:rsidRDefault="008E54B8" w:rsidP="008E54B8">
            <w:pPr>
              <w:tabs>
                <w:tab w:val="clear" w:pos="-1440"/>
                <w:tab w:val="clear" w:pos="-720"/>
              </w:tabs>
              <w:spacing w:after="0" w:line="240" w:lineRule="auto"/>
              <w:ind w:left="0"/>
              <w:rPr>
                <w:rFonts w:ascii="Arial" w:hAnsi="Arial" w:cs="Arial"/>
                <w:b w:val="0"/>
                <w:bCs/>
                <w:color w:val="FFFFFF"/>
                <w:sz w:val="20"/>
              </w:rPr>
            </w:pPr>
            <w:r w:rsidRPr="00F16AB1">
              <w:rPr>
                <w:rFonts w:ascii="Arial" w:hAnsi="Arial" w:cs="Arial"/>
                <w:bCs/>
                <w:color w:val="FFFFFF"/>
                <w:sz w:val="20"/>
              </w:rPr>
              <w:t>Event Date</w:t>
            </w:r>
          </w:p>
        </w:tc>
        <w:tc>
          <w:tcPr>
            <w:tcW w:w="1920" w:type="dxa"/>
            <w:gridSpan w:val="2"/>
            <w:tcBorders>
              <w:left w:val="single" w:sz="4" w:space="0" w:color="FFFFFF" w:themeColor="background1"/>
              <w:bottom w:val="single" w:sz="4" w:space="0" w:color="FFFFFF" w:themeColor="background1"/>
              <w:right w:val="single" w:sz="4" w:space="0" w:color="FFFFFF" w:themeColor="background1"/>
            </w:tcBorders>
            <w:hideMark/>
          </w:tcPr>
          <w:p w14:paraId="758D9371" w14:textId="32D2830E" w:rsidR="008E54B8" w:rsidRPr="00F16AB1" w:rsidRDefault="008E54B8" w:rsidP="009D19A7">
            <w:pPr>
              <w:tabs>
                <w:tab w:val="clear" w:pos="-1440"/>
                <w:tab w:val="clear" w:pos="-720"/>
              </w:tabs>
              <w:spacing w:after="0" w:line="240" w:lineRule="auto"/>
              <w:ind w:left="0"/>
              <w:rPr>
                <w:rFonts w:ascii="Arial" w:hAnsi="Arial" w:cs="Arial"/>
                <w:b w:val="0"/>
                <w:bCs/>
                <w:color w:val="FFFFFF"/>
                <w:sz w:val="20"/>
              </w:rPr>
            </w:pPr>
            <w:r w:rsidRPr="00F16AB1">
              <w:rPr>
                <w:rFonts w:ascii="Arial" w:hAnsi="Arial" w:cs="Arial"/>
                <w:bCs/>
                <w:color w:val="FFFFFF"/>
                <w:sz w:val="20"/>
              </w:rPr>
              <w:t>Average Reference Load per Premise (kW)</w:t>
            </w:r>
          </w:p>
        </w:tc>
        <w:tc>
          <w:tcPr>
            <w:tcW w:w="1920" w:type="dxa"/>
            <w:gridSpan w:val="2"/>
            <w:tcBorders>
              <w:left w:val="single" w:sz="4" w:space="0" w:color="FFFFFF" w:themeColor="background1"/>
              <w:bottom w:val="single" w:sz="4" w:space="0" w:color="FFFFFF" w:themeColor="background1"/>
              <w:right w:val="single" w:sz="4" w:space="0" w:color="FFFFFF" w:themeColor="background1"/>
            </w:tcBorders>
            <w:hideMark/>
          </w:tcPr>
          <w:p w14:paraId="535E3E34" w14:textId="50FA759E" w:rsidR="008E54B8" w:rsidRPr="00F16AB1" w:rsidRDefault="008E54B8" w:rsidP="009D19A7">
            <w:pPr>
              <w:tabs>
                <w:tab w:val="clear" w:pos="-1440"/>
                <w:tab w:val="clear" w:pos="-720"/>
              </w:tabs>
              <w:spacing w:after="0" w:line="240" w:lineRule="auto"/>
              <w:ind w:left="0"/>
              <w:rPr>
                <w:rFonts w:ascii="Arial" w:hAnsi="Arial" w:cs="Arial"/>
                <w:b w:val="0"/>
                <w:bCs/>
                <w:color w:val="FFFFFF"/>
                <w:sz w:val="20"/>
              </w:rPr>
            </w:pPr>
            <w:r w:rsidRPr="00F16AB1">
              <w:rPr>
                <w:rFonts w:ascii="Arial" w:hAnsi="Arial" w:cs="Arial"/>
                <w:bCs/>
                <w:color w:val="FFFFFF"/>
                <w:sz w:val="20"/>
              </w:rPr>
              <w:t>Average Load Impact per Premise (kW)</w:t>
            </w:r>
          </w:p>
        </w:tc>
        <w:tc>
          <w:tcPr>
            <w:tcW w:w="1920" w:type="dxa"/>
            <w:gridSpan w:val="2"/>
            <w:tcBorders>
              <w:left w:val="single" w:sz="4" w:space="0" w:color="FFFFFF" w:themeColor="background1"/>
              <w:bottom w:val="single" w:sz="4" w:space="0" w:color="FFFFFF" w:themeColor="background1"/>
              <w:right w:val="single" w:sz="4" w:space="0" w:color="FFFFFF" w:themeColor="background1"/>
            </w:tcBorders>
            <w:hideMark/>
          </w:tcPr>
          <w:p w14:paraId="61852256" w14:textId="77777777" w:rsidR="008E54B8" w:rsidRPr="00F16AB1" w:rsidRDefault="008E54B8" w:rsidP="008E54B8">
            <w:pPr>
              <w:tabs>
                <w:tab w:val="clear" w:pos="-1440"/>
                <w:tab w:val="clear" w:pos="-720"/>
              </w:tabs>
              <w:spacing w:after="0" w:line="240" w:lineRule="auto"/>
              <w:ind w:left="0"/>
              <w:rPr>
                <w:rFonts w:ascii="Arial" w:hAnsi="Arial" w:cs="Arial"/>
                <w:b w:val="0"/>
                <w:bCs/>
                <w:color w:val="FFFFFF"/>
                <w:sz w:val="20"/>
              </w:rPr>
            </w:pPr>
            <w:r w:rsidRPr="00F16AB1">
              <w:rPr>
                <w:rFonts w:ascii="Arial" w:hAnsi="Arial" w:cs="Arial"/>
                <w:bCs/>
                <w:color w:val="FFFFFF"/>
                <w:sz w:val="20"/>
              </w:rPr>
              <w:t>Average Percent Impact</w:t>
            </w:r>
          </w:p>
        </w:tc>
      </w:tr>
      <w:tr w:rsidR="008E54B8" w:rsidRPr="008E54B8" w14:paraId="28C37C32" w14:textId="77777777" w:rsidTr="00970EF1">
        <w:trPr>
          <w:trHeight w:val="300"/>
        </w:trPr>
        <w:tc>
          <w:tcPr>
            <w:tcW w:w="1400"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1A5D4F3" w14:textId="77777777" w:rsidR="008E54B8" w:rsidRPr="00F16AB1" w:rsidRDefault="008E54B8" w:rsidP="008E54B8">
            <w:pPr>
              <w:tabs>
                <w:tab w:val="clear" w:pos="-1440"/>
                <w:tab w:val="clear" w:pos="-720"/>
              </w:tabs>
              <w:spacing w:after="0" w:line="240" w:lineRule="auto"/>
              <w:ind w:left="0"/>
              <w:rPr>
                <w:rFonts w:ascii="Arial" w:hAnsi="Arial" w:cs="Arial"/>
                <w:b/>
                <w:bCs/>
                <w:color w:val="FFFFFF"/>
                <w:sz w:val="20"/>
              </w:rPr>
            </w:pPr>
          </w:p>
        </w:tc>
        <w:tc>
          <w:tcPr>
            <w:tcW w:w="85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noWrap/>
            <w:hideMark/>
          </w:tcPr>
          <w:p w14:paraId="51E7128B" w14:textId="77777777" w:rsidR="008E54B8" w:rsidRPr="00F16AB1" w:rsidRDefault="008E54B8" w:rsidP="008E54B8">
            <w:pPr>
              <w:tabs>
                <w:tab w:val="clear" w:pos="-1440"/>
                <w:tab w:val="clear" w:pos="-720"/>
              </w:tabs>
              <w:spacing w:after="0" w:line="240" w:lineRule="auto"/>
              <w:ind w:left="0"/>
              <w:jc w:val="center"/>
              <w:rPr>
                <w:rFonts w:ascii="Arial" w:hAnsi="Arial" w:cs="Arial"/>
                <w:b/>
                <w:bCs/>
                <w:color w:val="FFFFFF" w:themeColor="background1"/>
                <w:sz w:val="20"/>
              </w:rPr>
            </w:pPr>
            <w:r w:rsidRPr="00F16AB1">
              <w:rPr>
                <w:rFonts w:ascii="Arial" w:hAnsi="Arial" w:cs="Arial"/>
                <w:b/>
                <w:bCs/>
                <w:color w:val="FFFFFF" w:themeColor="background1"/>
                <w:sz w:val="20"/>
              </w:rPr>
              <w:t>50%</w:t>
            </w:r>
          </w:p>
        </w:tc>
        <w:tc>
          <w:tcPr>
            <w:tcW w:w="1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noWrap/>
            <w:hideMark/>
          </w:tcPr>
          <w:p w14:paraId="28BF350B" w14:textId="77777777" w:rsidR="008E54B8" w:rsidRPr="00F16AB1" w:rsidRDefault="008E54B8" w:rsidP="008E54B8">
            <w:pPr>
              <w:tabs>
                <w:tab w:val="clear" w:pos="-1440"/>
                <w:tab w:val="clear" w:pos="-720"/>
              </w:tabs>
              <w:spacing w:after="0" w:line="240" w:lineRule="auto"/>
              <w:ind w:left="0"/>
              <w:jc w:val="center"/>
              <w:rPr>
                <w:rFonts w:ascii="Arial" w:hAnsi="Arial" w:cs="Arial"/>
                <w:b/>
                <w:bCs/>
                <w:color w:val="FFFFFF" w:themeColor="background1"/>
                <w:sz w:val="20"/>
              </w:rPr>
            </w:pPr>
            <w:r w:rsidRPr="00F16AB1">
              <w:rPr>
                <w:rFonts w:ascii="Arial" w:hAnsi="Arial" w:cs="Arial"/>
                <w:b/>
                <w:bCs/>
                <w:color w:val="FFFFFF" w:themeColor="background1"/>
                <w:sz w:val="20"/>
              </w:rPr>
              <w:t>100%</w:t>
            </w:r>
          </w:p>
        </w:tc>
        <w:tc>
          <w:tcPr>
            <w:tcW w:w="85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noWrap/>
            <w:hideMark/>
          </w:tcPr>
          <w:p w14:paraId="4A629E11" w14:textId="77777777" w:rsidR="008E54B8" w:rsidRPr="00F16AB1" w:rsidRDefault="008E54B8" w:rsidP="008E54B8">
            <w:pPr>
              <w:tabs>
                <w:tab w:val="clear" w:pos="-1440"/>
                <w:tab w:val="clear" w:pos="-720"/>
              </w:tabs>
              <w:spacing w:after="0" w:line="240" w:lineRule="auto"/>
              <w:ind w:left="0"/>
              <w:jc w:val="center"/>
              <w:rPr>
                <w:rFonts w:ascii="Arial" w:hAnsi="Arial" w:cs="Arial"/>
                <w:b/>
                <w:bCs/>
                <w:color w:val="FFFFFF" w:themeColor="background1"/>
                <w:sz w:val="20"/>
              </w:rPr>
            </w:pPr>
            <w:r w:rsidRPr="00F16AB1">
              <w:rPr>
                <w:rFonts w:ascii="Arial" w:hAnsi="Arial" w:cs="Arial"/>
                <w:b/>
                <w:bCs/>
                <w:color w:val="FFFFFF" w:themeColor="background1"/>
                <w:sz w:val="20"/>
              </w:rPr>
              <w:t>50%</w:t>
            </w:r>
          </w:p>
        </w:tc>
        <w:tc>
          <w:tcPr>
            <w:tcW w:w="1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noWrap/>
            <w:hideMark/>
          </w:tcPr>
          <w:p w14:paraId="4456DF6C" w14:textId="77777777" w:rsidR="008E54B8" w:rsidRPr="00F16AB1" w:rsidRDefault="008E54B8" w:rsidP="008E54B8">
            <w:pPr>
              <w:tabs>
                <w:tab w:val="clear" w:pos="-1440"/>
                <w:tab w:val="clear" w:pos="-720"/>
              </w:tabs>
              <w:spacing w:after="0" w:line="240" w:lineRule="auto"/>
              <w:ind w:left="0"/>
              <w:jc w:val="center"/>
              <w:rPr>
                <w:rFonts w:ascii="Arial" w:hAnsi="Arial" w:cs="Arial"/>
                <w:b/>
                <w:bCs/>
                <w:color w:val="FFFFFF" w:themeColor="background1"/>
                <w:sz w:val="20"/>
              </w:rPr>
            </w:pPr>
            <w:r w:rsidRPr="00F16AB1">
              <w:rPr>
                <w:rFonts w:ascii="Arial" w:hAnsi="Arial" w:cs="Arial"/>
                <w:b/>
                <w:bCs/>
                <w:color w:val="FFFFFF" w:themeColor="background1"/>
                <w:sz w:val="20"/>
              </w:rPr>
              <w:t>100%</w:t>
            </w:r>
          </w:p>
        </w:tc>
        <w:tc>
          <w:tcPr>
            <w:tcW w:w="84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noWrap/>
            <w:hideMark/>
          </w:tcPr>
          <w:p w14:paraId="53C605A1" w14:textId="77777777" w:rsidR="008E54B8" w:rsidRPr="00F16AB1" w:rsidRDefault="008E54B8" w:rsidP="008E54B8">
            <w:pPr>
              <w:tabs>
                <w:tab w:val="clear" w:pos="-1440"/>
                <w:tab w:val="clear" w:pos="-720"/>
              </w:tabs>
              <w:spacing w:after="0" w:line="240" w:lineRule="auto"/>
              <w:ind w:left="0"/>
              <w:jc w:val="center"/>
              <w:rPr>
                <w:rFonts w:ascii="Arial" w:hAnsi="Arial" w:cs="Arial"/>
                <w:b/>
                <w:bCs/>
                <w:color w:val="FFFFFF" w:themeColor="background1"/>
                <w:sz w:val="20"/>
              </w:rPr>
            </w:pPr>
            <w:r w:rsidRPr="00F16AB1">
              <w:rPr>
                <w:rFonts w:ascii="Arial" w:hAnsi="Arial" w:cs="Arial"/>
                <w:b/>
                <w:bCs/>
                <w:color w:val="FFFFFF" w:themeColor="background1"/>
                <w:sz w:val="20"/>
              </w:rPr>
              <w:t>50%</w:t>
            </w:r>
          </w:p>
        </w:tc>
        <w:tc>
          <w:tcPr>
            <w:tcW w:w="10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noWrap/>
            <w:hideMark/>
          </w:tcPr>
          <w:p w14:paraId="6ED2D1B2" w14:textId="77777777" w:rsidR="008E54B8" w:rsidRPr="00F16AB1" w:rsidRDefault="008E54B8" w:rsidP="008E54B8">
            <w:pPr>
              <w:tabs>
                <w:tab w:val="clear" w:pos="-1440"/>
                <w:tab w:val="clear" w:pos="-720"/>
              </w:tabs>
              <w:spacing w:after="0" w:line="240" w:lineRule="auto"/>
              <w:ind w:left="0"/>
              <w:jc w:val="center"/>
              <w:rPr>
                <w:rFonts w:ascii="Arial" w:hAnsi="Arial" w:cs="Arial"/>
                <w:b/>
                <w:bCs/>
                <w:color w:val="FFFFFF" w:themeColor="background1"/>
                <w:sz w:val="20"/>
              </w:rPr>
            </w:pPr>
            <w:r w:rsidRPr="00F16AB1">
              <w:rPr>
                <w:rFonts w:ascii="Arial" w:hAnsi="Arial" w:cs="Arial"/>
                <w:b/>
                <w:bCs/>
                <w:color w:val="FFFFFF" w:themeColor="background1"/>
                <w:sz w:val="20"/>
              </w:rPr>
              <w:t>100%</w:t>
            </w:r>
          </w:p>
        </w:tc>
      </w:tr>
      <w:tr w:rsidR="00E23CE4" w:rsidRPr="008E54B8" w14:paraId="4B3B7908" w14:textId="77777777" w:rsidTr="00970EF1">
        <w:trPr>
          <w:trHeight w:val="300"/>
        </w:trPr>
        <w:tc>
          <w:tcPr>
            <w:tcW w:w="1400" w:type="dxa"/>
            <w:tcBorders>
              <w:top w:val="single" w:sz="4" w:space="0" w:color="FFFFFF" w:themeColor="background1"/>
            </w:tcBorders>
            <w:noWrap/>
            <w:hideMark/>
          </w:tcPr>
          <w:p w14:paraId="6E805E9B"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8/1/2017</w:t>
            </w:r>
          </w:p>
        </w:tc>
        <w:tc>
          <w:tcPr>
            <w:tcW w:w="855" w:type="dxa"/>
            <w:tcBorders>
              <w:top w:val="single" w:sz="4" w:space="0" w:color="FFFFFF" w:themeColor="background1"/>
            </w:tcBorders>
            <w:noWrap/>
            <w:hideMark/>
          </w:tcPr>
          <w:p w14:paraId="4DBA5559" w14:textId="24CC0228"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2.00</w:t>
            </w:r>
          </w:p>
        </w:tc>
        <w:tc>
          <w:tcPr>
            <w:tcW w:w="1065" w:type="dxa"/>
            <w:tcBorders>
              <w:top w:val="single" w:sz="4" w:space="0" w:color="FFFFFF" w:themeColor="background1"/>
            </w:tcBorders>
            <w:noWrap/>
            <w:hideMark/>
          </w:tcPr>
          <w:p w14:paraId="00690689" w14:textId="3C6EBAE6"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1.50</w:t>
            </w:r>
          </w:p>
        </w:tc>
        <w:tc>
          <w:tcPr>
            <w:tcW w:w="855" w:type="dxa"/>
            <w:tcBorders>
              <w:top w:val="single" w:sz="4" w:space="0" w:color="FFFFFF" w:themeColor="background1"/>
            </w:tcBorders>
            <w:noWrap/>
            <w:hideMark/>
          </w:tcPr>
          <w:p w14:paraId="582C6905" w14:textId="7AFBBB32"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0.34</w:t>
            </w:r>
          </w:p>
        </w:tc>
        <w:tc>
          <w:tcPr>
            <w:tcW w:w="1065" w:type="dxa"/>
            <w:tcBorders>
              <w:top w:val="single" w:sz="4" w:space="0" w:color="FFFFFF" w:themeColor="background1"/>
            </w:tcBorders>
            <w:noWrap/>
            <w:hideMark/>
          </w:tcPr>
          <w:p w14:paraId="3AC5C7F3" w14:textId="67719DDD"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0.41</w:t>
            </w:r>
          </w:p>
        </w:tc>
        <w:tc>
          <w:tcPr>
            <w:tcW w:w="847" w:type="dxa"/>
            <w:tcBorders>
              <w:top w:val="single" w:sz="4" w:space="0" w:color="FFFFFF" w:themeColor="background1"/>
            </w:tcBorders>
            <w:noWrap/>
            <w:hideMark/>
          </w:tcPr>
          <w:p w14:paraId="5094830D" w14:textId="0B080AE9"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17%</w:t>
            </w:r>
          </w:p>
        </w:tc>
        <w:tc>
          <w:tcPr>
            <w:tcW w:w="1073" w:type="dxa"/>
            <w:tcBorders>
              <w:top w:val="single" w:sz="4" w:space="0" w:color="FFFFFF" w:themeColor="background1"/>
            </w:tcBorders>
            <w:noWrap/>
            <w:hideMark/>
          </w:tcPr>
          <w:p w14:paraId="6C747864" w14:textId="1CB1895B"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27%</w:t>
            </w:r>
          </w:p>
        </w:tc>
      </w:tr>
      <w:tr w:rsidR="00E23CE4" w:rsidRPr="008E54B8" w14:paraId="31F07E27" w14:textId="77777777" w:rsidTr="00A45D41">
        <w:trPr>
          <w:trHeight w:val="300"/>
        </w:trPr>
        <w:tc>
          <w:tcPr>
            <w:tcW w:w="1400" w:type="dxa"/>
            <w:noWrap/>
            <w:hideMark/>
          </w:tcPr>
          <w:p w14:paraId="439F068A"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8/2/2017</w:t>
            </w:r>
          </w:p>
        </w:tc>
        <w:tc>
          <w:tcPr>
            <w:tcW w:w="855" w:type="dxa"/>
            <w:noWrap/>
            <w:hideMark/>
          </w:tcPr>
          <w:p w14:paraId="46CAC5C8" w14:textId="3113997F"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1.84</w:t>
            </w:r>
          </w:p>
        </w:tc>
        <w:tc>
          <w:tcPr>
            <w:tcW w:w="1065" w:type="dxa"/>
            <w:noWrap/>
            <w:hideMark/>
          </w:tcPr>
          <w:p w14:paraId="6C1267D7" w14:textId="587C86E1"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1.45</w:t>
            </w:r>
          </w:p>
        </w:tc>
        <w:tc>
          <w:tcPr>
            <w:tcW w:w="855" w:type="dxa"/>
            <w:noWrap/>
            <w:hideMark/>
          </w:tcPr>
          <w:p w14:paraId="1926894F" w14:textId="490FEDE0"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0.18</w:t>
            </w:r>
          </w:p>
        </w:tc>
        <w:tc>
          <w:tcPr>
            <w:tcW w:w="1065" w:type="dxa"/>
            <w:noWrap/>
            <w:hideMark/>
          </w:tcPr>
          <w:p w14:paraId="766E6C3E" w14:textId="50C6E9BB"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0.29</w:t>
            </w:r>
          </w:p>
        </w:tc>
        <w:tc>
          <w:tcPr>
            <w:tcW w:w="847" w:type="dxa"/>
            <w:noWrap/>
            <w:hideMark/>
          </w:tcPr>
          <w:p w14:paraId="053B90D8" w14:textId="27862626"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10%</w:t>
            </w:r>
          </w:p>
        </w:tc>
        <w:tc>
          <w:tcPr>
            <w:tcW w:w="1073" w:type="dxa"/>
            <w:noWrap/>
            <w:hideMark/>
          </w:tcPr>
          <w:p w14:paraId="59306DC8" w14:textId="1C3C73C2"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20%</w:t>
            </w:r>
          </w:p>
        </w:tc>
      </w:tr>
      <w:tr w:rsidR="00E23CE4" w:rsidRPr="008E54B8" w14:paraId="2A14E253" w14:textId="77777777" w:rsidTr="00A45D41">
        <w:trPr>
          <w:trHeight w:val="300"/>
        </w:trPr>
        <w:tc>
          <w:tcPr>
            <w:tcW w:w="1400" w:type="dxa"/>
            <w:noWrap/>
            <w:hideMark/>
          </w:tcPr>
          <w:p w14:paraId="7224789B"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8/3/2017</w:t>
            </w:r>
          </w:p>
        </w:tc>
        <w:tc>
          <w:tcPr>
            <w:tcW w:w="855" w:type="dxa"/>
            <w:noWrap/>
            <w:hideMark/>
          </w:tcPr>
          <w:p w14:paraId="7C33B55C" w14:textId="455285D0"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2.25</w:t>
            </w:r>
          </w:p>
        </w:tc>
        <w:tc>
          <w:tcPr>
            <w:tcW w:w="1065" w:type="dxa"/>
            <w:noWrap/>
            <w:hideMark/>
          </w:tcPr>
          <w:p w14:paraId="66C18F91" w14:textId="1915709C"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1.64</w:t>
            </w:r>
          </w:p>
        </w:tc>
        <w:tc>
          <w:tcPr>
            <w:tcW w:w="855" w:type="dxa"/>
            <w:noWrap/>
            <w:hideMark/>
          </w:tcPr>
          <w:p w14:paraId="2AADA556" w14:textId="676B7A52"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0.30</w:t>
            </w:r>
          </w:p>
        </w:tc>
        <w:tc>
          <w:tcPr>
            <w:tcW w:w="1065" w:type="dxa"/>
            <w:noWrap/>
            <w:hideMark/>
          </w:tcPr>
          <w:p w14:paraId="62ACB127" w14:textId="42F2DBE2"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0.53</w:t>
            </w:r>
          </w:p>
        </w:tc>
        <w:tc>
          <w:tcPr>
            <w:tcW w:w="847" w:type="dxa"/>
            <w:noWrap/>
            <w:hideMark/>
          </w:tcPr>
          <w:p w14:paraId="16150800" w14:textId="29B0B43F"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13%</w:t>
            </w:r>
          </w:p>
        </w:tc>
        <w:tc>
          <w:tcPr>
            <w:tcW w:w="1073" w:type="dxa"/>
            <w:noWrap/>
            <w:hideMark/>
          </w:tcPr>
          <w:p w14:paraId="3FE0B1E1" w14:textId="38C02237"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33%</w:t>
            </w:r>
          </w:p>
        </w:tc>
      </w:tr>
      <w:tr w:rsidR="00E23CE4" w:rsidRPr="008E54B8" w14:paraId="58F6C44D" w14:textId="77777777" w:rsidTr="00A45D41">
        <w:trPr>
          <w:trHeight w:val="300"/>
        </w:trPr>
        <w:tc>
          <w:tcPr>
            <w:tcW w:w="1400" w:type="dxa"/>
            <w:noWrap/>
            <w:hideMark/>
          </w:tcPr>
          <w:p w14:paraId="7E3B5EF8"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8/7/2017</w:t>
            </w:r>
          </w:p>
        </w:tc>
        <w:tc>
          <w:tcPr>
            <w:tcW w:w="855" w:type="dxa"/>
            <w:noWrap/>
            <w:hideMark/>
          </w:tcPr>
          <w:p w14:paraId="46B7419C" w14:textId="590C18C5"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1.81</w:t>
            </w:r>
          </w:p>
        </w:tc>
        <w:tc>
          <w:tcPr>
            <w:tcW w:w="1065" w:type="dxa"/>
            <w:noWrap/>
            <w:hideMark/>
          </w:tcPr>
          <w:p w14:paraId="7F5CDEB3" w14:textId="06A621DE"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1.46</w:t>
            </w:r>
          </w:p>
        </w:tc>
        <w:tc>
          <w:tcPr>
            <w:tcW w:w="855" w:type="dxa"/>
            <w:noWrap/>
            <w:hideMark/>
          </w:tcPr>
          <w:p w14:paraId="28D881D9" w14:textId="4AE8E3BA"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0.17</w:t>
            </w:r>
          </w:p>
        </w:tc>
        <w:tc>
          <w:tcPr>
            <w:tcW w:w="1065" w:type="dxa"/>
            <w:noWrap/>
            <w:hideMark/>
          </w:tcPr>
          <w:p w14:paraId="14FA2F3C" w14:textId="24AEDCB6"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0.18</w:t>
            </w:r>
          </w:p>
        </w:tc>
        <w:tc>
          <w:tcPr>
            <w:tcW w:w="847" w:type="dxa"/>
            <w:noWrap/>
            <w:hideMark/>
          </w:tcPr>
          <w:p w14:paraId="5CF2DC9F" w14:textId="7424698E"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9%</w:t>
            </w:r>
          </w:p>
        </w:tc>
        <w:tc>
          <w:tcPr>
            <w:tcW w:w="1073" w:type="dxa"/>
            <w:noWrap/>
            <w:hideMark/>
          </w:tcPr>
          <w:p w14:paraId="6C06B911" w14:textId="7707CA55"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12%</w:t>
            </w:r>
          </w:p>
        </w:tc>
      </w:tr>
      <w:tr w:rsidR="00E23CE4" w:rsidRPr="008E54B8" w14:paraId="45FD78BB" w14:textId="77777777" w:rsidTr="00A45D41">
        <w:trPr>
          <w:trHeight w:val="300"/>
        </w:trPr>
        <w:tc>
          <w:tcPr>
            <w:tcW w:w="1400" w:type="dxa"/>
            <w:noWrap/>
            <w:hideMark/>
          </w:tcPr>
          <w:p w14:paraId="0DD592DF"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8/8/2017</w:t>
            </w:r>
          </w:p>
        </w:tc>
        <w:tc>
          <w:tcPr>
            <w:tcW w:w="855" w:type="dxa"/>
            <w:noWrap/>
            <w:hideMark/>
          </w:tcPr>
          <w:p w14:paraId="557020C5" w14:textId="2FF0E33A"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1.89</w:t>
            </w:r>
          </w:p>
        </w:tc>
        <w:tc>
          <w:tcPr>
            <w:tcW w:w="1065" w:type="dxa"/>
            <w:noWrap/>
            <w:hideMark/>
          </w:tcPr>
          <w:p w14:paraId="49A60267" w14:textId="79C5AC85"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1.44</w:t>
            </w:r>
          </w:p>
        </w:tc>
        <w:tc>
          <w:tcPr>
            <w:tcW w:w="855" w:type="dxa"/>
            <w:noWrap/>
            <w:hideMark/>
          </w:tcPr>
          <w:p w14:paraId="00B70549" w14:textId="35DE0D0E"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0.22</w:t>
            </w:r>
          </w:p>
        </w:tc>
        <w:tc>
          <w:tcPr>
            <w:tcW w:w="1065" w:type="dxa"/>
            <w:noWrap/>
            <w:hideMark/>
          </w:tcPr>
          <w:p w14:paraId="08526929" w14:textId="1419E4AE"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0.28</w:t>
            </w:r>
          </w:p>
        </w:tc>
        <w:tc>
          <w:tcPr>
            <w:tcW w:w="847" w:type="dxa"/>
            <w:noWrap/>
            <w:hideMark/>
          </w:tcPr>
          <w:p w14:paraId="5C9900BE" w14:textId="3C71364A"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11%</w:t>
            </w:r>
          </w:p>
        </w:tc>
        <w:tc>
          <w:tcPr>
            <w:tcW w:w="1073" w:type="dxa"/>
            <w:noWrap/>
            <w:hideMark/>
          </w:tcPr>
          <w:p w14:paraId="74BE5CDD" w14:textId="53CC05EC"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19%</w:t>
            </w:r>
          </w:p>
        </w:tc>
      </w:tr>
      <w:tr w:rsidR="00E23CE4" w:rsidRPr="008E54B8" w14:paraId="19CC96F4" w14:textId="77777777" w:rsidTr="00A45D41">
        <w:trPr>
          <w:trHeight w:val="300"/>
        </w:trPr>
        <w:tc>
          <w:tcPr>
            <w:tcW w:w="1400" w:type="dxa"/>
            <w:noWrap/>
            <w:hideMark/>
          </w:tcPr>
          <w:p w14:paraId="280D6DBC"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8/28/2017</w:t>
            </w:r>
          </w:p>
        </w:tc>
        <w:tc>
          <w:tcPr>
            <w:tcW w:w="855" w:type="dxa"/>
            <w:noWrap/>
            <w:hideMark/>
          </w:tcPr>
          <w:p w14:paraId="263789EF" w14:textId="4AB7554E"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2.22</w:t>
            </w:r>
          </w:p>
        </w:tc>
        <w:tc>
          <w:tcPr>
            <w:tcW w:w="1065" w:type="dxa"/>
            <w:noWrap/>
            <w:hideMark/>
          </w:tcPr>
          <w:p w14:paraId="3BB357FD" w14:textId="0765C0ED"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1.59</w:t>
            </w:r>
          </w:p>
        </w:tc>
        <w:tc>
          <w:tcPr>
            <w:tcW w:w="855" w:type="dxa"/>
            <w:noWrap/>
            <w:hideMark/>
          </w:tcPr>
          <w:p w14:paraId="6A43474B" w14:textId="53128173"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0.32</w:t>
            </w:r>
          </w:p>
        </w:tc>
        <w:tc>
          <w:tcPr>
            <w:tcW w:w="1065" w:type="dxa"/>
            <w:noWrap/>
            <w:hideMark/>
          </w:tcPr>
          <w:p w14:paraId="321305E7" w14:textId="10F106AC"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0.44</w:t>
            </w:r>
          </w:p>
        </w:tc>
        <w:tc>
          <w:tcPr>
            <w:tcW w:w="847" w:type="dxa"/>
            <w:noWrap/>
            <w:hideMark/>
          </w:tcPr>
          <w:p w14:paraId="1ED639D9" w14:textId="692EBE9F"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14%</w:t>
            </w:r>
          </w:p>
        </w:tc>
        <w:tc>
          <w:tcPr>
            <w:tcW w:w="1073" w:type="dxa"/>
            <w:noWrap/>
            <w:hideMark/>
          </w:tcPr>
          <w:p w14:paraId="1B7605E3" w14:textId="445A1E64"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28%</w:t>
            </w:r>
          </w:p>
        </w:tc>
      </w:tr>
      <w:tr w:rsidR="00E23CE4" w:rsidRPr="008E54B8" w14:paraId="5396544B" w14:textId="77777777" w:rsidTr="00A45D41">
        <w:trPr>
          <w:trHeight w:val="300"/>
        </w:trPr>
        <w:tc>
          <w:tcPr>
            <w:tcW w:w="1400" w:type="dxa"/>
            <w:noWrap/>
            <w:hideMark/>
          </w:tcPr>
          <w:p w14:paraId="58C7DF0A"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8/29/2017</w:t>
            </w:r>
          </w:p>
        </w:tc>
        <w:tc>
          <w:tcPr>
            <w:tcW w:w="855" w:type="dxa"/>
            <w:noWrap/>
            <w:hideMark/>
          </w:tcPr>
          <w:p w14:paraId="06C458A8" w14:textId="2BD883EA"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2.66</w:t>
            </w:r>
          </w:p>
        </w:tc>
        <w:tc>
          <w:tcPr>
            <w:tcW w:w="1065" w:type="dxa"/>
            <w:noWrap/>
            <w:hideMark/>
          </w:tcPr>
          <w:p w14:paraId="3589C63A" w14:textId="185B1249"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2.09</w:t>
            </w:r>
          </w:p>
        </w:tc>
        <w:tc>
          <w:tcPr>
            <w:tcW w:w="855" w:type="dxa"/>
            <w:noWrap/>
            <w:hideMark/>
          </w:tcPr>
          <w:p w14:paraId="01866475" w14:textId="41F6BC95"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0.36</w:t>
            </w:r>
          </w:p>
        </w:tc>
        <w:tc>
          <w:tcPr>
            <w:tcW w:w="1065" w:type="dxa"/>
            <w:noWrap/>
            <w:hideMark/>
          </w:tcPr>
          <w:p w14:paraId="1BC897A0" w14:textId="6430532A"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0.52</w:t>
            </w:r>
          </w:p>
        </w:tc>
        <w:tc>
          <w:tcPr>
            <w:tcW w:w="847" w:type="dxa"/>
            <w:noWrap/>
            <w:hideMark/>
          </w:tcPr>
          <w:p w14:paraId="796D94AA" w14:textId="0FF70783"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14%</w:t>
            </w:r>
          </w:p>
        </w:tc>
        <w:tc>
          <w:tcPr>
            <w:tcW w:w="1073" w:type="dxa"/>
            <w:noWrap/>
            <w:hideMark/>
          </w:tcPr>
          <w:p w14:paraId="7BED244B" w14:textId="64D67A7C"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25%</w:t>
            </w:r>
          </w:p>
        </w:tc>
      </w:tr>
      <w:tr w:rsidR="00E23CE4" w:rsidRPr="008E54B8" w14:paraId="7B21CF10" w14:textId="77777777" w:rsidTr="00A45D41">
        <w:trPr>
          <w:trHeight w:val="300"/>
        </w:trPr>
        <w:tc>
          <w:tcPr>
            <w:tcW w:w="1400" w:type="dxa"/>
            <w:noWrap/>
            <w:hideMark/>
          </w:tcPr>
          <w:p w14:paraId="492CB59C"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8/31/2017</w:t>
            </w:r>
          </w:p>
        </w:tc>
        <w:tc>
          <w:tcPr>
            <w:tcW w:w="855" w:type="dxa"/>
            <w:noWrap/>
            <w:hideMark/>
          </w:tcPr>
          <w:p w14:paraId="533FFEE2" w14:textId="2B850935"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2.61</w:t>
            </w:r>
          </w:p>
        </w:tc>
        <w:tc>
          <w:tcPr>
            <w:tcW w:w="1065" w:type="dxa"/>
            <w:noWrap/>
            <w:hideMark/>
          </w:tcPr>
          <w:p w14:paraId="5921FC71" w14:textId="1D83AC50"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1.96</w:t>
            </w:r>
          </w:p>
        </w:tc>
        <w:tc>
          <w:tcPr>
            <w:tcW w:w="855" w:type="dxa"/>
            <w:noWrap/>
            <w:hideMark/>
          </w:tcPr>
          <w:p w14:paraId="07DE5AD0" w14:textId="56325DCD"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0.43</w:t>
            </w:r>
          </w:p>
        </w:tc>
        <w:tc>
          <w:tcPr>
            <w:tcW w:w="1065" w:type="dxa"/>
            <w:noWrap/>
            <w:hideMark/>
          </w:tcPr>
          <w:p w14:paraId="784E9648" w14:textId="312E9957"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0.64</w:t>
            </w:r>
          </w:p>
        </w:tc>
        <w:tc>
          <w:tcPr>
            <w:tcW w:w="847" w:type="dxa"/>
            <w:noWrap/>
            <w:hideMark/>
          </w:tcPr>
          <w:p w14:paraId="79E83540" w14:textId="72F12B0E"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16%</w:t>
            </w:r>
          </w:p>
        </w:tc>
        <w:tc>
          <w:tcPr>
            <w:tcW w:w="1073" w:type="dxa"/>
            <w:noWrap/>
            <w:hideMark/>
          </w:tcPr>
          <w:p w14:paraId="5C4FC412" w14:textId="0B9520F7"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33%</w:t>
            </w:r>
          </w:p>
        </w:tc>
      </w:tr>
      <w:tr w:rsidR="00E23CE4" w:rsidRPr="008E54B8" w14:paraId="207269AD" w14:textId="77777777" w:rsidTr="00A45D41">
        <w:trPr>
          <w:trHeight w:val="300"/>
        </w:trPr>
        <w:tc>
          <w:tcPr>
            <w:tcW w:w="1400" w:type="dxa"/>
            <w:noWrap/>
            <w:hideMark/>
          </w:tcPr>
          <w:p w14:paraId="5B118190"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9/1/2017</w:t>
            </w:r>
          </w:p>
        </w:tc>
        <w:tc>
          <w:tcPr>
            <w:tcW w:w="855" w:type="dxa"/>
            <w:noWrap/>
            <w:hideMark/>
          </w:tcPr>
          <w:p w14:paraId="49A4489B" w14:textId="6E29BC3E"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2.87</w:t>
            </w:r>
          </w:p>
        </w:tc>
        <w:tc>
          <w:tcPr>
            <w:tcW w:w="1065" w:type="dxa"/>
            <w:noWrap/>
            <w:hideMark/>
          </w:tcPr>
          <w:p w14:paraId="3E822D3D" w14:textId="51784A37"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2.19</w:t>
            </w:r>
          </w:p>
        </w:tc>
        <w:tc>
          <w:tcPr>
            <w:tcW w:w="855" w:type="dxa"/>
            <w:noWrap/>
            <w:hideMark/>
          </w:tcPr>
          <w:p w14:paraId="230E4937" w14:textId="1247BCF4"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0.50</w:t>
            </w:r>
          </w:p>
        </w:tc>
        <w:tc>
          <w:tcPr>
            <w:tcW w:w="1065" w:type="dxa"/>
            <w:noWrap/>
            <w:hideMark/>
          </w:tcPr>
          <w:p w14:paraId="761B8477" w14:textId="5EA99207"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0.73</w:t>
            </w:r>
          </w:p>
        </w:tc>
        <w:tc>
          <w:tcPr>
            <w:tcW w:w="847" w:type="dxa"/>
            <w:noWrap/>
            <w:hideMark/>
          </w:tcPr>
          <w:p w14:paraId="18B5BFFF" w14:textId="740B30CF"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17%</w:t>
            </w:r>
          </w:p>
        </w:tc>
        <w:tc>
          <w:tcPr>
            <w:tcW w:w="1073" w:type="dxa"/>
            <w:noWrap/>
            <w:hideMark/>
          </w:tcPr>
          <w:p w14:paraId="0F93495F" w14:textId="32362069"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33%</w:t>
            </w:r>
          </w:p>
        </w:tc>
      </w:tr>
      <w:tr w:rsidR="00E23CE4" w:rsidRPr="008E54B8" w14:paraId="5F863270" w14:textId="77777777" w:rsidTr="00A45D41">
        <w:trPr>
          <w:trHeight w:val="300"/>
        </w:trPr>
        <w:tc>
          <w:tcPr>
            <w:tcW w:w="1400" w:type="dxa"/>
            <w:noWrap/>
            <w:hideMark/>
          </w:tcPr>
          <w:p w14:paraId="604CD31C"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9/2/2017</w:t>
            </w:r>
          </w:p>
        </w:tc>
        <w:tc>
          <w:tcPr>
            <w:tcW w:w="855" w:type="dxa"/>
            <w:noWrap/>
            <w:hideMark/>
          </w:tcPr>
          <w:p w14:paraId="7E4BBB06" w14:textId="727BF11E"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3.29</w:t>
            </w:r>
          </w:p>
        </w:tc>
        <w:tc>
          <w:tcPr>
            <w:tcW w:w="1065" w:type="dxa"/>
            <w:noWrap/>
            <w:hideMark/>
          </w:tcPr>
          <w:p w14:paraId="3A52DDED" w14:textId="38ABFF6C"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2.66</w:t>
            </w:r>
          </w:p>
        </w:tc>
        <w:tc>
          <w:tcPr>
            <w:tcW w:w="855" w:type="dxa"/>
            <w:noWrap/>
            <w:hideMark/>
          </w:tcPr>
          <w:p w14:paraId="1818939C" w14:textId="7EB90CA6"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0.54</w:t>
            </w:r>
          </w:p>
        </w:tc>
        <w:tc>
          <w:tcPr>
            <w:tcW w:w="1065" w:type="dxa"/>
            <w:noWrap/>
            <w:hideMark/>
          </w:tcPr>
          <w:p w14:paraId="01E3783B" w14:textId="287FB671"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0.97</w:t>
            </w:r>
          </w:p>
        </w:tc>
        <w:tc>
          <w:tcPr>
            <w:tcW w:w="847" w:type="dxa"/>
            <w:noWrap/>
            <w:hideMark/>
          </w:tcPr>
          <w:p w14:paraId="0E881786" w14:textId="4006EDFE"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16%</w:t>
            </w:r>
          </w:p>
        </w:tc>
        <w:tc>
          <w:tcPr>
            <w:tcW w:w="1073" w:type="dxa"/>
            <w:noWrap/>
            <w:hideMark/>
          </w:tcPr>
          <w:p w14:paraId="15FB29FB" w14:textId="40116894"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37%</w:t>
            </w:r>
          </w:p>
        </w:tc>
      </w:tr>
      <w:tr w:rsidR="00E23CE4" w:rsidRPr="008E54B8" w14:paraId="45DF827A" w14:textId="77777777" w:rsidTr="00A45D41">
        <w:trPr>
          <w:trHeight w:val="300"/>
        </w:trPr>
        <w:tc>
          <w:tcPr>
            <w:tcW w:w="1400" w:type="dxa"/>
            <w:noWrap/>
            <w:hideMark/>
          </w:tcPr>
          <w:p w14:paraId="3A49CBA1"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9/5/2017</w:t>
            </w:r>
          </w:p>
        </w:tc>
        <w:tc>
          <w:tcPr>
            <w:tcW w:w="855" w:type="dxa"/>
            <w:noWrap/>
            <w:hideMark/>
          </w:tcPr>
          <w:p w14:paraId="3C15AA44" w14:textId="69FE179B"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1.78</w:t>
            </w:r>
          </w:p>
        </w:tc>
        <w:tc>
          <w:tcPr>
            <w:tcW w:w="1065" w:type="dxa"/>
            <w:noWrap/>
            <w:hideMark/>
          </w:tcPr>
          <w:p w14:paraId="2631D72F" w14:textId="4F9D1D0E"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1.39</w:t>
            </w:r>
          </w:p>
        </w:tc>
        <w:tc>
          <w:tcPr>
            <w:tcW w:w="855" w:type="dxa"/>
            <w:noWrap/>
            <w:hideMark/>
          </w:tcPr>
          <w:p w14:paraId="6118EFCD" w14:textId="4CFE315F"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0.20</w:t>
            </w:r>
          </w:p>
        </w:tc>
        <w:tc>
          <w:tcPr>
            <w:tcW w:w="1065" w:type="dxa"/>
            <w:noWrap/>
            <w:hideMark/>
          </w:tcPr>
          <w:p w14:paraId="14B4817D" w14:textId="253ECDA5"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0.26</w:t>
            </w:r>
          </w:p>
        </w:tc>
        <w:tc>
          <w:tcPr>
            <w:tcW w:w="847" w:type="dxa"/>
            <w:noWrap/>
            <w:hideMark/>
          </w:tcPr>
          <w:p w14:paraId="6BD84F1B" w14:textId="1981EF62"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11%</w:t>
            </w:r>
          </w:p>
        </w:tc>
        <w:tc>
          <w:tcPr>
            <w:tcW w:w="1073" w:type="dxa"/>
            <w:noWrap/>
            <w:hideMark/>
          </w:tcPr>
          <w:p w14:paraId="645FAF93" w14:textId="4D17CD50"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19%</w:t>
            </w:r>
          </w:p>
        </w:tc>
      </w:tr>
      <w:tr w:rsidR="00E23CE4" w:rsidRPr="008E54B8" w14:paraId="5BBA7719" w14:textId="77777777" w:rsidTr="00A45D41">
        <w:trPr>
          <w:trHeight w:val="300"/>
        </w:trPr>
        <w:tc>
          <w:tcPr>
            <w:tcW w:w="1400" w:type="dxa"/>
            <w:noWrap/>
            <w:hideMark/>
          </w:tcPr>
          <w:p w14:paraId="2A9D67A0"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9/11/2017</w:t>
            </w:r>
          </w:p>
        </w:tc>
        <w:tc>
          <w:tcPr>
            <w:tcW w:w="855" w:type="dxa"/>
            <w:noWrap/>
            <w:hideMark/>
          </w:tcPr>
          <w:p w14:paraId="739D2EC7" w14:textId="30585EB6"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2.02</w:t>
            </w:r>
          </w:p>
        </w:tc>
        <w:tc>
          <w:tcPr>
            <w:tcW w:w="1065" w:type="dxa"/>
            <w:noWrap/>
            <w:hideMark/>
          </w:tcPr>
          <w:p w14:paraId="70187756" w14:textId="40CDA932"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1.64</w:t>
            </w:r>
          </w:p>
        </w:tc>
        <w:tc>
          <w:tcPr>
            <w:tcW w:w="855" w:type="dxa"/>
            <w:noWrap/>
            <w:hideMark/>
          </w:tcPr>
          <w:p w14:paraId="75A6FF6C" w14:textId="440D690E"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0.15</w:t>
            </w:r>
          </w:p>
        </w:tc>
        <w:tc>
          <w:tcPr>
            <w:tcW w:w="1065" w:type="dxa"/>
            <w:noWrap/>
            <w:hideMark/>
          </w:tcPr>
          <w:p w14:paraId="22A1C2B4" w14:textId="5191480C"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0.35</w:t>
            </w:r>
          </w:p>
        </w:tc>
        <w:tc>
          <w:tcPr>
            <w:tcW w:w="847" w:type="dxa"/>
            <w:noWrap/>
            <w:hideMark/>
          </w:tcPr>
          <w:p w14:paraId="32B73F98" w14:textId="232176BC"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7%</w:t>
            </w:r>
          </w:p>
        </w:tc>
        <w:tc>
          <w:tcPr>
            <w:tcW w:w="1073" w:type="dxa"/>
            <w:noWrap/>
            <w:hideMark/>
          </w:tcPr>
          <w:p w14:paraId="3B0F79A5" w14:textId="5E671C41"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21%</w:t>
            </w:r>
          </w:p>
        </w:tc>
      </w:tr>
      <w:tr w:rsidR="00E23CE4" w:rsidRPr="008E54B8" w14:paraId="54F4021F" w14:textId="77777777" w:rsidTr="00A45D41">
        <w:trPr>
          <w:trHeight w:val="300"/>
        </w:trPr>
        <w:tc>
          <w:tcPr>
            <w:tcW w:w="1400" w:type="dxa"/>
            <w:noWrap/>
            <w:hideMark/>
          </w:tcPr>
          <w:p w14:paraId="1B77D0DA"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9/12/2017</w:t>
            </w:r>
          </w:p>
        </w:tc>
        <w:tc>
          <w:tcPr>
            <w:tcW w:w="855" w:type="dxa"/>
            <w:noWrap/>
            <w:hideMark/>
          </w:tcPr>
          <w:p w14:paraId="5E93FBB5" w14:textId="71A2B0B0"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1.63</w:t>
            </w:r>
          </w:p>
        </w:tc>
        <w:tc>
          <w:tcPr>
            <w:tcW w:w="1065" w:type="dxa"/>
            <w:noWrap/>
            <w:hideMark/>
          </w:tcPr>
          <w:p w14:paraId="6E2C37A7" w14:textId="7135F5E6"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1.28</w:t>
            </w:r>
          </w:p>
        </w:tc>
        <w:tc>
          <w:tcPr>
            <w:tcW w:w="855" w:type="dxa"/>
            <w:noWrap/>
            <w:hideMark/>
          </w:tcPr>
          <w:p w14:paraId="315FE6E6" w14:textId="07204C64"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0.13</w:t>
            </w:r>
          </w:p>
        </w:tc>
        <w:tc>
          <w:tcPr>
            <w:tcW w:w="1065" w:type="dxa"/>
            <w:noWrap/>
            <w:hideMark/>
          </w:tcPr>
          <w:p w14:paraId="4729C851" w14:textId="34FF4BC2"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0.13</w:t>
            </w:r>
          </w:p>
        </w:tc>
        <w:tc>
          <w:tcPr>
            <w:tcW w:w="847" w:type="dxa"/>
            <w:noWrap/>
            <w:hideMark/>
          </w:tcPr>
          <w:p w14:paraId="28F69F33" w14:textId="3D749C60"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8%</w:t>
            </w:r>
          </w:p>
        </w:tc>
        <w:tc>
          <w:tcPr>
            <w:tcW w:w="1073" w:type="dxa"/>
            <w:noWrap/>
            <w:hideMark/>
          </w:tcPr>
          <w:p w14:paraId="18461DDA" w14:textId="39E64F35"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10%</w:t>
            </w:r>
          </w:p>
        </w:tc>
      </w:tr>
      <w:tr w:rsidR="00E23CE4" w:rsidRPr="008E54B8" w14:paraId="1DCD763B" w14:textId="77777777" w:rsidTr="00A45D41">
        <w:trPr>
          <w:trHeight w:val="300"/>
        </w:trPr>
        <w:tc>
          <w:tcPr>
            <w:tcW w:w="1400" w:type="dxa"/>
            <w:noWrap/>
            <w:hideMark/>
          </w:tcPr>
          <w:p w14:paraId="30023581"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9/25/2017</w:t>
            </w:r>
          </w:p>
        </w:tc>
        <w:tc>
          <w:tcPr>
            <w:tcW w:w="855" w:type="dxa"/>
            <w:noWrap/>
            <w:hideMark/>
          </w:tcPr>
          <w:p w14:paraId="5FCB7253" w14:textId="7412D0FA"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1.08</w:t>
            </w:r>
          </w:p>
        </w:tc>
        <w:tc>
          <w:tcPr>
            <w:tcW w:w="1065" w:type="dxa"/>
            <w:noWrap/>
            <w:hideMark/>
          </w:tcPr>
          <w:p w14:paraId="1AEDB98A" w14:textId="30B87F0C"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0.96</w:t>
            </w:r>
          </w:p>
        </w:tc>
        <w:tc>
          <w:tcPr>
            <w:tcW w:w="855" w:type="dxa"/>
            <w:noWrap/>
            <w:hideMark/>
          </w:tcPr>
          <w:p w14:paraId="2CF39F60" w14:textId="535BDEB1"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0.03</w:t>
            </w:r>
          </w:p>
        </w:tc>
        <w:tc>
          <w:tcPr>
            <w:tcW w:w="1065" w:type="dxa"/>
            <w:noWrap/>
            <w:hideMark/>
          </w:tcPr>
          <w:p w14:paraId="19360137" w14:textId="38038C1F"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0.05</w:t>
            </w:r>
          </w:p>
        </w:tc>
        <w:tc>
          <w:tcPr>
            <w:tcW w:w="847" w:type="dxa"/>
            <w:noWrap/>
            <w:hideMark/>
          </w:tcPr>
          <w:p w14:paraId="47D95E91" w14:textId="170E9EC0"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3%</w:t>
            </w:r>
          </w:p>
        </w:tc>
        <w:tc>
          <w:tcPr>
            <w:tcW w:w="1073" w:type="dxa"/>
            <w:noWrap/>
            <w:hideMark/>
          </w:tcPr>
          <w:p w14:paraId="790DB45E" w14:textId="67790E89"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6%</w:t>
            </w:r>
          </w:p>
        </w:tc>
      </w:tr>
      <w:tr w:rsidR="00E23CE4" w:rsidRPr="008E54B8" w14:paraId="3ED54825" w14:textId="77777777" w:rsidTr="00A45D41">
        <w:trPr>
          <w:trHeight w:val="300"/>
        </w:trPr>
        <w:tc>
          <w:tcPr>
            <w:tcW w:w="1400" w:type="dxa"/>
            <w:noWrap/>
            <w:hideMark/>
          </w:tcPr>
          <w:p w14:paraId="6E3D877A"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9/26/2017</w:t>
            </w:r>
          </w:p>
        </w:tc>
        <w:tc>
          <w:tcPr>
            <w:tcW w:w="855" w:type="dxa"/>
            <w:noWrap/>
            <w:hideMark/>
          </w:tcPr>
          <w:p w14:paraId="49834F8D" w14:textId="7BBB99F1"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1.08</w:t>
            </w:r>
          </w:p>
        </w:tc>
        <w:tc>
          <w:tcPr>
            <w:tcW w:w="1065" w:type="dxa"/>
            <w:noWrap/>
            <w:hideMark/>
          </w:tcPr>
          <w:p w14:paraId="4D8FB435" w14:textId="12D77024"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0.92</w:t>
            </w:r>
          </w:p>
        </w:tc>
        <w:tc>
          <w:tcPr>
            <w:tcW w:w="855" w:type="dxa"/>
            <w:noWrap/>
            <w:hideMark/>
          </w:tcPr>
          <w:p w14:paraId="1D0122E2" w14:textId="095DDE49"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0.05</w:t>
            </w:r>
          </w:p>
        </w:tc>
        <w:tc>
          <w:tcPr>
            <w:tcW w:w="1065" w:type="dxa"/>
            <w:noWrap/>
            <w:hideMark/>
          </w:tcPr>
          <w:p w14:paraId="4FA3F278" w14:textId="41912AE8"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0.01</w:t>
            </w:r>
          </w:p>
        </w:tc>
        <w:tc>
          <w:tcPr>
            <w:tcW w:w="847" w:type="dxa"/>
            <w:noWrap/>
            <w:hideMark/>
          </w:tcPr>
          <w:p w14:paraId="5F99D28A" w14:textId="0C2F3B85"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4%</w:t>
            </w:r>
          </w:p>
        </w:tc>
        <w:tc>
          <w:tcPr>
            <w:tcW w:w="1073" w:type="dxa"/>
            <w:noWrap/>
            <w:hideMark/>
          </w:tcPr>
          <w:p w14:paraId="2B2ED605" w14:textId="43CC3F31"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w:t>
            </w:r>
          </w:p>
        </w:tc>
      </w:tr>
      <w:tr w:rsidR="00E23CE4" w:rsidRPr="008E54B8" w14:paraId="00BD3ED3" w14:textId="77777777" w:rsidTr="00A45D41">
        <w:trPr>
          <w:trHeight w:val="300"/>
        </w:trPr>
        <w:tc>
          <w:tcPr>
            <w:tcW w:w="1400" w:type="dxa"/>
            <w:noWrap/>
            <w:hideMark/>
          </w:tcPr>
          <w:p w14:paraId="173D947A"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9/28/2017</w:t>
            </w:r>
          </w:p>
        </w:tc>
        <w:tc>
          <w:tcPr>
            <w:tcW w:w="855" w:type="dxa"/>
            <w:noWrap/>
            <w:hideMark/>
          </w:tcPr>
          <w:p w14:paraId="3075C86A" w14:textId="789E9DDE"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1.25</w:t>
            </w:r>
          </w:p>
        </w:tc>
        <w:tc>
          <w:tcPr>
            <w:tcW w:w="1065" w:type="dxa"/>
            <w:noWrap/>
            <w:hideMark/>
          </w:tcPr>
          <w:p w14:paraId="319657E9" w14:textId="47DA54B9"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1.05</w:t>
            </w:r>
          </w:p>
        </w:tc>
        <w:tc>
          <w:tcPr>
            <w:tcW w:w="855" w:type="dxa"/>
            <w:noWrap/>
            <w:hideMark/>
          </w:tcPr>
          <w:p w14:paraId="6FB75178" w14:textId="438CCA5C"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0.05</w:t>
            </w:r>
          </w:p>
        </w:tc>
        <w:tc>
          <w:tcPr>
            <w:tcW w:w="1065" w:type="dxa"/>
            <w:noWrap/>
            <w:hideMark/>
          </w:tcPr>
          <w:p w14:paraId="66BD61E7" w14:textId="1AD613AB"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0.09</w:t>
            </w:r>
          </w:p>
        </w:tc>
        <w:tc>
          <w:tcPr>
            <w:tcW w:w="847" w:type="dxa"/>
            <w:noWrap/>
            <w:hideMark/>
          </w:tcPr>
          <w:p w14:paraId="0A61B7C2" w14:textId="731C15A6"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4%</w:t>
            </w:r>
          </w:p>
        </w:tc>
        <w:tc>
          <w:tcPr>
            <w:tcW w:w="1073" w:type="dxa"/>
            <w:noWrap/>
            <w:hideMark/>
          </w:tcPr>
          <w:p w14:paraId="61D342F9" w14:textId="5C9F41C5"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9%</w:t>
            </w:r>
          </w:p>
        </w:tc>
      </w:tr>
      <w:tr w:rsidR="00E23CE4" w:rsidRPr="008E54B8" w14:paraId="439E7957" w14:textId="77777777" w:rsidTr="00A45D41">
        <w:trPr>
          <w:trHeight w:val="300"/>
        </w:trPr>
        <w:tc>
          <w:tcPr>
            <w:tcW w:w="1400" w:type="dxa"/>
            <w:noWrap/>
            <w:hideMark/>
          </w:tcPr>
          <w:p w14:paraId="771FDB7F" w14:textId="77777777" w:rsidR="00E23CE4" w:rsidRPr="00F16AB1" w:rsidRDefault="00E23CE4" w:rsidP="008E54B8">
            <w:pPr>
              <w:tabs>
                <w:tab w:val="clear" w:pos="-1440"/>
                <w:tab w:val="clear" w:pos="-720"/>
              </w:tabs>
              <w:spacing w:after="0" w:line="240" w:lineRule="auto"/>
              <w:ind w:left="0"/>
              <w:jc w:val="center"/>
              <w:rPr>
                <w:rFonts w:ascii="Arial" w:hAnsi="Arial" w:cs="Arial"/>
                <w:color w:val="000000"/>
                <w:sz w:val="20"/>
              </w:rPr>
            </w:pPr>
            <w:r w:rsidRPr="00F16AB1">
              <w:rPr>
                <w:rFonts w:ascii="Arial" w:hAnsi="Arial" w:cs="Arial"/>
                <w:color w:val="000000"/>
                <w:sz w:val="20"/>
              </w:rPr>
              <w:t>10/24/2017</w:t>
            </w:r>
          </w:p>
        </w:tc>
        <w:tc>
          <w:tcPr>
            <w:tcW w:w="855" w:type="dxa"/>
            <w:noWrap/>
            <w:hideMark/>
          </w:tcPr>
          <w:p w14:paraId="1C3495D8" w14:textId="0E4317B9"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2.26</w:t>
            </w:r>
          </w:p>
        </w:tc>
        <w:tc>
          <w:tcPr>
            <w:tcW w:w="1065" w:type="dxa"/>
            <w:noWrap/>
            <w:hideMark/>
          </w:tcPr>
          <w:p w14:paraId="28654454" w14:textId="5F9712F0"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1.52</w:t>
            </w:r>
          </w:p>
        </w:tc>
        <w:tc>
          <w:tcPr>
            <w:tcW w:w="855" w:type="dxa"/>
            <w:noWrap/>
            <w:hideMark/>
          </w:tcPr>
          <w:p w14:paraId="4FFB2195" w14:textId="42856160"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0.44</w:t>
            </w:r>
          </w:p>
        </w:tc>
        <w:tc>
          <w:tcPr>
            <w:tcW w:w="1065" w:type="dxa"/>
            <w:noWrap/>
            <w:hideMark/>
          </w:tcPr>
          <w:p w14:paraId="70442D83" w14:textId="0ED5AF7A"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0.50</w:t>
            </w:r>
          </w:p>
        </w:tc>
        <w:tc>
          <w:tcPr>
            <w:tcW w:w="847" w:type="dxa"/>
            <w:noWrap/>
            <w:hideMark/>
          </w:tcPr>
          <w:p w14:paraId="0292F95F" w14:textId="0A9BF7C6"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19%</w:t>
            </w:r>
          </w:p>
        </w:tc>
        <w:tc>
          <w:tcPr>
            <w:tcW w:w="1073" w:type="dxa"/>
            <w:noWrap/>
            <w:hideMark/>
          </w:tcPr>
          <w:p w14:paraId="5B7571E0" w14:textId="04E6CAEA" w:rsidR="00E23CE4" w:rsidRPr="00C40B06" w:rsidRDefault="00E23CE4" w:rsidP="008E54B8">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32%</w:t>
            </w:r>
          </w:p>
        </w:tc>
      </w:tr>
      <w:tr w:rsidR="00E23CE4" w:rsidRPr="008E54B8" w14:paraId="0F7F9D61" w14:textId="77777777" w:rsidTr="00A45D41">
        <w:trPr>
          <w:trHeight w:val="300"/>
        </w:trPr>
        <w:tc>
          <w:tcPr>
            <w:tcW w:w="1400" w:type="dxa"/>
            <w:noWrap/>
            <w:hideMark/>
          </w:tcPr>
          <w:p w14:paraId="31A1DCB7" w14:textId="77777777" w:rsidR="00E23CE4" w:rsidRPr="00F16AB1" w:rsidRDefault="00E23CE4" w:rsidP="008E54B8">
            <w:pPr>
              <w:tabs>
                <w:tab w:val="clear" w:pos="-1440"/>
                <w:tab w:val="clear" w:pos="-720"/>
              </w:tabs>
              <w:spacing w:after="0" w:line="240" w:lineRule="auto"/>
              <w:ind w:left="0"/>
              <w:jc w:val="center"/>
              <w:rPr>
                <w:rFonts w:ascii="Arial" w:hAnsi="Arial" w:cs="Arial"/>
                <w:b/>
                <w:color w:val="000000"/>
                <w:sz w:val="20"/>
              </w:rPr>
            </w:pPr>
            <w:r w:rsidRPr="00F16AB1">
              <w:rPr>
                <w:rFonts w:ascii="Arial" w:hAnsi="Arial" w:cs="Arial"/>
                <w:b/>
                <w:color w:val="000000"/>
                <w:sz w:val="20"/>
              </w:rPr>
              <w:t>Average*</w:t>
            </w:r>
          </w:p>
        </w:tc>
        <w:tc>
          <w:tcPr>
            <w:tcW w:w="855" w:type="dxa"/>
            <w:noWrap/>
            <w:hideMark/>
          </w:tcPr>
          <w:p w14:paraId="299D37B7" w14:textId="07B9B443" w:rsidR="00E23CE4" w:rsidRPr="00C40B06" w:rsidRDefault="00E23CE4" w:rsidP="008E54B8">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bCs/>
                <w:color w:val="000000"/>
                <w:sz w:val="20"/>
              </w:rPr>
              <w:t>2.36</w:t>
            </w:r>
          </w:p>
        </w:tc>
        <w:tc>
          <w:tcPr>
            <w:tcW w:w="1065" w:type="dxa"/>
            <w:noWrap/>
            <w:hideMark/>
          </w:tcPr>
          <w:p w14:paraId="0F6F3C27" w14:textId="49547EEB" w:rsidR="00E23CE4" w:rsidRPr="00C40B06" w:rsidRDefault="00E23CE4" w:rsidP="008E54B8">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bCs/>
                <w:color w:val="000000"/>
                <w:sz w:val="20"/>
              </w:rPr>
              <w:t>1.77</w:t>
            </w:r>
          </w:p>
        </w:tc>
        <w:tc>
          <w:tcPr>
            <w:tcW w:w="855" w:type="dxa"/>
            <w:noWrap/>
            <w:hideMark/>
          </w:tcPr>
          <w:p w14:paraId="39636163" w14:textId="12181F31" w:rsidR="00E23CE4" w:rsidRPr="00C40B06" w:rsidRDefault="00E23CE4" w:rsidP="008E54B8">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bCs/>
                <w:color w:val="000000"/>
                <w:sz w:val="20"/>
              </w:rPr>
              <w:t>0.35</w:t>
            </w:r>
          </w:p>
        </w:tc>
        <w:tc>
          <w:tcPr>
            <w:tcW w:w="1065" w:type="dxa"/>
            <w:noWrap/>
            <w:hideMark/>
          </w:tcPr>
          <w:p w14:paraId="349BD5CD" w14:textId="11BD757C" w:rsidR="00E23CE4" w:rsidRPr="00C40B06" w:rsidRDefault="00E23CE4" w:rsidP="008E54B8">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bCs/>
                <w:color w:val="000000"/>
                <w:sz w:val="20"/>
              </w:rPr>
              <w:t>0.53</w:t>
            </w:r>
          </w:p>
        </w:tc>
        <w:tc>
          <w:tcPr>
            <w:tcW w:w="847" w:type="dxa"/>
            <w:noWrap/>
            <w:hideMark/>
          </w:tcPr>
          <w:p w14:paraId="5965F436" w14:textId="30BD7D75" w:rsidR="00E23CE4" w:rsidRPr="00C40B06" w:rsidRDefault="00E23CE4" w:rsidP="008E54B8">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bCs/>
                <w:color w:val="000000"/>
                <w:sz w:val="20"/>
              </w:rPr>
              <w:t>15%</w:t>
            </w:r>
          </w:p>
        </w:tc>
        <w:tc>
          <w:tcPr>
            <w:tcW w:w="1073" w:type="dxa"/>
            <w:noWrap/>
            <w:hideMark/>
          </w:tcPr>
          <w:p w14:paraId="3756942F" w14:textId="64E7FED4" w:rsidR="00E23CE4" w:rsidRPr="00C40B06" w:rsidRDefault="00E23CE4" w:rsidP="008E54B8">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bCs/>
                <w:color w:val="000000"/>
                <w:sz w:val="20"/>
              </w:rPr>
              <w:t>30%</w:t>
            </w:r>
          </w:p>
        </w:tc>
      </w:tr>
      <w:tr w:rsidR="009D19A7" w:rsidRPr="008E54B8" w14:paraId="2A01CCEA" w14:textId="77777777" w:rsidTr="009D19A7">
        <w:trPr>
          <w:trHeight w:val="300"/>
        </w:trPr>
        <w:tc>
          <w:tcPr>
            <w:tcW w:w="7160" w:type="dxa"/>
            <w:gridSpan w:val="7"/>
            <w:tcBorders>
              <w:bottom w:val="nil"/>
            </w:tcBorders>
            <w:noWrap/>
            <w:hideMark/>
          </w:tcPr>
          <w:p w14:paraId="149818F3" w14:textId="1D06ACD7" w:rsidR="009D19A7" w:rsidRPr="009D19A7" w:rsidRDefault="009D19A7" w:rsidP="009D19A7">
            <w:pPr>
              <w:tabs>
                <w:tab w:val="clear" w:pos="-1440"/>
                <w:tab w:val="clear" w:pos="-720"/>
              </w:tabs>
              <w:spacing w:after="0" w:line="240" w:lineRule="auto"/>
              <w:ind w:left="0"/>
              <w:rPr>
                <w:rFonts w:ascii="Arial" w:hAnsi="Arial" w:cs="Arial"/>
                <w:color w:val="000000"/>
                <w:sz w:val="17"/>
                <w:szCs w:val="17"/>
              </w:rPr>
            </w:pPr>
            <w:r w:rsidRPr="009D19A7">
              <w:rPr>
                <w:rFonts w:ascii="Arial" w:hAnsi="Arial" w:cs="Arial"/>
                <w:color w:val="000000"/>
                <w:sz w:val="17"/>
                <w:szCs w:val="17"/>
              </w:rPr>
              <w:t>* Reflects the average 4-8 PM weekday 2017 Summer Saver event</w:t>
            </w:r>
          </w:p>
        </w:tc>
      </w:tr>
    </w:tbl>
    <w:p w14:paraId="228DADA1" w14:textId="77777777" w:rsidR="0059688B" w:rsidRPr="00274849" w:rsidRDefault="0059688B" w:rsidP="0059688B">
      <w:pPr>
        <w:pStyle w:val="BodyParagraph"/>
        <w:spacing w:after="0" w:line="240" w:lineRule="auto"/>
        <w:rPr>
          <w:rFonts w:ascii="Lao UI" w:hAnsi="Lao UI" w:cs="Lao UI"/>
          <w:sz w:val="18"/>
          <w:szCs w:val="18"/>
          <w:highlight w:val="yellow"/>
        </w:rPr>
      </w:pPr>
    </w:p>
    <w:p w14:paraId="461FFA86" w14:textId="2CEB827F" w:rsidR="009D19A7" w:rsidRDefault="00A639AE" w:rsidP="0059688B">
      <w:pPr>
        <w:pStyle w:val="BodyParagraph"/>
        <w:spacing w:after="200" w:line="276" w:lineRule="auto"/>
        <w:rPr>
          <w:rFonts w:ascii="Lao UI" w:hAnsi="Lao UI" w:cs="Lao UI"/>
          <w:sz w:val="21"/>
          <w:szCs w:val="21"/>
        </w:rPr>
      </w:pPr>
      <w:r>
        <w:rPr>
          <w:rFonts w:ascii="Lao UI" w:hAnsi="Lao UI" w:cs="Lao UI"/>
          <w:spacing w:val="-2"/>
          <w:sz w:val="21"/>
          <w:szCs w:val="21"/>
        </w:rPr>
        <w:t xml:space="preserve">Aggregate ex post load impacts for residential portion of Summer Saver are presented in </w:t>
      </w:r>
      <w:r w:rsidR="008823CE" w:rsidRPr="006F4DB4">
        <w:rPr>
          <w:rFonts w:ascii="Lao UI" w:hAnsi="Lao UI" w:cs="Lao UI"/>
          <w:spacing w:val="-2"/>
          <w:sz w:val="21"/>
          <w:szCs w:val="21"/>
        </w:rPr>
        <w:fldChar w:fldCharType="begin"/>
      </w:r>
      <w:r w:rsidR="008823CE" w:rsidRPr="006F4DB4">
        <w:rPr>
          <w:rFonts w:ascii="Lao UI" w:hAnsi="Lao UI" w:cs="Lao UI"/>
          <w:spacing w:val="-2"/>
          <w:sz w:val="21"/>
          <w:szCs w:val="21"/>
        </w:rPr>
        <w:instrText xml:space="preserve"> REF _Ref477720462 \h  \* MERGEFORMAT </w:instrText>
      </w:r>
      <w:r w:rsidR="008823CE" w:rsidRPr="006F4DB4">
        <w:rPr>
          <w:rFonts w:ascii="Lao UI" w:hAnsi="Lao UI" w:cs="Lao UI"/>
          <w:spacing w:val="-2"/>
          <w:sz w:val="21"/>
          <w:szCs w:val="21"/>
        </w:rPr>
      </w:r>
      <w:r w:rsidR="008823CE" w:rsidRPr="006F4DB4">
        <w:rPr>
          <w:rFonts w:ascii="Lao UI" w:hAnsi="Lao UI" w:cs="Lao UI"/>
          <w:spacing w:val="-2"/>
          <w:sz w:val="21"/>
          <w:szCs w:val="21"/>
        </w:rPr>
        <w:fldChar w:fldCharType="separate"/>
      </w:r>
      <w:r w:rsidR="00B74748" w:rsidRPr="00B74748">
        <w:rPr>
          <w:rFonts w:ascii="Lao UI" w:hAnsi="Lao UI" w:cs="Lao UI"/>
          <w:spacing w:val="-2"/>
          <w:sz w:val="21"/>
          <w:szCs w:val="21"/>
        </w:rPr>
        <w:t>Table 4</w:t>
      </w:r>
      <w:r w:rsidR="00B74748" w:rsidRPr="00B74748">
        <w:rPr>
          <w:rFonts w:ascii="Lao UI" w:hAnsi="Lao UI" w:cs="Lao UI"/>
          <w:spacing w:val="-2"/>
          <w:sz w:val="21"/>
          <w:szCs w:val="21"/>
        </w:rPr>
        <w:noBreakHyphen/>
        <w:t>3</w:t>
      </w:r>
      <w:r w:rsidR="008823CE" w:rsidRPr="006F4DB4">
        <w:rPr>
          <w:rFonts w:ascii="Lao UI" w:hAnsi="Lao UI" w:cs="Lao UI"/>
          <w:spacing w:val="-2"/>
          <w:sz w:val="21"/>
          <w:szCs w:val="21"/>
        </w:rPr>
        <w:fldChar w:fldCharType="end"/>
      </w:r>
      <w:r w:rsidR="008823CE" w:rsidRPr="006F4DB4">
        <w:rPr>
          <w:rFonts w:ascii="Lao UI" w:hAnsi="Lao UI" w:cs="Lao UI"/>
          <w:spacing w:val="-2"/>
          <w:sz w:val="21"/>
          <w:szCs w:val="21"/>
        </w:rPr>
        <w:t xml:space="preserve"> </w:t>
      </w:r>
      <w:r>
        <w:rPr>
          <w:rFonts w:ascii="Lao UI" w:hAnsi="Lao UI" w:cs="Lao UI"/>
          <w:spacing w:val="-2"/>
          <w:sz w:val="21"/>
          <w:szCs w:val="21"/>
        </w:rPr>
        <w:t xml:space="preserve">for </w:t>
      </w:r>
      <w:r w:rsidR="008823CE" w:rsidRPr="006F4DB4">
        <w:rPr>
          <w:rFonts w:ascii="Lao UI" w:hAnsi="Lao UI" w:cs="Lao UI"/>
          <w:spacing w:val="-2"/>
          <w:sz w:val="21"/>
          <w:szCs w:val="21"/>
        </w:rPr>
        <w:t xml:space="preserve">each event day </w:t>
      </w:r>
      <w:r>
        <w:rPr>
          <w:rFonts w:ascii="Lao UI" w:hAnsi="Lao UI" w:cs="Lao UI"/>
          <w:spacing w:val="-2"/>
          <w:sz w:val="21"/>
          <w:szCs w:val="21"/>
        </w:rPr>
        <w:t xml:space="preserve">and are </w:t>
      </w:r>
      <w:r w:rsidR="008823CE" w:rsidRPr="006F4DB4">
        <w:rPr>
          <w:rFonts w:ascii="Lao UI" w:hAnsi="Lao UI" w:cs="Lao UI"/>
          <w:spacing w:val="-2"/>
          <w:sz w:val="21"/>
          <w:szCs w:val="21"/>
        </w:rPr>
        <w:t xml:space="preserve">segmented by cycling option. </w:t>
      </w:r>
      <w:r>
        <w:rPr>
          <w:rFonts w:ascii="Lao UI" w:hAnsi="Lao UI" w:cs="Lao UI"/>
          <w:spacing w:val="-2"/>
          <w:sz w:val="21"/>
          <w:szCs w:val="21"/>
        </w:rPr>
        <w:t xml:space="preserve">Each cycling option contributes roughly half of the total residential load impacts. On the average event day, the 50% cycling participants deliver about 3 MW load reduction while the 100% cycling participants contribute a bit less, 2.7 MW. </w:t>
      </w:r>
      <w:r>
        <w:rPr>
          <w:rFonts w:ascii="Lao UI" w:hAnsi="Lao UI" w:cs="Lao UI"/>
          <w:sz w:val="21"/>
          <w:szCs w:val="21"/>
        </w:rPr>
        <w:t>On September 2, these proportions are closer – 50% cycling provides 4.8 MW and 100% cycling provides 4.9 MW of load impacts.</w:t>
      </w:r>
    </w:p>
    <w:p w14:paraId="22E07282" w14:textId="77777777" w:rsidR="009D19A7" w:rsidRDefault="009D19A7">
      <w:pPr>
        <w:tabs>
          <w:tab w:val="clear" w:pos="-1440"/>
          <w:tab w:val="clear" w:pos="-720"/>
        </w:tabs>
        <w:spacing w:after="0" w:line="240" w:lineRule="auto"/>
        <w:ind w:left="0"/>
        <w:rPr>
          <w:rFonts w:ascii="Lao UI" w:eastAsiaTheme="minorEastAsia" w:hAnsi="Lao UI" w:cs="Lao UI"/>
          <w:color w:val="1C1C1C"/>
          <w:sz w:val="21"/>
          <w:szCs w:val="21"/>
        </w:rPr>
      </w:pPr>
      <w:r>
        <w:rPr>
          <w:rFonts w:ascii="Lao UI" w:hAnsi="Lao UI" w:cs="Lao UI"/>
          <w:sz w:val="21"/>
          <w:szCs w:val="21"/>
        </w:rPr>
        <w:br w:type="page"/>
      </w:r>
    </w:p>
    <w:p w14:paraId="53DACDEE" w14:textId="03A87C6F" w:rsidR="008823CE" w:rsidRPr="006F4DB4" w:rsidRDefault="008823CE" w:rsidP="00015CFA">
      <w:pPr>
        <w:pStyle w:val="Caption"/>
      </w:pPr>
      <w:bookmarkStart w:id="44" w:name="_Ref477720462"/>
      <w:r w:rsidRPr="006F4DB4">
        <w:lastRenderedPageBreak/>
        <w:t xml:space="preserve">Table </w:t>
      </w:r>
      <w:fldSimple w:instr=" STYLEREF 1 \s ">
        <w:r w:rsidR="00B74748">
          <w:rPr>
            <w:noProof/>
          </w:rPr>
          <w:t>4</w:t>
        </w:r>
      </w:fldSimple>
      <w:r w:rsidR="00351F0A">
        <w:noBreakHyphen/>
      </w:r>
      <w:fldSimple w:instr=" SEQ Table \* ARABIC \s 1 ">
        <w:r w:rsidR="00B74748">
          <w:rPr>
            <w:noProof/>
          </w:rPr>
          <w:t>3</w:t>
        </w:r>
      </w:fldSimple>
      <w:bookmarkEnd w:id="44"/>
      <w:r w:rsidRPr="006F4DB4">
        <w:t>: Summe</w:t>
      </w:r>
      <w:r w:rsidR="007E2EA7">
        <w:t xml:space="preserve">r Saver </w:t>
      </w:r>
      <w:r w:rsidR="00F16AB1">
        <w:t xml:space="preserve">2017 </w:t>
      </w:r>
      <w:r w:rsidR="007E2EA7">
        <w:t>Residential Average (</w:t>
      </w:r>
      <w:r w:rsidR="00F16AB1">
        <w:t xml:space="preserve">per Premise) and Aggregate </w:t>
      </w:r>
      <w:r w:rsidRPr="006F4DB4">
        <w:t>Load Impacts by Cycling Option</w:t>
      </w:r>
    </w:p>
    <w:tbl>
      <w:tblPr>
        <w:tblStyle w:val="NEXANTNEWTABLESTYLE"/>
        <w:tblW w:w="5420" w:type="dxa"/>
        <w:tblLook w:val="04A0" w:firstRow="1" w:lastRow="0" w:firstColumn="1" w:lastColumn="0" w:noHBand="0" w:noVBand="1"/>
      </w:tblPr>
      <w:tblGrid>
        <w:gridCol w:w="1469"/>
        <w:gridCol w:w="927"/>
        <w:gridCol w:w="1156"/>
        <w:gridCol w:w="928"/>
        <w:gridCol w:w="940"/>
      </w:tblGrid>
      <w:tr w:rsidR="00076C50" w:rsidRPr="00076C50" w14:paraId="10ACA945" w14:textId="77777777" w:rsidTr="009D19A7">
        <w:trPr>
          <w:cnfStyle w:val="100000000000" w:firstRow="1" w:lastRow="0" w:firstColumn="0" w:lastColumn="0" w:oddVBand="0" w:evenVBand="0" w:oddHBand="0" w:evenHBand="0" w:firstRowFirstColumn="0" w:firstRowLastColumn="0" w:lastRowFirstColumn="0" w:lastRowLastColumn="0"/>
          <w:trHeight w:val="570"/>
        </w:trPr>
        <w:tc>
          <w:tcPr>
            <w:tcW w:w="1469" w:type="dxa"/>
            <w:vMerge w:val="restart"/>
            <w:tcBorders>
              <w:bottom w:val="single" w:sz="4" w:space="0" w:color="FFFFFF" w:themeColor="background1"/>
              <w:right w:val="single" w:sz="4" w:space="0" w:color="FFFFFF" w:themeColor="background1"/>
            </w:tcBorders>
            <w:hideMark/>
          </w:tcPr>
          <w:p w14:paraId="7C414353" w14:textId="77777777" w:rsidR="00076C50" w:rsidRPr="0026073C" w:rsidRDefault="00076C50" w:rsidP="00076C50">
            <w:pPr>
              <w:tabs>
                <w:tab w:val="clear" w:pos="-1440"/>
                <w:tab w:val="clear" w:pos="-720"/>
              </w:tabs>
              <w:spacing w:after="0" w:line="240" w:lineRule="auto"/>
              <w:ind w:left="0"/>
              <w:rPr>
                <w:rFonts w:ascii="Arial" w:hAnsi="Arial" w:cs="Arial"/>
                <w:bCs/>
                <w:color w:val="FFFFFF"/>
                <w:sz w:val="20"/>
              </w:rPr>
            </w:pPr>
            <w:r w:rsidRPr="0026073C">
              <w:rPr>
                <w:rFonts w:ascii="Arial" w:hAnsi="Arial" w:cs="Arial"/>
                <w:bCs/>
                <w:color w:val="FFFFFF"/>
                <w:sz w:val="20"/>
              </w:rPr>
              <w:t>Event Date</w:t>
            </w:r>
          </w:p>
        </w:tc>
        <w:tc>
          <w:tcPr>
            <w:tcW w:w="2083" w:type="dxa"/>
            <w:gridSpan w:val="2"/>
            <w:tcBorders>
              <w:left w:val="single" w:sz="4" w:space="0" w:color="FFFFFF" w:themeColor="background1"/>
              <w:bottom w:val="single" w:sz="4" w:space="0" w:color="FFFFFF" w:themeColor="background1"/>
              <w:right w:val="single" w:sz="4" w:space="0" w:color="FFFFFF" w:themeColor="background1"/>
            </w:tcBorders>
            <w:hideMark/>
          </w:tcPr>
          <w:p w14:paraId="6EC0C28F" w14:textId="77777777" w:rsidR="00076C50" w:rsidRPr="0026073C" w:rsidRDefault="00076C50" w:rsidP="00076C50">
            <w:pPr>
              <w:tabs>
                <w:tab w:val="clear" w:pos="-1440"/>
                <w:tab w:val="clear" w:pos="-720"/>
              </w:tabs>
              <w:spacing w:after="0" w:line="240" w:lineRule="auto"/>
              <w:ind w:left="0"/>
              <w:rPr>
                <w:rFonts w:ascii="Arial" w:hAnsi="Arial" w:cs="Arial"/>
                <w:bCs/>
                <w:color w:val="FFFFFF"/>
                <w:sz w:val="20"/>
              </w:rPr>
            </w:pPr>
            <w:r w:rsidRPr="0026073C">
              <w:rPr>
                <w:rFonts w:ascii="Arial" w:hAnsi="Arial" w:cs="Arial"/>
                <w:bCs/>
                <w:color w:val="FFFFFF"/>
                <w:sz w:val="20"/>
              </w:rPr>
              <w:t>Average Load Impact per Premise (kW)</w:t>
            </w:r>
          </w:p>
        </w:tc>
        <w:tc>
          <w:tcPr>
            <w:tcW w:w="1868" w:type="dxa"/>
            <w:gridSpan w:val="2"/>
            <w:tcBorders>
              <w:left w:val="single" w:sz="4" w:space="0" w:color="FFFFFF" w:themeColor="background1"/>
              <w:bottom w:val="single" w:sz="4" w:space="0" w:color="FFFFFF" w:themeColor="background1"/>
            </w:tcBorders>
            <w:hideMark/>
          </w:tcPr>
          <w:p w14:paraId="73F4C814" w14:textId="77777777" w:rsidR="00076C50" w:rsidRPr="0026073C" w:rsidRDefault="00076C50" w:rsidP="00076C50">
            <w:pPr>
              <w:tabs>
                <w:tab w:val="clear" w:pos="-1440"/>
                <w:tab w:val="clear" w:pos="-720"/>
              </w:tabs>
              <w:spacing w:after="0" w:line="240" w:lineRule="auto"/>
              <w:ind w:left="0"/>
              <w:rPr>
                <w:rFonts w:ascii="Arial" w:hAnsi="Arial" w:cs="Arial"/>
                <w:bCs/>
                <w:color w:val="FFFFFF"/>
                <w:sz w:val="20"/>
              </w:rPr>
            </w:pPr>
            <w:r w:rsidRPr="0026073C">
              <w:rPr>
                <w:rFonts w:ascii="Arial" w:hAnsi="Arial" w:cs="Arial"/>
                <w:bCs/>
                <w:color w:val="FFFFFF"/>
                <w:sz w:val="20"/>
              </w:rPr>
              <w:t>Aggregate Load Impact (MW)</w:t>
            </w:r>
          </w:p>
        </w:tc>
      </w:tr>
      <w:tr w:rsidR="00076C50" w:rsidRPr="00076C50" w14:paraId="08712995" w14:textId="77777777" w:rsidTr="006722E1">
        <w:trPr>
          <w:trHeight w:val="315"/>
        </w:trPr>
        <w:tc>
          <w:tcPr>
            <w:tcW w:w="1469" w:type="dxa"/>
            <w:vMerge/>
            <w:tcBorders>
              <w:top w:val="single" w:sz="4" w:space="0" w:color="FFFFFF" w:themeColor="background1"/>
              <w:right w:val="single" w:sz="4" w:space="0" w:color="FFFFFF" w:themeColor="background1"/>
            </w:tcBorders>
            <w:hideMark/>
          </w:tcPr>
          <w:p w14:paraId="4AE6753D" w14:textId="77777777" w:rsidR="00076C50" w:rsidRPr="006722E1" w:rsidRDefault="00076C50" w:rsidP="00076C50">
            <w:pPr>
              <w:tabs>
                <w:tab w:val="clear" w:pos="-1440"/>
                <w:tab w:val="clear" w:pos="-720"/>
              </w:tabs>
              <w:spacing w:after="0" w:line="240" w:lineRule="auto"/>
              <w:ind w:left="0"/>
              <w:rPr>
                <w:rFonts w:ascii="Arial" w:hAnsi="Arial" w:cs="Arial"/>
                <w:b/>
                <w:bCs/>
                <w:color w:val="FFFFFF"/>
                <w:sz w:val="20"/>
              </w:rPr>
            </w:pPr>
          </w:p>
        </w:tc>
        <w:tc>
          <w:tcPr>
            <w:tcW w:w="927" w:type="dxa"/>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062C6F58" w14:textId="77777777" w:rsidR="00076C50" w:rsidRPr="006722E1" w:rsidRDefault="00076C50" w:rsidP="00076C50">
            <w:pPr>
              <w:tabs>
                <w:tab w:val="clear" w:pos="-1440"/>
                <w:tab w:val="clear" w:pos="-720"/>
              </w:tabs>
              <w:spacing w:after="0" w:line="240" w:lineRule="auto"/>
              <w:ind w:left="0"/>
              <w:jc w:val="center"/>
              <w:rPr>
                <w:rFonts w:ascii="Arial" w:hAnsi="Arial" w:cs="Arial"/>
                <w:b/>
                <w:bCs/>
                <w:color w:val="FFFFFF"/>
                <w:sz w:val="20"/>
              </w:rPr>
            </w:pPr>
            <w:r w:rsidRPr="006722E1">
              <w:rPr>
                <w:rFonts w:ascii="Arial" w:hAnsi="Arial" w:cs="Arial"/>
                <w:b/>
                <w:bCs/>
                <w:color w:val="FFFFFF"/>
                <w:sz w:val="20"/>
              </w:rPr>
              <w:t>50%</w:t>
            </w:r>
          </w:p>
        </w:tc>
        <w:tc>
          <w:tcPr>
            <w:tcW w:w="1156" w:type="dxa"/>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71B82FB3" w14:textId="77777777" w:rsidR="00076C50" w:rsidRPr="006722E1" w:rsidRDefault="00076C50" w:rsidP="00076C50">
            <w:pPr>
              <w:tabs>
                <w:tab w:val="clear" w:pos="-1440"/>
                <w:tab w:val="clear" w:pos="-720"/>
              </w:tabs>
              <w:spacing w:after="0" w:line="240" w:lineRule="auto"/>
              <w:ind w:left="0"/>
              <w:jc w:val="center"/>
              <w:rPr>
                <w:rFonts w:ascii="Arial" w:hAnsi="Arial" w:cs="Arial"/>
                <w:b/>
                <w:bCs/>
                <w:color w:val="FFFFFF"/>
                <w:sz w:val="20"/>
              </w:rPr>
            </w:pPr>
            <w:r w:rsidRPr="006722E1">
              <w:rPr>
                <w:rFonts w:ascii="Arial" w:hAnsi="Arial" w:cs="Arial"/>
                <w:b/>
                <w:bCs/>
                <w:color w:val="FFFFFF"/>
                <w:sz w:val="20"/>
              </w:rPr>
              <w:t>100%</w:t>
            </w:r>
          </w:p>
        </w:tc>
        <w:tc>
          <w:tcPr>
            <w:tcW w:w="928" w:type="dxa"/>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420AD0BA" w14:textId="77777777" w:rsidR="00076C50" w:rsidRPr="006722E1" w:rsidRDefault="00076C50" w:rsidP="00076C50">
            <w:pPr>
              <w:tabs>
                <w:tab w:val="clear" w:pos="-1440"/>
                <w:tab w:val="clear" w:pos="-720"/>
              </w:tabs>
              <w:spacing w:after="0" w:line="240" w:lineRule="auto"/>
              <w:ind w:left="0"/>
              <w:jc w:val="center"/>
              <w:rPr>
                <w:rFonts w:ascii="Arial" w:hAnsi="Arial" w:cs="Arial"/>
                <w:b/>
                <w:bCs/>
                <w:color w:val="FFFFFF"/>
                <w:sz w:val="20"/>
              </w:rPr>
            </w:pPr>
            <w:r w:rsidRPr="006722E1">
              <w:rPr>
                <w:rFonts w:ascii="Arial" w:hAnsi="Arial" w:cs="Arial"/>
                <w:b/>
                <w:bCs/>
                <w:color w:val="FFFFFF"/>
                <w:sz w:val="20"/>
              </w:rPr>
              <w:t>50%</w:t>
            </w:r>
          </w:p>
        </w:tc>
        <w:tc>
          <w:tcPr>
            <w:tcW w:w="940" w:type="dxa"/>
            <w:tcBorders>
              <w:top w:val="single" w:sz="4" w:space="0" w:color="FFFFFF" w:themeColor="background1"/>
              <w:left w:val="single" w:sz="4" w:space="0" w:color="FFFFFF" w:themeColor="background1"/>
            </w:tcBorders>
            <w:shd w:val="clear" w:color="auto" w:fill="0070CD"/>
            <w:noWrap/>
            <w:hideMark/>
          </w:tcPr>
          <w:p w14:paraId="33F63C39" w14:textId="77777777" w:rsidR="00076C50" w:rsidRPr="006722E1" w:rsidRDefault="00076C50" w:rsidP="00076C50">
            <w:pPr>
              <w:tabs>
                <w:tab w:val="clear" w:pos="-1440"/>
                <w:tab w:val="clear" w:pos="-720"/>
              </w:tabs>
              <w:spacing w:after="0" w:line="240" w:lineRule="auto"/>
              <w:ind w:left="0"/>
              <w:jc w:val="center"/>
              <w:rPr>
                <w:rFonts w:ascii="Arial" w:hAnsi="Arial" w:cs="Arial"/>
                <w:b/>
                <w:bCs/>
                <w:color w:val="FFFFFF"/>
                <w:sz w:val="20"/>
              </w:rPr>
            </w:pPr>
            <w:r w:rsidRPr="006722E1">
              <w:rPr>
                <w:rFonts w:ascii="Arial" w:hAnsi="Arial" w:cs="Arial"/>
                <w:b/>
                <w:bCs/>
                <w:color w:val="FFFFFF"/>
                <w:sz w:val="20"/>
              </w:rPr>
              <w:t>100%</w:t>
            </w:r>
          </w:p>
        </w:tc>
      </w:tr>
      <w:tr w:rsidR="00157586" w:rsidRPr="00076C50" w14:paraId="76CB2171" w14:textId="77777777" w:rsidTr="007B1DED">
        <w:trPr>
          <w:trHeight w:val="315"/>
        </w:trPr>
        <w:tc>
          <w:tcPr>
            <w:tcW w:w="1469" w:type="dxa"/>
            <w:noWrap/>
            <w:hideMark/>
          </w:tcPr>
          <w:p w14:paraId="7854E88E"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8/1/2017</w:t>
            </w:r>
          </w:p>
        </w:tc>
        <w:tc>
          <w:tcPr>
            <w:tcW w:w="927" w:type="dxa"/>
            <w:noWrap/>
            <w:vAlign w:val="bottom"/>
            <w:hideMark/>
          </w:tcPr>
          <w:p w14:paraId="6C6A8EF6" w14:textId="5870C352"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0.34</w:t>
            </w:r>
          </w:p>
        </w:tc>
        <w:tc>
          <w:tcPr>
            <w:tcW w:w="1156" w:type="dxa"/>
            <w:noWrap/>
            <w:vAlign w:val="bottom"/>
            <w:hideMark/>
          </w:tcPr>
          <w:p w14:paraId="4EFB6B7A" w14:textId="5B0D0EC3"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0.41</w:t>
            </w:r>
          </w:p>
        </w:tc>
        <w:tc>
          <w:tcPr>
            <w:tcW w:w="928" w:type="dxa"/>
            <w:noWrap/>
            <w:vAlign w:val="bottom"/>
            <w:hideMark/>
          </w:tcPr>
          <w:p w14:paraId="1E5707C1" w14:textId="4F46381E"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3.30</w:t>
            </w:r>
          </w:p>
        </w:tc>
        <w:tc>
          <w:tcPr>
            <w:tcW w:w="940" w:type="dxa"/>
            <w:noWrap/>
            <w:vAlign w:val="bottom"/>
            <w:hideMark/>
          </w:tcPr>
          <w:p w14:paraId="0BD14830" w14:textId="61EBC9BA"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2.37</w:t>
            </w:r>
          </w:p>
        </w:tc>
      </w:tr>
      <w:tr w:rsidR="00157586" w:rsidRPr="00076C50" w14:paraId="29EFF54A" w14:textId="77777777" w:rsidTr="007B1DED">
        <w:trPr>
          <w:trHeight w:val="300"/>
        </w:trPr>
        <w:tc>
          <w:tcPr>
            <w:tcW w:w="1469" w:type="dxa"/>
            <w:noWrap/>
            <w:hideMark/>
          </w:tcPr>
          <w:p w14:paraId="69CEDB3E"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8/2/2017</w:t>
            </w:r>
          </w:p>
        </w:tc>
        <w:tc>
          <w:tcPr>
            <w:tcW w:w="927" w:type="dxa"/>
            <w:noWrap/>
            <w:vAlign w:val="bottom"/>
            <w:hideMark/>
          </w:tcPr>
          <w:p w14:paraId="3FBDC8A4" w14:textId="71EC07EA"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0.18</w:t>
            </w:r>
          </w:p>
        </w:tc>
        <w:tc>
          <w:tcPr>
            <w:tcW w:w="1156" w:type="dxa"/>
            <w:noWrap/>
            <w:vAlign w:val="bottom"/>
            <w:hideMark/>
          </w:tcPr>
          <w:p w14:paraId="6EC723BA" w14:textId="0B28CE62"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0.29</w:t>
            </w:r>
          </w:p>
        </w:tc>
        <w:tc>
          <w:tcPr>
            <w:tcW w:w="928" w:type="dxa"/>
            <w:noWrap/>
            <w:vAlign w:val="bottom"/>
            <w:hideMark/>
          </w:tcPr>
          <w:p w14:paraId="68B282D7" w14:textId="1BF3CD7F"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1.58</w:t>
            </w:r>
          </w:p>
        </w:tc>
        <w:tc>
          <w:tcPr>
            <w:tcW w:w="940" w:type="dxa"/>
            <w:noWrap/>
            <w:vAlign w:val="bottom"/>
            <w:hideMark/>
          </w:tcPr>
          <w:p w14:paraId="23525E14" w14:textId="13232F51"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1.47</w:t>
            </w:r>
          </w:p>
        </w:tc>
      </w:tr>
      <w:tr w:rsidR="00157586" w:rsidRPr="00076C50" w14:paraId="54F18DA6" w14:textId="77777777" w:rsidTr="007B1DED">
        <w:trPr>
          <w:trHeight w:val="300"/>
        </w:trPr>
        <w:tc>
          <w:tcPr>
            <w:tcW w:w="1469" w:type="dxa"/>
            <w:noWrap/>
            <w:hideMark/>
          </w:tcPr>
          <w:p w14:paraId="75A1F16B"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8/3/2017</w:t>
            </w:r>
          </w:p>
        </w:tc>
        <w:tc>
          <w:tcPr>
            <w:tcW w:w="927" w:type="dxa"/>
            <w:noWrap/>
            <w:vAlign w:val="bottom"/>
            <w:hideMark/>
          </w:tcPr>
          <w:p w14:paraId="60B79865" w14:textId="35EFC1B6"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0.30</w:t>
            </w:r>
          </w:p>
        </w:tc>
        <w:tc>
          <w:tcPr>
            <w:tcW w:w="1156" w:type="dxa"/>
            <w:noWrap/>
            <w:vAlign w:val="bottom"/>
            <w:hideMark/>
          </w:tcPr>
          <w:p w14:paraId="7E5E4490" w14:textId="431B02B7"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0.53</w:t>
            </w:r>
          </w:p>
        </w:tc>
        <w:tc>
          <w:tcPr>
            <w:tcW w:w="928" w:type="dxa"/>
            <w:noWrap/>
            <w:vAlign w:val="bottom"/>
            <w:hideMark/>
          </w:tcPr>
          <w:p w14:paraId="01793B68" w14:textId="13204C34"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2.67</w:t>
            </w:r>
          </w:p>
        </w:tc>
        <w:tc>
          <w:tcPr>
            <w:tcW w:w="940" w:type="dxa"/>
            <w:noWrap/>
            <w:vAlign w:val="bottom"/>
            <w:hideMark/>
          </w:tcPr>
          <w:p w14:paraId="22E8B842" w14:textId="0E844522"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2.68</w:t>
            </w:r>
          </w:p>
        </w:tc>
      </w:tr>
      <w:tr w:rsidR="00157586" w:rsidRPr="00076C50" w14:paraId="278532A5" w14:textId="77777777" w:rsidTr="007B1DED">
        <w:trPr>
          <w:trHeight w:val="300"/>
        </w:trPr>
        <w:tc>
          <w:tcPr>
            <w:tcW w:w="1469" w:type="dxa"/>
            <w:noWrap/>
            <w:hideMark/>
          </w:tcPr>
          <w:p w14:paraId="51D3FE32"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8/7/2017</w:t>
            </w:r>
          </w:p>
        </w:tc>
        <w:tc>
          <w:tcPr>
            <w:tcW w:w="927" w:type="dxa"/>
            <w:noWrap/>
            <w:vAlign w:val="bottom"/>
            <w:hideMark/>
          </w:tcPr>
          <w:p w14:paraId="4CCBA113" w14:textId="1B6B4FE2"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0.17</w:t>
            </w:r>
          </w:p>
        </w:tc>
        <w:tc>
          <w:tcPr>
            <w:tcW w:w="1156" w:type="dxa"/>
            <w:noWrap/>
            <w:vAlign w:val="bottom"/>
            <w:hideMark/>
          </w:tcPr>
          <w:p w14:paraId="3AEF38BC" w14:textId="15D73710"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0.18</w:t>
            </w:r>
          </w:p>
        </w:tc>
        <w:tc>
          <w:tcPr>
            <w:tcW w:w="928" w:type="dxa"/>
            <w:noWrap/>
            <w:vAlign w:val="bottom"/>
            <w:hideMark/>
          </w:tcPr>
          <w:p w14:paraId="06604E2E" w14:textId="3FD96CD0"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1.49</w:t>
            </w:r>
          </w:p>
        </w:tc>
        <w:tc>
          <w:tcPr>
            <w:tcW w:w="940" w:type="dxa"/>
            <w:noWrap/>
            <w:vAlign w:val="bottom"/>
            <w:hideMark/>
          </w:tcPr>
          <w:p w14:paraId="37A3F1EF" w14:textId="3E74D0A4"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0.88</w:t>
            </w:r>
          </w:p>
        </w:tc>
      </w:tr>
      <w:tr w:rsidR="00157586" w:rsidRPr="00076C50" w14:paraId="71F34D92" w14:textId="77777777" w:rsidTr="007B1DED">
        <w:trPr>
          <w:trHeight w:val="300"/>
        </w:trPr>
        <w:tc>
          <w:tcPr>
            <w:tcW w:w="1469" w:type="dxa"/>
            <w:noWrap/>
            <w:hideMark/>
          </w:tcPr>
          <w:p w14:paraId="3BF4AF18"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8/8/2017</w:t>
            </w:r>
          </w:p>
        </w:tc>
        <w:tc>
          <w:tcPr>
            <w:tcW w:w="927" w:type="dxa"/>
            <w:noWrap/>
            <w:vAlign w:val="bottom"/>
            <w:hideMark/>
          </w:tcPr>
          <w:p w14:paraId="34EE0CAD" w14:textId="7C1C8FB2"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0.22</w:t>
            </w:r>
          </w:p>
        </w:tc>
        <w:tc>
          <w:tcPr>
            <w:tcW w:w="1156" w:type="dxa"/>
            <w:noWrap/>
            <w:vAlign w:val="bottom"/>
            <w:hideMark/>
          </w:tcPr>
          <w:p w14:paraId="2B692456" w14:textId="159D53B5"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0.28</w:t>
            </w:r>
          </w:p>
        </w:tc>
        <w:tc>
          <w:tcPr>
            <w:tcW w:w="928" w:type="dxa"/>
            <w:noWrap/>
            <w:vAlign w:val="bottom"/>
            <w:hideMark/>
          </w:tcPr>
          <w:p w14:paraId="7BA3C8C3" w14:textId="703BDD9E"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1.94</w:t>
            </w:r>
          </w:p>
        </w:tc>
        <w:tc>
          <w:tcPr>
            <w:tcW w:w="940" w:type="dxa"/>
            <w:noWrap/>
            <w:vAlign w:val="bottom"/>
            <w:hideMark/>
          </w:tcPr>
          <w:p w14:paraId="5559D2A8" w14:textId="1A68A510"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1.39</w:t>
            </w:r>
          </w:p>
        </w:tc>
      </w:tr>
      <w:tr w:rsidR="00157586" w:rsidRPr="00076C50" w14:paraId="0E95173B" w14:textId="77777777" w:rsidTr="007B1DED">
        <w:trPr>
          <w:trHeight w:val="300"/>
        </w:trPr>
        <w:tc>
          <w:tcPr>
            <w:tcW w:w="1469" w:type="dxa"/>
            <w:noWrap/>
            <w:hideMark/>
          </w:tcPr>
          <w:p w14:paraId="1DF3D260"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8/28/2017</w:t>
            </w:r>
          </w:p>
        </w:tc>
        <w:tc>
          <w:tcPr>
            <w:tcW w:w="927" w:type="dxa"/>
            <w:noWrap/>
            <w:vAlign w:val="bottom"/>
            <w:hideMark/>
          </w:tcPr>
          <w:p w14:paraId="2DDA7BC7" w14:textId="459AF22F"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0.32</w:t>
            </w:r>
          </w:p>
        </w:tc>
        <w:tc>
          <w:tcPr>
            <w:tcW w:w="1156" w:type="dxa"/>
            <w:noWrap/>
            <w:vAlign w:val="bottom"/>
            <w:hideMark/>
          </w:tcPr>
          <w:p w14:paraId="31CB3F09" w14:textId="0073C316"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0.44</w:t>
            </w:r>
          </w:p>
        </w:tc>
        <w:tc>
          <w:tcPr>
            <w:tcW w:w="928" w:type="dxa"/>
            <w:noWrap/>
            <w:vAlign w:val="bottom"/>
            <w:hideMark/>
          </w:tcPr>
          <w:p w14:paraId="5D3E0985" w14:textId="1EEB6809"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2.80</w:t>
            </w:r>
          </w:p>
        </w:tc>
        <w:tc>
          <w:tcPr>
            <w:tcW w:w="940" w:type="dxa"/>
            <w:noWrap/>
            <w:vAlign w:val="bottom"/>
            <w:hideMark/>
          </w:tcPr>
          <w:p w14:paraId="30001792" w14:textId="331DCD3A"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2.19</w:t>
            </w:r>
          </w:p>
        </w:tc>
      </w:tr>
      <w:tr w:rsidR="00157586" w:rsidRPr="00076C50" w14:paraId="0B837E01" w14:textId="77777777" w:rsidTr="007B1DED">
        <w:trPr>
          <w:trHeight w:val="300"/>
        </w:trPr>
        <w:tc>
          <w:tcPr>
            <w:tcW w:w="1469" w:type="dxa"/>
            <w:noWrap/>
            <w:hideMark/>
          </w:tcPr>
          <w:p w14:paraId="08A8E816"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8/29/2017</w:t>
            </w:r>
          </w:p>
        </w:tc>
        <w:tc>
          <w:tcPr>
            <w:tcW w:w="927" w:type="dxa"/>
            <w:noWrap/>
            <w:vAlign w:val="bottom"/>
            <w:hideMark/>
          </w:tcPr>
          <w:p w14:paraId="52DC4991" w14:textId="39AE19C9"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0.36</w:t>
            </w:r>
          </w:p>
        </w:tc>
        <w:tc>
          <w:tcPr>
            <w:tcW w:w="1156" w:type="dxa"/>
            <w:noWrap/>
            <w:vAlign w:val="bottom"/>
            <w:hideMark/>
          </w:tcPr>
          <w:p w14:paraId="67FF14A4" w14:textId="5011AD03"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0.52</w:t>
            </w:r>
          </w:p>
        </w:tc>
        <w:tc>
          <w:tcPr>
            <w:tcW w:w="928" w:type="dxa"/>
            <w:noWrap/>
            <w:vAlign w:val="bottom"/>
            <w:hideMark/>
          </w:tcPr>
          <w:p w14:paraId="3FC7D708" w14:textId="672E9E63"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3.20</w:t>
            </w:r>
          </w:p>
        </w:tc>
        <w:tc>
          <w:tcPr>
            <w:tcW w:w="940" w:type="dxa"/>
            <w:noWrap/>
            <w:vAlign w:val="bottom"/>
            <w:hideMark/>
          </w:tcPr>
          <w:p w14:paraId="7091269E" w14:textId="64B8A05D"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2.60</w:t>
            </w:r>
          </w:p>
        </w:tc>
      </w:tr>
      <w:tr w:rsidR="00157586" w:rsidRPr="00076C50" w14:paraId="285DEC07" w14:textId="77777777" w:rsidTr="007B1DED">
        <w:trPr>
          <w:trHeight w:val="300"/>
        </w:trPr>
        <w:tc>
          <w:tcPr>
            <w:tcW w:w="1469" w:type="dxa"/>
            <w:noWrap/>
            <w:hideMark/>
          </w:tcPr>
          <w:p w14:paraId="4E85908E"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8/31/2017</w:t>
            </w:r>
          </w:p>
        </w:tc>
        <w:tc>
          <w:tcPr>
            <w:tcW w:w="927" w:type="dxa"/>
            <w:noWrap/>
            <w:vAlign w:val="bottom"/>
            <w:hideMark/>
          </w:tcPr>
          <w:p w14:paraId="75076728" w14:textId="31C2BCAE"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0.43</w:t>
            </w:r>
          </w:p>
        </w:tc>
        <w:tc>
          <w:tcPr>
            <w:tcW w:w="1156" w:type="dxa"/>
            <w:noWrap/>
            <w:vAlign w:val="bottom"/>
            <w:hideMark/>
          </w:tcPr>
          <w:p w14:paraId="380D65FD" w14:textId="5746B998"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0.64</w:t>
            </w:r>
          </w:p>
        </w:tc>
        <w:tc>
          <w:tcPr>
            <w:tcW w:w="928" w:type="dxa"/>
            <w:noWrap/>
            <w:vAlign w:val="bottom"/>
            <w:hideMark/>
          </w:tcPr>
          <w:p w14:paraId="750E6982" w14:textId="093E7E5E"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3.76</w:t>
            </w:r>
          </w:p>
        </w:tc>
        <w:tc>
          <w:tcPr>
            <w:tcW w:w="940" w:type="dxa"/>
            <w:noWrap/>
            <w:vAlign w:val="bottom"/>
            <w:hideMark/>
          </w:tcPr>
          <w:p w14:paraId="44F28ED2" w14:textId="579E3E56"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3.23</w:t>
            </w:r>
          </w:p>
        </w:tc>
      </w:tr>
      <w:tr w:rsidR="00157586" w:rsidRPr="00076C50" w14:paraId="4EF58B80" w14:textId="77777777" w:rsidTr="007B1DED">
        <w:trPr>
          <w:trHeight w:val="300"/>
        </w:trPr>
        <w:tc>
          <w:tcPr>
            <w:tcW w:w="1469" w:type="dxa"/>
            <w:noWrap/>
            <w:hideMark/>
          </w:tcPr>
          <w:p w14:paraId="363484F0"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9/1/2017</w:t>
            </w:r>
          </w:p>
        </w:tc>
        <w:tc>
          <w:tcPr>
            <w:tcW w:w="927" w:type="dxa"/>
            <w:noWrap/>
            <w:vAlign w:val="bottom"/>
            <w:hideMark/>
          </w:tcPr>
          <w:p w14:paraId="17DCAE1A" w14:textId="26A1AC9F"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0.50</w:t>
            </w:r>
          </w:p>
        </w:tc>
        <w:tc>
          <w:tcPr>
            <w:tcW w:w="1156" w:type="dxa"/>
            <w:noWrap/>
            <w:vAlign w:val="bottom"/>
            <w:hideMark/>
          </w:tcPr>
          <w:p w14:paraId="080FD6CB" w14:textId="6BBAE584"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0.73</w:t>
            </w:r>
          </w:p>
        </w:tc>
        <w:tc>
          <w:tcPr>
            <w:tcW w:w="928" w:type="dxa"/>
            <w:noWrap/>
            <w:vAlign w:val="bottom"/>
            <w:hideMark/>
          </w:tcPr>
          <w:p w14:paraId="62AFD7D3" w14:textId="3BA33182"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4.44</w:t>
            </w:r>
          </w:p>
        </w:tc>
        <w:tc>
          <w:tcPr>
            <w:tcW w:w="940" w:type="dxa"/>
            <w:noWrap/>
            <w:vAlign w:val="bottom"/>
            <w:hideMark/>
          </w:tcPr>
          <w:p w14:paraId="0EF7AEB2" w14:textId="1F367DCD"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3.67</w:t>
            </w:r>
          </w:p>
        </w:tc>
      </w:tr>
      <w:tr w:rsidR="00157586" w:rsidRPr="00076C50" w14:paraId="56FD5BD4" w14:textId="77777777" w:rsidTr="007B1DED">
        <w:trPr>
          <w:trHeight w:val="300"/>
        </w:trPr>
        <w:tc>
          <w:tcPr>
            <w:tcW w:w="1469" w:type="dxa"/>
            <w:noWrap/>
            <w:hideMark/>
          </w:tcPr>
          <w:p w14:paraId="3CF5871D"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9/2/2017</w:t>
            </w:r>
          </w:p>
        </w:tc>
        <w:tc>
          <w:tcPr>
            <w:tcW w:w="927" w:type="dxa"/>
            <w:noWrap/>
            <w:vAlign w:val="bottom"/>
            <w:hideMark/>
          </w:tcPr>
          <w:p w14:paraId="324D46AB" w14:textId="6A82C49A"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0.54</w:t>
            </w:r>
          </w:p>
        </w:tc>
        <w:tc>
          <w:tcPr>
            <w:tcW w:w="1156" w:type="dxa"/>
            <w:noWrap/>
            <w:vAlign w:val="bottom"/>
            <w:hideMark/>
          </w:tcPr>
          <w:p w14:paraId="599CCD82" w14:textId="38B0F50C"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0.97</w:t>
            </w:r>
          </w:p>
        </w:tc>
        <w:tc>
          <w:tcPr>
            <w:tcW w:w="928" w:type="dxa"/>
            <w:noWrap/>
            <w:vAlign w:val="bottom"/>
            <w:hideMark/>
          </w:tcPr>
          <w:p w14:paraId="6F84E7B0" w14:textId="0E802557"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4.77</w:t>
            </w:r>
          </w:p>
        </w:tc>
        <w:tc>
          <w:tcPr>
            <w:tcW w:w="940" w:type="dxa"/>
            <w:noWrap/>
            <w:vAlign w:val="bottom"/>
            <w:hideMark/>
          </w:tcPr>
          <w:p w14:paraId="58B9479E" w14:textId="60D8511B"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4.87</w:t>
            </w:r>
          </w:p>
        </w:tc>
      </w:tr>
      <w:tr w:rsidR="00157586" w:rsidRPr="00076C50" w14:paraId="5D72B3F9" w14:textId="77777777" w:rsidTr="007B1DED">
        <w:trPr>
          <w:trHeight w:val="300"/>
        </w:trPr>
        <w:tc>
          <w:tcPr>
            <w:tcW w:w="1469" w:type="dxa"/>
            <w:noWrap/>
            <w:hideMark/>
          </w:tcPr>
          <w:p w14:paraId="50B8AF47"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9/5/2017</w:t>
            </w:r>
          </w:p>
        </w:tc>
        <w:tc>
          <w:tcPr>
            <w:tcW w:w="927" w:type="dxa"/>
            <w:noWrap/>
            <w:vAlign w:val="bottom"/>
            <w:hideMark/>
          </w:tcPr>
          <w:p w14:paraId="582919C6" w14:textId="2232D637"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0.20</w:t>
            </w:r>
          </w:p>
        </w:tc>
        <w:tc>
          <w:tcPr>
            <w:tcW w:w="1156" w:type="dxa"/>
            <w:noWrap/>
            <w:vAlign w:val="bottom"/>
            <w:hideMark/>
          </w:tcPr>
          <w:p w14:paraId="3BCE98BF" w14:textId="1CFA040D"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0.26</w:t>
            </w:r>
          </w:p>
        </w:tc>
        <w:tc>
          <w:tcPr>
            <w:tcW w:w="928" w:type="dxa"/>
            <w:noWrap/>
            <w:vAlign w:val="bottom"/>
            <w:hideMark/>
          </w:tcPr>
          <w:p w14:paraId="7FC6ACBA" w14:textId="720EB15D"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1.72</w:t>
            </w:r>
          </w:p>
        </w:tc>
        <w:tc>
          <w:tcPr>
            <w:tcW w:w="940" w:type="dxa"/>
            <w:noWrap/>
            <w:vAlign w:val="bottom"/>
            <w:hideMark/>
          </w:tcPr>
          <w:p w14:paraId="03DD5781" w14:textId="65756CA4"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1.29</w:t>
            </w:r>
          </w:p>
        </w:tc>
      </w:tr>
      <w:tr w:rsidR="00157586" w:rsidRPr="00076C50" w14:paraId="5CED4E08" w14:textId="77777777" w:rsidTr="007B1DED">
        <w:trPr>
          <w:trHeight w:val="300"/>
        </w:trPr>
        <w:tc>
          <w:tcPr>
            <w:tcW w:w="1469" w:type="dxa"/>
            <w:noWrap/>
            <w:hideMark/>
          </w:tcPr>
          <w:p w14:paraId="146F3592"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9/11/2017</w:t>
            </w:r>
          </w:p>
        </w:tc>
        <w:tc>
          <w:tcPr>
            <w:tcW w:w="927" w:type="dxa"/>
            <w:noWrap/>
            <w:vAlign w:val="bottom"/>
            <w:hideMark/>
          </w:tcPr>
          <w:p w14:paraId="0966DAEA" w14:textId="78F2E470"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0.15</w:t>
            </w:r>
          </w:p>
        </w:tc>
        <w:tc>
          <w:tcPr>
            <w:tcW w:w="1156" w:type="dxa"/>
            <w:noWrap/>
            <w:vAlign w:val="bottom"/>
            <w:hideMark/>
          </w:tcPr>
          <w:p w14:paraId="49E8F150" w14:textId="45214F5B"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0.35</w:t>
            </w:r>
          </w:p>
        </w:tc>
        <w:tc>
          <w:tcPr>
            <w:tcW w:w="928" w:type="dxa"/>
            <w:noWrap/>
            <w:vAlign w:val="bottom"/>
            <w:hideMark/>
          </w:tcPr>
          <w:p w14:paraId="087E6DA5" w14:textId="2FDBD14F"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1.32</w:t>
            </w:r>
          </w:p>
        </w:tc>
        <w:tc>
          <w:tcPr>
            <w:tcW w:w="940" w:type="dxa"/>
            <w:noWrap/>
            <w:vAlign w:val="bottom"/>
            <w:hideMark/>
          </w:tcPr>
          <w:p w14:paraId="754115C6" w14:textId="663ACA0A"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1.76</w:t>
            </w:r>
          </w:p>
        </w:tc>
      </w:tr>
      <w:tr w:rsidR="00157586" w:rsidRPr="00076C50" w14:paraId="45B47553" w14:textId="77777777" w:rsidTr="007B1DED">
        <w:trPr>
          <w:trHeight w:val="300"/>
        </w:trPr>
        <w:tc>
          <w:tcPr>
            <w:tcW w:w="1469" w:type="dxa"/>
            <w:noWrap/>
            <w:hideMark/>
          </w:tcPr>
          <w:p w14:paraId="16D7618D"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9/12/2017</w:t>
            </w:r>
          </w:p>
        </w:tc>
        <w:tc>
          <w:tcPr>
            <w:tcW w:w="927" w:type="dxa"/>
            <w:noWrap/>
            <w:vAlign w:val="bottom"/>
            <w:hideMark/>
          </w:tcPr>
          <w:p w14:paraId="5FC60D20" w14:textId="75429B2E"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0.13</w:t>
            </w:r>
          </w:p>
        </w:tc>
        <w:tc>
          <w:tcPr>
            <w:tcW w:w="1156" w:type="dxa"/>
            <w:noWrap/>
            <w:vAlign w:val="bottom"/>
            <w:hideMark/>
          </w:tcPr>
          <w:p w14:paraId="4BF27996" w14:textId="4949DAC1"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0.13</w:t>
            </w:r>
          </w:p>
        </w:tc>
        <w:tc>
          <w:tcPr>
            <w:tcW w:w="928" w:type="dxa"/>
            <w:noWrap/>
            <w:vAlign w:val="bottom"/>
            <w:hideMark/>
          </w:tcPr>
          <w:p w14:paraId="302F5E16" w14:textId="61DDD095"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1.17</w:t>
            </w:r>
          </w:p>
        </w:tc>
        <w:tc>
          <w:tcPr>
            <w:tcW w:w="940" w:type="dxa"/>
            <w:noWrap/>
            <w:vAlign w:val="bottom"/>
            <w:hideMark/>
          </w:tcPr>
          <w:p w14:paraId="24394FBB" w14:textId="79570527"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0.65</w:t>
            </w:r>
          </w:p>
        </w:tc>
      </w:tr>
      <w:tr w:rsidR="00157586" w:rsidRPr="00076C50" w14:paraId="36028AA4" w14:textId="77777777" w:rsidTr="007B1DED">
        <w:trPr>
          <w:trHeight w:val="300"/>
        </w:trPr>
        <w:tc>
          <w:tcPr>
            <w:tcW w:w="1469" w:type="dxa"/>
            <w:noWrap/>
            <w:hideMark/>
          </w:tcPr>
          <w:p w14:paraId="3705DA6D"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9/25/2017</w:t>
            </w:r>
          </w:p>
        </w:tc>
        <w:tc>
          <w:tcPr>
            <w:tcW w:w="927" w:type="dxa"/>
            <w:noWrap/>
            <w:vAlign w:val="bottom"/>
            <w:hideMark/>
          </w:tcPr>
          <w:p w14:paraId="7699694D" w14:textId="7810C0D5"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0.03</w:t>
            </w:r>
          </w:p>
        </w:tc>
        <w:tc>
          <w:tcPr>
            <w:tcW w:w="1156" w:type="dxa"/>
            <w:noWrap/>
            <w:vAlign w:val="bottom"/>
            <w:hideMark/>
          </w:tcPr>
          <w:p w14:paraId="7669A9C7" w14:textId="07B62AE2"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0.05</w:t>
            </w:r>
          </w:p>
        </w:tc>
        <w:tc>
          <w:tcPr>
            <w:tcW w:w="928" w:type="dxa"/>
            <w:noWrap/>
            <w:vAlign w:val="bottom"/>
            <w:hideMark/>
          </w:tcPr>
          <w:p w14:paraId="4EA32C68" w14:textId="45D343FB"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0.24</w:t>
            </w:r>
          </w:p>
        </w:tc>
        <w:tc>
          <w:tcPr>
            <w:tcW w:w="940" w:type="dxa"/>
            <w:noWrap/>
            <w:vAlign w:val="bottom"/>
            <w:hideMark/>
          </w:tcPr>
          <w:p w14:paraId="64EB6806" w14:textId="4218D137"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0.25</w:t>
            </w:r>
          </w:p>
        </w:tc>
      </w:tr>
      <w:tr w:rsidR="00157586" w:rsidRPr="00076C50" w14:paraId="7B05A623" w14:textId="77777777" w:rsidTr="007B1DED">
        <w:trPr>
          <w:trHeight w:val="300"/>
        </w:trPr>
        <w:tc>
          <w:tcPr>
            <w:tcW w:w="1469" w:type="dxa"/>
            <w:noWrap/>
            <w:hideMark/>
          </w:tcPr>
          <w:p w14:paraId="1A8D94F7"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9/26/2017</w:t>
            </w:r>
          </w:p>
        </w:tc>
        <w:tc>
          <w:tcPr>
            <w:tcW w:w="927" w:type="dxa"/>
            <w:noWrap/>
            <w:vAlign w:val="bottom"/>
            <w:hideMark/>
          </w:tcPr>
          <w:p w14:paraId="449883F9" w14:textId="38C6CC72"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0.05</w:t>
            </w:r>
          </w:p>
        </w:tc>
        <w:tc>
          <w:tcPr>
            <w:tcW w:w="1156" w:type="dxa"/>
            <w:noWrap/>
            <w:vAlign w:val="bottom"/>
            <w:hideMark/>
          </w:tcPr>
          <w:p w14:paraId="2A0BC2CC" w14:textId="733F4CFD"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0.01</w:t>
            </w:r>
          </w:p>
        </w:tc>
        <w:tc>
          <w:tcPr>
            <w:tcW w:w="928" w:type="dxa"/>
            <w:noWrap/>
            <w:vAlign w:val="bottom"/>
            <w:hideMark/>
          </w:tcPr>
          <w:p w14:paraId="203CCFB2" w14:textId="769C5DF8"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0.42</w:t>
            </w:r>
          </w:p>
        </w:tc>
        <w:tc>
          <w:tcPr>
            <w:tcW w:w="940" w:type="dxa"/>
            <w:noWrap/>
            <w:vAlign w:val="bottom"/>
            <w:hideMark/>
          </w:tcPr>
          <w:p w14:paraId="57F8B35C" w14:textId="62632322"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0.06</w:t>
            </w:r>
          </w:p>
        </w:tc>
      </w:tr>
      <w:tr w:rsidR="00157586" w:rsidRPr="00076C50" w14:paraId="37B48789" w14:textId="77777777" w:rsidTr="007B1DED">
        <w:trPr>
          <w:trHeight w:val="300"/>
        </w:trPr>
        <w:tc>
          <w:tcPr>
            <w:tcW w:w="1469" w:type="dxa"/>
            <w:noWrap/>
            <w:hideMark/>
          </w:tcPr>
          <w:p w14:paraId="22C38520"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9/28/2017</w:t>
            </w:r>
          </w:p>
        </w:tc>
        <w:tc>
          <w:tcPr>
            <w:tcW w:w="927" w:type="dxa"/>
            <w:noWrap/>
            <w:vAlign w:val="bottom"/>
            <w:hideMark/>
          </w:tcPr>
          <w:p w14:paraId="41D6F291" w14:textId="2C1DC157"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0.05</w:t>
            </w:r>
          </w:p>
        </w:tc>
        <w:tc>
          <w:tcPr>
            <w:tcW w:w="1156" w:type="dxa"/>
            <w:noWrap/>
            <w:vAlign w:val="bottom"/>
            <w:hideMark/>
          </w:tcPr>
          <w:p w14:paraId="6E248BA0" w14:textId="622E2852"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0.09</w:t>
            </w:r>
          </w:p>
        </w:tc>
        <w:tc>
          <w:tcPr>
            <w:tcW w:w="928" w:type="dxa"/>
            <w:noWrap/>
            <w:vAlign w:val="bottom"/>
            <w:hideMark/>
          </w:tcPr>
          <w:p w14:paraId="0B0D68FF" w14:textId="33AAC9B8"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0.45</w:t>
            </w:r>
          </w:p>
        </w:tc>
        <w:tc>
          <w:tcPr>
            <w:tcW w:w="940" w:type="dxa"/>
            <w:noWrap/>
            <w:vAlign w:val="bottom"/>
            <w:hideMark/>
          </w:tcPr>
          <w:p w14:paraId="1C81B975" w14:textId="12E5EB97"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0.43</w:t>
            </w:r>
          </w:p>
        </w:tc>
      </w:tr>
      <w:tr w:rsidR="00157586" w:rsidRPr="00076C50" w14:paraId="260AEF40" w14:textId="77777777" w:rsidTr="007B1DED">
        <w:trPr>
          <w:trHeight w:val="300"/>
        </w:trPr>
        <w:tc>
          <w:tcPr>
            <w:tcW w:w="1469" w:type="dxa"/>
            <w:noWrap/>
            <w:hideMark/>
          </w:tcPr>
          <w:p w14:paraId="23C057EE" w14:textId="77777777" w:rsidR="00157586" w:rsidRPr="006722E1" w:rsidRDefault="00157586" w:rsidP="00076C50">
            <w:pPr>
              <w:tabs>
                <w:tab w:val="clear" w:pos="-1440"/>
                <w:tab w:val="clear" w:pos="-720"/>
              </w:tabs>
              <w:spacing w:after="0" w:line="240" w:lineRule="auto"/>
              <w:ind w:left="0"/>
              <w:jc w:val="center"/>
              <w:rPr>
                <w:rFonts w:ascii="Arial" w:hAnsi="Arial" w:cs="Arial"/>
                <w:color w:val="000000"/>
                <w:sz w:val="20"/>
              </w:rPr>
            </w:pPr>
            <w:r w:rsidRPr="006722E1">
              <w:rPr>
                <w:rFonts w:ascii="Arial" w:hAnsi="Arial" w:cs="Arial"/>
                <w:color w:val="000000"/>
                <w:sz w:val="20"/>
              </w:rPr>
              <w:t>10/24/2017</w:t>
            </w:r>
          </w:p>
        </w:tc>
        <w:tc>
          <w:tcPr>
            <w:tcW w:w="927" w:type="dxa"/>
            <w:noWrap/>
            <w:vAlign w:val="bottom"/>
            <w:hideMark/>
          </w:tcPr>
          <w:p w14:paraId="24FA120A" w14:textId="2311CB86"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0.44</w:t>
            </w:r>
          </w:p>
        </w:tc>
        <w:tc>
          <w:tcPr>
            <w:tcW w:w="1156" w:type="dxa"/>
            <w:noWrap/>
            <w:vAlign w:val="bottom"/>
            <w:hideMark/>
          </w:tcPr>
          <w:p w14:paraId="2892D589" w14:textId="74F2F628"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0.50</w:t>
            </w:r>
          </w:p>
        </w:tc>
        <w:tc>
          <w:tcPr>
            <w:tcW w:w="928" w:type="dxa"/>
            <w:noWrap/>
            <w:vAlign w:val="bottom"/>
            <w:hideMark/>
          </w:tcPr>
          <w:p w14:paraId="2416C2AF" w14:textId="7DFF373B"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3.87</w:t>
            </w:r>
          </w:p>
        </w:tc>
        <w:tc>
          <w:tcPr>
            <w:tcW w:w="940" w:type="dxa"/>
            <w:noWrap/>
            <w:vAlign w:val="bottom"/>
            <w:hideMark/>
          </w:tcPr>
          <w:p w14:paraId="18378C38" w14:textId="12B6607C" w:rsidR="00157586" w:rsidRPr="00C40B06" w:rsidRDefault="00157586" w:rsidP="00076C50">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2.49</w:t>
            </w:r>
          </w:p>
        </w:tc>
      </w:tr>
      <w:tr w:rsidR="00157586" w:rsidRPr="00076C50" w14:paraId="7927AE54" w14:textId="77777777" w:rsidTr="007B1DED">
        <w:trPr>
          <w:trHeight w:val="300"/>
        </w:trPr>
        <w:tc>
          <w:tcPr>
            <w:tcW w:w="1469" w:type="dxa"/>
            <w:noWrap/>
            <w:hideMark/>
          </w:tcPr>
          <w:p w14:paraId="0C8938DA" w14:textId="5A1433FF" w:rsidR="00157586" w:rsidRPr="009D19A7" w:rsidRDefault="00157586" w:rsidP="00076C50">
            <w:pPr>
              <w:tabs>
                <w:tab w:val="clear" w:pos="-1440"/>
                <w:tab w:val="clear" w:pos="-720"/>
              </w:tabs>
              <w:spacing w:after="0" w:line="240" w:lineRule="auto"/>
              <w:ind w:left="0"/>
              <w:jc w:val="center"/>
              <w:rPr>
                <w:rFonts w:ascii="Arial" w:hAnsi="Arial" w:cs="Arial"/>
                <w:b/>
                <w:color w:val="000000"/>
                <w:sz w:val="20"/>
              </w:rPr>
            </w:pPr>
            <w:r w:rsidRPr="009D19A7">
              <w:rPr>
                <w:rFonts w:ascii="Arial" w:hAnsi="Arial" w:cs="Arial"/>
                <w:b/>
                <w:color w:val="000000"/>
                <w:sz w:val="20"/>
              </w:rPr>
              <w:t>Average*</w:t>
            </w:r>
          </w:p>
        </w:tc>
        <w:tc>
          <w:tcPr>
            <w:tcW w:w="927" w:type="dxa"/>
            <w:noWrap/>
            <w:vAlign w:val="bottom"/>
            <w:hideMark/>
          </w:tcPr>
          <w:p w14:paraId="0756CB6E" w14:textId="10480DF7" w:rsidR="00157586" w:rsidRPr="00C40B06" w:rsidRDefault="00157586" w:rsidP="00076C50">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color w:val="000000"/>
                <w:sz w:val="20"/>
              </w:rPr>
              <w:t>0.35</w:t>
            </w:r>
          </w:p>
        </w:tc>
        <w:tc>
          <w:tcPr>
            <w:tcW w:w="1156" w:type="dxa"/>
            <w:noWrap/>
            <w:vAlign w:val="bottom"/>
            <w:hideMark/>
          </w:tcPr>
          <w:p w14:paraId="27C6F256" w14:textId="0E5086B3" w:rsidR="00157586" w:rsidRPr="00C40B06" w:rsidRDefault="00157586" w:rsidP="00076C50">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color w:val="000000"/>
                <w:sz w:val="20"/>
              </w:rPr>
              <w:t>0.53</w:t>
            </w:r>
          </w:p>
        </w:tc>
        <w:tc>
          <w:tcPr>
            <w:tcW w:w="928" w:type="dxa"/>
            <w:noWrap/>
            <w:vAlign w:val="bottom"/>
            <w:hideMark/>
          </w:tcPr>
          <w:p w14:paraId="164B89A3" w14:textId="01F6F9FC" w:rsidR="00157586" w:rsidRPr="00C40B06" w:rsidRDefault="00157586" w:rsidP="00076C50">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color w:val="000000"/>
                <w:sz w:val="20"/>
              </w:rPr>
              <w:t>3.06</w:t>
            </w:r>
          </w:p>
        </w:tc>
        <w:tc>
          <w:tcPr>
            <w:tcW w:w="940" w:type="dxa"/>
            <w:noWrap/>
            <w:vAlign w:val="bottom"/>
            <w:hideMark/>
          </w:tcPr>
          <w:p w14:paraId="6AEBF520" w14:textId="232A2414" w:rsidR="00157586" w:rsidRPr="00C40B06" w:rsidRDefault="00157586" w:rsidP="00076C50">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color w:val="000000"/>
                <w:sz w:val="20"/>
              </w:rPr>
              <w:t>2.65</w:t>
            </w:r>
          </w:p>
        </w:tc>
      </w:tr>
      <w:tr w:rsidR="009D19A7" w:rsidRPr="00076C50" w14:paraId="50653916" w14:textId="77777777" w:rsidTr="009D19A7">
        <w:trPr>
          <w:trHeight w:val="300"/>
        </w:trPr>
        <w:tc>
          <w:tcPr>
            <w:tcW w:w="5420" w:type="dxa"/>
            <w:gridSpan w:val="5"/>
            <w:tcBorders>
              <w:bottom w:val="nil"/>
            </w:tcBorders>
            <w:noWrap/>
            <w:hideMark/>
          </w:tcPr>
          <w:p w14:paraId="7C8689E6" w14:textId="0756602A" w:rsidR="009D19A7" w:rsidRPr="00076C50" w:rsidRDefault="009D19A7" w:rsidP="00076C50">
            <w:pPr>
              <w:tabs>
                <w:tab w:val="clear" w:pos="-1440"/>
                <w:tab w:val="clear" w:pos="-720"/>
              </w:tabs>
              <w:spacing w:after="0" w:line="240" w:lineRule="auto"/>
              <w:ind w:left="0"/>
              <w:rPr>
                <w:rFonts w:ascii="Calibri" w:hAnsi="Calibri"/>
                <w:color w:val="000000"/>
                <w:szCs w:val="22"/>
              </w:rPr>
            </w:pPr>
            <w:r w:rsidRPr="006722E1">
              <w:rPr>
                <w:rFonts w:ascii="Arial" w:hAnsi="Arial" w:cs="Arial"/>
                <w:color w:val="000000"/>
                <w:sz w:val="20"/>
              </w:rPr>
              <w:t xml:space="preserve">* </w:t>
            </w:r>
            <w:r w:rsidRPr="009D19A7">
              <w:rPr>
                <w:rFonts w:ascii="Arial" w:hAnsi="Arial" w:cs="Arial"/>
                <w:color w:val="000000"/>
                <w:sz w:val="17"/>
                <w:szCs w:val="17"/>
              </w:rPr>
              <w:t>Reflects the average 4-8 PM weekday 2017 Summer Saver event</w:t>
            </w:r>
          </w:p>
        </w:tc>
      </w:tr>
    </w:tbl>
    <w:p w14:paraId="0D2F2427" w14:textId="77777777" w:rsidR="0059688B" w:rsidRPr="00274849" w:rsidRDefault="0059688B" w:rsidP="0059688B">
      <w:pPr>
        <w:pStyle w:val="BodyParagraph"/>
        <w:spacing w:after="0" w:line="240" w:lineRule="auto"/>
        <w:rPr>
          <w:rFonts w:ascii="Lao UI" w:hAnsi="Lao UI" w:cs="Lao UI"/>
          <w:sz w:val="18"/>
          <w:szCs w:val="18"/>
          <w:highlight w:val="yellow"/>
        </w:rPr>
      </w:pPr>
    </w:p>
    <w:p w14:paraId="33D4C7DB" w14:textId="6ED229CE" w:rsidR="00F16AB1" w:rsidRDefault="00DD7D71" w:rsidP="006F4DB4">
      <w:pPr>
        <w:pStyle w:val="BodyParagraph"/>
        <w:spacing w:after="200" w:line="276" w:lineRule="auto"/>
        <w:rPr>
          <w:rFonts w:ascii="Lao UI" w:hAnsi="Lao UI" w:cs="Lao UI"/>
          <w:sz w:val="21"/>
          <w:szCs w:val="21"/>
        </w:rPr>
      </w:pPr>
      <w:r>
        <w:rPr>
          <w:rFonts w:ascii="Lao UI" w:hAnsi="Lao UI" w:cs="Lao UI"/>
          <w:sz w:val="21"/>
          <w:szCs w:val="21"/>
        </w:rPr>
        <w:t>A growing and important customer segment at SDG&amp;E is</w:t>
      </w:r>
      <w:r w:rsidR="00F710A0">
        <w:rPr>
          <w:rFonts w:ascii="Lao UI" w:hAnsi="Lao UI" w:cs="Lao UI"/>
          <w:sz w:val="21"/>
          <w:szCs w:val="21"/>
        </w:rPr>
        <w:t xml:space="preserve"> </w:t>
      </w:r>
      <w:r>
        <w:rPr>
          <w:rFonts w:ascii="Lao UI" w:hAnsi="Lao UI" w:cs="Lao UI"/>
          <w:sz w:val="21"/>
          <w:szCs w:val="21"/>
        </w:rPr>
        <w:t xml:space="preserve">the population </w:t>
      </w:r>
      <w:r w:rsidR="00950DF9">
        <w:rPr>
          <w:rFonts w:ascii="Lao UI" w:hAnsi="Lao UI" w:cs="Lao UI"/>
          <w:sz w:val="21"/>
          <w:szCs w:val="21"/>
        </w:rPr>
        <w:t xml:space="preserve">of </w:t>
      </w:r>
      <w:r w:rsidR="00F710A0">
        <w:rPr>
          <w:rFonts w:ascii="Lao UI" w:hAnsi="Lao UI" w:cs="Lao UI"/>
          <w:sz w:val="21"/>
          <w:szCs w:val="21"/>
        </w:rPr>
        <w:t>residential customers with net energy metering (NEM) billing arrang</w:t>
      </w:r>
      <w:r>
        <w:rPr>
          <w:rFonts w:ascii="Lao UI" w:hAnsi="Lao UI" w:cs="Lao UI"/>
          <w:sz w:val="21"/>
          <w:szCs w:val="21"/>
        </w:rPr>
        <w:t>e</w:t>
      </w:r>
      <w:r w:rsidR="00F710A0">
        <w:rPr>
          <w:rFonts w:ascii="Lao UI" w:hAnsi="Lao UI" w:cs="Lao UI"/>
          <w:sz w:val="21"/>
          <w:szCs w:val="21"/>
        </w:rPr>
        <w:t xml:space="preserve">ments. These customers have solar photo-voltaic </w:t>
      </w:r>
      <w:r w:rsidR="00950DF9">
        <w:rPr>
          <w:rFonts w:ascii="Lao UI" w:hAnsi="Lao UI" w:cs="Lao UI"/>
          <w:sz w:val="21"/>
          <w:szCs w:val="21"/>
        </w:rPr>
        <w:t xml:space="preserve">(PV) </w:t>
      </w:r>
      <w:r w:rsidR="00F710A0">
        <w:rPr>
          <w:rFonts w:ascii="Lao UI" w:hAnsi="Lao UI" w:cs="Lao UI"/>
          <w:sz w:val="21"/>
          <w:szCs w:val="21"/>
        </w:rPr>
        <w:t>generating units installed at their home, which typically generate a substantial portion of the home’s electricity needs when the sun is shining. Summer Saver load impacts for customers with NEM status are even more sensitive to the time of day that events are dispatched.</w:t>
      </w:r>
      <w:r>
        <w:rPr>
          <w:rFonts w:ascii="Lao UI" w:hAnsi="Lao UI" w:cs="Lao UI"/>
          <w:sz w:val="21"/>
          <w:szCs w:val="21"/>
        </w:rPr>
        <w:t xml:space="preserve">  If Summer Saver events</w:t>
      </w:r>
      <w:r w:rsidR="00950DF9">
        <w:rPr>
          <w:rFonts w:ascii="Lao UI" w:hAnsi="Lao UI" w:cs="Lao UI"/>
          <w:sz w:val="21"/>
          <w:szCs w:val="21"/>
        </w:rPr>
        <w:t xml:space="preserve"> </w:t>
      </w:r>
      <w:r>
        <w:rPr>
          <w:rFonts w:ascii="Lao UI" w:hAnsi="Lao UI" w:cs="Lao UI"/>
          <w:sz w:val="21"/>
          <w:szCs w:val="21"/>
        </w:rPr>
        <w:t>are</w:t>
      </w:r>
      <w:r w:rsidR="00F710A0">
        <w:rPr>
          <w:rFonts w:ascii="Lao UI" w:hAnsi="Lao UI" w:cs="Lao UI"/>
          <w:sz w:val="21"/>
          <w:szCs w:val="21"/>
        </w:rPr>
        <w:t xml:space="preserve"> </w:t>
      </w:r>
      <w:r w:rsidR="00950DF9">
        <w:rPr>
          <w:rFonts w:ascii="Lao UI" w:hAnsi="Lao UI" w:cs="Lao UI"/>
          <w:sz w:val="21"/>
          <w:szCs w:val="21"/>
        </w:rPr>
        <w:t>called early in the day when PV units are producing electricity, the load impacts that SDG&amp;E realizes are zero. But if a Summer Saver event is called after the sun goes down, NEM customers can contribute to the program’s load impacts.</w:t>
      </w:r>
      <w:r w:rsidR="00F710A0">
        <w:rPr>
          <w:rFonts w:ascii="Lao UI" w:hAnsi="Lao UI" w:cs="Lao UI"/>
          <w:sz w:val="21"/>
          <w:szCs w:val="21"/>
        </w:rPr>
        <w:t xml:space="preserve"> </w:t>
      </w:r>
      <w:r w:rsidR="00514382">
        <w:rPr>
          <w:rFonts w:ascii="Lao UI" w:hAnsi="Lao UI" w:cs="Lao UI"/>
          <w:sz w:val="21"/>
          <w:szCs w:val="21"/>
        </w:rPr>
        <w:fldChar w:fldCharType="begin"/>
      </w:r>
      <w:r w:rsidR="00514382">
        <w:rPr>
          <w:rFonts w:ascii="Lao UI" w:hAnsi="Lao UI" w:cs="Lao UI"/>
          <w:sz w:val="21"/>
          <w:szCs w:val="21"/>
        </w:rPr>
        <w:instrText xml:space="preserve"> REF _Ref504678131 \h  \* MERGEFORMAT </w:instrText>
      </w:r>
      <w:r w:rsidR="00514382">
        <w:rPr>
          <w:rFonts w:ascii="Lao UI" w:hAnsi="Lao UI" w:cs="Lao UI"/>
          <w:sz w:val="21"/>
          <w:szCs w:val="21"/>
        </w:rPr>
      </w:r>
      <w:r w:rsidR="00514382">
        <w:rPr>
          <w:rFonts w:ascii="Lao UI" w:hAnsi="Lao UI" w:cs="Lao UI"/>
          <w:sz w:val="21"/>
          <w:szCs w:val="21"/>
        </w:rPr>
        <w:fldChar w:fldCharType="separate"/>
      </w:r>
      <w:r w:rsidR="00B74748" w:rsidRPr="00B74748">
        <w:rPr>
          <w:rFonts w:ascii="Lao UI" w:hAnsi="Lao UI" w:cs="Lao UI"/>
          <w:sz w:val="21"/>
          <w:szCs w:val="21"/>
        </w:rPr>
        <w:t>Table 4</w:t>
      </w:r>
      <w:r w:rsidR="00B74748" w:rsidRPr="00B74748">
        <w:rPr>
          <w:rFonts w:ascii="Lao UI" w:hAnsi="Lao UI" w:cs="Lao UI"/>
          <w:sz w:val="21"/>
          <w:szCs w:val="21"/>
        </w:rPr>
        <w:noBreakHyphen/>
        <w:t>4</w:t>
      </w:r>
      <w:r w:rsidR="00514382">
        <w:rPr>
          <w:rFonts w:ascii="Lao UI" w:hAnsi="Lao UI" w:cs="Lao UI"/>
          <w:sz w:val="21"/>
          <w:szCs w:val="21"/>
        </w:rPr>
        <w:fldChar w:fldCharType="end"/>
      </w:r>
      <w:r w:rsidR="00514382">
        <w:rPr>
          <w:rFonts w:ascii="Lao UI" w:hAnsi="Lao UI" w:cs="Lao UI"/>
          <w:sz w:val="21"/>
          <w:szCs w:val="21"/>
        </w:rPr>
        <w:t xml:space="preserve"> s</w:t>
      </w:r>
      <w:r w:rsidR="00E11D76">
        <w:rPr>
          <w:rFonts w:ascii="Lao UI" w:hAnsi="Lao UI" w:cs="Lao UI"/>
          <w:sz w:val="21"/>
          <w:szCs w:val="21"/>
        </w:rPr>
        <w:t>hows the estimated event i</w:t>
      </w:r>
      <w:r w:rsidR="00950DF9">
        <w:rPr>
          <w:rFonts w:ascii="Lao UI" w:hAnsi="Lao UI" w:cs="Lao UI"/>
          <w:sz w:val="21"/>
          <w:szCs w:val="21"/>
        </w:rPr>
        <w:t>mpacts for residential NEM and n</w:t>
      </w:r>
      <w:r w:rsidR="00E11D76">
        <w:rPr>
          <w:rFonts w:ascii="Lao UI" w:hAnsi="Lao UI" w:cs="Lao UI"/>
          <w:sz w:val="21"/>
          <w:szCs w:val="21"/>
        </w:rPr>
        <w:t>on-NEM custom</w:t>
      </w:r>
      <w:r w:rsidR="00950DF9">
        <w:rPr>
          <w:rFonts w:ascii="Lao UI" w:hAnsi="Lao UI" w:cs="Lao UI"/>
          <w:sz w:val="21"/>
          <w:szCs w:val="21"/>
        </w:rPr>
        <w:t>ers for each of the events and Average E</w:t>
      </w:r>
      <w:r w:rsidR="00E11D76">
        <w:rPr>
          <w:rFonts w:ascii="Lao UI" w:hAnsi="Lao UI" w:cs="Lao UI"/>
          <w:sz w:val="21"/>
          <w:szCs w:val="21"/>
        </w:rPr>
        <w:t>vent</w:t>
      </w:r>
      <w:r w:rsidR="00950DF9">
        <w:rPr>
          <w:rFonts w:ascii="Lao UI" w:hAnsi="Lao UI" w:cs="Lao UI"/>
          <w:sz w:val="21"/>
          <w:szCs w:val="21"/>
        </w:rPr>
        <w:t xml:space="preserve"> Day. On a per premise basis, the NEM customers</w:t>
      </w:r>
      <w:r w:rsidR="00E11D76">
        <w:rPr>
          <w:rFonts w:ascii="Lao UI" w:hAnsi="Lao UI" w:cs="Lao UI"/>
          <w:sz w:val="21"/>
          <w:szCs w:val="21"/>
        </w:rPr>
        <w:t xml:space="preserve"> have higher</w:t>
      </w:r>
      <w:r w:rsidR="00950DF9">
        <w:rPr>
          <w:rFonts w:ascii="Lao UI" w:hAnsi="Lao UI" w:cs="Lao UI"/>
          <w:sz w:val="21"/>
          <w:szCs w:val="21"/>
        </w:rPr>
        <w:t xml:space="preserve"> load impacts than n</w:t>
      </w:r>
      <w:r w:rsidR="00E11D76">
        <w:rPr>
          <w:rFonts w:ascii="Lao UI" w:hAnsi="Lao UI" w:cs="Lao UI"/>
          <w:sz w:val="21"/>
          <w:szCs w:val="21"/>
        </w:rPr>
        <w:t xml:space="preserve">on-NEM customers for most of the events as well as the average event. The highest NEM customer </w:t>
      </w:r>
      <w:r w:rsidR="00157586">
        <w:rPr>
          <w:rFonts w:ascii="Lao UI" w:hAnsi="Lao UI" w:cs="Lao UI"/>
          <w:sz w:val="21"/>
          <w:szCs w:val="21"/>
        </w:rPr>
        <w:t>per premise load impact was 0.98</w:t>
      </w:r>
      <w:r w:rsidR="00E11D76">
        <w:rPr>
          <w:rFonts w:ascii="Lao UI" w:hAnsi="Lao UI" w:cs="Lao UI"/>
          <w:sz w:val="21"/>
          <w:szCs w:val="21"/>
        </w:rPr>
        <w:t xml:space="preserve"> kW on September 2 which was a Saturday. The highest non-NEM customer load impact was 0.62 kW also on September 2. </w:t>
      </w:r>
      <w:r w:rsidR="00514382">
        <w:rPr>
          <w:rFonts w:ascii="Lao UI" w:hAnsi="Lao UI" w:cs="Lao UI"/>
          <w:sz w:val="21"/>
          <w:szCs w:val="21"/>
        </w:rPr>
        <w:t xml:space="preserve">The aggregate load impact for the </w:t>
      </w:r>
      <w:r w:rsidR="00950DF9">
        <w:rPr>
          <w:rFonts w:ascii="Lao UI" w:hAnsi="Lao UI" w:cs="Lao UI"/>
          <w:sz w:val="21"/>
          <w:szCs w:val="21"/>
        </w:rPr>
        <w:t>Average Event D</w:t>
      </w:r>
      <w:r w:rsidR="00514382">
        <w:rPr>
          <w:rFonts w:ascii="Lao UI" w:hAnsi="Lao UI" w:cs="Lao UI"/>
          <w:sz w:val="21"/>
          <w:szCs w:val="21"/>
        </w:rPr>
        <w:t>ay for NEM customers was 1.31 MW while it was</w:t>
      </w:r>
      <w:r w:rsidR="00950DF9">
        <w:rPr>
          <w:rFonts w:ascii="Lao UI" w:hAnsi="Lao UI" w:cs="Lao UI"/>
          <w:sz w:val="21"/>
          <w:szCs w:val="21"/>
        </w:rPr>
        <w:t xml:space="preserve"> 4.42 MW for Non-NEM customers, based on Average Event Day per premise load impacts of 0.50 kW and 0.39 kW, respectively.</w:t>
      </w:r>
    </w:p>
    <w:p w14:paraId="11D4C463" w14:textId="77777777" w:rsidR="00F16AB1" w:rsidRDefault="00F16AB1">
      <w:pPr>
        <w:tabs>
          <w:tab w:val="clear" w:pos="-1440"/>
          <w:tab w:val="clear" w:pos="-720"/>
        </w:tabs>
        <w:spacing w:after="0" w:line="240" w:lineRule="auto"/>
        <w:ind w:left="0"/>
        <w:rPr>
          <w:rFonts w:ascii="Lao UI" w:eastAsiaTheme="minorEastAsia" w:hAnsi="Lao UI" w:cs="Lao UI"/>
          <w:color w:val="1C1C1C"/>
          <w:sz w:val="21"/>
          <w:szCs w:val="21"/>
        </w:rPr>
      </w:pPr>
      <w:r>
        <w:rPr>
          <w:rFonts w:ascii="Lao UI" w:hAnsi="Lao UI" w:cs="Lao UI"/>
          <w:sz w:val="21"/>
          <w:szCs w:val="21"/>
        </w:rPr>
        <w:br w:type="page"/>
      </w:r>
    </w:p>
    <w:p w14:paraId="1E10224A" w14:textId="6DE1DFE4" w:rsidR="00A71280" w:rsidRDefault="00A71280" w:rsidP="00015CFA">
      <w:pPr>
        <w:pStyle w:val="Caption"/>
        <w:rPr>
          <w:sz w:val="21"/>
          <w:szCs w:val="21"/>
        </w:rPr>
      </w:pPr>
      <w:bookmarkStart w:id="45" w:name="_Ref504678131"/>
      <w:r>
        <w:lastRenderedPageBreak/>
        <w:t xml:space="preserve">Table </w:t>
      </w:r>
      <w:fldSimple w:instr=" STYLEREF 1 \s ">
        <w:r w:rsidR="00B74748">
          <w:rPr>
            <w:noProof/>
          </w:rPr>
          <w:t>4</w:t>
        </w:r>
      </w:fldSimple>
      <w:r w:rsidR="00351F0A">
        <w:noBreakHyphen/>
      </w:r>
      <w:fldSimple w:instr=" SEQ Table \* ARABIC \s 1 ">
        <w:r w:rsidR="00B74748">
          <w:rPr>
            <w:noProof/>
          </w:rPr>
          <w:t>4</w:t>
        </w:r>
      </w:fldSimple>
      <w:bookmarkEnd w:id="45"/>
      <w:r>
        <w:t xml:space="preserve">: </w:t>
      </w:r>
      <w:r w:rsidRPr="006F4DB4">
        <w:t>Summe</w:t>
      </w:r>
      <w:r w:rsidR="00F16AB1">
        <w:t>r Saver 2017 Residential Average (</w:t>
      </w:r>
      <w:r w:rsidRPr="006F4DB4">
        <w:t xml:space="preserve">per Premise) and Aggregate Load Impacts by </w:t>
      </w:r>
      <w:r>
        <w:t>NEM</w:t>
      </w:r>
      <w:r w:rsidR="00F16AB1">
        <w:t xml:space="preserve"> Status</w:t>
      </w:r>
    </w:p>
    <w:tbl>
      <w:tblPr>
        <w:tblStyle w:val="NEXANTNEWTABLESTYLE"/>
        <w:tblW w:w="5071" w:type="dxa"/>
        <w:tblLook w:val="04A0" w:firstRow="1" w:lastRow="0" w:firstColumn="1" w:lastColumn="0" w:noHBand="0" w:noVBand="1"/>
      </w:tblPr>
      <w:tblGrid>
        <w:gridCol w:w="1217"/>
        <w:gridCol w:w="661"/>
        <w:gridCol w:w="1266"/>
        <w:gridCol w:w="661"/>
        <w:gridCol w:w="1266"/>
      </w:tblGrid>
      <w:tr w:rsidR="00E11D76" w:rsidRPr="00E11D76" w14:paraId="7252D264" w14:textId="77777777" w:rsidTr="00F16AB1">
        <w:trPr>
          <w:cnfStyle w:val="100000000000" w:firstRow="1" w:lastRow="0" w:firstColumn="0" w:lastColumn="0" w:oddVBand="0" w:evenVBand="0" w:oddHBand="0" w:evenHBand="0" w:firstRowFirstColumn="0" w:firstRowLastColumn="0" w:lastRowFirstColumn="0" w:lastRowLastColumn="0"/>
          <w:trHeight w:val="615"/>
        </w:trPr>
        <w:tc>
          <w:tcPr>
            <w:tcW w:w="1217"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2DD03620" w14:textId="77777777" w:rsidR="00E11D76" w:rsidRPr="00E11D76" w:rsidRDefault="00E11D76" w:rsidP="00E11D76">
            <w:pPr>
              <w:tabs>
                <w:tab w:val="clear" w:pos="-1440"/>
                <w:tab w:val="clear" w:pos="-720"/>
              </w:tabs>
              <w:spacing w:after="0" w:line="240" w:lineRule="auto"/>
              <w:ind w:left="0"/>
              <w:rPr>
                <w:rFonts w:ascii="Arial" w:hAnsi="Arial" w:cs="Arial"/>
                <w:bCs/>
                <w:color w:val="FFFFFF"/>
                <w:sz w:val="20"/>
              </w:rPr>
            </w:pPr>
            <w:r w:rsidRPr="00E11D76">
              <w:rPr>
                <w:rFonts w:ascii="Arial" w:hAnsi="Arial" w:cs="Arial"/>
                <w:bCs/>
                <w:color w:val="FFFFFF"/>
                <w:sz w:val="20"/>
              </w:rPr>
              <w:t>Event Date</w:t>
            </w:r>
          </w:p>
        </w:tc>
        <w:tc>
          <w:tcPr>
            <w:tcW w:w="192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27B93455" w14:textId="77777777" w:rsidR="00E11D76" w:rsidRPr="00E11D76" w:rsidRDefault="00E11D76" w:rsidP="00E11D76">
            <w:pPr>
              <w:tabs>
                <w:tab w:val="clear" w:pos="-1440"/>
                <w:tab w:val="clear" w:pos="-720"/>
              </w:tabs>
              <w:spacing w:after="0" w:line="240" w:lineRule="auto"/>
              <w:ind w:left="0"/>
              <w:rPr>
                <w:rFonts w:ascii="Arial" w:hAnsi="Arial" w:cs="Arial"/>
                <w:bCs/>
                <w:color w:val="FFFFFF"/>
                <w:sz w:val="20"/>
              </w:rPr>
            </w:pPr>
            <w:r w:rsidRPr="00E11D76">
              <w:rPr>
                <w:rFonts w:ascii="Arial" w:hAnsi="Arial" w:cs="Arial"/>
                <w:bCs/>
                <w:color w:val="FFFFFF"/>
                <w:sz w:val="20"/>
              </w:rPr>
              <w:t>Average Load Impact per Premise (kW)</w:t>
            </w:r>
          </w:p>
        </w:tc>
        <w:tc>
          <w:tcPr>
            <w:tcW w:w="1927" w:type="dxa"/>
            <w:gridSpan w:val="2"/>
            <w:tcBorders>
              <w:top w:val="single" w:sz="4" w:space="0" w:color="FFFFFF" w:themeColor="background1"/>
              <w:left w:val="single" w:sz="4" w:space="0" w:color="FFFFFF" w:themeColor="background1"/>
              <w:bottom w:val="single" w:sz="4" w:space="0" w:color="FFFFFF" w:themeColor="background1"/>
            </w:tcBorders>
            <w:hideMark/>
          </w:tcPr>
          <w:p w14:paraId="07195808" w14:textId="77777777" w:rsidR="00E11D76" w:rsidRPr="00E11D76" w:rsidRDefault="00E11D76" w:rsidP="00E11D76">
            <w:pPr>
              <w:tabs>
                <w:tab w:val="clear" w:pos="-1440"/>
                <w:tab w:val="clear" w:pos="-720"/>
              </w:tabs>
              <w:spacing w:after="0" w:line="240" w:lineRule="auto"/>
              <w:ind w:left="0"/>
              <w:rPr>
                <w:rFonts w:ascii="Arial" w:hAnsi="Arial" w:cs="Arial"/>
                <w:bCs/>
                <w:color w:val="FFFFFF"/>
                <w:sz w:val="20"/>
              </w:rPr>
            </w:pPr>
            <w:r w:rsidRPr="00E11D76">
              <w:rPr>
                <w:rFonts w:ascii="Arial" w:hAnsi="Arial" w:cs="Arial"/>
                <w:bCs/>
                <w:color w:val="FFFFFF"/>
                <w:sz w:val="20"/>
              </w:rPr>
              <w:t>Aggregate Load Impact (MW)</w:t>
            </w:r>
          </w:p>
        </w:tc>
      </w:tr>
      <w:tr w:rsidR="00E11D76" w:rsidRPr="00E11D76" w14:paraId="61D8974E" w14:textId="77777777" w:rsidTr="00F16AB1">
        <w:trPr>
          <w:trHeight w:val="300"/>
        </w:trPr>
        <w:tc>
          <w:tcPr>
            <w:tcW w:w="1217" w:type="dxa"/>
            <w:vMerge/>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6E5E3BF7" w14:textId="77777777" w:rsidR="00E11D76" w:rsidRPr="00E11D76" w:rsidRDefault="00E11D76" w:rsidP="00E11D76">
            <w:pPr>
              <w:tabs>
                <w:tab w:val="clear" w:pos="-1440"/>
                <w:tab w:val="clear" w:pos="-720"/>
              </w:tabs>
              <w:spacing w:after="0" w:line="240" w:lineRule="auto"/>
              <w:ind w:left="0"/>
              <w:rPr>
                <w:rFonts w:ascii="Arial" w:hAnsi="Arial" w:cs="Arial"/>
                <w:b/>
                <w:bCs/>
                <w:color w:val="FFFFFF"/>
                <w:sz w:val="20"/>
              </w:rPr>
            </w:pPr>
          </w:p>
        </w:tc>
        <w:tc>
          <w:tcPr>
            <w:tcW w:w="661" w:type="dxa"/>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302F5350" w14:textId="77777777" w:rsidR="00E11D76" w:rsidRPr="00E11D76" w:rsidRDefault="00E11D76" w:rsidP="00E11D76">
            <w:pPr>
              <w:tabs>
                <w:tab w:val="clear" w:pos="-1440"/>
                <w:tab w:val="clear" w:pos="-720"/>
              </w:tabs>
              <w:spacing w:after="0" w:line="240" w:lineRule="auto"/>
              <w:ind w:left="0"/>
              <w:jc w:val="center"/>
              <w:rPr>
                <w:rFonts w:ascii="Arial" w:hAnsi="Arial" w:cs="Arial"/>
                <w:b/>
                <w:bCs/>
                <w:color w:val="FFFFFF"/>
                <w:sz w:val="20"/>
              </w:rPr>
            </w:pPr>
            <w:r w:rsidRPr="00E11D76">
              <w:rPr>
                <w:rFonts w:ascii="Arial" w:hAnsi="Arial" w:cs="Arial"/>
                <w:b/>
                <w:bCs/>
                <w:color w:val="FFFFFF"/>
                <w:sz w:val="20"/>
              </w:rPr>
              <w:t xml:space="preserve">NEM </w:t>
            </w:r>
          </w:p>
        </w:tc>
        <w:tc>
          <w:tcPr>
            <w:tcW w:w="1266" w:type="dxa"/>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229C0326" w14:textId="77777777" w:rsidR="00E11D76" w:rsidRPr="00E11D76" w:rsidRDefault="00E11D76" w:rsidP="00E11D76">
            <w:pPr>
              <w:tabs>
                <w:tab w:val="clear" w:pos="-1440"/>
                <w:tab w:val="clear" w:pos="-720"/>
              </w:tabs>
              <w:spacing w:after="0" w:line="240" w:lineRule="auto"/>
              <w:ind w:left="0"/>
              <w:jc w:val="center"/>
              <w:rPr>
                <w:rFonts w:ascii="Arial" w:hAnsi="Arial" w:cs="Arial"/>
                <w:b/>
                <w:bCs/>
                <w:color w:val="FFFFFF"/>
                <w:sz w:val="20"/>
              </w:rPr>
            </w:pPr>
            <w:r w:rsidRPr="00E11D76">
              <w:rPr>
                <w:rFonts w:ascii="Arial" w:hAnsi="Arial" w:cs="Arial"/>
                <w:b/>
                <w:bCs/>
                <w:color w:val="FFFFFF"/>
                <w:sz w:val="20"/>
              </w:rPr>
              <w:t>Non-NEM</w:t>
            </w:r>
          </w:p>
        </w:tc>
        <w:tc>
          <w:tcPr>
            <w:tcW w:w="661" w:type="dxa"/>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56318F89" w14:textId="77777777" w:rsidR="00E11D76" w:rsidRPr="00E11D76" w:rsidRDefault="00E11D76" w:rsidP="00E11D76">
            <w:pPr>
              <w:tabs>
                <w:tab w:val="clear" w:pos="-1440"/>
                <w:tab w:val="clear" w:pos="-720"/>
              </w:tabs>
              <w:spacing w:after="0" w:line="240" w:lineRule="auto"/>
              <w:ind w:left="0"/>
              <w:jc w:val="center"/>
              <w:rPr>
                <w:rFonts w:ascii="Arial" w:hAnsi="Arial" w:cs="Arial"/>
                <w:b/>
                <w:bCs/>
                <w:color w:val="FFFFFF"/>
                <w:sz w:val="20"/>
              </w:rPr>
            </w:pPr>
            <w:r w:rsidRPr="00E11D76">
              <w:rPr>
                <w:rFonts w:ascii="Arial" w:hAnsi="Arial" w:cs="Arial"/>
                <w:b/>
                <w:bCs/>
                <w:color w:val="FFFFFF"/>
                <w:sz w:val="20"/>
              </w:rPr>
              <w:t>NEM</w:t>
            </w:r>
          </w:p>
        </w:tc>
        <w:tc>
          <w:tcPr>
            <w:tcW w:w="1266" w:type="dxa"/>
            <w:tcBorders>
              <w:top w:val="single" w:sz="4" w:space="0" w:color="FFFFFF" w:themeColor="background1"/>
              <w:left w:val="single" w:sz="4" w:space="0" w:color="FFFFFF" w:themeColor="background1"/>
              <w:right w:val="nil"/>
            </w:tcBorders>
            <w:shd w:val="clear" w:color="auto" w:fill="0070CD"/>
            <w:noWrap/>
            <w:hideMark/>
          </w:tcPr>
          <w:p w14:paraId="465C6697" w14:textId="77777777" w:rsidR="00E11D76" w:rsidRPr="00E11D76" w:rsidRDefault="00E11D76" w:rsidP="00E11D76">
            <w:pPr>
              <w:tabs>
                <w:tab w:val="clear" w:pos="-1440"/>
                <w:tab w:val="clear" w:pos="-720"/>
              </w:tabs>
              <w:spacing w:after="0" w:line="240" w:lineRule="auto"/>
              <w:ind w:left="0"/>
              <w:jc w:val="center"/>
              <w:rPr>
                <w:rFonts w:ascii="Arial" w:hAnsi="Arial" w:cs="Arial"/>
                <w:b/>
                <w:bCs/>
                <w:color w:val="FFFFFF"/>
                <w:sz w:val="20"/>
              </w:rPr>
            </w:pPr>
            <w:r w:rsidRPr="00E11D76">
              <w:rPr>
                <w:rFonts w:ascii="Arial" w:hAnsi="Arial" w:cs="Arial"/>
                <w:b/>
                <w:bCs/>
                <w:color w:val="FFFFFF"/>
                <w:sz w:val="20"/>
              </w:rPr>
              <w:t>Non-NEM</w:t>
            </w:r>
          </w:p>
        </w:tc>
      </w:tr>
      <w:tr w:rsidR="00157586" w:rsidRPr="00E11D76" w14:paraId="349AA983" w14:textId="77777777" w:rsidTr="007B1DED">
        <w:trPr>
          <w:trHeight w:val="300"/>
        </w:trPr>
        <w:tc>
          <w:tcPr>
            <w:tcW w:w="1217" w:type="dxa"/>
            <w:noWrap/>
            <w:hideMark/>
          </w:tcPr>
          <w:p w14:paraId="4D316D1E" w14:textId="77777777" w:rsidR="00157586" w:rsidRPr="00E11D76" w:rsidRDefault="00157586" w:rsidP="00E11D76">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8/1/2017</w:t>
            </w:r>
          </w:p>
        </w:tc>
        <w:tc>
          <w:tcPr>
            <w:tcW w:w="661" w:type="dxa"/>
            <w:noWrap/>
            <w:vAlign w:val="bottom"/>
            <w:hideMark/>
          </w:tcPr>
          <w:p w14:paraId="7C33F34F" w14:textId="03A4FA29"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0.35</w:t>
            </w:r>
          </w:p>
        </w:tc>
        <w:tc>
          <w:tcPr>
            <w:tcW w:w="1266" w:type="dxa"/>
            <w:noWrap/>
            <w:vAlign w:val="bottom"/>
            <w:hideMark/>
          </w:tcPr>
          <w:p w14:paraId="700A0E9D" w14:textId="6D00E5F7"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0.37</w:t>
            </w:r>
          </w:p>
        </w:tc>
        <w:tc>
          <w:tcPr>
            <w:tcW w:w="661" w:type="dxa"/>
            <w:noWrap/>
            <w:vAlign w:val="bottom"/>
            <w:hideMark/>
          </w:tcPr>
          <w:p w14:paraId="4CDF930C" w14:textId="7FB8676B"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1.02</w:t>
            </w:r>
          </w:p>
        </w:tc>
        <w:tc>
          <w:tcPr>
            <w:tcW w:w="1266" w:type="dxa"/>
            <w:noWrap/>
            <w:vAlign w:val="bottom"/>
            <w:hideMark/>
          </w:tcPr>
          <w:p w14:paraId="3819107F" w14:textId="05A3D2A9"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4.57</w:t>
            </w:r>
          </w:p>
        </w:tc>
      </w:tr>
      <w:tr w:rsidR="00157586" w:rsidRPr="00E11D76" w14:paraId="5A42B834" w14:textId="77777777" w:rsidTr="007B1DED">
        <w:trPr>
          <w:trHeight w:val="300"/>
        </w:trPr>
        <w:tc>
          <w:tcPr>
            <w:tcW w:w="1217" w:type="dxa"/>
            <w:noWrap/>
            <w:hideMark/>
          </w:tcPr>
          <w:p w14:paraId="2C65C41C" w14:textId="77777777" w:rsidR="00157586" w:rsidRPr="00E11D76" w:rsidRDefault="00157586" w:rsidP="00E11D76">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8/2/2017</w:t>
            </w:r>
          </w:p>
        </w:tc>
        <w:tc>
          <w:tcPr>
            <w:tcW w:w="661" w:type="dxa"/>
            <w:noWrap/>
            <w:vAlign w:val="bottom"/>
            <w:hideMark/>
          </w:tcPr>
          <w:p w14:paraId="57211E84" w14:textId="2A4FEF67"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0.27</w:t>
            </w:r>
          </w:p>
        </w:tc>
        <w:tc>
          <w:tcPr>
            <w:tcW w:w="1266" w:type="dxa"/>
            <w:noWrap/>
            <w:vAlign w:val="bottom"/>
            <w:hideMark/>
          </w:tcPr>
          <w:p w14:paraId="2C9C9E92" w14:textId="30135392"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0.22</w:t>
            </w:r>
          </w:p>
        </w:tc>
        <w:tc>
          <w:tcPr>
            <w:tcW w:w="661" w:type="dxa"/>
            <w:noWrap/>
            <w:vAlign w:val="bottom"/>
            <w:hideMark/>
          </w:tcPr>
          <w:p w14:paraId="0F7C211B" w14:textId="0BB66AA0"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0.70</w:t>
            </w:r>
          </w:p>
        </w:tc>
        <w:tc>
          <w:tcPr>
            <w:tcW w:w="1266" w:type="dxa"/>
            <w:noWrap/>
            <w:vAlign w:val="bottom"/>
            <w:hideMark/>
          </w:tcPr>
          <w:p w14:paraId="280EC906" w14:textId="5E01B438"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2.42</w:t>
            </w:r>
          </w:p>
        </w:tc>
      </w:tr>
      <w:tr w:rsidR="00157586" w:rsidRPr="00E11D76" w14:paraId="4B6F6536" w14:textId="77777777" w:rsidTr="007B1DED">
        <w:trPr>
          <w:trHeight w:val="300"/>
        </w:trPr>
        <w:tc>
          <w:tcPr>
            <w:tcW w:w="1217" w:type="dxa"/>
            <w:noWrap/>
            <w:hideMark/>
          </w:tcPr>
          <w:p w14:paraId="4CA1989A" w14:textId="77777777" w:rsidR="00157586" w:rsidRPr="00E11D76" w:rsidRDefault="00157586" w:rsidP="00E11D76">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8/3/2017</w:t>
            </w:r>
          </w:p>
        </w:tc>
        <w:tc>
          <w:tcPr>
            <w:tcW w:w="661" w:type="dxa"/>
            <w:noWrap/>
            <w:vAlign w:val="bottom"/>
            <w:hideMark/>
          </w:tcPr>
          <w:p w14:paraId="6E68337E" w14:textId="78282080"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0.45</w:t>
            </w:r>
          </w:p>
        </w:tc>
        <w:tc>
          <w:tcPr>
            <w:tcW w:w="1266" w:type="dxa"/>
            <w:noWrap/>
            <w:vAlign w:val="bottom"/>
            <w:hideMark/>
          </w:tcPr>
          <w:p w14:paraId="2E8C6A07" w14:textId="10FF1866"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0.36</w:t>
            </w:r>
          </w:p>
        </w:tc>
        <w:tc>
          <w:tcPr>
            <w:tcW w:w="661" w:type="dxa"/>
            <w:noWrap/>
            <w:vAlign w:val="bottom"/>
            <w:hideMark/>
          </w:tcPr>
          <w:p w14:paraId="5BCC4EC1" w14:textId="34338EDC"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1.20</w:t>
            </w:r>
          </w:p>
        </w:tc>
        <w:tc>
          <w:tcPr>
            <w:tcW w:w="1266" w:type="dxa"/>
            <w:noWrap/>
            <w:vAlign w:val="bottom"/>
            <w:hideMark/>
          </w:tcPr>
          <w:p w14:paraId="47F63581" w14:textId="43BB7151"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4.01</w:t>
            </w:r>
          </w:p>
        </w:tc>
      </w:tr>
      <w:tr w:rsidR="00157586" w:rsidRPr="00E11D76" w14:paraId="3DA21B33" w14:textId="77777777" w:rsidTr="007B1DED">
        <w:trPr>
          <w:trHeight w:val="300"/>
        </w:trPr>
        <w:tc>
          <w:tcPr>
            <w:tcW w:w="1217" w:type="dxa"/>
            <w:noWrap/>
            <w:hideMark/>
          </w:tcPr>
          <w:p w14:paraId="0B8AB02C" w14:textId="77777777" w:rsidR="00157586" w:rsidRPr="00E11D76" w:rsidRDefault="00157586" w:rsidP="00E11D76">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8/7/2017</w:t>
            </w:r>
          </w:p>
        </w:tc>
        <w:tc>
          <w:tcPr>
            <w:tcW w:w="661" w:type="dxa"/>
            <w:noWrap/>
            <w:vAlign w:val="bottom"/>
            <w:hideMark/>
          </w:tcPr>
          <w:p w14:paraId="62953C82" w14:textId="08CD3ED1"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0.27</w:t>
            </w:r>
          </w:p>
        </w:tc>
        <w:tc>
          <w:tcPr>
            <w:tcW w:w="1266" w:type="dxa"/>
            <w:noWrap/>
            <w:vAlign w:val="bottom"/>
            <w:hideMark/>
          </w:tcPr>
          <w:p w14:paraId="123F2DBB" w14:textId="36E307A6"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0.15</w:t>
            </w:r>
          </w:p>
        </w:tc>
        <w:tc>
          <w:tcPr>
            <w:tcW w:w="661" w:type="dxa"/>
            <w:noWrap/>
            <w:vAlign w:val="bottom"/>
            <w:hideMark/>
          </w:tcPr>
          <w:p w14:paraId="1CCA24FE" w14:textId="7CFFA2EE"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0.71</w:t>
            </w:r>
          </w:p>
        </w:tc>
        <w:tc>
          <w:tcPr>
            <w:tcW w:w="1266" w:type="dxa"/>
            <w:noWrap/>
            <w:vAlign w:val="bottom"/>
            <w:hideMark/>
          </w:tcPr>
          <w:p w14:paraId="11F9F7BF" w14:textId="74010CAD"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1.64</w:t>
            </w:r>
          </w:p>
        </w:tc>
      </w:tr>
      <w:tr w:rsidR="00157586" w:rsidRPr="00E11D76" w14:paraId="40288E52" w14:textId="77777777" w:rsidTr="007B1DED">
        <w:trPr>
          <w:trHeight w:val="300"/>
        </w:trPr>
        <w:tc>
          <w:tcPr>
            <w:tcW w:w="1217" w:type="dxa"/>
            <w:noWrap/>
            <w:hideMark/>
          </w:tcPr>
          <w:p w14:paraId="0EFA51F1" w14:textId="77777777" w:rsidR="00157586" w:rsidRPr="00E11D76" w:rsidRDefault="00157586" w:rsidP="00E11D76">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8/8/2017</w:t>
            </w:r>
          </w:p>
        </w:tc>
        <w:tc>
          <w:tcPr>
            <w:tcW w:w="661" w:type="dxa"/>
            <w:noWrap/>
            <w:vAlign w:val="bottom"/>
            <w:hideMark/>
          </w:tcPr>
          <w:p w14:paraId="342638EF" w14:textId="0AB0F045"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0.33</w:t>
            </w:r>
          </w:p>
        </w:tc>
        <w:tc>
          <w:tcPr>
            <w:tcW w:w="1266" w:type="dxa"/>
            <w:noWrap/>
            <w:vAlign w:val="bottom"/>
            <w:hideMark/>
          </w:tcPr>
          <w:p w14:paraId="3962ED02" w14:textId="76603DE9"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0.22</w:t>
            </w:r>
          </w:p>
        </w:tc>
        <w:tc>
          <w:tcPr>
            <w:tcW w:w="661" w:type="dxa"/>
            <w:noWrap/>
            <w:vAlign w:val="bottom"/>
            <w:hideMark/>
          </w:tcPr>
          <w:p w14:paraId="232B4ACF" w14:textId="1AF5917B"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0.87</w:t>
            </w:r>
          </w:p>
        </w:tc>
        <w:tc>
          <w:tcPr>
            <w:tcW w:w="1266" w:type="dxa"/>
            <w:noWrap/>
            <w:vAlign w:val="bottom"/>
            <w:hideMark/>
          </w:tcPr>
          <w:p w14:paraId="4EE19BF3" w14:textId="3A4749B2"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2.42</w:t>
            </w:r>
          </w:p>
        </w:tc>
      </w:tr>
      <w:tr w:rsidR="00157586" w:rsidRPr="00E11D76" w14:paraId="6A4A7662" w14:textId="77777777" w:rsidTr="007B1DED">
        <w:trPr>
          <w:trHeight w:val="300"/>
        </w:trPr>
        <w:tc>
          <w:tcPr>
            <w:tcW w:w="1217" w:type="dxa"/>
            <w:noWrap/>
            <w:hideMark/>
          </w:tcPr>
          <w:p w14:paraId="6EE8BFD8" w14:textId="77777777" w:rsidR="00157586" w:rsidRPr="00E11D76" w:rsidRDefault="00157586" w:rsidP="00E11D76">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8/28/2017</w:t>
            </w:r>
          </w:p>
        </w:tc>
        <w:tc>
          <w:tcPr>
            <w:tcW w:w="661" w:type="dxa"/>
            <w:noWrap/>
            <w:vAlign w:val="bottom"/>
            <w:hideMark/>
          </w:tcPr>
          <w:p w14:paraId="7214BC6C" w14:textId="30C9FF33"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0.44</w:t>
            </w:r>
          </w:p>
        </w:tc>
        <w:tc>
          <w:tcPr>
            <w:tcW w:w="1266" w:type="dxa"/>
            <w:noWrap/>
            <w:vAlign w:val="bottom"/>
            <w:hideMark/>
          </w:tcPr>
          <w:p w14:paraId="208D7E49" w14:textId="2B87970F"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0.34</w:t>
            </w:r>
          </w:p>
        </w:tc>
        <w:tc>
          <w:tcPr>
            <w:tcW w:w="661" w:type="dxa"/>
            <w:noWrap/>
            <w:vAlign w:val="bottom"/>
            <w:hideMark/>
          </w:tcPr>
          <w:p w14:paraId="6F328484" w14:textId="194125D9"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1.17</w:t>
            </w:r>
          </w:p>
        </w:tc>
        <w:tc>
          <w:tcPr>
            <w:tcW w:w="1266" w:type="dxa"/>
            <w:noWrap/>
            <w:vAlign w:val="bottom"/>
            <w:hideMark/>
          </w:tcPr>
          <w:p w14:paraId="0012BF88" w14:textId="3B9D0738" w:rsidR="00157586" w:rsidRPr="00C40B06" w:rsidRDefault="00157586" w:rsidP="00E11D76">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3.82</w:t>
            </w:r>
          </w:p>
        </w:tc>
      </w:tr>
      <w:tr w:rsidR="00157586" w:rsidRPr="00E11D76" w14:paraId="0B16EFAF" w14:textId="77777777" w:rsidTr="007B1DED">
        <w:trPr>
          <w:trHeight w:val="300"/>
        </w:trPr>
        <w:tc>
          <w:tcPr>
            <w:tcW w:w="1217" w:type="dxa"/>
            <w:noWrap/>
            <w:hideMark/>
          </w:tcPr>
          <w:p w14:paraId="45AC6D5C" w14:textId="77777777" w:rsidR="00157586" w:rsidRPr="00E11D76" w:rsidRDefault="00157586" w:rsidP="00F16AB1">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8/29/2017</w:t>
            </w:r>
          </w:p>
        </w:tc>
        <w:tc>
          <w:tcPr>
            <w:tcW w:w="661" w:type="dxa"/>
            <w:noWrap/>
            <w:vAlign w:val="bottom"/>
            <w:hideMark/>
          </w:tcPr>
          <w:p w14:paraId="02EC4F26" w14:textId="102F8DD5"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0.44</w:t>
            </w:r>
          </w:p>
        </w:tc>
        <w:tc>
          <w:tcPr>
            <w:tcW w:w="1266" w:type="dxa"/>
            <w:noWrap/>
            <w:vAlign w:val="bottom"/>
            <w:hideMark/>
          </w:tcPr>
          <w:p w14:paraId="3EA5076C" w14:textId="1FD520BF"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0.42</w:t>
            </w:r>
          </w:p>
        </w:tc>
        <w:tc>
          <w:tcPr>
            <w:tcW w:w="661" w:type="dxa"/>
            <w:noWrap/>
            <w:vAlign w:val="bottom"/>
            <w:hideMark/>
          </w:tcPr>
          <w:p w14:paraId="5C1A90ED" w14:textId="552CF91B"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1.15</w:t>
            </w:r>
          </w:p>
        </w:tc>
        <w:tc>
          <w:tcPr>
            <w:tcW w:w="1266" w:type="dxa"/>
            <w:noWrap/>
            <w:vAlign w:val="bottom"/>
            <w:hideMark/>
          </w:tcPr>
          <w:p w14:paraId="0236CB03" w14:textId="5176356B"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4.73</w:t>
            </w:r>
          </w:p>
        </w:tc>
      </w:tr>
      <w:tr w:rsidR="00157586" w:rsidRPr="00E11D76" w14:paraId="33B290DB" w14:textId="77777777" w:rsidTr="007B1DED">
        <w:trPr>
          <w:trHeight w:val="300"/>
        </w:trPr>
        <w:tc>
          <w:tcPr>
            <w:tcW w:w="1217" w:type="dxa"/>
            <w:noWrap/>
            <w:hideMark/>
          </w:tcPr>
          <w:p w14:paraId="09F5CBE5" w14:textId="77777777" w:rsidR="00157586" w:rsidRPr="00E11D76" w:rsidRDefault="00157586" w:rsidP="00F16AB1">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8/31/2017</w:t>
            </w:r>
          </w:p>
        </w:tc>
        <w:tc>
          <w:tcPr>
            <w:tcW w:w="661" w:type="dxa"/>
            <w:noWrap/>
            <w:vAlign w:val="bottom"/>
            <w:hideMark/>
          </w:tcPr>
          <w:p w14:paraId="359BC6F5" w14:textId="05F479D8"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0.69</w:t>
            </w:r>
          </w:p>
        </w:tc>
        <w:tc>
          <w:tcPr>
            <w:tcW w:w="1266" w:type="dxa"/>
            <w:noWrap/>
            <w:vAlign w:val="bottom"/>
            <w:hideMark/>
          </w:tcPr>
          <w:p w14:paraId="342C671F" w14:textId="19FCDF01"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0.46</w:t>
            </w:r>
          </w:p>
        </w:tc>
        <w:tc>
          <w:tcPr>
            <w:tcW w:w="661" w:type="dxa"/>
            <w:noWrap/>
            <w:vAlign w:val="bottom"/>
            <w:hideMark/>
          </w:tcPr>
          <w:p w14:paraId="267CD31A" w14:textId="549D0357"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1.81</w:t>
            </w:r>
          </w:p>
        </w:tc>
        <w:tc>
          <w:tcPr>
            <w:tcW w:w="1266" w:type="dxa"/>
            <w:noWrap/>
            <w:vAlign w:val="bottom"/>
            <w:hideMark/>
          </w:tcPr>
          <w:p w14:paraId="1DBB40D3" w14:textId="633FB2E0"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5.10</w:t>
            </w:r>
          </w:p>
        </w:tc>
      </w:tr>
      <w:tr w:rsidR="00157586" w:rsidRPr="00E11D76" w14:paraId="59C25AD7" w14:textId="77777777" w:rsidTr="007B1DED">
        <w:trPr>
          <w:trHeight w:val="300"/>
        </w:trPr>
        <w:tc>
          <w:tcPr>
            <w:tcW w:w="1217" w:type="dxa"/>
            <w:noWrap/>
            <w:hideMark/>
          </w:tcPr>
          <w:p w14:paraId="646BEFDB" w14:textId="77777777" w:rsidR="00157586" w:rsidRPr="00E11D76" w:rsidRDefault="00157586" w:rsidP="00F16AB1">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9/1/2017</w:t>
            </w:r>
          </w:p>
        </w:tc>
        <w:tc>
          <w:tcPr>
            <w:tcW w:w="661" w:type="dxa"/>
            <w:noWrap/>
            <w:vAlign w:val="bottom"/>
            <w:hideMark/>
          </w:tcPr>
          <w:p w14:paraId="1BDD9DA5" w14:textId="25093990"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0.59</w:t>
            </w:r>
          </w:p>
        </w:tc>
        <w:tc>
          <w:tcPr>
            <w:tcW w:w="1266" w:type="dxa"/>
            <w:noWrap/>
            <w:vAlign w:val="bottom"/>
            <w:hideMark/>
          </w:tcPr>
          <w:p w14:paraId="1FF58ACD" w14:textId="78C9140D"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0.60</w:t>
            </w:r>
          </w:p>
        </w:tc>
        <w:tc>
          <w:tcPr>
            <w:tcW w:w="661" w:type="dxa"/>
            <w:noWrap/>
            <w:vAlign w:val="bottom"/>
            <w:hideMark/>
          </w:tcPr>
          <w:p w14:paraId="29DA955E" w14:textId="5A775324"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1.54</w:t>
            </w:r>
          </w:p>
        </w:tc>
        <w:tc>
          <w:tcPr>
            <w:tcW w:w="1266" w:type="dxa"/>
            <w:noWrap/>
            <w:vAlign w:val="bottom"/>
            <w:hideMark/>
          </w:tcPr>
          <w:p w14:paraId="41A10825" w14:textId="33F00F0D"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6.72</w:t>
            </w:r>
          </w:p>
        </w:tc>
      </w:tr>
      <w:tr w:rsidR="00157586" w:rsidRPr="00E11D76" w14:paraId="5AAAF03B" w14:textId="77777777" w:rsidTr="007B1DED">
        <w:trPr>
          <w:trHeight w:val="300"/>
        </w:trPr>
        <w:tc>
          <w:tcPr>
            <w:tcW w:w="1217" w:type="dxa"/>
            <w:noWrap/>
            <w:hideMark/>
          </w:tcPr>
          <w:p w14:paraId="1023DD6C" w14:textId="77777777" w:rsidR="00157586" w:rsidRPr="00E11D76" w:rsidRDefault="00157586" w:rsidP="00F16AB1">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9/2/2017</w:t>
            </w:r>
          </w:p>
        </w:tc>
        <w:tc>
          <w:tcPr>
            <w:tcW w:w="661" w:type="dxa"/>
            <w:noWrap/>
            <w:vAlign w:val="bottom"/>
            <w:hideMark/>
          </w:tcPr>
          <w:p w14:paraId="4AF2409D" w14:textId="5487726D"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0.98</w:t>
            </w:r>
          </w:p>
        </w:tc>
        <w:tc>
          <w:tcPr>
            <w:tcW w:w="1266" w:type="dxa"/>
            <w:noWrap/>
            <w:vAlign w:val="bottom"/>
            <w:hideMark/>
          </w:tcPr>
          <w:p w14:paraId="4AA5B2B5" w14:textId="343A1A9D"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0.62</w:t>
            </w:r>
          </w:p>
        </w:tc>
        <w:tc>
          <w:tcPr>
            <w:tcW w:w="661" w:type="dxa"/>
            <w:noWrap/>
            <w:vAlign w:val="bottom"/>
            <w:hideMark/>
          </w:tcPr>
          <w:p w14:paraId="51C5A444" w14:textId="26A45905"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2.57</w:t>
            </w:r>
          </w:p>
        </w:tc>
        <w:tc>
          <w:tcPr>
            <w:tcW w:w="1266" w:type="dxa"/>
            <w:noWrap/>
            <w:vAlign w:val="bottom"/>
            <w:hideMark/>
          </w:tcPr>
          <w:p w14:paraId="263BAEBB" w14:textId="04BCD50A"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6.95</w:t>
            </w:r>
          </w:p>
        </w:tc>
      </w:tr>
      <w:tr w:rsidR="00157586" w:rsidRPr="00E11D76" w14:paraId="407AFB33" w14:textId="77777777" w:rsidTr="007B1DED">
        <w:trPr>
          <w:trHeight w:val="300"/>
        </w:trPr>
        <w:tc>
          <w:tcPr>
            <w:tcW w:w="1217" w:type="dxa"/>
            <w:noWrap/>
            <w:hideMark/>
          </w:tcPr>
          <w:p w14:paraId="6ACEFF64" w14:textId="77777777" w:rsidR="00157586" w:rsidRPr="00E11D76" w:rsidRDefault="00157586" w:rsidP="00F16AB1">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9/5/2017</w:t>
            </w:r>
          </w:p>
        </w:tc>
        <w:tc>
          <w:tcPr>
            <w:tcW w:w="661" w:type="dxa"/>
            <w:noWrap/>
            <w:vAlign w:val="bottom"/>
            <w:hideMark/>
          </w:tcPr>
          <w:p w14:paraId="2228981D" w14:textId="1669D231"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0.27</w:t>
            </w:r>
          </w:p>
        </w:tc>
        <w:tc>
          <w:tcPr>
            <w:tcW w:w="1266" w:type="dxa"/>
            <w:noWrap/>
            <w:vAlign w:val="bottom"/>
            <w:hideMark/>
          </w:tcPr>
          <w:p w14:paraId="0A6062E3" w14:textId="5579EFED"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0.22</w:t>
            </w:r>
          </w:p>
        </w:tc>
        <w:tc>
          <w:tcPr>
            <w:tcW w:w="661" w:type="dxa"/>
            <w:noWrap/>
            <w:vAlign w:val="bottom"/>
            <w:hideMark/>
          </w:tcPr>
          <w:p w14:paraId="2EBE437B" w14:textId="1C9DBA6A"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0.69</w:t>
            </w:r>
          </w:p>
        </w:tc>
        <w:tc>
          <w:tcPr>
            <w:tcW w:w="1266" w:type="dxa"/>
            <w:noWrap/>
            <w:vAlign w:val="bottom"/>
            <w:hideMark/>
          </w:tcPr>
          <w:p w14:paraId="542F952E" w14:textId="6473EDDA"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2.44</w:t>
            </w:r>
          </w:p>
        </w:tc>
      </w:tr>
      <w:tr w:rsidR="00157586" w:rsidRPr="00E11D76" w14:paraId="369F6603" w14:textId="77777777" w:rsidTr="007B1DED">
        <w:trPr>
          <w:trHeight w:val="300"/>
        </w:trPr>
        <w:tc>
          <w:tcPr>
            <w:tcW w:w="1217" w:type="dxa"/>
            <w:noWrap/>
            <w:hideMark/>
          </w:tcPr>
          <w:p w14:paraId="4903A62C" w14:textId="77777777" w:rsidR="00157586" w:rsidRPr="00E11D76" w:rsidRDefault="00157586" w:rsidP="00F16AB1">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9/11/2017</w:t>
            </w:r>
          </w:p>
        </w:tc>
        <w:tc>
          <w:tcPr>
            <w:tcW w:w="661" w:type="dxa"/>
            <w:noWrap/>
            <w:vAlign w:val="bottom"/>
            <w:hideMark/>
          </w:tcPr>
          <w:p w14:paraId="2C0ACD3D" w14:textId="088C6052"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0.12</w:t>
            </w:r>
          </w:p>
        </w:tc>
        <w:tc>
          <w:tcPr>
            <w:tcW w:w="1266" w:type="dxa"/>
            <w:noWrap/>
            <w:vAlign w:val="bottom"/>
            <w:hideMark/>
          </w:tcPr>
          <w:p w14:paraId="35705C2D" w14:textId="1F802605"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0.25</w:t>
            </w:r>
          </w:p>
        </w:tc>
        <w:tc>
          <w:tcPr>
            <w:tcW w:w="661" w:type="dxa"/>
            <w:noWrap/>
            <w:vAlign w:val="bottom"/>
            <w:hideMark/>
          </w:tcPr>
          <w:p w14:paraId="328CFAF9" w14:textId="20652429"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0.31</w:t>
            </w:r>
          </w:p>
        </w:tc>
        <w:tc>
          <w:tcPr>
            <w:tcW w:w="1266" w:type="dxa"/>
            <w:noWrap/>
            <w:vAlign w:val="bottom"/>
            <w:hideMark/>
          </w:tcPr>
          <w:p w14:paraId="6584E704" w14:textId="371FE63B"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2.76</w:t>
            </w:r>
          </w:p>
        </w:tc>
      </w:tr>
      <w:tr w:rsidR="00157586" w:rsidRPr="00E11D76" w14:paraId="44507D8E" w14:textId="77777777" w:rsidTr="007B1DED">
        <w:trPr>
          <w:trHeight w:val="300"/>
        </w:trPr>
        <w:tc>
          <w:tcPr>
            <w:tcW w:w="1217" w:type="dxa"/>
            <w:noWrap/>
            <w:hideMark/>
          </w:tcPr>
          <w:p w14:paraId="1C19479A" w14:textId="77777777" w:rsidR="00157586" w:rsidRPr="00E11D76" w:rsidRDefault="00157586" w:rsidP="00F16AB1">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9/12/2017</w:t>
            </w:r>
          </w:p>
        </w:tc>
        <w:tc>
          <w:tcPr>
            <w:tcW w:w="661" w:type="dxa"/>
            <w:noWrap/>
            <w:vAlign w:val="bottom"/>
            <w:hideMark/>
          </w:tcPr>
          <w:p w14:paraId="10DC8F81" w14:textId="19D029D4"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0.18</w:t>
            </w:r>
          </w:p>
        </w:tc>
        <w:tc>
          <w:tcPr>
            <w:tcW w:w="1266" w:type="dxa"/>
            <w:noWrap/>
            <w:vAlign w:val="bottom"/>
            <w:hideMark/>
          </w:tcPr>
          <w:p w14:paraId="7879EFF2" w14:textId="1E7334F2"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0.13</w:t>
            </w:r>
          </w:p>
        </w:tc>
        <w:tc>
          <w:tcPr>
            <w:tcW w:w="661" w:type="dxa"/>
            <w:noWrap/>
            <w:vAlign w:val="bottom"/>
            <w:hideMark/>
          </w:tcPr>
          <w:p w14:paraId="78F71DEF" w14:textId="06C2AAD3"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0.48</w:t>
            </w:r>
          </w:p>
        </w:tc>
        <w:tc>
          <w:tcPr>
            <w:tcW w:w="1266" w:type="dxa"/>
            <w:noWrap/>
            <w:vAlign w:val="bottom"/>
            <w:hideMark/>
          </w:tcPr>
          <w:p w14:paraId="3B443FCD" w14:textId="6C773339"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1.43</w:t>
            </w:r>
          </w:p>
        </w:tc>
      </w:tr>
      <w:tr w:rsidR="00157586" w:rsidRPr="00E11D76" w14:paraId="4C7A0E0C" w14:textId="77777777" w:rsidTr="007B1DED">
        <w:trPr>
          <w:trHeight w:val="300"/>
        </w:trPr>
        <w:tc>
          <w:tcPr>
            <w:tcW w:w="1217" w:type="dxa"/>
            <w:noWrap/>
            <w:hideMark/>
          </w:tcPr>
          <w:p w14:paraId="5EED8182" w14:textId="77777777" w:rsidR="00157586" w:rsidRPr="00E11D76" w:rsidRDefault="00157586" w:rsidP="00F16AB1">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9/25/2017</w:t>
            </w:r>
          </w:p>
        </w:tc>
        <w:tc>
          <w:tcPr>
            <w:tcW w:w="661" w:type="dxa"/>
            <w:noWrap/>
            <w:vAlign w:val="bottom"/>
            <w:hideMark/>
          </w:tcPr>
          <w:p w14:paraId="588E38A8" w14:textId="5BD3E85B"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0.01</w:t>
            </w:r>
          </w:p>
        </w:tc>
        <w:tc>
          <w:tcPr>
            <w:tcW w:w="1266" w:type="dxa"/>
            <w:noWrap/>
            <w:vAlign w:val="bottom"/>
            <w:hideMark/>
          </w:tcPr>
          <w:p w14:paraId="63207C77" w14:textId="07A888AB"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0.03</w:t>
            </w:r>
          </w:p>
        </w:tc>
        <w:tc>
          <w:tcPr>
            <w:tcW w:w="661" w:type="dxa"/>
            <w:noWrap/>
            <w:vAlign w:val="bottom"/>
            <w:hideMark/>
          </w:tcPr>
          <w:p w14:paraId="7053CF99" w14:textId="0F987435"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0.02</w:t>
            </w:r>
          </w:p>
        </w:tc>
        <w:tc>
          <w:tcPr>
            <w:tcW w:w="1266" w:type="dxa"/>
            <w:noWrap/>
            <w:vAlign w:val="bottom"/>
            <w:hideMark/>
          </w:tcPr>
          <w:p w14:paraId="5A500FC6" w14:textId="59F00443"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0.39</w:t>
            </w:r>
          </w:p>
        </w:tc>
      </w:tr>
      <w:tr w:rsidR="00157586" w:rsidRPr="00E11D76" w14:paraId="6B4FD8B2" w14:textId="77777777" w:rsidTr="007B1DED">
        <w:trPr>
          <w:trHeight w:val="300"/>
        </w:trPr>
        <w:tc>
          <w:tcPr>
            <w:tcW w:w="1217" w:type="dxa"/>
            <w:noWrap/>
            <w:hideMark/>
          </w:tcPr>
          <w:p w14:paraId="0179CA84" w14:textId="77777777" w:rsidR="00157586" w:rsidRPr="00E11D76" w:rsidRDefault="00157586" w:rsidP="00F16AB1">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9/26/2017</w:t>
            </w:r>
          </w:p>
        </w:tc>
        <w:tc>
          <w:tcPr>
            <w:tcW w:w="661" w:type="dxa"/>
            <w:noWrap/>
            <w:vAlign w:val="bottom"/>
            <w:hideMark/>
          </w:tcPr>
          <w:p w14:paraId="385AC980" w14:textId="23CEF7F4"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0.07</w:t>
            </w:r>
          </w:p>
        </w:tc>
        <w:tc>
          <w:tcPr>
            <w:tcW w:w="1266" w:type="dxa"/>
            <w:noWrap/>
            <w:vAlign w:val="bottom"/>
            <w:hideMark/>
          </w:tcPr>
          <w:p w14:paraId="0DF0F90A" w14:textId="044DB57F"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0.03</w:t>
            </w:r>
          </w:p>
        </w:tc>
        <w:tc>
          <w:tcPr>
            <w:tcW w:w="661" w:type="dxa"/>
            <w:noWrap/>
            <w:vAlign w:val="bottom"/>
            <w:hideMark/>
          </w:tcPr>
          <w:p w14:paraId="708EA2C9" w14:textId="78840883"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0.18</w:t>
            </w:r>
          </w:p>
        </w:tc>
        <w:tc>
          <w:tcPr>
            <w:tcW w:w="1266" w:type="dxa"/>
            <w:noWrap/>
            <w:vAlign w:val="bottom"/>
            <w:hideMark/>
          </w:tcPr>
          <w:p w14:paraId="2B07F507" w14:textId="5D059EF1"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0.29</w:t>
            </w:r>
          </w:p>
        </w:tc>
      </w:tr>
      <w:tr w:rsidR="00157586" w:rsidRPr="00E11D76" w14:paraId="27F372BF" w14:textId="77777777" w:rsidTr="007B1DED">
        <w:trPr>
          <w:trHeight w:val="300"/>
        </w:trPr>
        <w:tc>
          <w:tcPr>
            <w:tcW w:w="1217" w:type="dxa"/>
            <w:noWrap/>
            <w:hideMark/>
          </w:tcPr>
          <w:p w14:paraId="7139059E" w14:textId="77777777" w:rsidR="00157586" w:rsidRPr="00E11D76" w:rsidRDefault="00157586" w:rsidP="00F16AB1">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9/28/2017</w:t>
            </w:r>
          </w:p>
        </w:tc>
        <w:tc>
          <w:tcPr>
            <w:tcW w:w="661" w:type="dxa"/>
            <w:noWrap/>
            <w:vAlign w:val="bottom"/>
            <w:hideMark/>
          </w:tcPr>
          <w:p w14:paraId="33998040" w14:textId="563EE1B7"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0.10</w:t>
            </w:r>
          </w:p>
        </w:tc>
        <w:tc>
          <w:tcPr>
            <w:tcW w:w="1266" w:type="dxa"/>
            <w:noWrap/>
            <w:vAlign w:val="bottom"/>
            <w:hideMark/>
          </w:tcPr>
          <w:p w14:paraId="22D9E8D9" w14:textId="79CD4217"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0.05</w:t>
            </w:r>
          </w:p>
        </w:tc>
        <w:tc>
          <w:tcPr>
            <w:tcW w:w="661" w:type="dxa"/>
            <w:noWrap/>
            <w:vAlign w:val="bottom"/>
            <w:hideMark/>
          </w:tcPr>
          <w:p w14:paraId="1CC69F41" w14:textId="49D6881C"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0.26</w:t>
            </w:r>
          </w:p>
        </w:tc>
        <w:tc>
          <w:tcPr>
            <w:tcW w:w="1266" w:type="dxa"/>
            <w:noWrap/>
            <w:vAlign w:val="bottom"/>
            <w:hideMark/>
          </w:tcPr>
          <w:p w14:paraId="0AD852F7" w14:textId="4EA568D1"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0.54</w:t>
            </w:r>
          </w:p>
        </w:tc>
      </w:tr>
      <w:tr w:rsidR="00157586" w:rsidRPr="00E11D76" w14:paraId="7D79D8AF" w14:textId="77777777" w:rsidTr="007B1DED">
        <w:trPr>
          <w:trHeight w:val="300"/>
        </w:trPr>
        <w:tc>
          <w:tcPr>
            <w:tcW w:w="1217" w:type="dxa"/>
            <w:noWrap/>
            <w:hideMark/>
          </w:tcPr>
          <w:p w14:paraId="4185D8E3" w14:textId="77777777" w:rsidR="00157586" w:rsidRPr="00E11D76" w:rsidRDefault="00157586" w:rsidP="00F16AB1">
            <w:pPr>
              <w:tabs>
                <w:tab w:val="clear" w:pos="-1440"/>
                <w:tab w:val="clear" w:pos="-720"/>
              </w:tabs>
              <w:spacing w:after="0" w:line="240" w:lineRule="auto"/>
              <w:ind w:left="0"/>
              <w:jc w:val="center"/>
              <w:rPr>
                <w:rFonts w:ascii="Arial" w:hAnsi="Arial" w:cs="Arial"/>
                <w:color w:val="000000"/>
                <w:sz w:val="20"/>
              </w:rPr>
            </w:pPr>
            <w:r w:rsidRPr="00E11D76">
              <w:rPr>
                <w:rFonts w:ascii="Arial" w:hAnsi="Arial" w:cs="Arial"/>
                <w:color w:val="000000"/>
                <w:sz w:val="20"/>
              </w:rPr>
              <w:t>10/24/2017</w:t>
            </w:r>
          </w:p>
        </w:tc>
        <w:tc>
          <w:tcPr>
            <w:tcW w:w="661" w:type="dxa"/>
            <w:noWrap/>
            <w:vAlign w:val="bottom"/>
            <w:hideMark/>
          </w:tcPr>
          <w:p w14:paraId="46DE4B97" w14:textId="00DC39BF"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0.63</w:t>
            </w:r>
          </w:p>
        </w:tc>
        <w:tc>
          <w:tcPr>
            <w:tcW w:w="1266" w:type="dxa"/>
            <w:noWrap/>
            <w:vAlign w:val="bottom"/>
            <w:hideMark/>
          </w:tcPr>
          <w:p w14:paraId="5906B280" w14:textId="651E1DAC"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0.42</w:t>
            </w:r>
          </w:p>
        </w:tc>
        <w:tc>
          <w:tcPr>
            <w:tcW w:w="661" w:type="dxa"/>
            <w:noWrap/>
            <w:vAlign w:val="bottom"/>
            <w:hideMark/>
          </w:tcPr>
          <w:p w14:paraId="70FABFC0" w14:textId="7A0FB2D7"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1.66</w:t>
            </w:r>
          </w:p>
        </w:tc>
        <w:tc>
          <w:tcPr>
            <w:tcW w:w="1266" w:type="dxa"/>
            <w:noWrap/>
            <w:vAlign w:val="bottom"/>
            <w:hideMark/>
          </w:tcPr>
          <w:p w14:paraId="5E9B0E20" w14:textId="6C8157A2" w:rsidR="00157586" w:rsidRPr="00C40B06" w:rsidRDefault="00157586" w:rsidP="00F16AB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4.69</w:t>
            </w:r>
          </w:p>
        </w:tc>
      </w:tr>
      <w:tr w:rsidR="00157586" w:rsidRPr="00E11D76" w14:paraId="0F76CEA6" w14:textId="77777777" w:rsidTr="007B1DED">
        <w:trPr>
          <w:trHeight w:val="300"/>
        </w:trPr>
        <w:tc>
          <w:tcPr>
            <w:tcW w:w="1217" w:type="dxa"/>
            <w:noWrap/>
            <w:hideMark/>
          </w:tcPr>
          <w:p w14:paraId="467AA377" w14:textId="77777777" w:rsidR="00157586" w:rsidRPr="00F16AB1" w:rsidRDefault="00157586" w:rsidP="00F16AB1">
            <w:pPr>
              <w:tabs>
                <w:tab w:val="clear" w:pos="-1440"/>
                <w:tab w:val="clear" w:pos="-720"/>
              </w:tabs>
              <w:spacing w:after="0" w:line="240" w:lineRule="auto"/>
              <w:ind w:left="0"/>
              <w:jc w:val="center"/>
              <w:rPr>
                <w:rFonts w:ascii="Arial" w:hAnsi="Arial" w:cs="Arial"/>
                <w:b/>
                <w:color w:val="000000"/>
                <w:sz w:val="20"/>
              </w:rPr>
            </w:pPr>
            <w:r w:rsidRPr="00F16AB1">
              <w:rPr>
                <w:rFonts w:ascii="Arial" w:hAnsi="Arial" w:cs="Arial"/>
                <w:b/>
                <w:color w:val="000000"/>
                <w:sz w:val="20"/>
              </w:rPr>
              <w:t>Average*</w:t>
            </w:r>
          </w:p>
        </w:tc>
        <w:tc>
          <w:tcPr>
            <w:tcW w:w="661" w:type="dxa"/>
            <w:noWrap/>
            <w:vAlign w:val="bottom"/>
            <w:hideMark/>
          </w:tcPr>
          <w:p w14:paraId="69DDE9AA" w14:textId="18565FFA" w:rsidR="00157586" w:rsidRPr="00C40B06" w:rsidRDefault="00157586" w:rsidP="00F16AB1">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color w:val="000000"/>
                <w:sz w:val="20"/>
              </w:rPr>
              <w:t>0.50</w:t>
            </w:r>
          </w:p>
        </w:tc>
        <w:tc>
          <w:tcPr>
            <w:tcW w:w="1266" w:type="dxa"/>
            <w:noWrap/>
            <w:vAlign w:val="bottom"/>
            <w:hideMark/>
          </w:tcPr>
          <w:p w14:paraId="015A0C02" w14:textId="2F952D61" w:rsidR="00157586" w:rsidRPr="00C40B06" w:rsidRDefault="00157586" w:rsidP="00F16AB1">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color w:val="000000"/>
                <w:sz w:val="20"/>
              </w:rPr>
              <w:t>0.39</w:t>
            </w:r>
          </w:p>
        </w:tc>
        <w:tc>
          <w:tcPr>
            <w:tcW w:w="661" w:type="dxa"/>
            <w:noWrap/>
            <w:vAlign w:val="bottom"/>
            <w:hideMark/>
          </w:tcPr>
          <w:p w14:paraId="768B55C1" w14:textId="11AA2F82" w:rsidR="00157586" w:rsidRPr="00C40B06" w:rsidRDefault="00157586" w:rsidP="00F16AB1">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color w:val="000000"/>
                <w:sz w:val="20"/>
              </w:rPr>
              <w:t>1.31</w:t>
            </w:r>
          </w:p>
        </w:tc>
        <w:tc>
          <w:tcPr>
            <w:tcW w:w="1266" w:type="dxa"/>
            <w:noWrap/>
            <w:vAlign w:val="bottom"/>
            <w:hideMark/>
          </w:tcPr>
          <w:p w14:paraId="5A65D3AF" w14:textId="50F008B5" w:rsidR="00157586" w:rsidRPr="00C40B06" w:rsidRDefault="00157586" w:rsidP="00F16AB1">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color w:val="000000"/>
                <w:sz w:val="20"/>
              </w:rPr>
              <w:t>4.42</w:t>
            </w:r>
          </w:p>
        </w:tc>
      </w:tr>
      <w:tr w:rsidR="00E11D76" w:rsidRPr="00E11D76" w14:paraId="1706DA95" w14:textId="77777777" w:rsidTr="00F16AB1">
        <w:trPr>
          <w:trHeight w:val="300"/>
        </w:trPr>
        <w:tc>
          <w:tcPr>
            <w:tcW w:w="5071" w:type="dxa"/>
            <w:gridSpan w:val="5"/>
            <w:tcBorders>
              <w:bottom w:val="nil"/>
            </w:tcBorders>
            <w:noWrap/>
            <w:hideMark/>
          </w:tcPr>
          <w:p w14:paraId="5BE26343" w14:textId="5CFF7529" w:rsidR="00E11D76" w:rsidRPr="00E11D76" w:rsidRDefault="00E11D76" w:rsidP="00E11D76">
            <w:pPr>
              <w:tabs>
                <w:tab w:val="clear" w:pos="-1440"/>
                <w:tab w:val="clear" w:pos="-720"/>
              </w:tabs>
              <w:spacing w:after="0" w:line="240" w:lineRule="auto"/>
              <w:ind w:left="0"/>
              <w:rPr>
                <w:rFonts w:ascii="Arial" w:hAnsi="Arial" w:cs="Arial"/>
                <w:color w:val="000000"/>
                <w:sz w:val="20"/>
              </w:rPr>
            </w:pPr>
            <w:r w:rsidRPr="00E11D76">
              <w:rPr>
                <w:rFonts w:ascii="Arial" w:hAnsi="Arial" w:cs="Arial"/>
                <w:color w:val="000000"/>
                <w:sz w:val="20"/>
              </w:rPr>
              <w:t xml:space="preserve">* </w:t>
            </w:r>
            <w:r w:rsidR="00F16AB1" w:rsidRPr="009D19A7">
              <w:rPr>
                <w:rFonts w:ascii="Arial" w:hAnsi="Arial" w:cs="Arial"/>
                <w:color w:val="000000"/>
                <w:sz w:val="17"/>
                <w:szCs w:val="17"/>
              </w:rPr>
              <w:t>Reflects the average 4-8 PM weekday 2017 Summer Saver event</w:t>
            </w:r>
          </w:p>
        </w:tc>
      </w:tr>
    </w:tbl>
    <w:p w14:paraId="103DCEFD" w14:textId="77777777" w:rsidR="00E11D76" w:rsidRPr="00C0491A" w:rsidRDefault="00E11D76" w:rsidP="006F4DB4">
      <w:pPr>
        <w:pStyle w:val="BodyParagraph"/>
        <w:spacing w:after="200" w:line="276" w:lineRule="auto"/>
        <w:rPr>
          <w:rFonts w:ascii="Lao UI" w:hAnsi="Lao UI" w:cs="Lao UI"/>
          <w:sz w:val="21"/>
          <w:szCs w:val="21"/>
        </w:rPr>
      </w:pPr>
    </w:p>
    <w:p w14:paraId="073D677E" w14:textId="77777777" w:rsidR="00B74748" w:rsidRPr="00B74748" w:rsidRDefault="006F4DB4" w:rsidP="00B74748">
      <w:pPr>
        <w:pStyle w:val="BodyParagraph"/>
        <w:spacing w:after="200" w:line="276" w:lineRule="auto"/>
        <w:rPr>
          <w:rFonts w:ascii="Lao UI" w:hAnsi="Lao UI" w:cs="Lao UI"/>
          <w:sz w:val="21"/>
          <w:szCs w:val="21"/>
        </w:rPr>
      </w:pPr>
      <w:r w:rsidRPr="00C0491A">
        <w:rPr>
          <w:rFonts w:ascii="Lao UI" w:hAnsi="Lao UI" w:cs="Lao UI"/>
          <w:sz w:val="21"/>
          <w:szCs w:val="21"/>
        </w:rPr>
        <w:fldChar w:fldCharType="begin"/>
      </w:r>
      <w:r w:rsidRPr="00C0491A">
        <w:rPr>
          <w:rFonts w:ascii="Lao UI" w:hAnsi="Lao UI" w:cs="Lao UI"/>
          <w:sz w:val="21"/>
          <w:szCs w:val="21"/>
        </w:rPr>
        <w:instrText xml:space="preserve"> REF _Ref478504036 \h  \* MERGEFORMAT </w:instrText>
      </w:r>
      <w:r w:rsidRPr="00C0491A">
        <w:rPr>
          <w:rFonts w:ascii="Lao UI" w:hAnsi="Lao UI" w:cs="Lao UI"/>
          <w:sz w:val="21"/>
          <w:szCs w:val="21"/>
        </w:rPr>
      </w:r>
      <w:r w:rsidRPr="00C0491A">
        <w:rPr>
          <w:rFonts w:ascii="Lao UI" w:hAnsi="Lao UI" w:cs="Lao UI"/>
          <w:sz w:val="21"/>
          <w:szCs w:val="21"/>
        </w:rPr>
        <w:fldChar w:fldCharType="separate"/>
      </w:r>
      <w:r w:rsidR="00B74748" w:rsidRPr="00B74748">
        <w:rPr>
          <w:rFonts w:ascii="Lao UI" w:hAnsi="Lao UI" w:cs="Lao UI"/>
          <w:sz w:val="21"/>
          <w:szCs w:val="21"/>
        </w:rPr>
        <w:t>Table 4</w:t>
      </w:r>
      <w:r w:rsidR="00B74748" w:rsidRPr="00B74748">
        <w:rPr>
          <w:rFonts w:ascii="Lao UI" w:hAnsi="Lao UI" w:cs="Lao UI"/>
          <w:sz w:val="21"/>
          <w:szCs w:val="21"/>
        </w:rPr>
        <w:noBreakHyphen/>
        <w:t>5</w:t>
      </w:r>
      <w:r w:rsidRPr="00C0491A">
        <w:rPr>
          <w:rFonts w:ascii="Lao UI" w:hAnsi="Lao UI" w:cs="Lao UI"/>
          <w:sz w:val="21"/>
          <w:szCs w:val="21"/>
        </w:rPr>
        <w:fldChar w:fldCharType="end"/>
      </w:r>
      <w:r w:rsidRPr="00C0491A">
        <w:rPr>
          <w:rFonts w:ascii="Lao UI" w:hAnsi="Lao UI" w:cs="Lao UI"/>
          <w:sz w:val="21"/>
          <w:szCs w:val="21"/>
        </w:rPr>
        <w:t xml:space="preserve"> </w:t>
      </w:r>
      <w:r w:rsidR="008823CE" w:rsidRPr="00C0491A">
        <w:rPr>
          <w:rFonts w:ascii="Lao UI" w:hAnsi="Lao UI" w:cs="Lao UI"/>
          <w:sz w:val="21"/>
          <w:szCs w:val="21"/>
        </w:rPr>
        <w:t>shows estimated event impacts for residential customers segmented by usage quintiles, and</w:t>
      </w:r>
      <w:r w:rsidR="00950DF9" w:rsidRPr="00C0491A">
        <w:rPr>
          <w:rFonts w:ascii="Lao UI" w:hAnsi="Lao UI" w:cs="Lao UI"/>
          <w:sz w:val="21"/>
          <w:szCs w:val="21"/>
        </w:rPr>
        <w:t xml:space="preserve"> </w:t>
      </w:r>
      <w:r w:rsidRPr="00C0491A">
        <w:rPr>
          <w:rFonts w:ascii="Lao UI" w:hAnsi="Lao UI" w:cs="Lao UI"/>
          <w:sz w:val="21"/>
          <w:szCs w:val="21"/>
        </w:rPr>
        <w:fldChar w:fldCharType="begin"/>
      </w:r>
      <w:r w:rsidRPr="00C0491A">
        <w:rPr>
          <w:rFonts w:ascii="Lao UI" w:hAnsi="Lao UI" w:cs="Lao UI"/>
          <w:sz w:val="21"/>
          <w:szCs w:val="21"/>
        </w:rPr>
        <w:instrText xml:space="preserve"> REF _Ref504574999 \h  \* MERGEFORMAT </w:instrText>
      </w:r>
      <w:r w:rsidRPr="00C0491A">
        <w:rPr>
          <w:rFonts w:ascii="Lao UI" w:hAnsi="Lao UI" w:cs="Lao UI"/>
          <w:sz w:val="21"/>
          <w:szCs w:val="21"/>
        </w:rPr>
      </w:r>
      <w:r w:rsidRPr="00C0491A">
        <w:rPr>
          <w:rFonts w:ascii="Lao UI" w:hAnsi="Lao UI" w:cs="Lao UI"/>
          <w:sz w:val="21"/>
          <w:szCs w:val="21"/>
        </w:rPr>
        <w:fldChar w:fldCharType="separate"/>
      </w:r>
    </w:p>
    <w:p w14:paraId="05F0C644" w14:textId="77777777" w:rsidR="00B74748" w:rsidRPr="00B74748" w:rsidRDefault="00B74748" w:rsidP="00B74748">
      <w:pPr>
        <w:pStyle w:val="BodyParagraph"/>
        <w:spacing w:after="200" w:line="276" w:lineRule="auto"/>
        <w:rPr>
          <w:rFonts w:ascii="Lao UI" w:hAnsi="Lao UI" w:cs="Lao UI"/>
          <w:sz w:val="21"/>
          <w:szCs w:val="21"/>
        </w:rPr>
      </w:pPr>
      <w:r w:rsidRPr="00B74748">
        <w:rPr>
          <w:rFonts w:ascii="Lao UI" w:hAnsi="Lao UI" w:cs="Lao UI"/>
          <w:sz w:val="21"/>
          <w:szCs w:val="21"/>
        </w:rPr>
        <w:t xml:space="preserve">Table </w:t>
      </w:r>
      <w:r w:rsidRPr="00B74748">
        <w:rPr>
          <w:rFonts w:ascii="Lao UI" w:hAnsi="Lao UI" w:cs="Lao UI"/>
          <w:noProof/>
          <w:sz w:val="21"/>
          <w:szCs w:val="21"/>
        </w:rPr>
        <w:t>4</w:t>
      </w:r>
      <w:r w:rsidRPr="00B74748">
        <w:rPr>
          <w:rFonts w:ascii="Lao UI" w:hAnsi="Lao UI" w:cs="Lao UI"/>
          <w:noProof/>
          <w:sz w:val="21"/>
          <w:szCs w:val="21"/>
        </w:rPr>
        <w:noBreakHyphen/>
        <w:t>6</w:t>
      </w:r>
      <w:r w:rsidR="006F4DB4" w:rsidRPr="00C0491A">
        <w:rPr>
          <w:rFonts w:ascii="Lao UI" w:hAnsi="Lao UI" w:cs="Lao UI"/>
          <w:sz w:val="21"/>
          <w:szCs w:val="21"/>
        </w:rPr>
        <w:fldChar w:fldCharType="end"/>
      </w:r>
      <w:r w:rsidR="006F4DB4" w:rsidRPr="00C0491A">
        <w:rPr>
          <w:rFonts w:ascii="Lao UI" w:hAnsi="Lao UI" w:cs="Lao UI"/>
          <w:sz w:val="21"/>
          <w:szCs w:val="21"/>
        </w:rPr>
        <w:t xml:space="preserve"> </w:t>
      </w:r>
      <w:r w:rsidR="008823CE" w:rsidRPr="00C0491A">
        <w:rPr>
          <w:rFonts w:ascii="Lao UI" w:hAnsi="Lao UI" w:cs="Lao UI"/>
          <w:sz w:val="21"/>
          <w:szCs w:val="21"/>
        </w:rPr>
        <w:t>shows the same, but segmented by usage deciles. Each customer was placed into 1 of 5 quintiles (or one of 10 deciles, in the case of</w:t>
      </w:r>
      <w:r w:rsidR="00950DF9" w:rsidRPr="00C0491A">
        <w:rPr>
          <w:rFonts w:ascii="Lao UI" w:hAnsi="Lao UI" w:cs="Lao UI"/>
          <w:sz w:val="21"/>
          <w:szCs w:val="21"/>
        </w:rPr>
        <w:t xml:space="preserve"> </w:t>
      </w:r>
      <w:r w:rsidR="006F4DB4" w:rsidRPr="00C0491A">
        <w:rPr>
          <w:rFonts w:ascii="Lao UI" w:hAnsi="Lao UI" w:cs="Lao UI"/>
          <w:sz w:val="21"/>
          <w:szCs w:val="21"/>
        </w:rPr>
        <w:fldChar w:fldCharType="begin"/>
      </w:r>
      <w:r w:rsidR="006F4DB4" w:rsidRPr="00C0491A">
        <w:rPr>
          <w:rFonts w:ascii="Lao UI" w:hAnsi="Lao UI" w:cs="Lao UI"/>
          <w:sz w:val="21"/>
          <w:szCs w:val="21"/>
        </w:rPr>
        <w:instrText xml:space="preserve"> REF _Ref504574999 \h  \* MERGEFORMAT </w:instrText>
      </w:r>
      <w:r w:rsidR="006F4DB4" w:rsidRPr="00C0491A">
        <w:rPr>
          <w:rFonts w:ascii="Lao UI" w:hAnsi="Lao UI" w:cs="Lao UI"/>
          <w:sz w:val="21"/>
          <w:szCs w:val="21"/>
        </w:rPr>
      </w:r>
      <w:r w:rsidR="006F4DB4" w:rsidRPr="00C0491A">
        <w:rPr>
          <w:rFonts w:ascii="Lao UI" w:hAnsi="Lao UI" w:cs="Lao UI"/>
          <w:sz w:val="21"/>
          <w:szCs w:val="21"/>
        </w:rPr>
        <w:fldChar w:fldCharType="separate"/>
      </w:r>
    </w:p>
    <w:p w14:paraId="2DD7AC04" w14:textId="66F18F91" w:rsidR="00280C96" w:rsidRPr="00C0491A" w:rsidRDefault="00B74748" w:rsidP="00B225F1">
      <w:pPr>
        <w:pStyle w:val="BodyParagraph"/>
        <w:spacing w:after="200" w:line="276" w:lineRule="auto"/>
        <w:rPr>
          <w:rFonts w:ascii="Lao UI" w:hAnsi="Lao UI" w:cs="Lao UI"/>
          <w:sz w:val="21"/>
          <w:szCs w:val="21"/>
        </w:rPr>
      </w:pPr>
      <w:r w:rsidRPr="00B74748">
        <w:rPr>
          <w:rFonts w:ascii="Lao UI" w:hAnsi="Lao UI" w:cs="Lao UI"/>
          <w:sz w:val="21"/>
          <w:szCs w:val="21"/>
        </w:rPr>
        <w:t xml:space="preserve">Table </w:t>
      </w:r>
      <w:r w:rsidRPr="00B74748">
        <w:rPr>
          <w:rFonts w:ascii="Lao UI" w:hAnsi="Lao UI" w:cs="Lao UI"/>
          <w:noProof/>
          <w:sz w:val="21"/>
          <w:szCs w:val="21"/>
        </w:rPr>
        <w:t>4</w:t>
      </w:r>
      <w:r w:rsidRPr="00B74748">
        <w:rPr>
          <w:rFonts w:ascii="Lao UI" w:hAnsi="Lao UI" w:cs="Lao UI"/>
          <w:noProof/>
          <w:sz w:val="21"/>
          <w:szCs w:val="21"/>
        </w:rPr>
        <w:noBreakHyphen/>
        <w:t>6</w:t>
      </w:r>
      <w:r w:rsidR="006F4DB4" w:rsidRPr="00C0491A">
        <w:rPr>
          <w:rFonts w:ascii="Lao UI" w:hAnsi="Lao UI" w:cs="Lao UI"/>
          <w:sz w:val="21"/>
          <w:szCs w:val="21"/>
        </w:rPr>
        <w:fldChar w:fldCharType="end"/>
      </w:r>
      <w:r w:rsidR="00B225F1" w:rsidRPr="00C0491A">
        <w:rPr>
          <w:rFonts w:ascii="Lao UI" w:hAnsi="Lao UI" w:cs="Lao UI"/>
          <w:sz w:val="21"/>
          <w:szCs w:val="21"/>
        </w:rPr>
        <w:t xml:space="preserve"> </w:t>
      </w:r>
      <w:r w:rsidR="008823CE" w:rsidRPr="00C0491A">
        <w:rPr>
          <w:rFonts w:ascii="Lao UI" w:hAnsi="Lao UI" w:cs="Lao UI"/>
          <w:sz w:val="21"/>
          <w:szCs w:val="21"/>
        </w:rPr>
        <w:t xml:space="preserve">based on their average usage during peak hours from 11 AM to 6 PM </w:t>
      </w:r>
      <w:r w:rsidR="00950DF9" w:rsidRPr="00C0491A">
        <w:rPr>
          <w:rFonts w:ascii="Lao UI" w:hAnsi="Lao UI" w:cs="Lao UI"/>
          <w:sz w:val="21"/>
          <w:szCs w:val="21"/>
        </w:rPr>
        <w:t xml:space="preserve">on a </w:t>
      </w:r>
      <w:r w:rsidR="00407093" w:rsidRPr="00C0491A">
        <w:rPr>
          <w:rFonts w:ascii="Lao UI" w:hAnsi="Lao UI" w:cs="Lao UI"/>
          <w:sz w:val="21"/>
          <w:szCs w:val="21"/>
        </w:rPr>
        <w:t xml:space="preserve">proxy </w:t>
      </w:r>
      <w:r w:rsidR="00950DF9" w:rsidRPr="00C0491A">
        <w:rPr>
          <w:rFonts w:ascii="Lao UI" w:hAnsi="Lao UI" w:cs="Lao UI"/>
          <w:sz w:val="21"/>
          <w:szCs w:val="21"/>
        </w:rPr>
        <w:t xml:space="preserve">event </w:t>
      </w:r>
      <w:r w:rsidR="00407093" w:rsidRPr="00C0491A">
        <w:rPr>
          <w:rFonts w:ascii="Lao UI" w:hAnsi="Lao UI" w:cs="Lao UI"/>
          <w:sz w:val="21"/>
          <w:szCs w:val="21"/>
        </w:rPr>
        <w:t>days in 2017</w:t>
      </w:r>
      <w:r w:rsidR="008823CE" w:rsidRPr="00C0491A">
        <w:rPr>
          <w:rFonts w:ascii="Lao UI" w:hAnsi="Lao UI" w:cs="Lao UI"/>
          <w:sz w:val="21"/>
          <w:szCs w:val="21"/>
        </w:rPr>
        <w:t>.</w:t>
      </w:r>
      <w:r w:rsidR="00950DF9" w:rsidRPr="00C0491A">
        <w:rPr>
          <w:rStyle w:val="FootnoteReference"/>
          <w:rFonts w:ascii="Lao UI" w:hAnsi="Lao UI" w:cs="Lao UI"/>
          <w:sz w:val="21"/>
          <w:szCs w:val="21"/>
        </w:rPr>
        <w:footnoteReference w:id="12"/>
      </w:r>
      <w:r w:rsidR="008823CE" w:rsidRPr="00C0491A">
        <w:rPr>
          <w:rFonts w:ascii="Lao UI" w:hAnsi="Lao UI" w:cs="Lao UI"/>
          <w:sz w:val="21"/>
          <w:szCs w:val="21"/>
        </w:rPr>
        <w:t xml:space="preserve"> Impact estimates were calculated separately for each </w:t>
      </w:r>
      <w:r w:rsidR="007A4978" w:rsidRPr="00C0491A">
        <w:rPr>
          <w:rFonts w:ascii="Lao UI" w:hAnsi="Lao UI" w:cs="Lao UI"/>
          <w:sz w:val="21"/>
          <w:szCs w:val="21"/>
        </w:rPr>
        <w:t xml:space="preserve">quintile and decile using </w:t>
      </w:r>
      <w:r w:rsidR="00950DF9" w:rsidRPr="00C0491A">
        <w:rPr>
          <w:rFonts w:ascii="Lao UI" w:hAnsi="Lao UI" w:cs="Lao UI"/>
          <w:sz w:val="21"/>
          <w:szCs w:val="21"/>
        </w:rPr>
        <w:t>the average e</w:t>
      </w:r>
      <w:r w:rsidR="008823CE" w:rsidRPr="00C0491A">
        <w:rPr>
          <w:rFonts w:ascii="Lao UI" w:hAnsi="Lao UI" w:cs="Lao UI"/>
          <w:sz w:val="21"/>
          <w:szCs w:val="21"/>
        </w:rPr>
        <w:t xml:space="preserve">vent hour of the </w:t>
      </w:r>
      <w:r w:rsidR="00950DF9" w:rsidRPr="00C0491A">
        <w:rPr>
          <w:rFonts w:ascii="Lao UI" w:hAnsi="Lao UI" w:cs="Lao UI"/>
          <w:sz w:val="21"/>
          <w:szCs w:val="21"/>
        </w:rPr>
        <w:t>2017 Average Event Day</w:t>
      </w:r>
      <w:r w:rsidR="007A4978" w:rsidRPr="00C0491A">
        <w:rPr>
          <w:rFonts w:ascii="Lao UI" w:hAnsi="Lao UI" w:cs="Lao UI"/>
          <w:sz w:val="21"/>
          <w:szCs w:val="21"/>
        </w:rPr>
        <w:t xml:space="preserve"> to determine reference loads and load impacts</w:t>
      </w:r>
      <w:r w:rsidR="008823CE" w:rsidRPr="00C0491A">
        <w:rPr>
          <w:rFonts w:ascii="Lao UI" w:hAnsi="Lao UI" w:cs="Lao UI"/>
          <w:sz w:val="21"/>
          <w:szCs w:val="21"/>
        </w:rPr>
        <w:t>.</w:t>
      </w:r>
      <w:r w:rsidR="00950DF9" w:rsidRPr="00C0491A">
        <w:rPr>
          <w:rFonts w:ascii="Lao UI" w:hAnsi="Lao UI" w:cs="Lao UI"/>
          <w:sz w:val="21"/>
          <w:szCs w:val="21"/>
        </w:rPr>
        <w:t xml:space="preserve"> Load impacts by quantile largely increase with electricity usage</w:t>
      </w:r>
      <w:r w:rsidR="007A4978" w:rsidRPr="00C0491A">
        <w:rPr>
          <w:rFonts w:ascii="Lao UI" w:hAnsi="Lao UI" w:cs="Lao UI"/>
          <w:sz w:val="21"/>
          <w:szCs w:val="21"/>
        </w:rPr>
        <w:t>, however the lower quantiles’ load impacts are often perturbed by the presence of negative net load in the ca</w:t>
      </w:r>
      <w:r w:rsidR="00280C96" w:rsidRPr="00C0491A">
        <w:rPr>
          <w:rFonts w:ascii="Lao UI" w:hAnsi="Lao UI" w:cs="Lao UI"/>
          <w:sz w:val="21"/>
          <w:szCs w:val="21"/>
        </w:rPr>
        <w:t xml:space="preserve">se of customers with NEM status, also contributing to relatively large standard errors. </w:t>
      </w:r>
      <w:r w:rsidR="007A4978" w:rsidRPr="00C0491A">
        <w:rPr>
          <w:rFonts w:ascii="Lao UI" w:hAnsi="Lao UI" w:cs="Lao UI"/>
          <w:sz w:val="21"/>
          <w:szCs w:val="21"/>
        </w:rPr>
        <w:t xml:space="preserve"> </w:t>
      </w:r>
      <w:r w:rsidR="00280C96" w:rsidRPr="00C0491A">
        <w:rPr>
          <w:rFonts w:ascii="Lao UI" w:hAnsi="Lao UI" w:cs="Lao UI"/>
          <w:sz w:val="21"/>
          <w:szCs w:val="21"/>
        </w:rPr>
        <w:t xml:space="preserve">In the case of the largest quintiles, per premise load impacts top out at 0.53 kW for 50% cycling and 1.02 kW for 100% cycling; for the largest decile, 50% cycling load impacts peak at 0.62 kW and 100% cycling load impacts peak at 1.13 kW.  </w:t>
      </w:r>
    </w:p>
    <w:p w14:paraId="73CDF25E" w14:textId="480C8A0F" w:rsidR="009538F4" w:rsidRPr="00CE37D6" w:rsidRDefault="009538F4" w:rsidP="00015CFA">
      <w:pPr>
        <w:pStyle w:val="Caption"/>
      </w:pPr>
      <w:bookmarkStart w:id="46" w:name="_Ref478504036"/>
      <w:r w:rsidRPr="006F4DB4">
        <w:lastRenderedPageBreak/>
        <w:t xml:space="preserve">Table </w:t>
      </w:r>
      <w:fldSimple w:instr=" STYLEREF 1 \s ">
        <w:r w:rsidR="00B74748">
          <w:rPr>
            <w:noProof/>
          </w:rPr>
          <w:t>4</w:t>
        </w:r>
      </w:fldSimple>
      <w:r w:rsidR="00351F0A">
        <w:noBreakHyphen/>
      </w:r>
      <w:fldSimple w:instr=" SEQ Table \* ARABIC \s 1 ">
        <w:r w:rsidR="00B74748">
          <w:rPr>
            <w:noProof/>
          </w:rPr>
          <w:t>5</w:t>
        </w:r>
      </w:fldSimple>
      <w:bookmarkEnd w:id="46"/>
      <w:r w:rsidRPr="006F4DB4">
        <w:t xml:space="preserve">: Summer Saver </w:t>
      </w:r>
      <w:r w:rsidR="00F16AB1">
        <w:t>2017 Residential Average (</w:t>
      </w:r>
      <w:r w:rsidRPr="006F4DB4">
        <w:t xml:space="preserve">per Premise) Load Impacts by Usage Quintile </w:t>
      </w:r>
      <w:r w:rsidRPr="00CE37D6">
        <w:t>and Cycling Option</w:t>
      </w:r>
    </w:p>
    <w:tbl>
      <w:tblPr>
        <w:tblW w:w="7605" w:type="dxa"/>
        <w:jc w:val="center"/>
        <w:tblLayout w:type="fixed"/>
        <w:tblLook w:val="04A0" w:firstRow="1" w:lastRow="0" w:firstColumn="1" w:lastColumn="0" w:noHBand="0" w:noVBand="1"/>
      </w:tblPr>
      <w:tblGrid>
        <w:gridCol w:w="1337"/>
        <w:gridCol w:w="1549"/>
        <w:gridCol w:w="1547"/>
        <w:gridCol w:w="1551"/>
        <w:gridCol w:w="1621"/>
      </w:tblGrid>
      <w:tr w:rsidR="009538F4" w:rsidRPr="00CE37D6" w14:paraId="2B92D40D" w14:textId="77777777" w:rsidTr="00F16AB1">
        <w:trPr>
          <w:trHeight w:val="300"/>
          <w:jc w:val="center"/>
        </w:trPr>
        <w:tc>
          <w:tcPr>
            <w:tcW w:w="1337" w:type="dxa"/>
            <w:vMerge w:val="restart"/>
            <w:tcBorders>
              <w:top w:val="nil"/>
              <w:bottom w:val="single" w:sz="4" w:space="0" w:color="000000"/>
              <w:right w:val="single" w:sz="4" w:space="0" w:color="FFFFFF"/>
            </w:tcBorders>
            <w:shd w:val="clear" w:color="auto" w:fill="007ACD"/>
            <w:noWrap/>
            <w:vAlign w:val="center"/>
            <w:hideMark/>
          </w:tcPr>
          <w:p w14:paraId="3ED7E321" w14:textId="77777777" w:rsidR="009538F4" w:rsidRPr="00E11D76" w:rsidRDefault="009538F4" w:rsidP="0039541C">
            <w:pPr>
              <w:spacing w:after="0" w:line="240" w:lineRule="auto"/>
              <w:ind w:left="0"/>
              <w:jc w:val="center"/>
              <w:rPr>
                <w:rFonts w:ascii="Arial" w:hAnsi="Arial" w:cs="Arial"/>
                <w:b/>
                <w:bCs/>
                <w:color w:val="FFFFFF"/>
                <w:sz w:val="20"/>
              </w:rPr>
            </w:pPr>
            <w:r w:rsidRPr="00E11D76">
              <w:rPr>
                <w:rFonts w:ascii="Arial" w:hAnsi="Arial" w:cs="Arial"/>
                <w:b/>
                <w:bCs/>
                <w:color w:val="FFFFFF"/>
                <w:sz w:val="20"/>
              </w:rPr>
              <w:t>Quintile</w:t>
            </w:r>
          </w:p>
        </w:tc>
        <w:tc>
          <w:tcPr>
            <w:tcW w:w="6268" w:type="dxa"/>
            <w:gridSpan w:val="4"/>
            <w:tcBorders>
              <w:top w:val="nil"/>
              <w:left w:val="nil"/>
              <w:bottom w:val="single" w:sz="4" w:space="0" w:color="FFFFFF"/>
            </w:tcBorders>
            <w:shd w:val="clear" w:color="auto" w:fill="007ACD"/>
            <w:vAlign w:val="center"/>
            <w:hideMark/>
          </w:tcPr>
          <w:p w14:paraId="7B3140E0" w14:textId="77777777" w:rsidR="009538F4" w:rsidRPr="00E11D76" w:rsidRDefault="009538F4" w:rsidP="0039541C">
            <w:pPr>
              <w:spacing w:before="40" w:after="40" w:line="240" w:lineRule="auto"/>
              <w:ind w:left="0"/>
              <w:jc w:val="center"/>
              <w:rPr>
                <w:rFonts w:ascii="Arial" w:hAnsi="Arial" w:cs="Arial"/>
                <w:b/>
                <w:bCs/>
                <w:color w:val="FFFFFF"/>
                <w:sz w:val="20"/>
              </w:rPr>
            </w:pPr>
            <w:r w:rsidRPr="00E11D76">
              <w:rPr>
                <w:rFonts w:ascii="Arial" w:hAnsi="Arial" w:cs="Arial"/>
                <w:b/>
                <w:bCs/>
                <w:color w:val="FFFFFF"/>
                <w:sz w:val="20"/>
              </w:rPr>
              <w:t>Residential Customers</w:t>
            </w:r>
          </w:p>
        </w:tc>
      </w:tr>
      <w:tr w:rsidR="009538F4" w:rsidRPr="00CE37D6" w14:paraId="7CBFB7B3" w14:textId="77777777" w:rsidTr="00F16AB1">
        <w:trPr>
          <w:trHeight w:val="300"/>
          <w:jc w:val="center"/>
        </w:trPr>
        <w:tc>
          <w:tcPr>
            <w:tcW w:w="1337" w:type="dxa"/>
            <w:vMerge/>
            <w:tcBorders>
              <w:top w:val="single" w:sz="4" w:space="0" w:color="auto"/>
              <w:bottom w:val="single" w:sz="4" w:space="0" w:color="000000"/>
              <w:right w:val="single" w:sz="4" w:space="0" w:color="FFFFFF"/>
            </w:tcBorders>
            <w:shd w:val="clear" w:color="auto" w:fill="007ACD"/>
            <w:vAlign w:val="center"/>
            <w:hideMark/>
          </w:tcPr>
          <w:p w14:paraId="3ADDC82C" w14:textId="77777777" w:rsidR="009538F4" w:rsidRPr="00E11D76" w:rsidRDefault="009538F4" w:rsidP="0039541C">
            <w:pPr>
              <w:spacing w:after="0" w:line="240" w:lineRule="auto"/>
              <w:ind w:left="0"/>
              <w:rPr>
                <w:rFonts w:ascii="Arial" w:hAnsi="Arial" w:cs="Arial"/>
                <w:b/>
                <w:bCs/>
                <w:color w:val="FFFFFF"/>
                <w:sz w:val="20"/>
              </w:rPr>
            </w:pPr>
          </w:p>
        </w:tc>
        <w:tc>
          <w:tcPr>
            <w:tcW w:w="3096" w:type="dxa"/>
            <w:gridSpan w:val="2"/>
            <w:tcBorders>
              <w:top w:val="single" w:sz="4" w:space="0" w:color="FFFFFF"/>
              <w:left w:val="nil"/>
              <w:bottom w:val="single" w:sz="4" w:space="0" w:color="FFFFFF"/>
              <w:right w:val="single" w:sz="4" w:space="0" w:color="FFFFFF"/>
            </w:tcBorders>
            <w:shd w:val="clear" w:color="auto" w:fill="007ACD"/>
            <w:vAlign w:val="center"/>
            <w:hideMark/>
          </w:tcPr>
          <w:p w14:paraId="69550477" w14:textId="77777777" w:rsidR="009538F4" w:rsidRPr="00E11D76" w:rsidRDefault="009538F4" w:rsidP="0039541C">
            <w:pPr>
              <w:spacing w:before="40" w:after="40" w:line="240" w:lineRule="auto"/>
              <w:ind w:left="0"/>
              <w:jc w:val="center"/>
              <w:rPr>
                <w:rFonts w:ascii="Arial" w:hAnsi="Arial" w:cs="Arial"/>
                <w:b/>
                <w:bCs/>
                <w:color w:val="FFFFFF"/>
                <w:sz w:val="20"/>
              </w:rPr>
            </w:pPr>
            <w:r w:rsidRPr="00E11D76">
              <w:rPr>
                <w:rFonts w:ascii="Arial" w:hAnsi="Arial" w:cs="Arial"/>
                <w:b/>
                <w:bCs/>
                <w:color w:val="FFFFFF"/>
                <w:sz w:val="20"/>
              </w:rPr>
              <w:t>50% Cycling</w:t>
            </w:r>
          </w:p>
        </w:tc>
        <w:tc>
          <w:tcPr>
            <w:tcW w:w="3172" w:type="dxa"/>
            <w:gridSpan w:val="2"/>
            <w:tcBorders>
              <w:top w:val="single" w:sz="4" w:space="0" w:color="FFFFFF"/>
              <w:left w:val="nil"/>
              <w:bottom w:val="single" w:sz="4" w:space="0" w:color="FFFFFF"/>
            </w:tcBorders>
            <w:shd w:val="clear" w:color="auto" w:fill="007ACD"/>
            <w:vAlign w:val="center"/>
            <w:hideMark/>
          </w:tcPr>
          <w:p w14:paraId="7D994A2E" w14:textId="77777777" w:rsidR="009538F4" w:rsidRPr="00E11D76" w:rsidRDefault="009538F4" w:rsidP="0039541C">
            <w:pPr>
              <w:spacing w:before="40" w:after="40" w:line="240" w:lineRule="auto"/>
              <w:ind w:left="0"/>
              <w:jc w:val="center"/>
              <w:rPr>
                <w:rFonts w:ascii="Arial" w:hAnsi="Arial" w:cs="Arial"/>
                <w:b/>
                <w:bCs/>
                <w:color w:val="FFFFFF"/>
                <w:sz w:val="20"/>
              </w:rPr>
            </w:pPr>
            <w:r w:rsidRPr="00E11D76">
              <w:rPr>
                <w:rFonts w:ascii="Arial" w:hAnsi="Arial" w:cs="Arial"/>
                <w:b/>
                <w:bCs/>
                <w:color w:val="FFFFFF"/>
                <w:sz w:val="20"/>
              </w:rPr>
              <w:t>100% Cycling</w:t>
            </w:r>
          </w:p>
        </w:tc>
      </w:tr>
      <w:tr w:rsidR="009538F4" w:rsidRPr="00CE37D6" w14:paraId="68EA0D1C" w14:textId="77777777" w:rsidTr="00F16AB1">
        <w:trPr>
          <w:trHeight w:val="144"/>
          <w:jc w:val="center"/>
        </w:trPr>
        <w:tc>
          <w:tcPr>
            <w:tcW w:w="1337" w:type="dxa"/>
            <w:vMerge/>
            <w:tcBorders>
              <w:top w:val="single" w:sz="4" w:space="0" w:color="auto"/>
              <w:bottom w:val="single" w:sz="4" w:space="0" w:color="0070CD"/>
              <w:right w:val="single" w:sz="4" w:space="0" w:color="FFFFFF"/>
            </w:tcBorders>
            <w:shd w:val="clear" w:color="auto" w:fill="007ACD"/>
            <w:vAlign w:val="center"/>
            <w:hideMark/>
          </w:tcPr>
          <w:p w14:paraId="61F74AEE" w14:textId="77777777" w:rsidR="009538F4" w:rsidRPr="00E11D76" w:rsidRDefault="009538F4" w:rsidP="0039541C">
            <w:pPr>
              <w:spacing w:after="0" w:line="240" w:lineRule="auto"/>
              <w:ind w:left="0"/>
              <w:rPr>
                <w:rFonts w:ascii="Arial" w:hAnsi="Arial" w:cs="Arial"/>
                <w:b/>
                <w:bCs/>
                <w:color w:val="FFFFFF"/>
                <w:sz w:val="20"/>
              </w:rPr>
            </w:pPr>
          </w:p>
        </w:tc>
        <w:tc>
          <w:tcPr>
            <w:tcW w:w="1549" w:type="dxa"/>
            <w:tcBorders>
              <w:top w:val="nil"/>
              <w:left w:val="nil"/>
              <w:bottom w:val="single" w:sz="4" w:space="0" w:color="0070CD"/>
              <w:right w:val="single" w:sz="4" w:space="0" w:color="FFFFFF"/>
            </w:tcBorders>
            <w:shd w:val="clear" w:color="auto" w:fill="007ACD"/>
            <w:vAlign w:val="center"/>
            <w:hideMark/>
          </w:tcPr>
          <w:p w14:paraId="670284DE" w14:textId="77777777" w:rsidR="009538F4" w:rsidRPr="00E11D76" w:rsidRDefault="009538F4" w:rsidP="0039541C">
            <w:pPr>
              <w:spacing w:before="40" w:after="40" w:line="240" w:lineRule="auto"/>
              <w:ind w:left="0"/>
              <w:jc w:val="center"/>
              <w:rPr>
                <w:rFonts w:ascii="Arial" w:hAnsi="Arial" w:cs="Arial"/>
                <w:b/>
                <w:bCs/>
                <w:color w:val="FFFFFF"/>
                <w:sz w:val="20"/>
              </w:rPr>
            </w:pPr>
            <w:r w:rsidRPr="00E11D76">
              <w:rPr>
                <w:rFonts w:ascii="Arial" w:hAnsi="Arial" w:cs="Arial"/>
                <w:b/>
                <w:bCs/>
                <w:color w:val="FFFFFF"/>
                <w:sz w:val="20"/>
              </w:rPr>
              <w:t>Average* Per Premise Load Impact (kW)</w:t>
            </w:r>
          </w:p>
        </w:tc>
        <w:tc>
          <w:tcPr>
            <w:tcW w:w="1547" w:type="dxa"/>
            <w:tcBorders>
              <w:top w:val="nil"/>
              <w:left w:val="nil"/>
              <w:bottom w:val="single" w:sz="4" w:space="0" w:color="0070CD"/>
              <w:right w:val="single" w:sz="4" w:space="0" w:color="FFFFFF"/>
            </w:tcBorders>
            <w:shd w:val="clear" w:color="auto" w:fill="007ACD"/>
            <w:vAlign w:val="center"/>
            <w:hideMark/>
          </w:tcPr>
          <w:p w14:paraId="66B034E1" w14:textId="77777777" w:rsidR="009538F4" w:rsidRPr="00E11D76" w:rsidRDefault="009538F4" w:rsidP="0039541C">
            <w:pPr>
              <w:spacing w:before="40" w:after="40" w:line="240" w:lineRule="auto"/>
              <w:ind w:left="0"/>
              <w:jc w:val="center"/>
              <w:rPr>
                <w:rFonts w:ascii="Arial" w:hAnsi="Arial" w:cs="Arial"/>
                <w:b/>
                <w:bCs/>
                <w:color w:val="FFFFFF"/>
                <w:sz w:val="20"/>
              </w:rPr>
            </w:pPr>
            <w:r w:rsidRPr="00E11D76">
              <w:rPr>
                <w:rFonts w:ascii="Arial" w:hAnsi="Arial" w:cs="Arial"/>
                <w:b/>
                <w:bCs/>
                <w:color w:val="FFFFFF"/>
                <w:sz w:val="20"/>
              </w:rPr>
              <w:t>Load Impact Standard Error (kW)</w:t>
            </w:r>
          </w:p>
        </w:tc>
        <w:tc>
          <w:tcPr>
            <w:tcW w:w="1551" w:type="dxa"/>
            <w:tcBorders>
              <w:top w:val="nil"/>
              <w:left w:val="nil"/>
              <w:bottom w:val="single" w:sz="4" w:space="0" w:color="0070CD"/>
              <w:right w:val="single" w:sz="4" w:space="0" w:color="FFFFFF"/>
            </w:tcBorders>
            <w:shd w:val="clear" w:color="auto" w:fill="007ACD"/>
            <w:vAlign w:val="center"/>
            <w:hideMark/>
          </w:tcPr>
          <w:p w14:paraId="10E97BBA" w14:textId="77777777" w:rsidR="009538F4" w:rsidRPr="00E11D76" w:rsidRDefault="009538F4" w:rsidP="0039541C">
            <w:pPr>
              <w:spacing w:before="40" w:after="40" w:line="240" w:lineRule="auto"/>
              <w:ind w:left="0"/>
              <w:jc w:val="center"/>
              <w:rPr>
                <w:rFonts w:ascii="Arial" w:hAnsi="Arial" w:cs="Arial"/>
                <w:b/>
                <w:bCs/>
                <w:color w:val="FFFFFF"/>
                <w:sz w:val="20"/>
              </w:rPr>
            </w:pPr>
            <w:r w:rsidRPr="00E11D76">
              <w:rPr>
                <w:rFonts w:ascii="Arial" w:hAnsi="Arial" w:cs="Arial"/>
                <w:b/>
                <w:bCs/>
                <w:color w:val="FFFFFF"/>
                <w:sz w:val="20"/>
              </w:rPr>
              <w:t>Average* Per Premise Load Impact (kW)</w:t>
            </w:r>
          </w:p>
        </w:tc>
        <w:tc>
          <w:tcPr>
            <w:tcW w:w="1621" w:type="dxa"/>
            <w:tcBorders>
              <w:top w:val="nil"/>
              <w:left w:val="nil"/>
              <w:bottom w:val="single" w:sz="4" w:space="0" w:color="0070CD"/>
            </w:tcBorders>
            <w:shd w:val="clear" w:color="auto" w:fill="007ACD"/>
            <w:vAlign w:val="center"/>
            <w:hideMark/>
          </w:tcPr>
          <w:p w14:paraId="683C35D5" w14:textId="77777777" w:rsidR="009538F4" w:rsidRPr="00E11D76" w:rsidRDefault="009538F4" w:rsidP="0039541C">
            <w:pPr>
              <w:spacing w:before="40" w:after="40" w:line="240" w:lineRule="auto"/>
              <w:ind w:left="0"/>
              <w:jc w:val="center"/>
              <w:rPr>
                <w:rFonts w:ascii="Arial" w:hAnsi="Arial" w:cs="Arial"/>
                <w:b/>
                <w:bCs/>
                <w:color w:val="FFFFFF"/>
                <w:sz w:val="20"/>
              </w:rPr>
            </w:pPr>
            <w:r w:rsidRPr="00E11D76">
              <w:rPr>
                <w:rFonts w:ascii="Arial" w:hAnsi="Arial" w:cs="Arial"/>
                <w:b/>
                <w:bCs/>
                <w:color w:val="FFFFFF"/>
                <w:sz w:val="20"/>
              </w:rPr>
              <w:t>Load Impact Standard Error (kW)</w:t>
            </w:r>
          </w:p>
        </w:tc>
      </w:tr>
      <w:tr w:rsidR="006A7350" w:rsidRPr="00CE37D6" w14:paraId="29948234" w14:textId="77777777" w:rsidTr="00F16AB1">
        <w:trPr>
          <w:trHeight w:val="300"/>
          <w:jc w:val="center"/>
        </w:trPr>
        <w:tc>
          <w:tcPr>
            <w:tcW w:w="1337" w:type="dxa"/>
            <w:tcBorders>
              <w:top w:val="single" w:sz="4" w:space="0" w:color="0070CD"/>
              <w:bottom w:val="single" w:sz="4" w:space="0" w:color="0070CD"/>
              <w:right w:val="single" w:sz="4" w:space="0" w:color="0070CD"/>
            </w:tcBorders>
            <w:shd w:val="clear" w:color="auto" w:fill="auto"/>
            <w:noWrap/>
            <w:vAlign w:val="center"/>
            <w:hideMark/>
          </w:tcPr>
          <w:p w14:paraId="7605D81D" w14:textId="77777777" w:rsidR="006A7350" w:rsidRPr="00F16AB1" w:rsidRDefault="006A7350" w:rsidP="0039541C">
            <w:pPr>
              <w:spacing w:after="0" w:line="240" w:lineRule="auto"/>
              <w:ind w:left="0"/>
              <w:jc w:val="center"/>
              <w:rPr>
                <w:rFonts w:ascii="Arial" w:hAnsi="Arial" w:cs="Arial"/>
                <w:color w:val="000000"/>
                <w:sz w:val="20"/>
              </w:rPr>
            </w:pPr>
            <w:r w:rsidRPr="00F16AB1">
              <w:rPr>
                <w:rFonts w:ascii="Arial" w:hAnsi="Arial" w:cs="Arial"/>
                <w:color w:val="000000"/>
                <w:sz w:val="20"/>
              </w:rPr>
              <w:t>1</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5940D4C8" w14:textId="08350B85"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0.24</w:t>
            </w:r>
          </w:p>
        </w:tc>
        <w:tc>
          <w:tcPr>
            <w:tcW w:w="154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272FED6D" w14:textId="1F820878"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0.05</w:t>
            </w:r>
          </w:p>
        </w:tc>
        <w:tc>
          <w:tcPr>
            <w:tcW w:w="1551"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4B4303B" w14:textId="3B8DB86A"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0.40</w:t>
            </w:r>
          </w:p>
        </w:tc>
        <w:tc>
          <w:tcPr>
            <w:tcW w:w="1621" w:type="dxa"/>
            <w:tcBorders>
              <w:top w:val="single" w:sz="4" w:space="0" w:color="0070CD"/>
              <w:left w:val="single" w:sz="4" w:space="0" w:color="0070CD"/>
              <w:bottom w:val="single" w:sz="4" w:space="0" w:color="0070CD"/>
            </w:tcBorders>
            <w:shd w:val="clear" w:color="auto" w:fill="auto"/>
            <w:vAlign w:val="center"/>
            <w:hideMark/>
          </w:tcPr>
          <w:p w14:paraId="3FAB4C22" w14:textId="62313BC8"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0.06</w:t>
            </w:r>
          </w:p>
        </w:tc>
      </w:tr>
      <w:tr w:rsidR="006A7350" w:rsidRPr="00CE37D6" w14:paraId="6D59A251" w14:textId="77777777" w:rsidTr="00F16AB1">
        <w:trPr>
          <w:trHeight w:val="300"/>
          <w:jc w:val="center"/>
        </w:trPr>
        <w:tc>
          <w:tcPr>
            <w:tcW w:w="1337" w:type="dxa"/>
            <w:tcBorders>
              <w:top w:val="single" w:sz="4" w:space="0" w:color="0070CD"/>
              <w:bottom w:val="single" w:sz="4" w:space="0" w:color="0070CD"/>
              <w:right w:val="single" w:sz="4" w:space="0" w:color="0070CD"/>
            </w:tcBorders>
            <w:shd w:val="clear" w:color="auto" w:fill="auto"/>
            <w:noWrap/>
            <w:vAlign w:val="center"/>
            <w:hideMark/>
          </w:tcPr>
          <w:p w14:paraId="4153D42A" w14:textId="77777777" w:rsidR="006A7350" w:rsidRPr="00F16AB1" w:rsidRDefault="006A7350" w:rsidP="0039541C">
            <w:pPr>
              <w:spacing w:after="0" w:line="240" w:lineRule="auto"/>
              <w:ind w:left="0"/>
              <w:jc w:val="center"/>
              <w:rPr>
                <w:rFonts w:ascii="Arial" w:hAnsi="Arial" w:cs="Arial"/>
                <w:color w:val="000000"/>
                <w:sz w:val="20"/>
              </w:rPr>
            </w:pPr>
            <w:r w:rsidRPr="00F16AB1">
              <w:rPr>
                <w:rFonts w:ascii="Arial" w:hAnsi="Arial" w:cs="Arial"/>
                <w:color w:val="000000"/>
                <w:sz w:val="20"/>
              </w:rPr>
              <w:t>2</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47FF2FD7" w14:textId="4B9A709A"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0.23</w:t>
            </w:r>
          </w:p>
        </w:tc>
        <w:tc>
          <w:tcPr>
            <w:tcW w:w="154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23DB2A1E" w14:textId="3C60C4D0"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0.04</w:t>
            </w:r>
          </w:p>
        </w:tc>
        <w:tc>
          <w:tcPr>
            <w:tcW w:w="1551"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29EB80AA" w14:textId="18D36717"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0.24</w:t>
            </w:r>
          </w:p>
        </w:tc>
        <w:tc>
          <w:tcPr>
            <w:tcW w:w="1621" w:type="dxa"/>
            <w:tcBorders>
              <w:top w:val="single" w:sz="4" w:space="0" w:color="0070CD"/>
              <w:left w:val="single" w:sz="4" w:space="0" w:color="0070CD"/>
              <w:bottom w:val="single" w:sz="4" w:space="0" w:color="0070CD"/>
            </w:tcBorders>
            <w:shd w:val="clear" w:color="auto" w:fill="auto"/>
            <w:vAlign w:val="center"/>
            <w:hideMark/>
          </w:tcPr>
          <w:p w14:paraId="4AB3C356" w14:textId="42972A22"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0.04</w:t>
            </w:r>
          </w:p>
        </w:tc>
      </w:tr>
      <w:tr w:rsidR="006A7350" w:rsidRPr="00CE37D6" w14:paraId="26360B84" w14:textId="77777777" w:rsidTr="00F16AB1">
        <w:trPr>
          <w:trHeight w:val="300"/>
          <w:jc w:val="center"/>
        </w:trPr>
        <w:tc>
          <w:tcPr>
            <w:tcW w:w="1337" w:type="dxa"/>
            <w:tcBorders>
              <w:top w:val="single" w:sz="4" w:space="0" w:color="0070CD"/>
              <w:bottom w:val="single" w:sz="4" w:space="0" w:color="0070CD"/>
              <w:right w:val="single" w:sz="4" w:space="0" w:color="0070CD"/>
            </w:tcBorders>
            <w:shd w:val="clear" w:color="auto" w:fill="auto"/>
            <w:noWrap/>
            <w:vAlign w:val="center"/>
            <w:hideMark/>
          </w:tcPr>
          <w:p w14:paraId="22B4E2BB" w14:textId="77777777" w:rsidR="006A7350" w:rsidRPr="00F16AB1" w:rsidRDefault="006A7350" w:rsidP="0039541C">
            <w:pPr>
              <w:spacing w:after="0" w:line="240" w:lineRule="auto"/>
              <w:ind w:left="0"/>
              <w:jc w:val="center"/>
              <w:rPr>
                <w:rFonts w:ascii="Arial" w:hAnsi="Arial" w:cs="Arial"/>
                <w:color w:val="000000"/>
                <w:sz w:val="20"/>
              </w:rPr>
            </w:pPr>
            <w:r w:rsidRPr="00F16AB1">
              <w:rPr>
                <w:rFonts w:ascii="Arial" w:hAnsi="Arial" w:cs="Arial"/>
                <w:color w:val="000000"/>
                <w:sz w:val="20"/>
              </w:rPr>
              <w:t>3</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106AE997" w14:textId="532019F8"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0.28</w:t>
            </w:r>
          </w:p>
        </w:tc>
        <w:tc>
          <w:tcPr>
            <w:tcW w:w="154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70900E89" w14:textId="0A225036"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0.05</w:t>
            </w:r>
          </w:p>
        </w:tc>
        <w:tc>
          <w:tcPr>
            <w:tcW w:w="1551"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618A7EF3" w14:textId="00F4E294"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0.36</w:t>
            </w:r>
          </w:p>
        </w:tc>
        <w:tc>
          <w:tcPr>
            <w:tcW w:w="1621" w:type="dxa"/>
            <w:tcBorders>
              <w:top w:val="single" w:sz="4" w:space="0" w:color="0070CD"/>
              <w:left w:val="single" w:sz="4" w:space="0" w:color="0070CD"/>
              <w:bottom w:val="single" w:sz="4" w:space="0" w:color="0070CD"/>
            </w:tcBorders>
            <w:shd w:val="clear" w:color="auto" w:fill="auto"/>
            <w:vAlign w:val="center"/>
            <w:hideMark/>
          </w:tcPr>
          <w:p w14:paraId="193520BF" w14:textId="4B1104AC"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0.04</w:t>
            </w:r>
          </w:p>
        </w:tc>
      </w:tr>
      <w:tr w:rsidR="006A7350" w:rsidRPr="00CE37D6" w14:paraId="71584D71" w14:textId="77777777" w:rsidTr="00F16AB1">
        <w:trPr>
          <w:trHeight w:val="300"/>
          <w:jc w:val="center"/>
        </w:trPr>
        <w:tc>
          <w:tcPr>
            <w:tcW w:w="1337" w:type="dxa"/>
            <w:tcBorders>
              <w:top w:val="single" w:sz="4" w:space="0" w:color="0070CD"/>
              <w:bottom w:val="single" w:sz="4" w:space="0" w:color="0070CD"/>
              <w:right w:val="single" w:sz="4" w:space="0" w:color="0070CD"/>
            </w:tcBorders>
            <w:shd w:val="clear" w:color="auto" w:fill="auto"/>
            <w:noWrap/>
            <w:vAlign w:val="center"/>
            <w:hideMark/>
          </w:tcPr>
          <w:p w14:paraId="02648F6A" w14:textId="77777777" w:rsidR="006A7350" w:rsidRPr="00F16AB1" w:rsidRDefault="006A7350" w:rsidP="0039541C">
            <w:pPr>
              <w:spacing w:after="0" w:line="240" w:lineRule="auto"/>
              <w:ind w:left="0"/>
              <w:jc w:val="center"/>
              <w:rPr>
                <w:rFonts w:ascii="Arial" w:hAnsi="Arial" w:cs="Arial"/>
                <w:color w:val="000000"/>
                <w:sz w:val="20"/>
              </w:rPr>
            </w:pPr>
            <w:r w:rsidRPr="00F16AB1">
              <w:rPr>
                <w:rFonts w:ascii="Arial" w:hAnsi="Arial" w:cs="Arial"/>
                <w:color w:val="000000"/>
                <w:sz w:val="20"/>
              </w:rPr>
              <w:t>4</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66DE7B6B" w14:textId="32C6A815"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0.45</w:t>
            </w:r>
          </w:p>
        </w:tc>
        <w:tc>
          <w:tcPr>
            <w:tcW w:w="154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0031B4A2" w14:textId="2BA887DC"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0.05</w:t>
            </w:r>
          </w:p>
        </w:tc>
        <w:tc>
          <w:tcPr>
            <w:tcW w:w="1551"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0DEB5F88" w14:textId="310ED654"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0.62</w:t>
            </w:r>
          </w:p>
        </w:tc>
        <w:tc>
          <w:tcPr>
            <w:tcW w:w="1621" w:type="dxa"/>
            <w:tcBorders>
              <w:top w:val="single" w:sz="4" w:space="0" w:color="0070CD"/>
              <w:left w:val="single" w:sz="4" w:space="0" w:color="0070CD"/>
              <w:bottom w:val="single" w:sz="4" w:space="0" w:color="0070CD"/>
            </w:tcBorders>
            <w:shd w:val="clear" w:color="auto" w:fill="auto"/>
            <w:vAlign w:val="center"/>
            <w:hideMark/>
          </w:tcPr>
          <w:p w14:paraId="19BC8C1F" w14:textId="593DD187"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0.05</w:t>
            </w:r>
          </w:p>
        </w:tc>
      </w:tr>
      <w:tr w:rsidR="006A7350" w:rsidRPr="00CE37D6" w14:paraId="361D777A" w14:textId="77777777" w:rsidTr="00F16AB1">
        <w:trPr>
          <w:trHeight w:val="300"/>
          <w:jc w:val="center"/>
        </w:trPr>
        <w:tc>
          <w:tcPr>
            <w:tcW w:w="1337" w:type="dxa"/>
            <w:tcBorders>
              <w:top w:val="single" w:sz="4" w:space="0" w:color="0070CD"/>
              <w:bottom w:val="single" w:sz="4" w:space="0" w:color="0070CD"/>
              <w:right w:val="single" w:sz="4" w:space="0" w:color="0070CD"/>
            </w:tcBorders>
            <w:shd w:val="clear" w:color="auto" w:fill="auto"/>
            <w:noWrap/>
            <w:vAlign w:val="center"/>
            <w:hideMark/>
          </w:tcPr>
          <w:p w14:paraId="639FE5AF" w14:textId="77777777" w:rsidR="006A7350" w:rsidRPr="00F16AB1" w:rsidRDefault="006A7350" w:rsidP="0039541C">
            <w:pPr>
              <w:spacing w:after="0" w:line="240" w:lineRule="auto"/>
              <w:ind w:left="0"/>
              <w:jc w:val="center"/>
              <w:rPr>
                <w:rFonts w:ascii="Arial" w:hAnsi="Arial" w:cs="Arial"/>
                <w:color w:val="000000"/>
                <w:sz w:val="20"/>
              </w:rPr>
            </w:pPr>
            <w:r w:rsidRPr="00F16AB1">
              <w:rPr>
                <w:rFonts w:ascii="Arial" w:hAnsi="Arial" w:cs="Arial"/>
                <w:color w:val="000000"/>
                <w:sz w:val="20"/>
              </w:rPr>
              <w:t>5</w:t>
            </w:r>
          </w:p>
        </w:tc>
        <w:tc>
          <w:tcPr>
            <w:tcW w:w="1549"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083B63BD" w14:textId="043D3E8D"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0.53</w:t>
            </w:r>
          </w:p>
        </w:tc>
        <w:tc>
          <w:tcPr>
            <w:tcW w:w="1547"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696DF21F" w14:textId="49C24B51"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0.06</w:t>
            </w:r>
          </w:p>
        </w:tc>
        <w:tc>
          <w:tcPr>
            <w:tcW w:w="1551" w:type="dxa"/>
            <w:tcBorders>
              <w:top w:val="single" w:sz="4" w:space="0" w:color="0070CD"/>
              <w:left w:val="single" w:sz="4" w:space="0" w:color="0070CD"/>
              <w:bottom w:val="single" w:sz="4" w:space="0" w:color="0070CD"/>
              <w:right w:val="single" w:sz="4" w:space="0" w:color="0070CD"/>
            </w:tcBorders>
            <w:shd w:val="clear" w:color="auto" w:fill="auto"/>
            <w:noWrap/>
            <w:vAlign w:val="center"/>
            <w:hideMark/>
          </w:tcPr>
          <w:p w14:paraId="39EE6C66" w14:textId="7BB86AF0"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1.02</w:t>
            </w:r>
          </w:p>
        </w:tc>
        <w:tc>
          <w:tcPr>
            <w:tcW w:w="1621" w:type="dxa"/>
            <w:tcBorders>
              <w:top w:val="single" w:sz="4" w:space="0" w:color="0070CD"/>
              <w:left w:val="single" w:sz="4" w:space="0" w:color="0070CD"/>
              <w:bottom w:val="single" w:sz="4" w:space="0" w:color="0070CD"/>
            </w:tcBorders>
            <w:shd w:val="clear" w:color="auto" w:fill="auto"/>
            <w:vAlign w:val="center"/>
            <w:hideMark/>
          </w:tcPr>
          <w:p w14:paraId="0AC1566E" w14:textId="1E0D6090" w:rsidR="006A7350" w:rsidRPr="00F16AB1" w:rsidRDefault="006A7350" w:rsidP="00F16AB1">
            <w:pPr>
              <w:spacing w:after="0" w:line="240" w:lineRule="auto"/>
              <w:ind w:left="0"/>
              <w:jc w:val="center"/>
              <w:rPr>
                <w:rFonts w:ascii="Arial" w:hAnsi="Arial" w:cs="Arial"/>
                <w:color w:val="000000"/>
                <w:sz w:val="20"/>
              </w:rPr>
            </w:pPr>
            <w:r w:rsidRPr="00F16AB1">
              <w:rPr>
                <w:rFonts w:ascii="Arial" w:hAnsi="Arial" w:cs="Arial"/>
                <w:sz w:val="20"/>
              </w:rPr>
              <w:t>0.07</w:t>
            </w:r>
          </w:p>
        </w:tc>
      </w:tr>
      <w:tr w:rsidR="009538F4" w:rsidRPr="00274849" w14:paraId="1C26972A" w14:textId="77777777" w:rsidTr="0039541C">
        <w:trPr>
          <w:trHeight w:val="300"/>
          <w:jc w:val="center"/>
        </w:trPr>
        <w:tc>
          <w:tcPr>
            <w:tcW w:w="7605" w:type="dxa"/>
            <w:gridSpan w:val="5"/>
            <w:tcBorders>
              <w:top w:val="single" w:sz="4" w:space="0" w:color="0070CD"/>
              <w:left w:val="nil"/>
              <w:bottom w:val="nil"/>
              <w:right w:val="nil"/>
            </w:tcBorders>
            <w:shd w:val="clear" w:color="auto" w:fill="auto"/>
            <w:noWrap/>
            <w:vAlign w:val="bottom"/>
            <w:hideMark/>
          </w:tcPr>
          <w:p w14:paraId="237D6208" w14:textId="3321E0BE" w:rsidR="009538F4" w:rsidRPr="00CE37D6" w:rsidRDefault="009538F4" w:rsidP="009538F4">
            <w:pPr>
              <w:spacing w:after="0" w:line="240" w:lineRule="auto"/>
              <w:rPr>
                <w:rFonts w:ascii="Arial" w:hAnsi="Arial" w:cs="Arial"/>
                <w:color w:val="000000"/>
                <w:sz w:val="16"/>
                <w:szCs w:val="16"/>
              </w:rPr>
            </w:pPr>
            <w:r w:rsidRPr="00CE37D6">
              <w:rPr>
                <w:rFonts w:ascii="Arial" w:hAnsi="Arial" w:cs="Arial"/>
                <w:color w:val="000000"/>
                <w:sz w:val="18"/>
                <w:szCs w:val="16"/>
              </w:rPr>
              <w:t>*</w:t>
            </w:r>
            <w:r w:rsidR="00F16AB1" w:rsidRPr="009D19A7">
              <w:rPr>
                <w:rFonts w:ascii="Arial" w:hAnsi="Arial" w:cs="Arial"/>
                <w:color w:val="000000"/>
                <w:sz w:val="17"/>
                <w:szCs w:val="17"/>
              </w:rPr>
              <w:t xml:space="preserve"> Reflects the average 4-8 PM weekday 2017 Summer Saver event</w:t>
            </w:r>
          </w:p>
        </w:tc>
      </w:tr>
    </w:tbl>
    <w:p w14:paraId="45EEF357" w14:textId="77777777" w:rsidR="00280C96" w:rsidRDefault="00280C96" w:rsidP="00015CFA">
      <w:pPr>
        <w:pStyle w:val="Caption"/>
      </w:pPr>
      <w:bookmarkStart w:id="47" w:name="_Ref478504038"/>
      <w:bookmarkStart w:id="48" w:name="_Ref504574999"/>
    </w:p>
    <w:p w14:paraId="03937296" w14:textId="7AAFA8BF" w:rsidR="009538F4" w:rsidRPr="00CE37D6" w:rsidRDefault="009538F4" w:rsidP="00015CFA">
      <w:pPr>
        <w:pStyle w:val="Caption"/>
      </w:pPr>
      <w:r w:rsidRPr="00CE37D6">
        <w:t xml:space="preserve">Table </w:t>
      </w:r>
      <w:fldSimple w:instr=" STYLEREF 1 \s ">
        <w:r w:rsidR="00B74748">
          <w:rPr>
            <w:noProof/>
          </w:rPr>
          <w:t>4</w:t>
        </w:r>
      </w:fldSimple>
      <w:r w:rsidR="00351F0A">
        <w:noBreakHyphen/>
      </w:r>
      <w:fldSimple w:instr=" SEQ Table \* ARABIC \s 1 ">
        <w:r w:rsidR="00B74748">
          <w:rPr>
            <w:noProof/>
          </w:rPr>
          <w:t>6</w:t>
        </w:r>
      </w:fldSimple>
      <w:bookmarkEnd w:id="47"/>
      <w:bookmarkEnd w:id="48"/>
      <w:r w:rsidRPr="00CE37D6">
        <w:t xml:space="preserve">: Summer Saver </w:t>
      </w:r>
      <w:r w:rsidR="00F16AB1">
        <w:t>2017 Residential Average (</w:t>
      </w:r>
      <w:r w:rsidRPr="00CE37D6">
        <w:t>per Premise) Load Impacts by Usage Decile and Cycling Option</w:t>
      </w:r>
    </w:p>
    <w:tbl>
      <w:tblPr>
        <w:tblStyle w:val="NEXANTNEWTABLESTYLE"/>
        <w:tblW w:w="7552" w:type="dxa"/>
        <w:tblLook w:val="04A0" w:firstRow="1" w:lastRow="0" w:firstColumn="1" w:lastColumn="0" w:noHBand="0" w:noVBand="1"/>
      </w:tblPr>
      <w:tblGrid>
        <w:gridCol w:w="1350"/>
        <w:gridCol w:w="1656"/>
        <w:gridCol w:w="1530"/>
        <w:gridCol w:w="1530"/>
        <w:gridCol w:w="1486"/>
      </w:tblGrid>
      <w:tr w:rsidR="009538F4" w:rsidRPr="00CE37D6" w14:paraId="51543B4A" w14:textId="77777777" w:rsidTr="0026073C">
        <w:trPr>
          <w:cnfStyle w:val="100000000000" w:firstRow="1" w:lastRow="0" w:firstColumn="0" w:lastColumn="0" w:oddVBand="0" w:evenVBand="0" w:oddHBand="0" w:evenHBand="0" w:firstRowFirstColumn="0" w:firstRowLastColumn="0" w:lastRowFirstColumn="0" w:lastRowLastColumn="0"/>
          <w:trHeight w:val="300"/>
        </w:trPr>
        <w:tc>
          <w:tcPr>
            <w:tcW w:w="135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noWrap/>
            <w:hideMark/>
          </w:tcPr>
          <w:p w14:paraId="4A9F8B28" w14:textId="77777777" w:rsidR="009538F4" w:rsidRPr="00E11D76" w:rsidRDefault="009538F4" w:rsidP="0039541C">
            <w:pPr>
              <w:spacing w:before="40" w:after="40" w:line="240" w:lineRule="auto"/>
              <w:ind w:left="0"/>
              <w:rPr>
                <w:rFonts w:ascii="Arial" w:hAnsi="Arial" w:cs="Arial"/>
                <w:bCs/>
                <w:color w:val="FFFFFF"/>
                <w:sz w:val="20"/>
              </w:rPr>
            </w:pPr>
            <w:r w:rsidRPr="00E11D76">
              <w:rPr>
                <w:rFonts w:ascii="Arial" w:hAnsi="Arial" w:cs="Arial"/>
                <w:bCs/>
                <w:color w:val="FFFFFF"/>
                <w:sz w:val="20"/>
              </w:rPr>
              <w:t>Decile</w:t>
            </w:r>
          </w:p>
        </w:tc>
        <w:tc>
          <w:tcPr>
            <w:tcW w:w="6202" w:type="dxa"/>
            <w:gridSpan w:val="4"/>
            <w:tcBorders>
              <w:top w:val="single" w:sz="4" w:space="0" w:color="FFFFFF" w:themeColor="background1"/>
              <w:left w:val="single" w:sz="4" w:space="0" w:color="FFFFFF" w:themeColor="background1"/>
              <w:bottom w:val="single" w:sz="4" w:space="0" w:color="FFFFFF" w:themeColor="background1"/>
            </w:tcBorders>
            <w:hideMark/>
          </w:tcPr>
          <w:p w14:paraId="65AA4CE1" w14:textId="77777777" w:rsidR="009538F4" w:rsidRPr="00E11D76" w:rsidRDefault="009538F4" w:rsidP="0039541C">
            <w:pPr>
              <w:spacing w:before="40" w:after="40" w:line="240" w:lineRule="auto"/>
              <w:ind w:left="0"/>
              <w:rPr>
                <w:rFonts w:ascii="Arial" w:hAnsi="Arial" w:cs="Arial"/>
                <w:bCs/>
                <w:color w:val="FFFFFF"/>
                <w:sz w:val="20"/>
              </w:rPr>
            </w:pPr>
            <w:r w:rsidRPr="00E11D76">
              <w:rPr>
                <w:rFonts w:ascii="Arial" w:hAnsi="Arial" w:cs="Arial"/>
                <w:bCs/>
                <w:color w:val="FFFFFF"/>
                <w:sz w:val="20"/>
              </w:rPr>
              <w:t>Residential Customers</w:t>
            </w:r>
          </w:p>
        </w:tc>
      </w:tr>
      <w:tr w:rsidR="009538F4" w:rsidRPr="00CE37D6" w14:paraId="7DDE050C" w14:textId="77777777" w:rsidTr="0026073C">
        <w:trPr>
          <w:trHeight w:val="300"/>
        </w:trPr>
        <w:tc>
          <w:tcPr>
            <w:tcW w:w="1350"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hideMark/>
          </w:tcPr>
          <w:p w14:paraId="277360C6" w14:textId="77777777" w:rsidR="009538F4" w:rsidRPr="00CE37D6" w:rsidRDefault="009538F4" w:rsidP="0039541C">
            <w:pPr>
              <w:spacing w:before="40" w:after="40" w:line="240" w:lineRule="auto"/>
              <w:ind w:left="0"/>
              <w:rPr>
                <w:rFonts w:ascii="Arial" w:hAnsi="Arial" w:cs="Arial"/>
                <w:b/>
                <w:bCs/>
                <w:color w:val="FFFFFF"/>
                <w:sz w:val="20"/>
              </w:rPr>
            </w:pPr>
          </w:p>
        </w:tc>
        <w:tc>
          <w:tcPr>
            <w:tcW w:w="3186"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hideMark/>
          </w:tcPr>
          <w:p w14:paraId="10544C12" w14:textId="77777777" w:rsidR="009538F4" w:rsidRPr="00CE37D6" w:rsidRDefault="009538F4" w:rsidP="00E11D76">
            <w:pPr>
              <w:tabs>
                <w:tab w:val="clear" w:pos="720"/>
              </w:tabs>
              <w:spacing w:before="40" w:after="40" w:line="240" w:lineRule="auto"/>
              <w:ind w:left="0"/>
              <w:jc w:val="center"/>
              <w:rPr>
                <w:rFonts w:ascii="Arial" w:hAnsi="Arial" w:cs="Arial"/>
                <w:b/>
                <w:bCs/>
                <w:color w:val="FFFFFF"/>
                <w:sz w:val="20"/>
              </w:rPr>
            </w:pPr>
            <w:r w:rsidRPr="00CE37D6">
              <w:rPr>
                <w:rFonts w:ascii="Arial" w:hAnsi="Arial" w:cs="Arial"/>
                <w:b/>
                <w:bCs/>
                <w:color w:val="FFFFFF"/>
                <w:sz w:val="20"/>
              </w:rPr>
              <w:t>50% Cycling</w:t>
            </w:r>
          </w:p>
        </w:tc>
        <w:tc>
          <w:tcPr>
            <w:tcW w:w="3016" w:type="dxa"/>
            <w:gridSpan w:val="2"/>
            <w:tcBorders>
              <w:top w:val="single" w:sz="4" w:space="0" w:color="FFFFFF" w:themeColor="background1"/>
              <w:left w:val="single" w:sz="4" w:space="0" w:color="FFFFFF" w:themeColor="background1"/>
              <w:bottom w:val="single" w:sz="4" w:space="0" w:color="FFFFFF" w:themeColor="background1"/>
              <w:right w:val="nil"/>
            </w:tcBorders>
            <w:shd w:val="clear" w:color="auto" w:fill="0070CD"/>
            <w:hideMark/>
          </w:tcPr>
          <w:p w14:paraId="0CF7149A" w14:textId="77777777" w:rsidR="009538F4" w:rsidRPr="00CE37D6" w:rsidRDefault="009538F4" w:rsidP="00E11D76">
            <w:pPr>
              <w:tabs>
                <w:tab w:val="clear" w:pos="720"/>
              </w:tabs>
              <w:spacing w:before="40" w:after="40" w:line="240" w:lineRule="auto"/>
              <w:ind w:left="0"/>
              <w:jc w:val="center"/>
              <w:rPr>
                <w:rFonts w:ascii="Arial" w:hAnsi="Arial" w:cs="Arial"/>
                <w:b/>
                <w:bCs/>
                <w:color w:val="FFFFFF"/>
                <w:sz w:val="20"/>
              </w:rPr>
            </w:pPr>
            <w:r w:rsidRPr="00CE37D6">
              <w:rPr>
                <w:rFonts w:ascii="Arial" w:hAnsi="Arial" w:cs="Arial"/>
                <w:b/>
                <w:bCs/>
                <w:color w:val="FFFFFF"/>
                <w:sz w:val="20"/>
              </w:rPr>
              <w:t>100% Cycling</w:t>
            </w:r>
          </w:p>
        </w:tc>
      </w:tr>
      <w:tr w:rsidR="009538F4" w:rsidRPr="00CE37D6" w14:paraId="07A2F009" w14:textId="77777777" w:rsidTr="0026073C">
        <w:trPr>
          <w:trHeight w:val="144"/>
        </w:trPr>
        <w:tc>
          <w:tcPr>
            <w:tcW w:w="1350" w:type="dxa"/>
            <w:vMerge/>
            <w:tcBorders>
              <w:top w:val="single" w:sz="4" w:space="0" w:color="FFFFFF" w:themeColor="background1"/>
              <w:left w:val="single" w:sz="4" w:space="0" w:color="FFFFFF" w:themeColor="background1"/>
              <w:bottom w:val="nil"/>
              <w:right w:val="single" w:sz="4" w:space="0" w:color="FFFFFF" w:themeColor="background1"/>
            </w:tcBorders>
            <w:shd w:val="clear" w:color="auto" w:fill="0070CD"/>
            <w:hideMark/>
          </w:tcPr>
          <w:p w14:paraId="4974AAE6" w14:textId="77777777" w:rsidR="009538F4" w:rsidRPr="00CE37D6" w:rsidRDefault="009538F4" w:rsidP="0039541C">
            <w:pPr>
              <w:spacing w:before="40" w:after="40" w:line="240" w:lineRule="auto"/>
              <w:ind w:left="0"/>
              <w:rPr>
                <w:rFonts w:ascii="Arial" w:hAnsi="Arial" w:cs="Arial"/>
                <w:b/>
                <w:bCs/>
                <w:color w:val="FFFFFF"/>
                <w:sz w:val="20"/>
              </w:rPr>
            </w:pPr>
          </w:p>
        </w:tc>
        <w:tc>
          <w:tcPr>
            <w:tcW w:w="1656" w:type="dxa"/>
            <w:tcBorders>
              <w:top w:val="single" w:sz="4" w:space="0" w:color="FFFFFF" w:themeColor="background1"/>
              <w:left w:val="single" w:sz="4" w:space="0" w:color="FFFFFF" w:themeColor="background1"/>
              <w:bottom w:val="nil"/>
              <w:right w:val="single" w:sz="4" w:space="0" w:color="FFFFFF" w:themeColor="background1"/>
            </w:tcBorders>
            <w:shd w:val="clear" w:color="auto" w:fill="0070CD"/>
            <w:hideMark/>
          </w:tcPr>
          <w:p w14:paraId="1BCD180B" w14:textId="77777777" w:rsidR="009538F4" w:rsidRPr="00CE37D6" w:rsidRDefault="009538F4" w:rsidP="0039541C">
            <w:pPr>
              <w:spacing w:before="40" w:after="40" w:line="240" w:lineRule="auto"/>
              <w:ind w:left="0"/>
              <w:jc w:val="center"/>
              <w:rPr>
                <w:rFonts w:ascii="Arial" w:hAnsi="Arial" w:cs="Arial"/>
                <w:b/>
                <w:bCs/>
                <w:color w:val="FFFFFF"/>
                <w:sz w:val="20"/>
              </w:rPr>
            </w:pPr>
            <w:r w:rsidRPr="00E11D76">
              <w:rPr>
                <w:rFonts w:ascii="Arial" w:hAnsi="Arial" w:cs="Arial"/>
                <w:b/>
                <w:bCs/>
                <w:color w:val="FFFFFF"/>
                <w:sz w:val="20"/>
                <w:shd w:val="clear" w:color="auto" w:fill="0070CD"/>
              </w:rPr>
              <w:t>Average* Per Premise Load Impact (kW</w:t>
            </w:r>
            <w:r w:rsidRPr="00CE37D6">
              <w:rPr>
                <w:rFonts w:ascii="Arial" w:hAnsi="Arial" w:cs="Arial"/>
                <w:b/>
                <w:bCs/>
                <w:color w:val="FFFFFF"/>
                <w:sz w:val="20"/>
              </w:rPr>
              <w:t>)</w:t>
            </w:r>
          </w:p>
        </w:tc>
        <w:tc>
          <w:tcPr>
            <w:tcW w:w="1530" w:type="dxa"/>
            <w:tcBorders>
              <w:top w:val="single" w:sz="4" w:space="0" w:color="FFFFFF" w:themeColor="background1"/>
              <w:left w:val="single" w:sz="4" w:space="0" w:color="FFFFFF" w:themeColor="background1"/>
              <w:bottom w:val="nil"/>
              <w:right w:val="single" w:sz="4" w:space="0" w:color="FFFFFF" w:themeColor="background1"/>
            </w:tcBorders>
            <w:shd w:val="clear" w:color="auto" w:fill="0070CD"/>
            <w:hideMark/>
          </w:tcPr>
          <w:p w14:paraId="26201359" w14:textId="77777777" w:rsidR="009538F4" w:rsidRPr="00CE37D6" w:rsidRDefault="009538F4" w:rsidP="00E11D76">
            <w:pPr>
              <w:tabs>
                <w:tab w:val="clear" w:pos="720"/>
              </w:tabs>
              <w:spacing w:before="40" w:after="40" w:line="240" w:lineRule="auto"/>
              <w:ind w:left="0"/>
              <w:jc w:val="center"/>
              <w:rPr>
                <w:rFonts w:ascii="Arial" w:hAnsi="Arial" w:cs="Arial"/>
                <w:b/>
                <w:bCs/>
                <w:color w:val="FFFFFF"/>
                <w:sz w:val="20"/>
              </w:rPr>
            </w:pPr>
            <w:r w:rsidRPr="00CE37D6">
              <w:rPr>
                <w:rFonts w:ascii="Arial" w:hAnsi="Arial" w:cs="Arial"/>
                <w:b/>
                <w:bCs/>
                <w:color w:val="FFFFFF"/>
                <w:sz w:val="20"/>
              </w:rPr>
              <w:t>Load Impact Standard Error (kW)</w:t>
            </w:r>
          </w:p>
        </w:tc>
        <w:tc>
          <w:tcPr>
            <w:tcW w:w="1530" w:type="dxa"/>
            <w:tcBorders>
              <w:top w:val="single" w:sz="4" w:space="0" w:color="FFFFFF" w:themeColor="background1"/>
              <w:left w:val="single" w:sz="4" w:space="0" w:color="FFFFFF" w:themeColor="background1"/>
              <w:bottom w:val="nil"/>
              <w:right w:val="single" w:sz="4" w:space="0" w:color="FFFFFF" w:themeColor="background1"/>
            </w:tcBorders>
            <w:shd w:val="clear" w:color="auto" w:fill="0070CD"/>
            <w:hideMark/>
          </w:tcPr>
          <w:p w14:paraId="3792FD66" w14:textId="77777777" w:rsidR="009538F4" w:rsidRPr="00CE37D6" w:rsidRDefault="009538F4" w:rsidP="00E11D76">
            <w:pPr>
              <w:tabs>
                <w:tab w:val="clear" w:pos="720"/>
              </w:tabs>
              <w:spacing w:before="40" w:after="40" w:line="240" w:lineRule="auto"/>
              <w:ind w:left="0"/>
              <w:jc w:val="center"/>
              <w:rPr>
                <w:rFonts w:ascii="Arial" w:hAnsi="Arial" w:cs="Arial"/>
                <w:b/>
                <w:bCs/>
                <w:color w:val="FFFFFF"/>
                <w:sz w:val="20"/>
              </w:rPr>
            </w:pPr>
            <w:r w:rsidRPr="00CE37D6">
              <w:rPr>
                <w:rFonts w:ascii="Arial" w:hAnsi="Arial" w:cs="Arial"/>
                <w:b/>
                <w:bCs/>
                <w:color w:val="FFFFFF"/>
                <w:sz w:val="20"/>
              </w:rPr>
              <w:t>Average* Per Premise Load Impact (kW)</w:t>
            </w:r>
          </w:p>
        </w:tc>
        <w:tc>
          <w:tcPr>
            <w:tcW w:w="1486" w:type="dxa"/>
            <w:tcBorders>
              <w:top w:val="single" w:sz="4" w:space="0" w:color="FFFFFF" w:themeColor="background1"/>
              <w:left w:val="single" w:sz="4" w:space="0" w:color="FFFFFF" w:themeColor="background1"/>
              <w:bottom w:val="nil"/>
              <w:right w:val="nil"/>
            </w:tcBorders>
            <w:shd w:val="clear" w:color="auto" w:fill="0070CD"/>
            <w:hideMark/>
          </w:tcPr>
          <w:p w14:paraId="1D0FF126" w14:textId="77777777" w:rsidR="009538F4" w:rsidRPr="00CE37D6" w:rsidRDefault="009538F4" w:rsidP="00E11D76">
            <w:pPr>
              <w:tabs>
                <w:tab w:val="clear" w:pos="720"/>
              </w:tabs>
              <w:spacing w:before="40" w:after="40" w:line="240" w:lineRule="auto"/>
              <w:ind w:left="0"/>
              <w:jc w:val="center"/>
              <w:rPr>
                <w:rFonts w:ascii="Arial" w:hAnsi="Arial" w:cs="Arial"/>
                <w:b/>
                <w:bCs/>
                <w:color w:val="FFFFFF"/>
                <w:sz w:val="20"/>
              </w:rPr>
            </w:pPr>
            <w:r w:rsidRPr="00CE37D6">
              <w:rPr>
                <w:rFonts w:ascii="Arial" w:hAnsi="Arial" w:cs="Arial"/>
                <w:b/>
                <w:bCs/>
                <w:color w:val="FFFFFF"/>
                <w:sz w:val="20"/>
              </w:rPr>
              <w:t>Load Impact Standard Error (kW)</w:t>
            </w:r>
          </w:p>
        </w:tc>
      </w:tr>
      <w:tr w:rsidR="006A7350" w:rsidRPr="00CE37D6" w14:paraId="22938C84" w14:textId="77777777" w:rsidTr="00E11D76">
        <w:trPr>
          <w:trHeight w:val="300"/>
        </w:trPr>
        <w:tc>
          <w:tcPr>
            <w:tcW w:w="1350" w:type="dxa"/>
            <w:tcBorders>
              <w:top w:val="nil"/>
            </w:tcBorders>
            <w:noWrap/>
            <w:hideMark/>
          </w:tcPr>
          <w:p w14:paraId="10DF49B6" w14:textId="77777777" w:rsidR="006A7350" w:rsidRPr="00CE37D6" w:rsidRDefault="006A7350" w:rsidP="0039541C">
            <w:pPr>
              <w:spacing w:before="40" w:after="40" w:line="240" w:lineRule="auto"/>
              <w:ind w:left="0"/>
              <w:jc w:val="center"/>
              <w:rPr>
                <w:rFonts w:ascii="Arial" w:hAnsi="Arial" w:cs="Arial"/>
                <w:color w:val="000000"/>
                <w:sz w:val="20"/>
              </w:rPr>
            </w:pPr>
            <w:r w:rsidRPr="00CE37D6">
              <w:rPr>
                <w:rFonts w:ascii="Arial" w:hAnsi="Arial" w:cs="Arial"/>
                <w:color w:val="000000"/>
                <w:sz w:val="20"/>
              </w:rPr>
              <w:t>1</w:t>
            </w:r>
          </w:p>
        </w:tc>
        <w:tc>
          <w:tcPr>
            <w:tcW w:w="1656" w:type="dxa"/>
            <w:tcBorders>
              <w:top w:val="nil"/>
            </w:tcBorders>
            <w:noWrap/>
            <w:hideMark/>
          </w:tcPr>
          <w:p w14:paraId="611B86AF" w14:textId="112081BB"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0.31</w:t>
            </w:r>
          </w:p>
        </w:tc>
        <w:tc>
          <w:tcPr>
            <w:tcW w:w="1530" w:type="dxa"/>
            <w:tcBorders>
              <w:top w:val="nil"/>
            </w:tcBorders>
            <w:noWrap/>
            <w:hideMark/>
          </w:tcPr>
          <w:p w14:paraId="780AD0EC" w14:textId="38F71F96"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0.09</w:t>
            </w:r>
          </w:p>
        </w:tc>
        <w:tc>
          <w:tcPr>
            <w:tcW w:w="1530" w:type="dxa"/>
            <w:tcBorders>
              <w:top w:val="nil"/>
            </w:tcBorders>
            <w:noWrap/>
            <w:hideMark/>
          </w:tcPr>
          <w:p w14:paraId="51FDD669" w14:textId="03C15900"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0.51</w:t>
            </w:r>
          </w:p>
        </w:tc>
        <w:tc>
          <w:tcPr>
            <w:tcW w:w="1486" w:type="dxa"/>
            <w:tcBorders>
              <w:top w:val="nil"/>
            </w:tcBorders>
            <w:hideMark/>
          </w:tcPr>
          <w:p w14:paraId="12174A8C" w14:textId="6B30B236"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0.10</w:t>
            </w:r>
          </w:p>
        </w:tc>
      </w:tr>
      <w:tr w:rsidR="006A7350" w:rsidRPr="00CE37D6" w14:paraId="710DB8C4" w14:textId="77777777" w:rsidTr="00A22A17">
        <w:trPr>
          <w:trHeight w:val="300"/>
        </w:trPr>
        <w:tc>
          <w:tcPr>
            <w:tcW w:w="1350" w:type="dxa"/>
            <w:noWrap/>
            <w:hideMark/>
          </w:tcPr>
          <w:p w14:paraId="11826B83" w14:textId="77777777" w:rsidR="006A7350" w:rsidRPr="00CE37D6" w:rsidRDefault="006A7350" w:rsidP="0039541C">
            <w:pPr>
              <w:spacing w:before="40" w:after="40" w:line="240" w:lineRule="auto"/>
              <w:ind w:left="0"/>
              <w:jc w:val="center"/>
              <w:rPr>
                <w:rFonts w:ascii="Arial" w:hAnsi="Arial" w:cs="Arial"/>
                <w:color w:val="000000"/>
                <w:sz w:val="20"/>
              </w:rPr>
            </w:pPr>
            <w:r w:rsidRPr="00CE37D6">
              <w:rPr>
                <w:rFonts w:ascii="Arial" w:hAnsi="Arial" w:cs="Arial"/>
                <w:color w:val="000000"/>
                <w:sz w:val="20"/>
              </w:rPr>
              <w:t>2</w:t>
            </w:r>
          </w:p>
        </w:tc>
        <w:tc>
          <w:tcPr>
            <w:tcW w:w="1656" w:type="dxa"/>
            <w:noWrap/>
            <w:hideMark/>
          </w:tcPr>
          <w:p w14:paraId="536345F9" w14:textId="7D38EECB"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0.16</w:t>
            </w:r>
          </w:p>
        </w:tc>
        <w:tc>
          <w:tcPr>
            <w:tcW w:w="1530" w:type="dxa"/>
            <w:noWrap/>
            <w:hideMark/>
          </w:tcPr>
          <w:p w14:paraId="228042F1" w14:textId="550BB26D"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0.06</w:t>
            </w:r>
          </w:p>
        </w:tc>
        <w:tc>
          <w:tcPr>
            <w:tcW w:w="1530" w:type="dxa"/>
            <w:noWrap/>
            <w:hideMark/>
          </w:tcPr>
          <w:p w14:paraId="2D94D717" w14:textId="0127C568"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0.27</w:t>
            </w:r>
          </w:p>
        </w:tc>
        <w:tc>
          <w:tcPr>
            <w:tcW w:w="1486" w:type="dxa"/>
            <w:hideMark/>
          </w:tcPr>
          <w:p w14:paraId="420C6865" w14:textId="653D1A66"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0.06</w:t>
            </w:r>
          </w:p>
        </w:tc>
      </w:tr>
      <w:tr w:rsidR="006A7350" w:rsidRPr="00CE37D6" w14:paraId="6B68B8A5" w14:textId="77777777" w:rsidTr="00A22A17">
        <w:trPr>
          <w:trHeight w:val="300"/>
        </w:trPr>
        <w:tc>
          <w:tcPr>
            <w:tcW w:w="1350" w:type="dxa"/>
            <w:noWrap/>
            <w:hideMark/>
          </w:tcPr>
          <w:p w14:paraId="36761B62" w14:textId="77777777" w:rsidR="006A7350" w:rsidRPr="00CE37D6" w:rsidRDefault="006A7350" w:rsidP="0039541C">
            <w:pPr>
              <w:spacing w:before="40" w:after="40" w:line="240" w:lineRule="auto"/>
              <w:ind w:left="0"/>
              <w:jc w:val="center"/>
              <w:rPr>
                <w:rFonts w:ascii="Arial" w:hAnsi="Arial" w:cs="Arial"/>
                <w:color w:val="000000"/>
                <w:sz w:val="20"/>
              </w:rPr>
            </w:pPr>
            <w:r w:rsidRPr="00CE37D6">
              <w:rPr>
                <w:rFonts w:ascii="Arial" w:hAnsi="Arial" w:cs="Arial"/>
                <w:color w:val="000000"/>
                <w:sz w:val="20"/>
              </w:rPr>
              <w:t>3</w:t>
            </w:r>
          </w:p>
        </w:tc>
        <w:tc>
          <w:tcPr>
            <w:tcW w:w="1656" w:type="dxa"/>
            <w:noWrap/>
            <w:hideMark/>
          </w:tcPr>
          <w:p w14:paraId="6C0552E5" w14:textId="25956DB4"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0.18</w:t>
            </w:r>
          </w:p>
        </w:tc>
        <w:tc>
          <w:tcPr>
            <w:tcW w:w="1530" w:type="dxa"/>
            <w:noWrap/>
            <w:hideMark/>
          </w:tcPr>
          <w:p w14:paraId="234A024B" w14:textId="05D685B3"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0.06</w:t>
            </w:r>
          </w:p>
        </w:tc>
        <w:tc>
          <w:tcPr>
            <w:tcW w:w="1530" w:type="dxa"/>
            <w:noWrap/>
            <w:hideMark/>
          </w:tcPr>
          <w:p w14:paraId="6946CEAF" w14:textId="07557DA9"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0.20</w:t>
            </w:r>
          </w:p>
        </w:tc>
        <w:tc>
          <w:tcPr>
            <w:tcW w:w="1486" w:type="dxa"/>
            <w:hideMark/>
          </w:tcPr>
          <w:p w14:paraId="5C740ECD" w14:textId="3DF19F34"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0.04</w:t>
            </w:r>
          </w:p>
        </w:tc>
      </w:tr>
      <w:tr w:rsidR="006A7350" w:rsidRPr="00CE37D6" w14:paraId="0F97CD63" w14:textId="77777777" w:rsidTr="00A22A17">
        <w:trPr>
          <w:trHeight w:val="300"/>
        </w:trPr>
        <w:tc>
          <w:tcPr>
            <w:tcW w:w="1350" w:type="dxa"/>
            <w:noWrap/>
            <w:hideMark/>
          </w:tcPr>
          <w:p w14:paraId="2B807A8B" w14:textId="77777777" w:rsidR="006A7350" w:rsidRPr="00CE37D6" w:rsidRDefault="006A7350" w:rsidP="0039541C">
            <w:pPr>
              <w:spacing w:before="40" w:after="40" w:line="240" w:lineRule="auto"/>
              <w:ind w:left="0"/>
              <w:jc w:val="center"/>
              <w:rPr>
                <w:rFonts w:ascii="Arial" w:hAnsi="Arial" w:cs="Arial"/>
                <w:color w:val="000000"/>
                <w:sz w:val="20"/>
              </w:rPr>
            </w:pPr>
            <w:r w:rsidRPr="00CE37D6">
              <w:rPr>
                <w:rFonts w:ascii="Arial" w:hAnsi="Arial" w:cs="Arial"/>
                <w:color w:val="000000"/>
                <w:sz w:val="20"/>
              </w:rPr>
              <w:t>4</w:t>
            </w:r>
          </w:p>
        </w:tc>
        <w:tc>
          <w:tcPr>
            <w:tcW w:w="1656" w:type="dxa"/>
            <w:noWrap/>
            <w:hideMark/>
          </w:tcPr>
          <w:p w14:paraId="7AE9EFD9" w14:textId="27670AA0"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0.29</w:t>
            </w:r>
          </w:p>
        </w:tc>
        <w:tc>
          <w:tcPr>
            <w:tcW w:w="1530" w:type="dxa"/>
            <w:noWrap/>
            <w:hideMark/>
          </w:tcPr>
          <w:p w14:paraId="7BA3515D" w14:textId="6527EDAE"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0.06</w:t>
            </w:r>
          </w:p>
        </w:tc>
        <w:tc>
          <w:tcPr>
            <w:tcW w:w="1530" w:type="dxa"/>
            <w:noWrap/>
            <w:hideMark/>
          </w:tcPr>
          <w:p w14:paraId="43754E9A" w14:textId="7A901CEC"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0.27</w:t>
            </w:r>
          </w:p>
        </w:tc>
        <w:tc>
          <w:tcPr>
            <w:tcW w:w="1486" w:type="dxa"/>
            <w:hideMark/>
          </w:tcPr>
          <w:p w14:paraId="0655407E" w14:textId="2E488397"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0.06</w:t>
            </w:r>
          </w:p>
        </w:tc>
      </w:tr>
      <w:tr w:rsidR="006A7350" w:rsidRPr="00CE37D6" w14:paraId="5DA80B47" w14:textId="77777777" w:rsidTr="00A22A17">
        <w:trPr>
          <w:trHeight w:val="300"/>
        </w:trPr>
        <w:tc>
          <w:tcPr>
            <w:tcW w:w="1350" w:type="dxa"/>
            <w:noWrap/>
            <w:hideMark/>
          </w:tcPr>
          <w:p w14:paraId="4DAEF780" w14:textId="77777777" w:rsidR="006A7350" w:rsidRPr="00CE37D6" w:rsidRDefault="006A7350" w:rsidP="0039541C">
            <w:pPr>
              <w:spacing w:before="40" w:after="40" w:line="240" w:lineRule="auto"/>
              <w:ind w:left="0"/>
              <w:jc w:val="center"/>
              <w:rPr>
                <w:rFonts w:ascii="Arial" w:hAnsi="Arial" w:cs="Arial"/>
                <w:color w:val="000000"/>
                <w:sz w:val="20"/>
              </w:rPr>
            </w:pPr>
            <w:r w:rsidRPr="00CE37D6">
              <w:rPr>
                <w:rFonts w:ascii="Arial" w:hAnsi="Arial" w:cs="Arial"/>
                <w:color w:val="000000"/>
                <w:sz w:val="20"/>
              </w:rPr>
              <w:t>5</w:t>
            </w:r>
          </w:p>
        </w:tc>
        <w:tc>
          <w:tcPr>
            <w:tcW w:w="1656" w:type="dxa"/>
            <w:noWrap/>
            <w:hideMark/>
          </w:tcPr>
          <w:p w14:paraId="4C59CD9B" w14:textId="555CE766"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0.24</w:t>
            </w:r>
          </w:p>
        </w:tc>
        <w:tc>
          <w:tcPr>
            <w:tcW w:w="1530" w:type="dxa"/>
            <w:noWrap/>
            <w:hideMark/>
          </w:tcPr>
          <w:p w14:paraId="2C318090" w14:textId="18A7A814"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0.06</w:t>
            </w:r>
          </w:p>
        </w:tc>
        <w:tc>
          <w:tcPr>
            <w:tcW w:w="1530" w:type="dxa"/>
            <w:noWrap/>
            <w:hideMark/>
          </w:tcPr>
          <w:p w14:paraId="021DD235" w14:textId="42215819"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0.34</w:t>
            </w:r>
          </w:p>
        </w:tc>
        <w:tc>
          <w:tcPr>
            <w:tcW w:w="1486" w:type="dxa"/>
            <w:hideMark/>
          </w:tcPr>
          <w:p w14:paraId="4D15F014" w14:textId="1691DA91"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0.06</w:t>
            </w:r>
          </w:p>
        </w:tc>
      </w:tr>
      <w:tr w:rsidR="006A7350" w:rsidRPr="00CE37D6" w14:paraId="5BA4DCA3" w14:textId="77777777" w:rsidTr="00A22A17">
        <w:trPr>
          <w:trHeight w:val="300"/>
        </w:trPr>
        <w:tc>
          <w:tcPr>
            <w:tcW w:w="1350" w:type="dxa"/>
            <w:noWrap/>
            <w:hideMark/>
          </w:tcPr>
          <w:p w14:paraId="12C595BC" w14:textId="77777777" w:rsidR="006A7350" w:rsidRPr="00CE37D6" w:rsidRDefault="006A7350" w:rsidP="0039541C">
            <w:pPr>
              <w:spacing w:before="40" w:after="40" w:line="240" w:lineRule="auto"/>
              <w:ind w:left="0"/>
              <w:jc w:val="center"/>
              <w:rPr>
                <w:rFonts w:ascii="Arial" w:hAnsi="Arial" w:cs="Arial"/>
                <w:color w:val="000000"/>
                <w:sz w:val="20"/>
              </w:rPr>
            </w:pPr>
            <w:r w:rsidRPr="00CE37D6">
              <w:rPr>
                <w:rFonts w:ascii="Arial" w:hAnsi="Arial" w:cs="Arial"/>
                <w:color w:val="000000"/>
                <w:sz w:val="20"/>
              </w:rPr>
              <w:t>6</w:t>
            </w:r>
          </w:p>
        </w:tc>
        <w:tc>
          <w:tcPr>
            <w:tcW w:w="1656" w:type="dxa"/>
            <w:noWrap/>
            <w:hideMark/>
          </w:tcPr>
          <w:p w14:paraId="410E1933" w14:textId="2283A5A1"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0.31</w:t>
            </w:r>
          </w:p>
        </w:tc>
        <w:tc>
          <w:tcPr>
            <w:tcW w:w="1530" w:type="dxa"/>
            <w:noWrap/>
            <w:hideMark/>
          </w:tcPr>
          <w:p w14:paraId="54E99371" w14:textId="594D8D23"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0.07</w:t>
            </w:r>
          </w:p>
        </w:tc>
        <w:tc>
          <w:tcPr>
            <w:tcW w:w="1530" w:type="dxa"/>
            <w:noWrap/>
            <w:hideMark/>
          </w:tcPr>
          <w:p w14:paraId="1FCA2EB1" w14:textId="31DA0AEA"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0.37</w:t>
            </w:r>
          </w:p>
        </w:tc>
        <w:tc>
          <w:tcPr>
            <w:tcW w:w="1486" w:type="dxa"/>
            <w:hideMark/>
          </w:tcPr>
          <w:p w14:paraId="2A6E1192" w14:textId="2B107C13"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0.06</w:t>
            </w:r>
          </w:p>
        </w:tc>
      </w:tr>
      <w:tr w:rsidR="006A7350" w:rsidRPr="00CE37D6" w14:paraId="4110E60D" w14:textId="77777777" w:rsidTr="00A22A17">
        <w:trPr>
          <w:trHeight w:val="300"/>
        </w:trPr>
        <w:tc>
          <w:tcPr>
            <w:tcW w:w="1350" w:type="dxa"/>
            <w:noWrap/>
            <w:hideMark/>
          </w:tcPr>
          <w:p w14:paraId="5EB147CF" w14:textId="77777777" w:rsidR="006A7350" w:rsidRPr="00CE37D6" w:rsidRDefault="006A7350" w:rsidP="0039541C">
            <w:pPr>
              <w:spacing w:before="40" w:after="40" w:line="240" w:lineRule="auto"/>
              <w:ind w:left="0"/>
              <w:jc w:val="center"/>
              <w:rPr>
                <w:rFonts w:ascii="Arial" w:hAnsi="Arial" w:cs="Arial"/>
                <w:color w:val="000000"/>
                <w:sz w:val="20"/>
              </w:rPr>
            </w:pPr>
            <w:r w:rsidRPr="00CE37D6">
              <w:rPr>
                <w:rFonts w:ascii="Arial" w:hAnsi="Arial" w:cs="Arial"/>
                <w:color w:val="000000"/>
                <w:sz w:val="20"/>
              </w:rPr>
              <w:t>7</w:t>
            </w:r>
          </w:p>
        </w:tc>
        <w:tc>
          <w:tcPr>
            <w:tcW w:w="1656" w:type="dxa"/>
            <w:noWrap/>
            <w:hideMark/>
          </w:tcPr>
          <w:p w14:paraId="521CADEF" w14:textId="436A54D5"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0.48</w:t>
            </w:r>
          </w:p>
        </w:tc>
        <w:tc>
          <w:tcPr>
            <w:tcW w:w="1530" w:type="dxa"/>
            <w:noWrap/>
            <w:hideMark/>
          </w:tcPr>
          <w:p w14:paraId="31498C95" w14:textId="3C895ED3"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0.07</w:t>
            </w:r>
          </w:p>
        </w:tc>
        <w:tc>
          <w:tcPr>
            <w:tcW w:w="1530" w:type="dxa"/>
            <w:noWrap/>
            <w:hideMark/>
          </w:tcPr>
          <w:p w14:paraId="6DA2F30A" w14:textId="25DFB5E6"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0.56</w:t>
            </w:r>
          </w:p>
        </w:tc>
        <w:tc>
          <w:tcPr>
            <w:tcW w:w="1486" w:type="dxa"/>
            <w:hideMark/>
          </w:tcPr>
          <w:p w14:paraId="1F52A857" w14:textId="6F6AD773"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0.07</w:t>
            </w:r>
          </w:p>
        </w:tc>
      </w:tr>
      <w:tr w:rsidR="006A7350" w:rsidRPr="00CE37D6" w14:paraId="522A9B42" w14:textId="77777777" w:rsidTr="00A22A17">
        <w:trPr>
          <w:trHeight w:val="300"/>
        </w:trPr>
        <w:tc>
          <w:tcPr>
            <w:tcW w:w="1350" w:type="dxa"/>
            <w:noWrap/>
            <w:hideMark/>
          </w:tcPr>
          <w:p w14:paraId="40564F66" w14:textId="77777777" w:rsidR="006A7350" w:rsidRPr="00CE37D6" w:rsidRDefault="006A7350" w:rsidP="0039541C">
            <w:pPr>
              <w:spacing w:before="40" w:after="40" w:line="240" w:lineRule="auto"/>
              <w:ind w:left="0"/>
              <w:jc w:val="center"/>
              <w:rPr>
                <w:rFonts w:ascii="Arial" w:hAnsi="Arial" w:cs="Arial"/>
                <w:color w:val="000000"/>
                <w:sz w:val="20"/>
              </w:rPr>
            </w:pPr>
            <w:r w:rsidRPr="00CE37D6">
              <w:rPr>
                <w:rFonts w:ascii="Arial" w:hAnsi="Arial" w:cs="Arial"/>
                <w:color w:val="000000"/>
                <w:sz w:val="20"/>
              </w:rPr>
              <w:t>8</w:t>
            </w:r>
          </w:p>
        </w:tc>
        <w:tc>
          <w:tcPr>
            <w:tcW w:w="1656" w:type="dxa"/>
            <w:noWrap/>
            <w:hideMark/>
          </w:tcPr>
          <w:p w14:paraId="4A30CB41" w14:textId="3590B850"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0.42</w:t>
            </w:r>
          </w:p>
        </w:tc>
        <w:tc>
          <w:tcPr>
            <w:tcW w:w="1530" w:type="dxa"/>
            <w:noWrap/>
            <w:hideMark/>
          </w:tcPr>
          <w:p w14:paraId="4CF2563A" w14:textId="4F49BE6B"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0.07</w:t>
            </w:r>
          </w:p>
        </w:tc>
        <w:tc>
          <w:tcPr>
            <w:tcW w:w="1530" w:type="dxa"/>
            <w:noWrap/>
            <w:hideMark/>
          </w:tcPr>
          <w:p w14:paraId="07E2D234" w14:textId="35E4F72F"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0.69</w:t>
            </w:r>
          </w:p>
        </w:tc>
        <w:tc>
          <w:tcPr>
            <w:tcW w:w="1486" w:type="dxa"/>
            <w:hideMark/>
          </w:tcPr>
          <w:p w14:paraId="23A6D448" w14:textId="051E56D4"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0.07</w:t>
            </w:r>
          </w:p>
        </w:tc>
      </w:tr>
      <w:tr w:rsidR="006A7350" w:rsidRPr="00CE37D6" w14:paraId="76BFB98A" w14:textId="77777777" w:rsidTr="00A22A17">
        <w:trPr>
          <w:trHeight w:val="300"/>
        </w:trPr>
        <w:tc>
          <w:tcPr>
            <w:tcW w:w="1350" w:type="dxa"/>
            <w:noWrap/>
            <w:hideMark/>
          </w:tcPr>
          <w:p w14:paraId="4793094B" w14:textId="77777777" w:rsidR="006A7350" w:rsidRPr="00CE37D6" w:rsidRDefault="006A7350" w:rsidP="0039541C">
            <w:pPr>
              <w:spacing w:before="40" w:after="40" w:line="240" w:lineRule="auto"/>
              <w:ind w:left="0"/>
              <w:jc w:val="center"/>
              <w:rPr>
                <w:rFonts w:ascii="Arial" w:hAnsi="Arial" w:cs="Arial"/>
                <w:color w:val="000000"/>
                <w:sz w:val="20"/>
              </w:rPr>
            </w:pPr>
            <w:r w:rsidRPr="00CE37D6">
              <w:rPr>
                <w:rFonts w:ascii="Arial" w:hAnsi="Arial" w:cs="Arial"/>
                <w:color w:val="000000"/>
                <w:sz w:val="20"/>
              </w:rPr>
              <w:t>9</w:t>
            </w:r>
          </w:p>
        </w:tc>
        <w:tc>
          <w:tcPr>
            <w:tcW w:w="1656" w:type="dxa"/>
            <w:noWrap/>
            <w:hideMark/>
          </w:tcPr>
          <w:p w14:paraId="6ED865AC" w14:textId="274D1E1F"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0.45</w:t>
            </w:r>
          </w:p>
        </w:tc>
        <w:tc>
          <w:tcPr>
            <w:tcW w:w="1530" w:type="dxa"/>
            <w:noWrap/>
            <w:hideMark/>
          </w:tcPr>
          <w:p w14:paraId="7EC1791B" w14:textId="332F8831"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0.08</w:t>
            </w:r>
          </w:p>
        </w:tc>
        <w:tc>
          <w:tcPr>
            <w:tcW w:w="1530" w:type="dxa"/>
            <w:noWrap/>
            <w:hideMark/>
          </w:tcPr>
          <w:p w14:paraId="5F500A4D" w14:textId="2E58D2D3"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0.92</w:t>
            </w:r>
          </w:p>
        </w:tc>
        <w:tc>
          <w:tcPr>
            <w:tcW w:w="1486" w:type="dxa"/>
            <w:hideMark/>
          </w:tcPr>
          <w:p w14:paraId="1CA811CD" w14:textId="3568D547"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0.09</w:t>
            </w:r>
          </w:p>
        </w:tc>
      </w:tr>
      <w:tr w:rsidR="006A7350" w:rsidRPr="00CE37D6" w14:paraId="35F0C289" w14:textId="77777777" w:rsidTr="00A22A17">
        <w:trPr>
          <w:trHeight w:val="300"/>
        </w:trPr>
        <w:tc>
          <w:tcPr>
            <w:tcW w:w="1350" w:type="dxa"/>
            <w:noWrap/>
            <w:hideMark/>
          </w:tcPr>
          <w:p w14:paraId="343DDBB2" w14:textId="77777777" w:rsidR="006A7350" w:rsidRPr="00CE37D6" w:rsidRDefault="006A7350" w:rsidP="0039541C">
            <w:pPr>
              <w:spacing w:before="40" w:after="40" w:line="240" w:lineRule="auto"/>
              <w:ind w:left="0"/>
              <w:jc w:val="center"/>
              <w:rPr>
                <w:rFonts w:ascii="Arial" w:hAnsi="Arial" w:cs="Arial"/>
                <w:color w:val="000000"/>
                <w:sz w:val="20"/>
              </w:rPr>
            </w:pPr>
            <w:r w:rsidRPr="00CE37D6">
              <w:rPr>
                <w:rFonts w:ascii="Arial" w:hAnsi="Arial" w:cs="Arial"/>
                <w:color w:val="000000"/>
                <w:sz w:val="20"/>
              </w:rPr>
              <w:t>10</w:t>
            </w:r>
          </w:p>
        </w:tc>
        <w:tc>
          <w:tcPr>
            <w:tcW w:w="1656" w:type="dxa"/>
            <w:noWrap/>
            <w:hideMark/>
          </w:tcPr>
          <w:p w14:paraId="4421F92E" w14:textId="2F38F99C"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0.62</w:t>
            </w:r>
          </w:p>
        </w:tc>
        <w:tc>
          <w:tcPr>
            <w:tcW w:w="1530" w:type="dxa"/>
            <w:noWrap/>
            <w:hideMark/>
          </w:tcPr>
          <w:p w14:paraId="6661386B" w14:textId="41EC0C78"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0.10</w:t>
            </w:r>
          </w:p>
        </w:tc>
        <w:tc>
          <w:tcPr>
            <w:tcW w:w="1530" w:type="dxa"/>
            <w:noWrap/>
            <w:hideMark/>
          </w:tcPr>
          <w:p w14:paraId="3ABE517D" w14:textId="04F4F76E"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1.13</w:t>
            </w:r>
          </w:p>
        </w:tc>
        <w:tc>
          <w:tcPr>
            <w:tcW w:w="1486" w:type="dxa"/>
            <w:hideMark/>
          </w:tcPr>
          <w:p w14:paraId="3249027A" w14:textId="519C19C6" w:rsidR="006A7350" w:rsidRPr="00CE37D6" w:rsidRDefault="006A7350" w:rsidP="0039541C">
            <w:pPr>
              <w:spacing w:before="40" w:after="40" w:line="240" w:lineRule="auto"/>
              <w:ind w:left="0"/>
              <w:jc w:val="center"/>
              <w:rPr>
                <w:rFonts w:ascii="Arial" w:hAnsi="Arial" w:cs="Arial"/>
                <w:color w:val="000000"/>
                <w:sz w:val="20"/>
              </w:rPr>
            </w:pPr>
            <w:r w:rsidRPr="006A7350">
              <w:rPr>
                <w:rFonts w:ascii="Arial" w:hAnsi="Arial" w:cs="Arial"/>
                <w:color w:val="000000"/>
                <w:sz w:val="20"/>
              </w:rPr>
              <w:t>0.11</w:t>
            </w:r>
          </w:p>
        </w:tc>
      </w:tr>
      <w:tr w:rsidR="009538F4" w:rsidRPr="00274849" w14:paraId="40013775" w14:textId="77777777" w:rsidTr="00F16AB1">
        <w:trPr>
          <w:trHeight w:val="300"/>
        </w:trPr>
        <w:tc>
          <w:tcPr>
            <w:tcW w:w="7552" w:type="dxa"/>
            <w:gridSpan w:val="5"/>
            <w:tcBorders>
              <w:bottom w:val="nil"/>
            </w:tcBorders>
            <w:noWrap/>
            <w:hideMark/>
          </w:tcPr>
          <w:p w14:paraId="7063CECB" w14:textId="0A0EBB30" w:rsidR="009538F4" w:rsidRPr="00CE37D6" w:rsidRDefault="006A7350" w:rsidP="00D02B5D">
            <w:pPr>
              <w:spacing w:before="60" w:after="120" w:line="240" w:lineRule="auto"/>
              <w:rPr>
                <w:rFonts w:ascii="Arial" w:hAnsi="Arial" w:cs="Arial"/>
                <w:color w:val="000000"/>
                <w:szCs w:val="16"/>
              </w:rPr>
            </w:pPr>
            <w:r>
              <w:rPr>
                <w:rFonts w:ascii="Arial" w:hAnsi="Arial" w:cs="Arial"/>
                <w:color w:val="000000"/>
                <w:sz w:val="18"/>
                <w:szCs w:val="16"/>
              </w:rPr>
              <w:t>*</w:t>
            </w:r>
            <w:r w:rsidR="00F16AB1" w:rsidRPr="009D19A7">
              <w:rPr>
                <w:rFonts w:ascii="Arial" w:hAnsi="Arial" w:cs="Arial"/>
                <w:color w:val="000000"/>
                <w:sz w:val="17"/>
                <w:szCs w:val="17"/>
              </w:rPr>
              <w:t xml:space="preserve"> Reflects the average 4-8 PM weekday 2017 Summer Saver event</w:t>
            </w:r>
          </w:p>
        </w:tc>
      </w:tr>
    </w:tbl>
    <w:p w14:paraId="09B96B22" w14:textId="3A2AF4BA" w:rsidR="009538F4" w:rsidRPr="006C43BE" w:rsidRDefault="00F16AB1" w:rsidP="009538F4">
      <w:pPr>
        <w:pStyle w:val="StyleHeading2Mainbody-Heading22ProjectHeading2ndorderh"/>
      </w:pPr>
      <w:bookmarkStart w:id="49" w:name="_Toc383698794"/>
      <w:bookmarkStart w:id="50" w:name="_Toc478556776"/>
      <w:bookmarkStart w:id="51" w:name="_Toc509819994"/>
      <w:r>
        <w:t>Commercial</w:t>
      </w:r>
      <w:r w:rsidR="009538F4" w:rsidRPr="006C43BE">
        <w:t xml:space="preserve"> Ex Post Load Impact Estimates</w:t>
      </w:r>
      <w:bookmarkEnd w:id="49"/>
      <w:bookmarkEnd w:id="50"/>
      <w:bookmarkEnd w:id="51"/>
    </w:p>
    <w:p w14:paraId="3A198826" w14:textId="18D3A540" w:rsidR="00280C96" w:rsidRDefault="009538F4" w:rsidP="00D02B5D">
      <w:pPr>
        <w:pStyle w:val="BodyParagraph"/>
        <w:spacing w:after="180" w:line="276" w:lineRule="auto"/>
        <w:rPr>
          <w:rFonts w:ascii="Lao UI" w:hAnsi="Lao UI" w:cs="Lao UI"/>
          <w:sz w:val="21"/>
          <w:szCs w:val="21"/>
        </w:rPr>
      </w:pPr>
      <w:r w:rsidRPr="006C43BE">
        <w:rPr>
          <w:rFonts w:ascii="Lao UI" w:hAnsi="Lao UI" w:cs="Lao UI"/>
          <w:sz w:val="21"/>
          <w:szCs w:val="21"/>
        </w:rPr>
        <w:fldChar w:fldCharType="begin"/>
      </w:r>
      <w:r w:rsidRPr="006C43BE">
        <w:rPr>
          <w:rFonts w:ascii="Lao UI" w:hAnsi="Lao UI" w:cs="Lao UI"/>
          <w:sz w:val="21"/>
          <w:szCs w:val="21"/>
        </w:rPr>
        <w:instrText xml:space="preserve"> REF _Ref478500445 \h  \* MERGEFORMAT </w:instrText>
      </w:r>
      <w:r w:rsidRPr="006C43BE">
        <w:rPr>
          <w:rFonts w:ascii="Lao UI" w:hAnsi="Lao UI" w:cs="Lao UI"/>
          <w:sz w:val="21"/>
          <w:szCs w:val="21"/>
        </w:rPr>
      </w:r>
      <w:r w:rsidRPr="006C43BE">
        <w:rPr>
          <w:rFonts w:ascii="Lao UI" w:hAnsi="Lao UI" w:cs="Lao UI"/>
          <w:sz w:val="21"/>
          <w:szCs w:val="21"/>
        </w:rPr>
        <w:fldChar w:fldCharType="separate"/>
      </w:r>
      <w:r w:rsidR="00B74748" w:rsidRPr="00B74748">
        <w:rPr>
          <w:rFonts w:ascii="Lao UI" w:hAnsi="Lao UI" w:cs="Lao UI"/>
          <w:sz w:val="21"/>
          <w:szCs w:val="21"/>
        </w:rPr>
        <w:t>Table 4</w:t>
      </w:r>
      <w:r w:rsidR="00B74748" w:rsidRPr="00B74748">
        <w:rPr>
          <w:rFonts w:ascii="Lao UI" w:hAnsi="Lao UI" w:cs="Lao UI"/>
          <w:sz w:val="21"/>
          <w:szCs w:val="21"/>
        </w:rPr>
        <w:noBreakHyphen/>
        <w:t>7</w:t>
      </w:r>
      <w:r w:rsidRPr="006C43BE">
        <w:rPr>
          <w:rFonts w:ascii="Lao UI" w:hAnsi="Lao UI" w:cs="Lao UI"/>
          <w:sz w:val="21"/>
          <w:szCs w:val="21"/>
        </w:rPr>
        <w:fldChar w:fldCharType="end"/>
      </w:r>
      <w:r w:rsidRPr="006C43BE">
        <w:rPr>
          <w:rFonts w:ascii="Lao UI" w:hAnsi="Lao UI" w:cs="Lao UI"/>
          <w:sz w:val="21"/>
          <w:szCs w:val="21"/>
        </w:rPr>
        <w:t xml:space="preserve"> presents ex post load impact estimates for </w:t>
      </w:r>
      <w:r w:rsidR="00280C96">
        <w:rPr>
          <w:rFonts w:ascii="Lao UI" w:hAnsi="Lao UI" w:cs="Lao UI"/>
          <w:sz w:val="21"/>
          <w:szCs w:val="21"/>
        </w:rPr>
        <w:t>commercial c</w:t>
      </w:r>
      <w:r w:rsidR="006C43BE">
        <w:rPr>
          <w:rFonts w:ascii="Lao UI" w:hAnsi="Lao UI" w:cs="Lao UI"/>
          <w:sz w:val="21"/>
          <w:szCs w:val="21"/>
        </w:rPr>
        <w:t>ustomers for each 2017</w:t>
      </w:r>
      <w:r w:rsidRPr="006C43BE">
        <w:rPr>
          <w:rFonts w:ascii="Lao UI" w:hAnsi="Lao UI" w:cs="Lao UI"/>
          <w:sz w:val="21"/>
          <w:szCs w:val="21"/>
        </w:rPr>
        <w:t xml:space="preserve"> event day </w:t>
      </w:r>
      <w:r w:rsidR="00280C96">
        <w:rPr>
          <w:rFonts w:ascii="Lao UI" w:hAnsi="Lao UI" w:cs="Lao UI"/>
          <w:sz w:val="21"/>
          <w:szCs w:val="21"/>
        </w:rPr>
        <w:t>(excluding the two EM&amp;V cool weather event days) and the Average Event D</w:t>
      </w:r>
      <w:r w:rsidRPr="006C43BE">
        <w:rPr>
          <w:rFonts w:ascii="Lao UI" w:hAnsi="Lao UI" w:cs="Lao UI"/>
          <w:sz w:val="21"/>
          <w:szCs w:val="21"/>
        </w:rPr>
        <w:t>ay.</w:t>
      </w:r>
      <w:r w:rsidR="00EE1F83">
        <w:rPr>
          <w:rFonts w:ascii="Lao UI" w:hAnsi="Lao UI" w:cs="Lao UI"/>
          <w:sz w:val="21"/>
          <w:szCs w:val="21"/>
        </w:rPr>
        <w:t xml:space="preserve"> </w:t>
      </w:r>
      <w:r w:rsidR="00280C96">
        <w:rPr>
          <w:rFonts w:ascii="Lao UI" w:hAnsi="Lao UI" w:cs="Lao UI"/>
          <w:sz w:val="21"/>
          <w:szCs w:val="21"/>
        </w:rPr>
        <w:t xml:space="preserve"> Here again, the Average Event Day </w:t>
      </w:r>
      <w:r w:rsidR="002F47CB">
        <w:rPr>
          <w:rFonts w:ascii="Lao UI" w:hAnsi="Lao UI" w:cs="Lao UI"/>
          <w:sz w:val="21"/>
          <w:szCs w:val="21"/>
        </w:rPr>
        <w:t xml:space="preserve">load impacts </w:t>
      </w:r>
      <w:r w:rsidR="00280C96">
        <w:rPr>
          <w:rFonts w:ascii="Lao UI" w:hAnsi="Lao UI" w:cs="Lao UI"/>
          <w:sz w:val="21"/>
          <w:szCs w:val="21"/>
        </w:rPr>
        <w:t>a</w:t>
      </w:r>
      <w:r w:rsidR="00EE1F83" w:rsidRPr="001155AB">
        <w:rPr>
          <w:rFonts w:ascii="Lao UI" w:hAnsi="Lao UI" w:cs="Lao UI"/>
          <w:sz w:val="21"/>
          <w:szCs w:val="21"/>
        </w:rPr>
        <w:t>re calculated using</w:t>
      </w:r>
      <w:r w:rsidR="00EE1F83">
        <w:rPr>
          <w:rFonts w:ascii="Lao UI" w:hAnsi="Lao UI" w:cs="Lao UI"/>
          <w:sz w:val="21"/>
          <w:szCs w:val="21"/>
        </w:rPr>
        <w:t xml:space="preserve"> 8/2/2017, 8/3/2017, 8/28/2017, 8/31/2017, and 9/1/2017</w:t>
      </w:r>
      <w:r w:rsidR="00280C96">
        <w:rPr>
          <w:rFonts w:ascii="Lao UI" w:hAnsi="Lao UI" w:cs="Lao UI"/>
          <w:sz w:val="21"/>
          <w:szCs w:val="21"/>
        </w:rPr>
        <w:t>, and excluding 8/1/2017</w:t>
      </w:r>
      <w:r w:rsidR="00EE1F83">
        <w:rPr>
          <w:rFonts w:ascii="Lao UI" w:hAnsi="Lao UI" w:cs="Lao UI"/>
          <w:sz w:val="21"/>
          <w:szCs w:val="21"/>
        </w:rPr>
        <w:t xml:space="preserve">. All five of these events were </w:t>
      </w:r>
      <w:r w:rsidR="00280C96">
        <w:rPr>
          <w:rFonts w:ascii="Lao UI" w:hAnsi="Lao UI" w:cs="Lao UI"/>
          <w:sz w:val="21"/>
          <w:szCs w:val="21"/>
        </w:rPr>
        <w:t>dispatched</w:t>
      </w:r>
      <w:r w:rsidR="00EE1F83">
        <w:rPr>
          <w:rFonts w:ascii="Lao UI" w:hAnsi="Lao UI" w:cs="Lao UI"/>
          <w:sz w:val="21"/>
          <w:szCs w:val="21"/>
        </w:rPr>
        <w:t xml:space="preserve"> from 4 to 8 PM.  The</w:t>
      </w:r>
      <w:r w:rsidR="006C43BE">
        <w:rPr>
          <w:rFonts w:ascii="Lao UI" w:hAnsi="Lao UI" w:cs="Lao UI"/>
          <w:sz w:val="21"/>
          <w:szCs w:val="21"/>
        </w:rPr>
        <w:t xml:space="preserve"> 2016</w:t>
      </w:r>
      <w:r w:rsidRPr="006C43BE">
        <w:rPr>
          <w:rFonts w:ascii="Lao UI" w:hAnsi="Lao UI" w:cs="Lao UI"/>
          <w:sz w:val="21"/>
          <w:szCs w:val="21"/>
        </w:rPr>
        <w:t xml:space="preserve"> ex post load impacts </w:t>
      </w:r>
      <w:r w:rsidR="00280C96">
        <w:rPr>
          <w:rFonts w:ascii="Lao UI" w:hAnsi="Lao UI" w:cs="Lao UI"/>
          <w:sz w:val="21"/>
          <w:szCs w:val="21"/>
        </w:rPr>
        <w:t>are</w:t>
      </w:r>
      <w:r w:rsidRPr="006C43BE">
        <w:rPr>
          <w:rFonts w:ascii="Lao UI" w:hAnsi="Lao UI" w:cs="Lao UI"/>
          <w:sz w:val="21"/>
          <w:szCs w:val="21"/>
        </w:rPr>
        <w:t xml:space="preserve"> </w:t>
      </w:r>
      <w:r w:rsidR="00EE1F83">
        <w:rPr>
          <w:rFonts w:ascii="Lao UI" w:hAnsi="Lao UI" w:cs="Lao UI"/>
          <w:sz w:val="21"/>
          <w:szCs w:val="21"/>
        </w:rPr>
        <w:t xml:space="preserve">shown for </w:t>
      </w:r>
      <w:r w:rsidRPr="006C43BE">
        <w:rPr>
          <w:rFonts w:ascii="Lao UI" w:hAnsi="Lao UI" w:cs="Lao UI"/>
          <w:sz w:val="21"/>
          <w:szCs w:val="21"/>
        </w:rPr>
        <w:t xml:space="preserve">comparison. </w:t>
      </w:r>
      <w:r w:rsidR="00280C96">
        <w:rPr>
          <w:rFonts w:ascii="Lao UI" w:hAnsi="Lao UI" w:cs="Lao UI"/>
          <w:sz w:val="21"/>
          <w:szCs w:val="21"/>
        </w:rPr>
        <w:t>The commercial segme</w:t>
      </w:r>
      <w:r w:rsidR="002F47CB">
        <w:rPr>
          <w:rFonts w:ascii="Lao UI" w:hAnsi="Lao UI" w:cs="Lao UI"/>
          <w:sz w:val="21"/>
          <w:szCs w:val="21"/>
        </w:rPr>
        <w:t>nt of the program is smaller than the residential segment;</w:t>
      </w:r>
      <w:r w:rsidR="00280C96">
        <w:rPr>
          <w:rFonts w:ascii="Lao UI" w:hAnsi="Lao UI" w:cs="Lao UI"/>
          <w:sz w:val="21"/>
          <w:szCs w:val="21"/>
        </w:rPr>
        <w:t xml:space="preserve"> commercial</w:t>
      </w:r>
      <w:r w:rsidRPr="006C43BE">
        <w:rPr>
          <w:rFonts w:ascii="Lao UI" w:hAnsi="Lao UI" w:cs="Lao UI"/>
          <w:sz w:val="21"/>
          <w:szCs w:val="21"/>
        </w:rPr>
        <w:t xml:space="preserve"> customers represent </w:t>
      </w:r>
      <w:r w:rsidR="00280C96">
        <w:rPr>
          <w:rFonts w:ascii="Lao UI" w:hAnsi="Lao UI" w:cs="Lao UI"/>
          <w:sz w:val="21"/>
          <w:szCs w:val="21"/>
        </w:rPr>
        <w:t xml:space="preserve">about </w:t>
      </w:r>
      <w:r w:rsidR="00E129ED">
        <w:rPr>
          <w:rFonts w:ascii="Lao UI" w:hAnsi="Lao UI" w:cs="Lao UI"/>
          <w:sz w:val="21"/>
          <w:szCs w:val="21"/>
        </w:rPr>
        <w:t>24</w:t>
      </w:r>
      <w:r w:rsidRPr="006C43BE">
        <w:rPr>
          <w:rFonts w:ascii="Lao UI" w:hAnsi="Lao UI" w:cs="Lao UI"/>
          <w:sz w:val="21"/>
          <w:szCs w:val="21"/>
        </w:rPr>
        <w:t>% of total Summer Saver p</w:t>
      </w:r>
      <w:r w:rsidR="00E129ED">
        <w:rPr>
          <w:rFonts w:ascii="Lao UI" w:hAnsi="Lao UI" w:cs="Lao UI"/>
          <w:sz w:val="21"/>
          <w:szCs w:val="21"/>
        </w:rPr>
        <w:t>articipants and approximately 39</w:t>
      </w:r>
      <w:r w:rsidRPr="006C43BE">
        <w:rPr>
          <w:rFonts w:ascii="Lao UI" w:hAnsi="Lao UI" w:cs="Lao UI"/>
          <w:sz w:val="21"/>
          <w:szCs w:val="21"/>
        </w:rPr>
        <w:t>% of enrolled CAC tonnage</w:t>
      </w:r>
      <w:r w:rsidR="00280C96">
        <w:rPr>
          <w:rFonts w:ascii="Lao UI" w:hAnsi="Lao UI" w:cs="Lao UI"/>
          <w:sz w:val="21"/>
          <w:szCs w:val="21"/>
        </w:rPr>
        <w:t xml:space="preserve">.  Not only are the numbers of enrolled customers </w:t>
      </w:r>
      <w:r w:rsidR="00FC7A12">
        <w:rPr>
          <w:rFonts w:ascii="Lao UI" w:hAnsi="Lao UI" w:cs="Lao UI"/>
          <w:sz w:val="21"/>
          <w:szCs w:val="21"/>
        </w:rPr>
        <w:t xml:space="preserve">and cooling tons </w:t>
      </w:r>
      <w:r w:rsidR="00280C96">
        <w:rPr>
          <w:rFonts w:ascii="Lao UI" w:hAnsi="Lao UI" w:cs="Lao UI"/>
          <w:sz w:val="21"/>
          <w:szCs w:val="21"/>
        </w:rPr>
        <w:t xml:space="preserve">smaller, but the per premise load impacts for commercial customers are smaller than those of residential customers. This is due in part to the fact that enrolled </w:t>
      </w:r>
      <w:r w:rsidR="00280C96">
        <w:rPr>
          <w:rFonts w:ascii="Lao UI" w:hAnsi="Lao UI" w:cs="Lao UI"/>
          <w:sz w:val="21"/>
          <w:szCs w:val="21"/>
        </w:rPr>
        <w:lastRenderedPageBreak/>
        <w:t>commercial CAC units are, on average, cycled less than the residential CAC units – either 30% or 50% (as opposed to 50% or 100% in the case of the residential segment)</w:t>
      </w:r>
      <w:r w:rsidR="001A5260">
        <w:rPr>
          <w:rFonts w:ascii="Lao UI" w:hAnsi="Lao UI" w:cs="Lao UI"/>
          <w:sz w:val="21"/>
          <w:szCs w:val="21"/>
        </w:rPr>
        <w:t>.  Commercial load impacts are also lower than residential load impacts due to the timing of Summer Saver events, which in 2017 are timed when pre premise load is ramping down towards the commercial daily minimum usage that occurs in the evening and overnight hours, as opposed to during the residential daily maximum usage that occurs at the same time.</w:t>
      </w:r>
    </w:p>
    <w:p w14:paraId="3BC35313" w14:textId="2FC79BD7" w:rsidR="00FC7A12" w:rsidRDefault="00280C96" w:rsidP="00FC7A12">
      <w:pPr>
        <w:pStyle w:val="BodyParagraph"/>
        <w:spacing w:after="180" w:line="276" w:lineRule="auto"/>
        <w:rPr>
          <w:rFonts w:ascii="Lao UI" w:hAnsi="Lao UI" w:cs="Lao UI"/>
          <w:sz w:val="21"/>
          <w:szCs w:val="21"/>
        </w:rPr>
      </w:pPr>
      <w:r>
        <w:rPr>
          <w:rFonts w:ascii="Lao UI" w:hAnsi="Lao UI" w:cs="Lao UI"/>
          <w:sz w:val="21"/>
          <w:szCs w:val="21"/>
        </w:rPr>
        <w:t>Commercial</w:t>
      </w:r>
      <w:r w:rsidR="009538F4" w:rsidRPr="00ED4521">
        <w:rPr>
          <w:rFonts w:ascii="Lao UI" w:hAnsi="Lao UI" w:cs="Lao UI"/>
          <w:sz w:val="21"/>
          <w:szCs w:val="21"/>
        </w:rPr>
        <w:t xml:space="preserve"> aggregate </w:t>
      </w:r>
      <w:r w:rsidR="001A5260">
        <w:rPr>
          <w:rFonts w:ascii="Lao UI" w:hAnsi="Lao UI" w:cs="Lao UI"/>
          <w:sz w:val="21"/>
          <w:szCs w:val="21"/>
        </w:rPr>
        <w:t>impacts vary</w:t>
      </w:r>
      <w:r w:rsidR="00ED4521" w:rsidRPr="00ED4521">
        <w:rPr>
          <w:rFonts w:ascii="Lao UI" w:hAnsi="Lao UI" w:cs="Lao UI"/>
          <w:sz w:val="21"/>
          <w:szCs w:val="21"/>
        </w:rPr>
        <w:t xml:space="preserve"> from a low of -0.</w:t>
      </w:r>
      <w:r w:rsidR="00C40B06">
        <w:rPr>
          <w:rFonts w:ascii="Lao UI" w:hAnsi="Lao UI" w:cs="Lao UI"/>
          <w:sz w:val="21"/>
          <w:szCs w:val="21"/>
        </w:rPr>
        <w:t>16</w:t>
      </w:r>
      <w:r w:rsidR="009538F4" w:rsidRPr="00ED4521">
        <w:rPr>
          <w:rFonts w:ascii="Lao UI" w:hAnsi="Lao UI" w:cs="Lao UI"/>
          <w:sz w:val="21"/>
          <w:szCs w:val="21"/>
        </w:rPr>
        <w:t xml:space="preserve"> MW </w:t>
      </w:r>
      <w:r w:rsidR="001A5260">
        <w:rPr>
          <w:rFonts w:ascii="Lao UI" w:hAnsi="Lao UI" w:cs="Lao UI"/>
          <w:sz w:val="21"/>
          <w:szCs w:val="21"/>
        </w:rPr>
        <w:t xml:space="preserve">(not </w:t>
      </w:r>
      <w:r w:rsidR="00FC7A12">
        <w:rPr>
          <w:rFonts w:ascii="Lao UI" w:hAnsi="Lao UI" w:cs="Lao UI"/>
          <w:sz w:val="21"/>
          <w:szCs w:val="21"/>
        </w:rPr>
        <w:t xml:space="preserve">statistically significant) </w:t>
      </w:r>
      <w:r w:rsidR="00ED4521" w:rsidRPr="00ED4521">
        <w:rPr>
          <w:rFonts w:ascii="Lao UI" w:hAnsi="Lao UI" w:cs="Lao UI"/>
          <w:sz w:val="21"/>
          <w:szCs w:val="21"/>
        </w:rPr>
        <w:t xml:space="preserve">on </w:t>
      </w:r>
      <w:r w:rsidR="00C40B06">
        <w:rPr>
          <w:rFonts w:ascii="Lao UI" w:hAnsi="Lao UI" w:cs="Lao UI"/>
          <w:sz w:val="21"/>
          <w:szCs w:val="21"/>
        </w:rPr>
        <w:t>September</w:t>
      </w:r>
      <w:r w:rsidR="00ED4521" w:rsidRPr="00ED4521">
        <w:rPr>
          <w:rFonts w:ascii="Lao UI" w:hAnsi="Lao UI" w:cs="Lao UI"/>
          <w:sz w:val="21"/>
          <w:szCs w:val="21"/>
        </w:rPr>
        <w:t xml:space="preserve"> </w:t>
      </w:r>
      <w:r w:rsidR="00C40B06">
        <w:rPr>
          <w:rFonts w:ascii="Lao UI" w:hAnsi="Lao UI" w:cs="Lao UI"/>
          <w:sz w:val="21"/>
          <w:szCs w:val="21"/>
        </w:rPr>
        <w:t>25</w:t>
      </w:r>
      <w:r w:rsidR="00ED4521" w:rsidRPr="00ED4521">
        <w:rPr>
          <w:rFonts w:ascii="Lao UI" w:hAnsi="Lao UI" w:cs="Lao UI"/>
          <w:sz w:val="21"/>
          <w:szCs w:val="21"/>
        </w:rPr>
        <w:t xml:space="preserve"> to a high of 1.6</w:t>
      </w:r>
      <w:r w:rsidR="00C40B06">
        <w:rPr>
          <w:rFonts w:ascii="Lao UI" w:hAnsi="Lao UI" w:cs="Lao UI"/>
          <w:sz w:val="21"/>
          <w:szCs w:val="21"/>
        </w:rPr>
        <w:t>5</w:t>
      </w:r>
      <w:r w:rsidR="009538F4" w:rsidRPr="00ED4521">
        <w:rPr>
          <w:rFonts w:ascii="Lao UI" w:hAnsi="Lao UI" w:cs="Lao UI"/>
          <w:sz w:val="21"/>
          <w:szCs w:val="21"/>
        </w:rPr>
        <w:t xml:space="preserve"> MW on </w:t>
      </w:r>
      <w:r w:rsidR="00ED4521" w:rsidRPr="00ED4521">
        <w:rPr>
          <w:rFonts w:ascii="Lao UI" w:hAnsi="Lao UI" w:cs="Lao UI"/>
          <w:sz w:val="21"/>
          <w:szCs w:val="21"/>
        </w:rPr>
        <w:t>August</w:t>
      </w:r>
      <w:r w:rsidR="009538F4" w:rsidRPr="00ED4521">
        <w:rPr>
          <w:rFonts w:ascii="Lao UI" w:hAnsi="Lao UI" w:cs="Lao UI"/>
          <w:sz w:val="21"/>
          <w:szCs w:val="21"/>
        </w:rPr>
        <w:t xml:space="preserve"> </w:t>
      </w:r>
      <w:r w:rsidR="00ED4521" w:rsidRPr="00ED4521">
        <w:rPr>
          <w:rFonts w:ascii="Lao UI" w:hAnsi="Lao UI" w:cs="Lao UI"/>
          <w:sz w:val="21"/>
          <w:szCs w:val="21"/>
        </w:rPr>
        <w:t>3</w:t>
      </w:r>
      <w:r w:rsidR="009538F4" w:rsidRPr="00ED4521">
        <w:rPr>
          <w:rFonts w:ascii="Lao UI" w:hAnsi="Lao UI" w:cs="Lao UI"/>
          <w:sz w:val="21"/>
          <w:szCs w:val="21"/>
        </w:rPr>
        <w:t xml:space="preserve">. </w:t>
      </w:r>
      <w:r w:rsidR="00FC7A12">
        <w:rPr>
          <w:rFonts w:ascii="Lao UI" w:hAnsi="Lao UI" w:cs="Lao UI"/>
          <w:sz w:val="21"/>
          <w:szCs w:val="21"/>
        </w:rPr>
        <w:t xml:space="preserve">Commercial load impact peaks occurs on a different day </w:t>
      </w:r>
      <w:r w:rsidR="009538F4" w:rsidRPr="00ED4521">
        <w:rPr>
          <w:rFonts w:ascii="Lao UI" w:hAnsi="Lao UI" w:cs="Lao UI"/>
          <w:sz w:val="21"/>
          <w:szCs w:val="21"/>
        </w:rPr>
        <w:t>than th</w:t>
      </w:r>
      <w:r w:rsidR="00FC7A12">
        <w:rPr>
          <w:rFonts w:ascii="Lao UI" w:hAnsi="Lao UI" w:cs="Lao UI"/>
          <w:sz w:val="21"/>
          <w:szCs w:val="21"/>
        </w:rPr>
        <w:t>e residential segment, the highest commercial load impact of 0.</w:t>
      </w:r>
      <w:r w:rsidR="00C40B06">
        <w:rPr>
          <w:rFonts w:ascii="Lao UI" w:hAnsi="Lao UI" w:cs="Lao UI"/>
          <w:sz w:val="21"/>
          <w:szCs w:val="21"/>
        </w:rPr>
        <w:t>37</w:t>
      </w:r>
      <w:r w:rsidR="00FC7A12">
        <w:rPr>
          <w:rFonts w:ascii="Lao UI" w:hAnsi="Lao UI" w:cs="Lao UI"/>
          <w:sz w:val="21"/>
          <w:szCs w:val="21"/>
        </w:rPr>
        <w:t xml:space="preserve"> kW per premise occurs on August 3 (a Thursday)  while the highest residential load impact occurred on September 2, the Saturday of Labor Day weekend.</w:t>
      </w:r>
    </w:p>
    <w:p w14:paraId="6A494E44" w14:textId="62FDE09D" w:rsidR="00FC7A12" w:rsidRDefault="00ED4521" w:rsidP="00FC7A12">
      <w:pPr>
        <w:pStyle w:val="BodyParagraph"/>
        <w:spacing w:after="180" w:line="276" w:lineRule="auto"/>
        <w:rPr>
          <w:rFonts w:ascii="Lao UI" w:hAnsi="Lao UI" w:cs="Lao UI"/>
          <w:sz w:val="21"/>
          <w:szCs w:val="21"/>
        </w:rPr>
      </w:pPr>
      <w:r>
        <w:rPr>
          <w:rFonts w:ascii="Lao UI" w:hAnsi="Lao UI" w:cs="Lao UI"/>
          <w:sz w:val="21"/>
          <w:szCs w:val="21"/>
        </w:rPr>
        <w:t>The 2017</w:t>
      </w:r>
      <w:r w:rsidR="009538F4" w:rsidRPr="00ED4521">
        <w:rPr>
          <w:rFonts w:ascii="Lao UI" w:hAnsi="Lao UI" w:cs="Lao UI"/>
          <w:sz w:val="21"/>
          <w:szCs w:val="21"/>
        </w:rPr>
        <w:t xml:space="preserve"> impacts are </w:t>
      </w:r>
      <w:r w:rsidR="00FC7A12">
        <w:rPr>
          <w:rFonts w:ascii="Lao UI" w:hAnsi="Lao UI" w:cs="Lao UI"/>
          <w:sz w:val="21"/>
          <w:szCs w:val="21"/>
        </w:rPr>
        <w:t xml:space="preserve">very similar to </w:t>
      </w:r>
      <w:r w:rsidR="009538F4" w:rsidRPr="00ED4521">
        <w:rPr>
          <w:rFonts w:ascii="Lao UI" w:hAnsi="Lao UI" w:cs="Lao UI"/>
          <w:sz w:val="21"/>
          <w:szCs w:val="21"/>
        </w:rPr>
        <w:t xml:space="preserve">those observed </w:t>
      </w:r>
      <w:r>
        <w:rPr>
          <w:rFonts w:ascii="Lao UI" w:hAnsi="Lao UI" w:cs="Lao UI"/>
          <w:sz w:val="21"/>
          <w:szCs w:val="21"/>
        </w:rPr>
        <w:t xml:space="preserve">in </w:t>
      </w:r>
      <w:r w:rsidR="00FC7A12">
        <w:rPr>
          <w:rFonts w:ascii="Lao UI" w:hAnsi="Lao UI" w:cs="Lao UI"/>
          <w:sz w:val="21"/>
          <w:szCs w:val="21"/>
        </w:rPr>
        <w:t>2016; the Average Event Day load impact in 2016 (where events where called from 3-7PM) was 0.28 kW per premise and the Average Eve</w:t>
      </w:r>
      <w:r w:rsidR="00C40B06">
        <w:rPr>
          <w:rFonts w:ascii="Lao UI" w:hAnsi="Lao UI" w:cs="Lao UI"/>
          <w:sz w:val="21"/>
          <w:szCs w:val="21"/>
        </w:rPr>
        <w:t>nt Day in load impact was 0.21</w:t>
      </w:r>
      <w:r w:rsidR="00FC7A12">
        <w:rPr>
          <w:rFonts w:ascii="Lao UI" w:hAnsi="Lao UI" w:cs="Lao UI"/>
          <w:sz w:val="21"/>
          <w:szCs w:val="21"/>
        </w:rPr>
        <w:t xml:space="preserve"> in 2017 (where events were called from 4-8 PM). The very small and/or negative load impacts in 2017 are not statistically significant.</w:t>
      </w:r>
    </w:p>
    <w:p w14:paraId="43376BB4" w14:textId="77777777" w:rsidR="00FC7A12" w:rsidRDefault="00FC7A12">
      <w:pPr>
        <w:tabs>
          <w:tab w:val="clear" w:pos="-1440"/>
          <w:tab w:val="clear" w:pos="-720"/>
        </w:tabs>
        <w:spacing w:after="0" w:line="240" w:lineRule="auto"/>
        <w:ind w:left="0"/>
        <w:rPr>
          <w:rFonts w:ascii="Lao UI" w:eastAsiaTheme="minorEastAsia" w:hAnsi="Lao UI" w:cs="Lao UI"/>
          <w:color w:val="1C1C1C"/>
          <w:sz w:val="21"/>
          <w:szCs w:val="21"/>
        </w:rPr>
      </w:pPr>
      <w:r>
        <w:rPr>
          <w:rFonts w:ascii="Lao UI" w:hAnsi="Lao UI" w:cs="Lao UI"/>
          <w:sz w:val="21"/>
          <w:szCs w:val="21"/>
        </w:rPr>
        <w:br w:type="page"/>
      </w:r>
    </w:p>
    <w:p w14:paraId="461A73A1" w14:textId="56801C2C" w:rsidR="009538F4" w:rsidRPr="006C43BE" w:rsidRDefault="009538F4" w:rsidP="00015CFA">
      <w:pPr>
        <w:pStyle w:val="Caption"/>
      </w:pPr>
      <w:bookmarkStart w:id="52" w:name="_Ref478500445"/>
      <w:r w:rsidRPr="006C43BE">
        <w:lastRenderedPageBreak/>
        <w:t xml:space="preserve">Table </w:t>
      </w:r>
      <w:fldSimple w:instr=" STYLEREF 1 \s ">
        <w:r w:rsidR="00B74748">
          <w:rPr>
            <w:noProof/>
          </w:rPr>
          <w:t>4</w:t>
        </w:r>
      </w:fldSimple>
      <w:r w:rsidR="00351F0A">
        <w:noBreakHyphen/>
      </w:r>
      <w:fldSimple w:instr=" SEQ Table \* ARABIC \s 1 ">
        <w:r w:rsidR="00B74748">
          <w:rPr>
            <w:noProof/>
          </w:rPr>
          <w:t>7</w:t>
        </w:r>
      </w:fldSimple>
      <w:bookmarkEnd w:id="52"/>
      <w:r w:rsidRPr="006C43BE">
        <w:t xml:space="preserve">: Summer Saver </w:t>
      </w:r>
      <w:r w:rsidR="00F16AB1">
        <w:t>201</w:t>
      </w:r>
      <w:r w:rsidR="0026073C">
        <w:t>6</w:t>
      </w:r>
      <w:r w:rsidR="00F16AB1">
        <w:t xml:space="preserve"> and 2017 Commerci</w:t>
      </w:r>
      <w:r w:rsidRPr="006C43BE">
        <w:t>al Ex Post Load Impact Estimates</w:t>
      </w:r>
    </w:p>
    <w:tbl>
      <w:tblPr>
        <w:tblStyle w:val="NEXANTNEWTABLESTYLE"/>
        <w:tblW w:w="8520" w:type="dxa"/>
        <w:tblLook w:val="04A0" w:firstRow="1" w:lastRow="0" w:firstColumn="1" w:lastColumn="0" w:noHBand="0" w:noVBand="1"/>
      </w:tblPr>
      <w:tblGrid>
        <w:gridCol w:w="1040"/>
        <w:gridCol w:w="1660"/>
        <w:gridCol w:w="1643"/>
        <w:gridCol w:w="1575"/>
        <w:gridCol w:w="1502"/>
        <w:gridCol w:w="1100"/>
      </w:tblGrid>
      <w:tr w:rsidR="00ED4521" w:rsidRPr="00ED4521" w14:paraId="1DC12F0A" w14:textId="77777777" w:rsidTr="00F16AB1">
        <w:trPr>
          <w:cnfStyle w:val="100000000000" w:firstRow="1" w:lastRow="0" w:firstColumn="0" w:lastColumn="0" w:oddVBand="0" w:evenVBand="0" w:oddHBand="0" w:evenHBand="0" w:firstRowFirstColumn="0" w:firstRowLastColumn="0" w:lastRowFirstColumn="0" w:lastRowLastColumn="0"/>
          <w:trHeight w:val="315"/>
        </w:trPr>
        <w:tc>
          <w:tcPr>
            <w:tcW w:w="10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noWrap/>
            <w:hideMark/>
          </w:tcPr>
          <w:p w14:paraId="0F597054" w14:textId="77777777" w:rsidR="00ED4521" w:rsidRPr="003475CC" w:rsidRDefault="00ED4521" w:rsidP="00ED4521">
            <w:pPr>
              <w:tabs>
                <w:tab w:val="clear" w:pos="-1440"/>
                <w:tab w:val="clear" w:pos="-720"/>
              </w:tabs>
              <w:spacing w:after="0" w:line="240" w:lineRule="auto"/>
              <w:ind w:left="0"/>
              <w:rPr>
                <w:rFonts w:ascii="Arial" w:hAnsi="Arial" w:cs="Arial"/>
                <w:bCs/>
                <w:color w:val="FFFFFF"/>
                <w:sz w:val="20"/>
              </w:rPr>
            </w:pPr>
            <w:bookmarkStart w:id="53" w:name="_Toc349548909"/>
            <w:bookmarkStart w:id="54" w:name="_Toc350953040"/>
            <w:r w:rsidRPr="003475CC">
              <w:rPr>
                <w:rFonts w:ascii="Arial" w:hAnsi="Arial" w:cs="Arial"/>
                <w:bCs/>
                <w:color w:val="FFFFFF"/>
                <w:sz w:val="20"/>
              </w:rPr>
              <w:t>Year</w:t>
            </w:r>
          </w:p>
        </w:tc>
        <w:tc>
          <w:tcPr>
            <w:tcW w:w="1660" w:type="dxa"/>
            <w:vMerge w:val="restart"/>
            <w:tcBorders>
              <w:top w:val="single" w:sz="4" w:space="0" w:color="FFFFFF" w:themeColor="background1"/>
              <w:left w:val="single" w:sz="4" w:space="0" w:color="FFFFFF" w:themeColor="background1"/>
              <w:bottom w:val="single" w:sz="4" w:space="0" w:color="0070CD"/>
              <w:right w:val="single" w:sz="4" w:space="0" w:color="FFFFFF" w:themeColor="background1"/>
            </w:tcBorders>
            <w:noWrap/>
            <w:hideMark/>
          </w:tcPr>
          <w:p w14:paraId="7536F4AB" w14:textId="77777777" w:rsidR="00ED4521" w:rsidRPr="003475CC" w:rsidRDefault="00ED4521" w:rsidP="00ED4521">
            <w:pPr>
              <w:tabs>
                <w:tab w:val="clear" w:pos="-1440"/>
                <w:tab w:val="clear" w:pos="-720"/>
              </w:tabs>
              <w:spacing w:after="0" w:line="240" w:lineRule="auto"/>
              <w:ind w:left="0"/>
              <w:rPr>
                <w:rFonts w:ascii="Arial" w:hAnsi="Arial" w:cs="Arial"/>
                <w:bCs/>
                <w:color w:val="FFFFFF"/>
                <w:sz w:val="20"/>
              </w:rPr>
            </w:pPr>
            <w:r w:rsidRPr="003475CC">
              <w:rPr>
                <w:rFonts w:ascii="Arial" w:hAnsi="Arial" w:cs="Arial"/>
                <w:bCs/>
                <w:color w:val="FFFFFF"/>
                <w:sz w:val="20"/>
              </w:rPr>
              <w:t>Date</w:t>
            </w:r>
          </w:p>
        </w:tc>
        <w:tc>
          <w:tcPr>
            <w:tcW w:w="4720"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noWrap/>
            <w:hideMark/>
          </w:tcPr>
          <w:p w14:paraId="58554020" w14:textId="77777777" w:rsidR="00ED4521" w:rsidRPr="003475CC" w:rsidRDefault="00ED4521" w:rsidP="00ED4521">
            <w:pPr>
              <w:tabs>
                <w:tab w:val="clear" w:pos="-1440"/>
                <w:tab w:val="clear" w:pos="-720"/>
              </w:tabs>
              <w:spacing w:after="0" w:line="240" w:lineRule="auto"/>
              <w:ind w:left="0"/>
              <w:rPr>
                <w:rFonts w:ascii="Arial" w:hAnsi="Arial" w:cs="Arial"/>
                <w:bCs/>
                <w:color w:val="FFFFFF"/>
                <w:sz w:val="20"/>
              </w:rPr>
            </w:pPr>
            <w:r w:rsidRPr="003475CC">
              <w:rPr>
                <w:rFonts w:ascii="Arial" w:hAnsi="Arial" w:cs="Arial"/>
                <w:bCs/>
                <w:color w:val="FFFFFF"/>
                <w:sz w:val="20"/>
              </w:rPr>
              <w:t>Impact</w:t>
            </w:r>
          </w:p>
        </w:tc>
        <w:tc>
          <w:tcPr>
            <w:tcW w:w="1100" w:type="dxa"/>
            <w:vMerge w:val="restart"/>
            <w:tcBorders>
              <w:top w:val="single" w:sz="4" w:space="0" w:color="FFFFFF" w:themeColor="background1"/>
              <w:left w:val="single" w:sz="4" w:space="0" w:color="FFFFFF" w:themeColor="background1"/>
              <w:bottom w:val="single" w:sz="4" w:space="0" w:color="0070CD"/>
            </w:tcBorders>
            <w:hideMark/>
          </w:tcPr>
          <w:p w14:paraId="5989FD24" w14:textId="77777777" w:rsidR="00ED4521" w:rsidRPr="003475CC" w:rsidRDefault="00ED4521" w:rsidP="00ED4521">
            <w:pPr>
              <w:tabs>
                <w:tab w:val="clear" w:pos="-1440"/>
                <w:tab w:val="clear" w:pos="-720"/>
              </w:tabs>
              <w:spacing w:after="0" w:line="240" w:lineRule="auto"/>
              <w:ind w:left="0"/>
              <w:rPr>
                <w:rFonts w:ascii="Arial" w:hAnsi="Arial" w:cs="Arial"/>
                <w:bCs/>
                <w:color w:val="FFFFFF"/>
                <w:sz w:val="20"/>
              </w:rPr>
            </w:pPr>
            <w:r w:rsidRPr="003475CC">
              <w:rPr>
                <w:rFonts w:ascii="Arial" w:hAnsi="Arial" w:cs="Arial"/>
                <w:bCs/>
                <w:color w:val="FFFFFF"/>
                <w:sz w:val="20"/>
              </w:rPr>
              <w:t>Mean17  (°F)</w:t>
            </w:r>
          </w:p>
        </w:tc>
      </w:tr>
      <w:tr w:rsidR="00ED4521" w:rsidRPr="00ED4521" w14:paraId="596B2460" w14:textId="77777777" w:rsidTr="00F16AB1">
        <w:trPr>
          <w:trHeight w:val="330"/>
        </w:trPr>
        <w:tc>
          <w:tcPr>
            <w:tcW w:w="1040" w:type="dxa"/>
            <w:vMerge/>
            <w:tcBorders>
              <w:top w:val="single" w:sz="4" w:space="0" w:color="FFFFFF" w:themeColor="background1"/>
              <w:right w:val="single" w:sz="4" w:space="0" w:color="FFFFFF" w:themeColor="background1"/>
            </w:tcBorders>
            <w:hideMark/>
          </w:tcPr>
          <w:p w14:paraId="173647C3" w14:textId="77777777" w:rsidR="00ED4521" w:rsidRPr="003475CC" w:rsidRDefault="00ED4521" w:rsidP="00ED4521">
            <w:pPr>
              <w:tabs>
                <w:tab w:val="clear" w:pos="-1440"/>
                <w:tab w:val="clear" w:pos="-720"/>
              </w:tabs>
              <w:spacing w:after="0" w:line="240" w:lineRule="auto"/>
              <w:ind w:left="0"/>
              <w:rPr>
                <w:rFonts w:ascii="Arial" w:hAnsi="Arial" w:cs="Arial"/>
                <w:b/>
                <w:bCs/>
                <w:color w:val="FFFFFF"/>
                <w:sz w:val="20"/>
              </w:rPr>
            </w:pPr>
          </w:p>
        </w:tc>
        <w:tc>
          <w:tcPr>
            <w:tcW w:w="1660" w:type="dxa"/>
            <w:vMerge/>
            <w:tcBorders>
              <w:top w:val="single" w:sz="4" w:space="0" w:color="FFFFFF" w:themeColor="background1"/>
              <w:left w:val="single" w:sz="4" w:space="0" w:color="FFFFFF" w:themeColor="background1"/>
              <w:right w:val="single" w:sz="4" w:space="0" w:color="FFFFFF" w:themeColor="background1"/>
            </w:tcBorders>
            <w:hideMark/>
          </w:tcPr>
          <w:p w14:paraId="186BAF00" w14:textId="77777777" w:rsidR="00ED4521" w:rsidRPr="003475CC" w:rsidRDefault="00ED4521" w:rsidP="00ED4521">
            <w:pPr>
              <w:tabs>
                <w:tab w:val="clear" w:pos="-1440"/>
                <w:tab w:val="clear" w:pos="-720"/>
              </w:tabs>
              <w:spacing w:after="0" w:line="240" w:lineRule="auto"/>
              <w:ind w:left="0"/>
              <w:rPr>
                <w:rFonts w:ascii="Arial" w:hAnsi="Arial" w:cs="Arial"/>
                <w:b/>
                <w:bCs/>
                <w:color w:val="FFFFFF"/>
                <w:sz w:val="20"/>
              </w:rPr>
            </w:pPr>
          </w:p>
        </w:tc>
        <w:tc>
          <w:tcPr>
            <w:tcW w:w="16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noWrap/>
            <w:hideMark/>
          </w:tcPr>
          <w:p w14:paraId="76255E73" w14:textId="77777777" w:rsidR="00ED4521" w:rsidRPr="003475CC" w:rsidRDefault="00ED4521" w:rsidP="00ED4521">
            <w:pPr>
              <w:tabs>
                <w:tab w:val="clear" w:pos="-1440"/>
                <w:tab w:val="clear" w:pos="-720"/>
              </w:tabs>
              <w:spacing w:after="0" w:line="240" w:lineRule="auto"/>
              <w:ind w:left="0"/>
              <w:jc w:val="center"/>
              <w:rPr>
                <w:rFonts w:ascii="Arial" w:hAnsi="Arial" w:cs="Arial"/>
                <w:b/>
                <w:bCs/>
                <w:color w:val="FFFFFF"/>
                <w:sz w:val="20"/>
              </w:rPr>
            </w:pPr>
            <w:r w:rsidRPr="003475CC">
              <w:rPr>
                <w:rFonts w:ascii="Arial" w:hAnsi="Arial" w:cs="Arial"/>
                <w:b/>
                <w:bCs/>
                <w:color w:val="FFFFFF"/>
                <w:sz w:val="20"/>
              </w:rPr>
              <w:t>Per CAC Unit (kW)</w:t>
            </w:r>
          </w:p>
        </w:tc>
        <w:tc>
          <w:tcPr>
            <w:tcW w:w="15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noWrap/>
            <w:hideMark/>
          </w:tcPr>
          <w:p w14:paraId="12A55E9C" w14:textId="77777777" w:rsidR="00ED4521" w:rsidRPr="003475CC" w:rsidRDefault="00ED4521" w:rsidP="00ED4521">
            <w:pPr>
              <w:tabs>
                <w:tab w:val="clear" w:pos="-1440"/>
                <w:tab w:val="clear" w:pos="-720"/>
              </w:tabs>
              <w:spacing w:after="0" w:line="240" w:lineRule="auto"/>
              <w:ind w:left="0"/>
              <w:jc w:val="center"/>
              <w:rPr>
                <w:rFonts w:ascii="Arial" w:hAnsi="Arial" w:cs="Arial"/>
                <w:b/>
                <w:bCs/>
                <w:color w:val="FFFFFF"/>
                <w:sz w:val="20"/>
              </w:rPr>
            </w:pPr>
            <w:r w:rsidRPr="003475CC">
              <w:rPr>
                <w:rFonts w:ascii="Arial" w:hAnsi="Arial" w:cs="Arial"/>
                <w:b/>
                <w:bCs/>
                <w:color w:val="FFFFFF"/>
                <w:sz w:val="20"/>
              </w:rPr>
              <w:t>Per Premise (kW)</w:t>
            </w:r>
          </w:p>
        </w:tc>
        <w:tc>
          <w:tcPr>
            <w:tcW w:w="150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noWrap/>
            <w:hideMark/>
          </w:tcPr>
          <w:p w14:paraId="6D2B51AC" w14:textId="77777777" w:rsidR="00ED4521" w:rsidRPr="003475CC" w:rsidRDefault="00ED4521" w:rsidP="00ED4521">
            <w:pPr>
              <w:tabs>
                <w:tab w:val="clear" w:pos="-1440"/>
                <w:tab w:val="clear" w:pos="-720"/>
              </w:tabs>
              <w:spacing w:after="0" w:line="240" w:lineRule="auto"/>
              <w:ind w:left="0"/>
              <w:jc w:val="center"/>
              <w:rPr>
                <w:rFonts w:ascii="Arial" w:hAnsi="Arial" w:cs="Arial"/>
                <w:b/>
                <w:bCs/>
                <w:color w:val="FFFFFF"/>
                <w:sz w:val="20"/>
              </w:rPr>
            </w:pPr>
            <w:r w:rsidRPr="003475CC">
              <w:rPr>
                <w:rFonts w:ascii="Arial" w:hAnsi="Arial" w:cs="Arial"/>
                <w:b/>
                <w:bCs/>
                <w:color w:val="FFFFFF"/>
                <w:sz w:val="20"/>
              </w:rPr>
              <w:t>Aggregate (MW)</w:t>
            </w:r>
          </w:p>
        </w:tc>
        <w:tc>
          <w:tcPr>
            <w:tcW w:w="1100" w:type="dxa"/>
            <w:vMerge/>
            <w:tcBorders>
              <w:top w:val="single" w:sz="4" w:space="0" w:color="FFFFFF" w:themeColor="background1"/>
              <w:left w:val="single" w:sz="4" w:space="0" w:color="FFFFFF" w:themeColor="background1"/>
              <w:right w:val="nil"/>
            </w:tcBorders>
            <w:hideMark/>
          </w:tcPr>
          <w:p w14:paraId="31E92CDF" w14:textId="77777777" w:rsidR="00ED4521" w:rsidRPr="003475CC" w:rsidRDefault="00ED4521" w:rsidP="00ED4521">
            <w:pPr>
              <w:tabs>
                <w:tab w:val="clear" w:pos="-1440"/>
                <w:tab w:val="clear" w:pos="-720"/>
              </w:tabs>
              <w:spacing w:after="0" w:line="240" w:lineRule="auto"/>
              <w:ind w:left="0"/>
              <w:rPr>
                <w:rFonts w:ascii="Arial" w:hAnsi="Arial" w:cs="Arial"/>
                <w:b/>
                <w:bCs/>
                <w:color w:val="FFFFFF"/>
                <w:sz w:val="20"/>
              </w:rPr>
            </w:pPr>
          </w:p>
        </w:tc>
      </w:tr>
      <w:tr w:rsidR="00ED4521" w:rsidRPr="00ED4521" w14:paraId="3B1BEDE1" w14:textId="77777777" w:rsidTr="003475CC">
        <w:trPr>
          <w:trHeight w:val="300"/>
        </w:trPr>
        <w:tc>
          <w:tcPr>
            <w:tcW w:w="1040" w:type="dxa"/>
            <w:vMerge w:val="restart"/>
            <w:noWrap/>
            <w:hideMark/>
          </w:tcPr>
          <w:p w14:paraId="7E5F6E02"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2016</w:t>
            </w:r>
          </w:p>
        </w:tc>
        <w:tc>
          <w:tcPr>
            <w:tcW w:w="1660" w:type="dxa"/>
            <w:noWrap/>
            <w:hideMark/>
          </w:tcPr>
          <w:p w14:paraId="2E0C3B96"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6/20/2016</w:t>
            </w:r>
          </w:p>
        </w:tc>
        <w:tc>
          <w:tcPr>
            <w:tcW w:w="1643" w:type="dxa"/>
            <w:tcBorders>
              <w:top w:val="single" w:sz="4" w:space="0" w:color="FFFFFF" w:themeColor="background1"/>
            </w:tcBorders>
            <w:noWrap/>
            <w:hideMark/>
          </w:tcPr>
          <w:p w14:paraId="2656C2E2"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0.16</w:t>
            </w:r>
          </w:p>
        </w:tc>
        <w:tc>
          <w:tcPr>
            <w:tcW w:w="1575" w:type="dxa"/>
            <w:tcBorders>
              <w:top w:val="single" w:sz="4" w:space="0" w:color="FFFFFF" w:themeColor="background1"/>
            </w:tcBorders>
            <w:noWrap/>
            <w:hideMark/>
          </w:tcPr>
          <w:p w14:paraId="697F2653"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0.39</w:t>
            </w:r>
          </w:p>
        </w:tc>
        <w:tc>
          <w:tcPr>
            <w:tcW w:w="1502" w:type="dxa"/>
            <w:tcBorders>
              <w:top w:val="single" w:sz="4" w:space="0" w:color="FFFFFF" w:themeColor="background1"/>
            </w:tcBorders>
            <w:noWrap/>
            <w:hideMark/>
          </w:tcPr>
          <w:p w14:paraId="4DEE3045"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1.72</w:t>
            </w:r>
          </w:p>
        </w:tc>
        <w:tc>
          <w:tcPr>
            <w:tcW w:w="1100" w:type="dxa"/>
            <w:tcBorders>
              <w:right w:val="single" w:sz="4" w:space="0" w:color="FFFFFF" w:themeColor="background1"/>
            </w:tcBorders>
            <w:noWrap/>
            <w:hideMark/>
          </w:tcPr>
          <w:p w14:paraId="45BE930B"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80</w:t>
            </w:r>
          </w:p>
        </w:tc>
      </w:tr>
      <w:tr w:rsidR="00ED4521" w:rsidRPr="00ED4521" w14:paraId="1037A5BC" w14:textId="77777777" w:rsidTr="003475CC">
        <w:trPr>
          <w:trHeight w:val="300"/>
        </w:trPr>
        <w:tc>
          <w:tcPr>
            <w:tcW w:w="1040" w:type="dxa"/>
            <w:vMerge/>
            <w:hideMark/>
          </w:tcPr>
          <w:p w14:paraId="3981A542" w14:textId="77777777" w:rsidR="00ED4521" w:rsidRPr="003475CC" w:rsidRDefault="00ED4521"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3DADAA9F"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7/22/2016</w:t>
            </w:r>
          </w:p>
        </w:tc>
        <w:tc>
          <w:tcPr>
            <w:tcW w:w="1643" w:type="dxa"/>
            <w:noWrap/>
            <w:hideMark/>
          </w:tcPr>
          <w:p w14:paraId="4A7760D7"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0.16</w:t>
            </w:r>
          </w:p>
        </w:tc>
        <w:tc>
          <w:tcPr>
            <w:tcW w:w="1575" w:type="dxa"/>
            <w:noWrap/>
            <w:hideMark/>
          </w:tcPr>
          <w:p w14:paraId="60CAF218"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0.37</w:t>
            </w:r>
          </w:p>
        </w:tc>
        <w:tc>
          <w:tcPr>
            <w:tcW w:w="1502" w:type="dxa"/>
            <w:noWrap/>
            <w:hideMark/>
          </w:tcPr>
          <w:p w14:paraId="64B66253"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1.66</w:t>
            </w:r>
          </w:p>
        </w:tc>
        <w:tc>
          <w:tcPr>
            <w:tcW w:w="1100" w:type="dxa"/>
            <w:tcBorders>
              <w:right w:val="single" w:sz="4" w:space="0" w:color="FFFFFF" w:themeColor="background1"/>
            </w:tcBorders>
            <w:noWrap/>
            <w:hideMark/>
          </w:tcPr>
          <w:p w14:paraId="43E701AA"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79</w:t>
            </w:r>
          </w:p>
        </w:tc>
      </w:tr>
      <w:tr w:rsidR="00ED4521" w:rsidRPr="00ED4521" w14:paraId="2AEC3F50" w14:textId="77777777" w:rsidTr="003475CC">
        <w:trPr>
          <w:trHeight w:val="300"/>
        </w:trPr>
        <w:tc>
          <w:tcPr>
            <w:tcW w:w="1040" w:type="dxa"/>
            <w:vMerge/>
            <w:hideMark/>
          </w:tcPr>
          <w:p w14:paraId="41DDE202" w14:textId="77777777" w:rsidR="00ED4521" w:rsidRPr="003475CC" w:rsidRDefault="00ED4521"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78342FDA"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8/15/2016</w:t>
            </w:r>
          </w:p>
        </w:tc>
        <w:tc>
          <w:tcPr>
            <w:tcW w:w="1643" w:type="dxa"/>
            <w:noWrap/>
            <w:hideMark/>
          </w:tcPr>
          <w:p w14:paraId="051CC931"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0.13</w:t>
            </w:r>
          </w:p>
        </w:tc>
        <w:tc>
          <w:tcPr>
            <w:tcW w:w="1575" w:type="dxa"/>
            <w:noWrap/>
            <w:hideMark/>
          </w:tcPr>
          <w:p w14:paraId="3C5F0E2E"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0.31</w:t>
            </w:r>
          </w:p>
        </w:tc>
        <w:tc>
          <w:tcPr>
            <w:tcW w:w="1502" w:type="dxa"/>
            <w:noWrap/>
            <w:hideMark/>
          </w:tcPr>
          <w:p w14:paraId="25AFC916"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1.38</w:t>
            </w:r>
          </w:p>
        </w:tc>
        <w:tc>
          <w:tcPr>
            <w:tcW w:w="1100" w:type="dxa"/>
            <w:tcBorders>
              <w:right w:val="single" w:sz="4" w:space="0" w:color="FFFFFF" w:themeColor="background1"/>
            </w:tcBorders>
            <w:noWrap/>
            <w:hideMark/>
          </w:tcPr>
          <w:p w14:paraId="63C22AAE"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79</w:t>
            </w:r>
          </w:p>
        </w:tc>
      </w:tr>
      <w:tr w:rsidR="00ED4521" w:rsidRPr="00ED4521" w14:paraId="7DA180A7" w14:textId="77777777" w:rsidTr="003475CC">
        <w:trPr>
          <w:trHeight w:val="300"/>
        </w:trPr>
        <w:tc>
          <w:tcPr>
            <w:tcW w:w="1040" w:type="dxa"/>
            <w:vMerge/>
            <w:hideMark/>
          </w:tcPr>
          <w:p w14:paraId="44459B55" w14:textId="77777777" w:rsidR="00ED4521" w:rsidRPr="003475CC" w:rsidRDefault="00ED4521"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3D64D95B"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9/26/2016</w:t>
            </w:r>
          </w:p>
        </w:tc>
        <w:tc>
          <w:tcPr>
            <w:tcW w:w="1643" w:type="dxa"/>
            <w:noWrap/>
            <w:hideMark/>
          </w:tcPr>
          <w:p w14:paraId="60F34ADA"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0.10</w:t>
            </w:r>
          </w:p>
        </w:tc>
        <w:tc>
          <w:tcPr>
            <w:tcW w:w="1575" w:type="dxa"/>
            <w:noWrap/>
            <w:hideMark/>
          </w:tcPr>
          <w:p w14:paraId="708B8261"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0.24</w:t>
            </w:r>
          </w:p>
        </w:tc>
        <w:tc>
          <w:tcPr>
            <w:tcW w:w="1502" w:type="dxa"/>
            <w:noWrap/>
            <w:hideMark/>
          </w:tcPr>
          <w:p w14:paraId="3315C6BD"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1.08</w:t>
            </w:r>
          </w:p>
        </w:tc>
        <w:tc>
          <w:tcPr>
            <w:tcW w:w="1100" w:type="dxa"/>
            <w:tcBorders>
              <w:right w:val="single" w:sz="4" w:space="0" w:color="FFFFFF" w:themeColor="background1"/>
            </w:tcBorders>
            <w:noWrap/>
            <w:hideMark/>
          </w:tcPr>
          <w:p w14:paraId="6576121B"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81</w:t>
            </w:r>
          </w:p>
        </w:tc>
      </w:tr>
      <w:tr w:rsidR="00ED4521" w:rsidRPr="00ED4521" w14:paraId="39EF288D" w14:textId="77777777" w:rsidTr="003475CC">
        <w:trPr>
          <w:trHeight w:val="300"/>
        </w:trPr>
        <w:tc>
          <w:tcPr>
            <w:tcW w:w="1040" w:type="dxa"/>
            <w:vMerge/>
            <w:hideMark/>
          </w:tcPr>
          <w:p w14:paraId="37D1879F" w14:textId="77777777" w:rsidR="00ED4521" w:rsidRPr="003475CC" w:rsidRDefault="00ED4521"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7C4CA976"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9/27/2016</w:t>
            </w:r>
          </w:p>
        </w:tc>
        <w:tc>
          <w:tcPr>
            <w:tcW w:w="1643" w:type="dxa"/>
            <w:noWrap/>
            <w:hideMark/>
          </w:tcPr>
          <w:p w14:paraId="240E17BE"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0.04</w:t>
            </w:r>
          </w:p>
        </w:tc>
        <w:tc>
          <w:tcPr>
            <w:tcW w:w="1575" w:type="dxa"/>
            <w:noWrap/>
            <w:hideMark/>
          </w:tcPr>
          <w:p w14:paraId="4BB1A1E0"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0.10</w:t>
            </w:r>
          </w:p>
        </w:tc>
        <w:tc>
          <w:tcPr>
            <w:tcW w:w="1502" w:type="dxa"/>
            <w:noWrap/>
            <w:hideMark/>
          </w:tcPr>
          <w:p w14:paraId="789BDDA5"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0.45</w:t>
            </w:r>
          </w:p>
        </w:tc>
        <w:tc>
          <w:tcPr>
            <w:tcW w:w="1100" w:type="dxa"/>
            <w:tcBorders>
              <w:right w:val="single" w:sz="4" w:space="0" w:color="FFFFFF" w:themeColor="background1"/>
            </w:tcBorders>
            <w:noWrap/>
            <w:hideMark/>
          </w:tcPr>
          <w:p w14:paraId="0E9309E4" w14:textId="77777777" w:rsidR="00ED4521" w:rsidRPr="003475CC" w:rsidRDefault="00ED4521"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84</w:t>
            </w:r>
          </w:p>
        </w:tc>
      </w:tr>
      <w:tr w:rsidR="00ED4521" w:rsidRPr="00ED4521" w14:paraId="0002D751" w14:textId="77777777" w:rsidTr="003475CC">
        <w:trPr>
          <w:trHeight w:val="300"/>
        </w:trPr>
        <w:tc>
          <w:tcPr>
            <w:tcW w:w="1040" w:type="dxa"/>
            <w:vMerge/>
            <w:hideMark/>
          </w:tcPr>
          <w:p w14:paraId="26F36FF5" w14:textId="77777777" w:rsidR="00ED4521" w:rsidRPr="003475CC" w:rsidRDefault="00ED4521"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641ACF76" w14:textId="77777777" w:rsidR="00ED4521" w:rsidRPr="00F16AB1" w:rsidRDefault="00ED4521" w:rsidP="00ED4521">
            <w:pPr>
              <w:tabs>
                <w:tab w:val="clear" w:pos="-1440"/>
                <w:tab w:val="clear" w:pos="-720"/>
              </w:tabs>
              <w:spacing w:after="0" w:line="240" w:lineRule="auto"/>
              <w:ind w:left="0"/>
              <w:jc w:val="center"/>
              <w:rPr>
                <w:rFonts w:ascii="Arial" w:hAnsi="Arial" w:cs="Arial"/>
                <w:b/>
                <w:color w:val="000000"/>
                <w:sz w:val="20"/>
              </w:rPr>
            </w:pPr>
            <w:r w:rsidRPr="00F16AB1">
              <w:rPr>
                <w:rFonts w:ascii="Arial" w:hAnsi="Arial" w:cs="Arial"/>
                <w:b/>
                <w:color w:val="000000"/>
                <w:sz w:val="20"/>
              </w:rPr>
              <w:t>Average*</w:t>
            </w:r>
          </w:p>
        </w:tc>
        <w:tc>
          <w:tcPr>
            <w:tcW w:w="1643" w:type="dxa"/>
            <w:noWrap/>
            <w:hideMark/>
          </w:tcPr>
          <w:p w14:paraId="7395CA50" w14:textId="77777777" w:rsidR="00ED4521" w:rsidRPr="00F16AB1" w:rsidRDefault="00ED4521" w:rsidP="00ED4521">
            <w:pPr>
              <w:tabs>
                <w:tab w:val="clear" w:pos="-1440"/>
                <w:tab w:val="clear" w:pos="-720"/>
              </w:tabs>
              <w:spacing w:after="0" w:line="240" w:lineRule="auto"/>
              <w:ind w:left="0"/>
              <w:jc w:val="center"/>
              <w:rPr>
                <w:rFonts w:ascii="Arial" w:hAnsi="Arial" w:cs="Arial"/>
                <w:b/>
                <w:color w:val="000000"/>
                <w:sz w:val="20"/>
              </w:rPr>
            </w:pPr>
            <w:r w:rsidRPr="00F16AB1">
              <w:rPr>
                <w:rFonts w:ascii="Arial" w:hAnsi="Arial" w:cs="Arial"/>
                <w:b/>
                <w:color w:val="000000"/>
                <w:sz w:val="20"/>
              </w:rPr>
              <w:t>0.12</w:t>
            </w:r>
          </w:p>
        </w:tc>
        <w:tc>
          <w:tcPr>
            <w:tcW w:w="1575" w:type="dxa"/>
            <w:noWrap/>
            <w:hideMark/>
          </w:tcPr>
          <w:p w14:paraId="547F6735" w14:textId="77777777" w:rsidR="00ED4521" w:rsidRPr="00F16AB1" w:rsidRDefault="00ED4521" w:rsidP="00ED4521">
            <w:pPr>
              <w:tabs>
                <w:tab w:val="clear" w:pos="-1440"/>
                <w:tab w:val="clear" w:pos="-720"/>
              </w:tabs>
              <w:spacing w:after="0" w:line="240" w:lineRule="auto"/>
              <w:ind w:left="0"/>
              <w:jc w:val="center"/>
              <w:rPr>
                <w:rFonts w:ascii="Arial" w:hAnsi="Arial" w:cs="Arial"/>
                <w:b/>
                <w:color w:val="000000"/>
                <w:sz w:val="20"/>
              </w:rPr>
            </w:pPr>
            <w:r w:rsidRPr="00F16AB1">
              <w:rPr>
                <w:rFonts w:ascii="Arial" w:hAnsi="Arial" w:cs="Arial"/>
                <w:b/>
                <w:color w:val="000000"/>
                <w:sz w:val="20"/>
              </w:rPr>
              <w:t>0.28</w:t>
            </w:r>
          </w:p>
        </w:tc>
        <w:tc>
          <w:tcPr>
            <w:tcW w:w="1502" w:type="dxa"/>
            <w:noWrap/>
            <w:hideMark/>
          </w:tcPr>
          <w:p w14:paraId="36A737BE" w14:textId="77777777" w:rsidR="00ED4521" w:rsidRPr="00F16AB1" w:rsidRDefault="00ED4521" w:rsidP="00ED4521">
            <w:pPr>
              <w:tabs>
                <w:tab w:val="clear" w:pos="-1440"/>
                <w:tab w:val="clear" w:pos="-720"/>
              </w:tabs>
              <w:spacing w:after="0" w:line="240" w:lineRule="auto"/>
              <w:ind w:left="0"/>
              <w:jc w:val="center"/>
              <w:rPr>
                <w:rFonts w:ascii="Arial" w:hAnsi="Arial" w:cs="Arial"/>
                <w:b/>
                <w:color w:val="000000"/>
                <w:sz w:val="20"/>
              </w:rPr>
            </w:pPr>
            <w:r w:rsidRPr="00F16AB1">
              <w:rPr>
                <w:rFonts w:ascii="Arial" w:hAnsi="Arial" w:cs="Arial"/>
                <w:b/>
                <w:color w:val="000000"/>
                <w:sz w:val="20"/>
              </w:rPr>
              <w:t>1.26</w:t>
            </w:r>
          </w:p>
        </w:tc>
        <w:tc>
          <w:tcPr>
            <w:tcW w:w="1100" w:type="dxa"/>
            <w:tcBorders>
              <w:right w:val="single" w:sz="4" w:space="0" w:color="FFFFFF" w:themeColor="background1"/>
            </w:tcBorders>
            <w:noWrap/>
            <w:hideMark/>
          </w:tcPr>
          <w:p w14:paraId="4812458C" w14:textId="77777777" w:rsidR="00ED4521" w:rsidRPr="00F16AB1" w:rsidRDefault="00ED4521" w:rsidP="00ED4521">
            <w:pPr>
              <w:tabs>
                <w:tab w:val="clear" w:pos="-1440"/>
                <w:tab w:val="clear" w:pos="-720"/>
              </w:tabs>
              <w:spacing w:after="0" w:line="240" w:lineRule="auto"/>
              <w:ind w:left="0"/>
              <w:jc w:val="center"/>
              <w:rPr>
                <w:rFonts w:ascii="Arial" w:hAnsi="Arial" w:cs="Arial"/>
                <w:b/>
                <w:color w:val="000000"/>
                <w:sz w:val="20"/>
              </w:rPr>
            </w:pPr>
            <w:r w:rsidRPr="00F16AB1">
              <w:rPr>
                <w:rFonts w:ascii="Arial" w:hAnsi="Arial" w:cs="Arial"/>
                <w:b/>
                <w:color w:val="000000"/>
                <w:sz w:val="20"/>
              </w:rPr>
              <w:t>81</w:t>
            </w:r>
          </w:p>
        </w:tc>
      </w:tr>
      <w:tr w:rsidR="00C40B06" w:rsidRPr="00ED4521" w14:paraId="4F235954" w14:textId="77777777" w:rsidTr="007B1DED">
        <w:trPr>
          <w:trHeight w:val="300"/>
        </w:trPr>
        <w:tc>
          <w:tcPr>
            <w:tcW w:w="1040" w:type="dxa"/>
            <w:vMerge w:val="restart"/>
            <w:noWrap/>
            <w:hideMark/>
          </w:tcPr>
          <w:p w14:paraId="080AEE89"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2017</w:t>
            </w:r>
          </w:p>
        </w:tc>
        <w:tc>
          <w:tcPr>
            <w:tcW w:w="1660" w:type="dxa"/>
            <w:noWrap/>
            <w:hideMark/>
          </w:tcPr>
          <w:p w14:paraId="266DA26A"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8/1/2017</w:t>
            </w:r>
          </w:p>
        </w:tc>
        <w:tc>
          <w:tcPr>
            <w:tcW w:w="1643" w:type="dxa"/>
            <w:noWrap/>
            <w:vAlign w:val="bottom"/>
            <w:hideMark/>
          </w:tcPr>
          <w:p w14:paraId="56FC76FF" w14:textId="58B04FFA"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0.08</w:t>
            </w:r>
          </w:p>
        </w:tc>
        <w:tc>
          <w:tcPr>
            <w:tcW w:w="1575" w:type="dxa"/>
            <w:noWrap/>
            <w:vAlign w:val="bottom"/>
            <w:hideMark/>
          </w:tcPr>
          <w:p w14:paraId="2E6E081A" w14:textId="32505918"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0.19</w:t>
            </w:r>
          </w:p>
        </w:tc>
        <w:tc>
          <w:tcPr>
            <w:tcW w:w="1502" w:type="dxa"/>
            <w:noWrap/>
            <w:vAlign w:val="bottom"/>
            <w:hideMark/>
          </w:tcPr>
          <w:p w14:paraId="4E39A3C3" w14:textId="180F6A70"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0.83</w:t>
            </w:r>
          </w:p>
        </w:tc>
        <w:tc>
          <w:tcPr>
            <w:tcW w:w="1100" w:type="dxa"/>
            <w:tcBorders>
              <w:right w:val="single" w:sz="4" w:space="0" w:color="FFFFFF" w:themeColor="background1"/>
            </w:tcBorders>
            <w:noWrap/>
            <w:vAlign w:val="bottom"/>
            <w:hideMark/>
          </w:tcPr>
          <w:p w14:paraId="144C5346" w14:textId="32EEC784"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80</w:t>
            </w:r>
          </w:p>
        </w:tc>
      </w:tr>
      <w:tr w:rsidR="00C40B06" w:rsidRPr="00ED4521" w14:paraId="6E20D0F9" w14:textId="77777777" w:rsidTr="007B1DED">
        <w:trPr>
          <w:trHeight w:val="300"/>
        </w:trPr>
        <w:tc>
          <w:tcPr>
            <w:tcW w:w="1040" w:type="dxa"/>
            <w:vMerge/>
            <w:hideMark/>
          </w:tcPr>
          <w:p w14:paraId="1A26CE80"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5DCCB5F4"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8/2/2017</w:t>
            </w:r>
          </w:p>
        </w:tc>
        <w:tc>
          <w:tcPr>
            <w:tcW w:w="1643" w:type="dxa"/>
            <w:noWrap/>
            <w:vAlign w:val="bottom"/>
            <w:hideMark/>
          </w:tcPr>
          <w:p w14:paraId="116D26FD" w14:textId="08CD6D69"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0.09</w:t>
            </w:r>
          </w:p>
        </w:tc>
        <w:tc>
          <w:tcPr>
            <w:tcW w:w="1575" w:type="dxa"/>
            <w:noWrap/>
            <w:vAlign w:val="bottom"/>
            <w:hideMark/>
          </w:tcPr>
          <w:p w14:paraId="237D671E" w14:textId="13B3820E"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0.20</w:t>
            </w:r>
          </w:p>
        </w:tc>
        <w:tc>
          <w:tcPr>
            <w:tcW w:w="1502" w:type="dxa"/>
            <w:noWrap/>
            <w:vAlign w:val="bottom"/>
            <w:hideMark/>
          </w:tcPr>
          <w:p w14:paraId="1CE9AE03" w14:textId="21C9308D"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0.90</w:t>
            </w:r>
          </w:p>
        </w:tc>
        <w:tc>
          <w:tcPr>
            <w:tcW w:w="1100" w:type="dxa"/>
            <w:tcBorders>
              <w:right w:val="single" w:sz="4" w:space="0" w:color="FFFFFF" w:themeColor="background1"/>
            </w:tcBorders>
            <w:noWrap/>
            <w:vAlign w:val="bottom"/>
            <w:hideMark/>
          </w:tcPr>
          <w:p w14:paraId="4BC560D6" w14:textId="5E80B3F8"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83</w:t>
            </w:r>
          </w:p>
        </w:tc>
      </w:tr>
      <w:tr w:rsidR="00C40B06" w:rsidRPr="00ED4521" w14:paraId="4BFD5576" w14:textId="77777777" w:rsidTr="007B1DED">
        <w:trPr>
          <w:trHeight w:val="300"/>
        </w:trPr>
        <w:tc>
          <w:tcPr>
            <w:tcW w:w="1040" w:type="dxa"/>
            <w:vMerge/>
            <w:hideMark/>
          </w:tcPr>
          <w:p w14:paraId="7BFDDB7C"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54DA2DFD"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8/3/2017</w:t>
            </w:r>
          </w:p>
        </w:tc>
        <w:tc>
          <w:tcPr>
            <w:tcW w:w="1643" w:type="dxa"/>
            <w:noWrap/>
            <w:vAlign w:val="bottom"/>
            <w:hideMark/>
          </w:tcPr>
          <w:p w14:paraId="51232C2F" w14:textId="2FC464AF"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0.16</w:t>
            </w:r>
          </w:p>
        </w:tc>
        <w:tc>
          <w:tcPr>
            <w:tcW w:w="1575" w:type="dxa"/>
            <w:noWrap/>
            <w:vAlign w:val="bottom"/>
            <w:hideMark/>
          </w:tcPr>
          <w:p w14:paraId="4D62E8C8" w14:textId="5DA33C26"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0.37</w:t>
            </w:r>
          </w:p>
        </w:tc>
        <w:tc>
          <w:tcPr>
            <w:tcW w:w="1502" w:type="dxa"/>
            <w:noWrap/>
            <w:vAlign w:val="bottom"/>
            <w:hideMark/>
          </w:tcPr>
          <w:p w14:paraId="66891519" w14:textId="7E44E33F"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1.65</w:t>
            </w:r>
          </w:p>
        </w:tc>
        <w:tc>
          <w:tcPr>
            <w:tcW w:w="1100" w:type="dxa"/>
            <w:tcBorders>
              <w:right w:val="single" w:sz="4" w:space="0" w:color="FFFFFF" w:themeColor="background1"/>
            </w:tcBorders>
            <w:noWrap/>
            <w:vAlign w:val="bottom"/>
            <w:hideMark/>
          </w:tcPr>
          <w:p w14:paraId="33FB551F" w14:textId="24C9FF2C"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81</w:t>
            </w:r>
          </w:p>
        </w:tc>
      </w:tr>
      <w:tr w:rsidR="00C40B06" w:rsidRPr="00ED4521" w14:paraId="5AAF2A75" w14:textId="77777777" w:rsidTr="007B1DED">
        <w:trPr>
          <w:trHeight w:val="300"/>
        </w:trPr>
        <w:tc>
          <w:tcPr>
            <w:tcW w:w="1040" w:type="dxa"/>
            <w:vMerge/>
            <w:hideMark/>
          </w:tcPr>
          <w:p w14:paraId="50C4697B"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1A0F76D1"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8/7/2017</w:t>
            </w:r>
          </w:p>
        </w:tc>
        <w:tc>
          <w:tcPr>
            <w:tcW w:w="1643" w:type="dxa"/>
            <w:noWrap/>
            <w:vAlign w:val="bottom"/>
            <w:hideMark/>
          </w:tcPr>
          <w:p w14:paraId="5E4DEF50" w14:textId="15947A38"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-0.01</w:t>
            </w:r>
          </w:p>
        </w:tc>
        <w:tc>
          <w:tcPr>
            <w:tcW w:w="1575" w:type="dxa"/>
            <w:noWrap/>
            <w:vAlign w:val="bottom"/>
            <w:hideMark/>
          </w:tcPr>
          <w:p w14:paraId="6EE2C386" w14:textId="2B91902F"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-0.01</w:t>
            </w:r>
          </w:p>
        </w:tc>
        <w:tc>
          <w:tcPr>
            <w:tcW w:w="1502" w:type="dxa"/>
            <w:noWrap/>
            <w:vAlign w:val="bottom"/>
            <w:hideMark/>
          </w:tcPr>
          <w:p w14:paraId="0C73E85D" w14:textId="7E88ECF5"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-0.06</w:t>
            </w:r>
          </w:p>
        </w:tc>
        <w:tc>
          <w:tcPr>
            <w:tcW w:w="1100" w:type="dxa"/>
            <w:tcBorders>
              <w:right w:val="single" w:sz="4" w:space="0" w:color="FFFFFF" w:themeColor="background1"/>
            </w:tcBorders>
            <w:noWrap/>
            <w:vAlign w:val="bottom"/>
            <w:hideMark/>
          </w:tcPr>
          <w:p w14:paraId="55A5F4DA" w14:textId="5FCF583A"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75</w:t>
            </w:r>
          </w:p>
        </w:tc>
      </w:tr>
      <w:tr w:rsidR="00C40B06" w:rsidRPr="00ED4521" w14:paraId="5FA227AF" w14:textId="77777777" w:rsidTr="007B1DED">
        <w:trPr>
          <w:trHeight w:val="300"/>
        </w:trPr>
        <w:tc>
          <w:tcPr>
            <w:tcW w:w="1040" w:type="dxa"/>
            <w:vMerge/>
            <w:hideMark/>
          </w:tcPr>
          <w:p w14:paraId="0CFCAD7D"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549845DD"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8/8/2017</w:t>
            </w:r>
          </w:p>
        </w:tc>
        <w:tc>
          <w:tcPr>
            <w:tcW w:w="1643" w:type="dxa"/>
            <w:noWrap/>
            <w:vAlign w:val="bottom"/>
            <w:hideMark/>
          </w:tcPr>
          <w:p w14:paraId="70BD04A0" w14:textId="1A2ED739"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0.08</w:t>
            </w:r>
          </w:p>
        </w:tc>
        <w:tc>
          <w:tcPr>
            <w:tcW w:w="1575" w:type="dxa"/>
            <w:noWrap/>
            <w:vAlign w:val="bottom"/>
            <w:hideMark/>
          </w:tcPr>
          <w:p w14:paraId="1E676A0F" w14:textId="29C2A0BC"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0.20</w:t>
            </w:r>
          </w:p>
        </w:tc>
        <w:tc>
          <w:tcPr>
            <w:tcW w:w="1502" w:type="dxa"/>
            <w:noWrap/>
            <w:vAlign w:val="bottom"/>
            <w:hideMark/>
          </w:tcPr>
          <w:p w14:paraId="005C8590" w14:textId="65A26E5D"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0.89</w:t>
            </w:r>
          </w:p>
        </w:tc>
        <w:tc>
          <w:tcPr>
            <w:tcW w:w="1100" w:type="dxa"/>
            <w:tcBorders>
              <w:right w:val="single" w:sz="4" w:space="0" w:color="FFFFFF" w:themeColor="background1"/>
            </w:tcBorders>
            <w:noWrap/>
            <w:vAlign w:val="bottom"/>
            <w:hideMark/>
          </w:tcPr>
          <w:p w14:paraId="787C9D0E" w14:textId="3C4B170F"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77</w:t>
            </w:r>
          </w:p>
        </w:tc>
      </w:tr>
      <w:tr w:rsidR="00C40B06" w:rsidRPr="00ED4521" w14:paraId="2AB5D371" w14:textId="77777777" w:rsidTr="007B1DED">
        <w:trPr>
          <w:trHeight w:val="300"/>
        </w:trPr>
        <w:tc>
          <w:tcPr>
            <w:tcW w:w="1040" w:type="dxa"/>
            <w:vMerge/>
            <w:hideMark/>
          </w:tcPr>
          <w:p w14:paraId="6AD9478D"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2C9AEA67"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8/28/2017</w:t>
            </w:r>
          </w:p>
        </w:tc>
        <w:tc>
          <w:tcPr>
            <w:tcW w:w="1643" w:type="dxa"/>
            <w:noWrap/>
            <w:vAlign w:val="bottom"/>
            <w:hideMark/>
          </w:tcPr>
          <w:p w14:paraId="4E1F46C3" w14:textId="1B71011F"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0.10</w:t>
            </w:r>
          </w:p>
        </w:tc>
        <w:tc>
          <w:tcPr>
            <w:tcW w:w="1575" w:type="dxa"/>
            <w:noWrap/>
            <w:vAlign w:val="bottom"/>
            <w:hideMark/>
          </w:tcPr>
          <w:p w14:paraId="20EA7C69" w14:textId="3C6180CE"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0.24</w:t>
            </w:r>
          </w:p>
        </w:tc>
        <w:tc>
          <w:tcPr>
            <w:tcW w:w="1502" w:type="dxa"/>
            <w:noWrap/>
            <w:vAlign w:val="bottom"/>
            <w:hideMark/>
          </w:tcPr>
          <w:p w14:paraId="5EB38C41" w14:textId="5CB66763"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1.06</w:t>
            </w:r>
          </w:p>
        </w:tc>
        <w:tc>
          <w:tcPr>
            <w:tcW w:w="1100" w:type="dxa"/>
            <w:tcBorders>
              <w:right w:val="single" w:sz="4" w:space="0" w:color="FFFFFF" w:themeColor="background1"/>
            </w:tcBorders>
            <w:noWrap/>
            <w:vAlign w:val="bottom"/>
            <w:hideMark/>
          </w:tcPr>
          <w:p w14:paraId="291877BA" w14:textId="60E026B3"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81</w:t>
            </w:r>
          </w:p>
        </w:tc>
      </w:tr>
      <w:tr w:rsidR="00C40B06" w:rsidRPr="00ED4521" w14:paraId="03D86ADC" w14:textId="77777777" w:rsidTr="007B1DED">
        <w:trPr>
          <w:trHeight w:val="300"/>
        </w:trPr>
        <w:tc>
          <w:tcPr>
            <w:tcW w:w="1040" w:type="dxa"/>
            <w:vMerge/>
            <w:hideMark/>
          </w:tcPr>
          <w:p w14:paraId="1C7D6AB9"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1273F86D"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8/29/2017</w:t>
            </w:r>
          </w:p>
        </w:tc>
        <w:tc>
          <w:tcPr>
            <w:tcW w:w="1643" w:type="dxa"/>
            <w:noWrap/>
            <w:vAlign w:val="bottom"/>
            <w:hideMark/>
          </w:tcPr>
          <w:p w14:paraId="060E3070" w14:textId="474D0D38"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0.00</w:t>
            </w:r>
          </w:p>
        </w:tc>
        <w:tc>
          <w:tcPr>
            <w:tcW w:w="1575" w:type="dxa"/>
            <w:noWrap/>
            <w:vAlign w:val="bottom"/>
            <w:hideMark/>
          </w:tcPr>
          <w:p w14:paraId="6964ED0F" w14:textId="297F3E9A"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0.00</w:t>
            </w:r>
          </w:p>
        </w:tc>
        <w:tc>
          <w:tcPr>
            <w:tcW w:w="1502" w:type="dxa"/>
            <w:noWrap/>
            <w:vAlign w:val="bottom"/>
            <w:hideMark/>
          </w:tcPr>
          <w:p w14:paraId="5FE75760" w14:textId="12420CA5"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-0.01</w:t>
            </w:r>
          </w:p>
        </w:tc>
        <w:tc>
          <w:tcPr>
            <w:tcW w:w="1100" w:type="dxa"/>
            <w:tcBorders>
              <w:right w:val="single" w:sz="4" w:space="0" w:color="FFFFFF" w:themeColor="background1"/>
            </w:tcBorders>
            <w:noWrap/>
            <w:vAlign w:val="bottom"/>
            <w:hideMark/>
          </w:tcPr>
          <w:p w14:paraId="490FF28A" w14:textId="14D9C5AE"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83</w:t>
            </w:r>
          </w:p>
        </w:tc>
      </w:tr>
      <w:tr w:rsidR="00C40B06" w:rsidRPr="00ED4521" w14:paraId="788F1201" w14:textId="77777777" w:rsidTr="007B1DED">
        <w:trPr>
          <w:trHeight w:val="300"/>
        </w:trPr>
        <w:tc>
          <w:tcPr>
            <w:tcW w:w="1040" w:type="dxa"/>
            <w:vMerge/>
            <w:hideMark/>
          </w:tcPr>
          <w:p w14:paraId="20881B6B"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209092C4"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8/31/2017</w:t>
            </w:r>
          </w:p>
        </w:tc>
        <w:tc>
          <w:tcPr>
            <w:tcW w:w="1643" w:type="dxa"/>
            <w:noWrap/>
            <w:vAlign w:val="bottom"/>
            <w:hideMark/>
          </w:tcPr>
          <w:p w14:paraId="655B3A33" w14:textId="5CF36B3E"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0.11</w:t>
            </w:r>
          </w:p>
        </w:tc>
        <w:tc>
          <w:tcPr>
            <w:tcW w:w="1575" w:type="dxa"/>
            <w:noWrap/>
            <w:vAlign w:val="bottom"/>
            <w:hideMark/>
          </w:tcPr>
          <w:p w14:paraId="77D49DED" w14:textId="432E51D1"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0.26</w:t>
            </w:r>
          </w:p>
        </w:tc>
        <w:tc>
          <w:tcPr>
            <w:tcW w:w="1502" w:type="dxa"/>
            <w:noWrap/>
            <w:vAlign w:val="bottom"/>
            <w:hideMark/>
          </w:tcPr>
          <w:p w14:paraId="32BB806A" w14:textId="6744258A"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1.15</w:t>
            </w:r>
          </w:p>
        </w:tc>
        <w:tc>
          <w:tcPr>
            <w:tcW w:w="1100" w:type="dxa"/>
            <w:tcBorders>
              <w:right w:val="single" w:sz="4" w:space="0" w:color="FFFFFF" w:themeColor="background1"/>
            </w:tcBorders>
            <w:noWrap/>
            <w:vAlign w:val="bottom"/>
            <w:hideMark/>
          </w:tcPr>
          <w:p w14:paraId="5E3A2AF6" w14:textId="6F9DF5BB"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85</w:t>
            </w:r>
          </w:p>
        </w:tc>
      </w:tr>
      <w:tr w:rsidR="00C40B06" w:rsidRPr="00ED4521" w14:paraId="49BCD248" w14:textId="77777777" w:rsidTr="007B1DED">
        <w:trPr>
          <w:trHeight w:val="300"/>
        </w:trPr>
        <w:tc>
          <w:tcPr>
            <w:tcW w:w="1040" w:type="dxa"/>
            <w:vMerge/>
            <w:hideMark/>
          </w:tcPr>
          <w:p w14:paraId="23B2AD1F"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18A84260"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9/1/2017</w:t>
            </w:r>
          </w:p>
        </w:tc>
        <w:tc>
          <w:tcPr>
            <w:tcW w:w="1643" w:type="dxa"/>
            <w:noWrap/>
            <w:vAlign w:val="bottom"/>
            <w:hideMark/>
          </w:tcPr>
          <w:p w14:paraId="0A0714A0" w14:textId="17F2476F"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0.06</w:t>
            </w:r>
          </w:p>
        </w:tc>
        <w:tc>
          <w:tcPr>
            <w:tcW w:w="1575" w:type="dxa"/>
            <w:noWrap/>
            <w:vAlign w:val="bottom"/>
            <w:hideMark/>
          </w:tcPr>
          <w:p w14:paraId="4CAEF6FF" w14:textId="78129C3B"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0.15</w:t>
            </w:r>
          </w:p>
        </w:tc>
        <w:tc>
          <w:tcPr>
            <w:tcW w:w="1502" w:type="dxa"/>
            <w:noWrap/>
            <w:vAlign w:val="bottom"/>
            <w:hideMark/>
          </w:tcPr>
          <w:p w14:paraId="6F46694E" w14:textId="16EF3F97"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0.66</w:t>
            </w:r>
          </w:p>
        </w:tc>
        <w:tc>
          <w:tcPr>
            <w:tcW w:w="1100" w:type="dxa"/>
            <w:tcBorders>
              <w:right w:val="single" w:sz="4" w:space="0" w:color="FFFFFF" w:themeColor="background1"/>
            </w:tcBorders>
            <w:noWrap/>
            <w:vAlign w:val="bottom"/>
            <w:hideMark/>
          </w:tcPr>
          <w:p w14:paraId="7B42B8EA" w14:textId="5A078672"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90</w:t>
            </w:r>
          </w:p>
        </w:tc>
      </w:tr>
      <w:tr w:rsidR="00C40B06" w:rsidRPr="00ED4521" w14:paraId="390B56B9" w14:textId="77777777" w:rsidTr="007B1DED">
        <w:trPr>
          <w:trHeight w:val="300"/>
        </w:trPr>
        <w:tc>
          <w:tcPr>
            <w:tcW w:w="1040" w:type="dxa"/>
            <w:vMerge/>
            <w:hideMark/>
          </w:tcPr>
          <w:p w14:paraId="6BDBF5EF"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7076D399"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9/2/2017</w:t>
            </w:r>
          </w:p>
        </w:tc>
        <w:tc>
          <w:tcPr>
            <w:tcW w:w="1643" w:type="dxa"/>
            <w:noWrap/>
            <w:vAlign w:val="bottom"/>
            <w:hideMark/>
          </w:tcPr>
          <w:p w14:paraId="19A08580" w14:textId="20A23D21"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0.09</w:t>
            </w:r>
          </w:p>
        </w:tc>
        <w:tc>
          <w:tcPr>
            <w:tcW w:w="1575" w:type="dxa"/>
            <w:noWrap/>
            <w:vAlign w:val="bottom"/>
            <w:hideMark/>
          </w:tcPr>
          <w:p w14:paraId="3E2E4F26" w14:textId="7AE8E073"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0.20</w:t>
            </w:r>
          </w:p>
        </w:tc>
        <w:tc>
          <w:tcPr>
            <w:tcW w:w="1502" w:type="dxa"/>
            <w:noWrap/>
            <w:vAlign w:val="bottom"/>
            <w:hideMark/>
          </w:tcPr>
          <w:p w14:paraId="119F41DE" w14:textId="7C73289B"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0.90</w:t>
            </w:r>
          </w:p>
        </w:tc>
        <w:tc>
          <w:tcPr>
            <w:tcW w:w="1100" w:type="dxa"/>
            <w:tcBorders>
              <w:right w:val="single" w:sz="4" w:space="0" w:color="FFFFFF" w:themeColor="background1"/>
            </w:tcBorders>
            <w:noWrap/>
            <w:vAlign w:val="bottom"/>
            <w:hideMark/>
          </w:tcPr>
          <w:p w14:paraId="25AEAC0E" w14:textId="68A7667A"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91</w:t>
            </w:r>
          </w:p>
        </w:tc>
      </w:tr>
      <w:tr w:rsidR="00C40B06" w:rsidRPr="00ED4521" w14:paraId="3A5869EF" w14:textId="77777777" w:rsidTr="007B1DED">
        <w:trPr>
          <w:trHeight w:val="300"/>
        </w:trPr>
        <w:tc>
          <w:tcPr>
            <w:tcW w:w="1040" w:type="dxa"/>
            <w:vMerge/>
            <w:hideMark/>
          </w:tcPr>
          <w:p w14:paraId="030AD58C"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51AF0345"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9/5/2017</w:t>
            </w:r>
          </w:p>
        </w:tc>
        <w:tc>
          <w:tcPr>
            <w:tcW w:w="1643" w:type="dxa"/>
            <w:noWrap/>
            <w:vAlign w:val="bottom"/>
            <w:hideMark/>
          </w:tcPr>
          <w:p w14:paraId="421D5CBD" w14:textId="758C489E"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0.02</w:t>
            </w:r>
          </w:p>
        </w:tc>
        <w:tc>
          <w:tcPr>
            <w:tcW w:w="1575" w:type="dxa"/>
            <w:noWrap/>
            <w:vAlign w:val="bottom"/>
            <w:hideMark/>
          </w:tcPr>
          <w:p w14:paraId="7B7B9400" w14:textId="7AC52578"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0.05</w:t>
            </w:r>
          </w:p>
        </w:tc>
        <w:tc>
          <w:tcPr>
            <w:tcW w:w="1502" w:type="dxa"/>
            <w:noWrap/>
            <w:vAlign w:val="bottom"/>
            <w:hideMark/>
          </w:tcPr>
          <w:p w14:paraId="4EE9BFEE" w14:textId="1945913E"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0.22</w:t>
            </w:r>
          </w:p>
        </w:tc>
        <w:tc>
          <w:tcPr>
            <w:tcW w:w="1100" w:type="dxa"/>
            <w:tcBorders>
              <w:right w:val="single" w:sz="4" w:space="0" w:color="FFFFFF" w:themeColor="background1"/>
            </w:tcBorders>
            <w:noWrap/>
            <w:vAlign w:val="bottom"/>
            <w:hideMark/>
          </w:tcPr>
          <w:p w14:paraId="7874F7EE" w14:textId="1B3E5016"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79</w:t>
            </w:r>
          </w:p>
        </w:tc>
      </w:tr>
      <w:tr w:rsidR="00C40B06" w:rsidRPr="00ED4521" w14:paraId="300D7AF8" w14:textId="77777777" w:rsidTr="007B1DED">
        <w:trPr>
          <w:trHeight w:val="300"/>
        </w:trPr>
        <w:tc>
          <w:tcPr>
            <w:tcW w:w="1040" w:type="dxa"/>
            <w:vMerge/>
            <w:hideMark/>
          </w:tcPr>
          <w:p w14:paraId="6CE4D50E"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21CE751F"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9/11/2017</w:t>
            </w:r>
          </w:p>
        </w:tc>
        <w:tc>
          <w:tcPr>
            <w:tcW w:w="1643" w:type="dxa"/>
            <w:noWrap/>
            <w:vAlign w:val="bottom"/>
            <w:hideMark/>
          </w:tcPr>
          <w:p w14:paraId="086FE37B" w14:textId="644C85B2"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0.03</w:t>
            </w:r>
          </w:p>
        </w:tc>
        <w:tc>
          <w:tcPr>
            <w:tcW w:w="1575" w:type="dxa"/>
            <w:noWrap/>
            <w:vAlign w:val="bottom"/>
            <w:hideMark/>
          </w:tcPr>
          <w:p w14:paraId="4776A885" w14:textId="5285206D"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0.08</w:t>
            </w:r>
          </w:p>
        </w:tc>
        <w:tc>
          <w:tcPr>
            <w:tcW w:w="1502" w:type="dxa"/>
            <w:noWrap/>
            <w:vAlign w:val="bottom"/>
            <w:hideMark/>
          </w:tcPr>
          <w:p w14:paraId="2E2BD10E" w14:textId="3FA66D07"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0.35</w:t>
            </w:r>
          </w:p>
        </w:tc>
        <w:tc>
          <w:tcPr>
            <w:tcW w:w="1100" w:type="dxa"/>
            <w:tcBorders>
              <w:right w:val="single" w:sz="4" w:space="0" w:color="FFFFFF" w:themeColor="background1"/>
            </w:tcBorders>
            <w:noWrap/>
            <w:vAlign w:val="bottom"/>
            <w:hideMark/>
          </w:tcPr>
          <w:p w14:paraId="61FFDEA6" w14:textId="2B341B7B"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78</w:t>
            </w:r>
          </w:p>
        </w:tc>
      </w:tr>
      <w:tr w:rsidR="00C40B06" w:rsidRPr="00ED4521" w14:paraId="63204DE9" w14:textId="77777777" w:rsidTr="007B1DED">
        <w:trPr>
          <w:trHeight w:val="300"/>
        </w:trPr>
        <w:tc>
          <w:tcPr>
            <w:tcW w:w="1040" w:type="dxa"/>
            <w:vMerge/>
            <w:hideMark/>
          </w:tcPr>
          <w:p w14:paraId="10334ED1"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1B636FC9"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9/12/2017</w:t>
            </w:r>
          </w:p>
        </w:tc>
        <w:tc>
          <w:tcPr>
            <w:tcW w:w="1643" w:type="dxa"/>
            <w:noWrap/>
            <w:vAlign w:val="bottom"/>
            <w:hideMark/>
          </w:tcPr>
          <w:p w14:paraId="50C42CEA" w14:textId="2134964E"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0.01</w:t>
            </w:r>
          </w:p>
        </w:tc>
        <w:tc>
          <w:tcPr>
            <w:tcW w:w="1575" w:type="dxa"/>
            <w:noWrap/>
            <w:vAlign w:val="bottom"/>
            <w:hideMark/>
          </w:tcPr>
          <w:p w14:paraId="10FBDE02" w14:textId="6300A05E"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0.02</w:t>
            </w:r>
          </w:p>
        </w:tc>
        <w:tc>
          <w:tcPr>
            <w:tcW w:w="1502" w:type="dxa"/>
            <w:noWrap/>
            <w:vAlign w:val="bottom"/>
            <w:hideMark/>
          </w:tcPr>
          <w:p w14:paraId="2980B3C4" w14:textId="07F8CD38"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0.07</w:t>
            </w:r>
          </w:p>
        </w:tc>
        <w:tc>
          <w:tcPr>
            <w:tcW w:w="1100" w:type="dxa"/>
            <w:tcBorders>
              <w:right w:val="single" w:sz="4" w:space="0" w:color="FFFFFF" w:themeColor="background1"/>
            </w:tcBorders>
            <w:noWrap/>
            <w:vAlign w:val="bottom"/>
            <w:hideMark/>
          </w:tcPr>
          <w:p w14:paraId="497D3327" w14:textId="798407DA"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75</w:t>
            </w:r>
          </w:p>
        </w:tc>
      </w:tr>
      <w:tr w:rsidR="00C40B06" w:rsidRPr="00ED4521" w14:paraId="0E41EE1E" w14:textId="77777777" w:rsidTr="007B1DED">
        <w:trPr>
          <w:trHeight w:val="300"/>
        </w:trPr>
        <w:tc>
          <w:tcPr>
            <w:tcW w:w="1040" w:type="dxa"/>
            <w:vMerge/>
            <w:hideMark/>
          </w:tcPr>
          <w:p w14:paraId="6959CF50"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357330F1"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9/25/2017</w:t>
            </w:r>
          </w:p>
        </w:tc>
        <w:tc>
          <w:tcPr>
            <w:tcW w:w="1643" w:type="dxa"/>
            <w:noWrap/>
            <w:vAlign w:val="bottom"/>
            <w:hideMark/>
          </w:tcPr>
          <w:p w14:paraId="1F295137" w14:textId="5C9EFC2A"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-0.01</w:t>
            </w:r>
          </w:p>
        </w:tc>
        <w:tc>
          <w:tcPr>
            <w:tcW w:w="1575" w:type="dxa"/>
            <w:noWrap/>
            <w:vAlign w:val="bottom"/>
            <w:hideMark/>
          </w:tcPr>
          <w:p w14:paraId="0F1D5F49" w14:textId="652C4036"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-0.03</w:t>
            </w:r>
          </w:p>
        </w:tc>
        <w:tc>
          <w:tcPr>
            <w:tcW w:w="1502" w:type="dxa"/>
            <w:noWrap/>
            <w:vAlign w:val="bottom"/>
            <w:hideMark/>
          </w:tcPr>
          <w:p w14:paraId="74DD1EC0" w14:textId="68A9453C"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-0.16</w:t>
            </w:r>
          </w:p>
        </w:tc>
        <w:tc>
          <w:tcPr>
            <w:tcW w:w="1100" w:type="dxa"/>
            <w:tcBorders>
              <w:right w:val="single" w:sz="4" w:space="0" w:color="FFFFFF" w:themeColor="background1"/>
            </w:tcBorders>
            <w:noWrap/>
            <w:vAlign w:val="bottom"/>
            <w:hideMark/>
          </w:tcPr>
          <w:p w14:paraId="61F1A488" w14:textId="52042DCC"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75</w:t>
            </w:r>
          </w:p>
        </w:tc>
      </w:tr>
      <w:tr w:rsidR="00C40B06" w:rsidRPr="00ED4521" w14:paraId="5804EAE4" w14:textId="77777777" w:rsidTr="007B1DED">
        <w:trPr>
          <w:trHeight w:val="300"/>
        </w:trPr>
        <w:tc>
          <w:tcPr>
            <w:tcW w:w="1040" w:type="dxa"/>
            <w:vMerge/>
            <w:hideMark/>
          </w:tcPr>
          <w:p w14:paraId="1258C048"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71D5334A"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9/26/2017</w:t>
            </w:r>
          </w:p>
        </w:tc>
        <w:tc>
          <w:tcPr>
            <w:tcW w:w="1643" w:type="dxa"/>
            <w:noWrap/>
            <w:vAlign w:val="bottom"/>
            <w:hideMark/>
          </w:tcPr>
          <w:p w14:paraId="1B1D935F" w14:textId="7A33E61E"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0.04</w:t>
            </w:r>
          </w:p>
        </w:tc>
        <w:tc>
          <w:tcPr>
            <w:tcW w:w="1575" w:type="dxa"/>
            <w:noWrap/>
            <w:vAlign w:val="bottom"/>
            <w:hideMark/>
          </w:tcPr>
          <w:p w14:paraId="58AB7628" w14:textId="65D0BBD4"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0.09</w:t>
            </w:r>
          </w:p>
        </w:tc>
        <w:tc>
          <w:tcPr>
            <w:tcW w:w="1502" w:type="dxa"/>
            <w:noWrap/>
            <w:vAlign w:val="bottom"/>
            <w:hideMark/>
          </w:tcPr>
          <w:p w14:paraId="44E0C3C8" w14:textId="2E9A04C0"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0.42</w:t>
            </w:r>
          </w:p>
        </w:tc>
        <w:tc>
          <w:tcPr>
            <w:tcW w:w="1100" w:type="dxa"/>
            <w:tcBorders>
              <w:right w:val="single" w:sz="4" w:space="0" w:color="FFFFFF" w:themeColor="background1"/>
            </w:tcBorders>
            <w:noWrap/>
            <w:vAlign w:val="bottom"/>
            <w:hideMark/>
          </w:tcPr>
          <w:p w14:paraId="7DC3B508" w14:textId="6E307FDD"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75</w:t>
            </w:r>
          </w:p>
        </w:tc>
      </w:tr>
      <w:tr w:rsidR="00C40B06" w:rsidRPr="00ED4521" w14:paraId="1327A209" w14:textId="77777777" w:rsidTr="007B1DED">
        <w:trPr>
          <w:trHeight w:val="300"/>
        </w:trPr>
        <w:tc>
          <w:tcPr>
            <w:tcW w:w="1040" w:type="dxa"/>
            <w:vMerge/>
            <w:hideMark/>
          </w:tcPr>
          <w:p w14:paraId="4FB417C0"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4B00024E"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9/28/2017</w:t>
            </w:r>
          </w:p>
        </w:tc>
        <w:tc>
          <w:tcPr>
            <w:tcW w:w="1643" w:type="dxa"/>
            <w:noWrap/>
            <w:vAlign w:val="bottom"/>
            <w:hideMark/>
          </w:tcPr>
          <w:p w14:paraId="5A655735" w14:textId="61DE3B9D"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0.01</w:t>
            </w:r>
          </w:p>
        </w:tc>
        <w:tc>
          <w:tcPr>
            <w:tcW w:w="1575" w:type="dxa"/>
            <w:noWrap/>
            <w:vAlign w:val="bottom"/>
            <w:hideMark/>
          </w:tcPr>
          <w:p w14:paraId="7CCF632B" w14:textId="4C712D62"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0.01</w:t>
            </w:r>
          </w:p>
        </w:tc>
        <w:tc>
          <w:tcPr>
            <w:tcW w:w="1502" w:type="dxa"/>
            <w:noWrap/>
            <w:vAlign w:val="bottom"/>
            <w:hideMark/>
          </w:tcPr>
          <w:p w14:paraId="3B1C5D6F" w14:textId="2F564890"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0.05</w:t>
            </w:r>
          </w:p>
        </w:tc>
        <w:tc>
          <w:tcPr>
            <w:tcW w:w="1100" w:type="dxa"/>
            <w:tcBorders>
              <w:right w:val="single" w:sz="4" w:space="0" w:color="FFFFFF" w:themeColor="background1"/>
            </w:tcBorders>
            <w:noWrap/>
            <w:vAlign w:val="bottom"/>
            <w:hideMark/>
          </w:tcPr>
          <w:p w14:paraId="4A394C0E" w14:textId="25D56A1D"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76</w:t>
            </w:r>
          </w:p>
        </w:tc>
      </w:tr>
      <w:tr w:rsidR="00C40B06" w:rsidRPr="00ED4521" w14:paraId="5167493D" w14:textId="77777777" w:rsidTr="007B1DED">
        <w:trPr>
          <w:trHeight w:val="300"/>
        </w:trPr>
        <w:tc>
          <w:tcPr>
            <w:tcW w:w="1040" w:type="dxa"/>
            <w:vMerge/>
            <w:hideMark/>
          </w:tcPr>
          <w:p w14:paraId="727FEACA"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305F3814" w14:textId="77777777" w:rsidR="00C40B06" w:rsidRPr="003475CC" w:rsidRDefault="00C40B06" w:rsidP="00ED452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10/24/2017</w:t>
            </w:r>
          </w:p>
        </w:tc>
        <w:tc>
          <w:tcPr>
            <w:tcW w:w="1643" w:type="dxa"/>
            <w:noWrap/>
            <w:vAlign w:val="bottom"/>
            <w:hideMark/>
          </w:tcPr>
          <w:p w14:paraId="4FF711EF" w14:textId="54769CA1"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0.14</w:t>
            </w:r>
          </w:p>
        </w:tc>
        <w:tc>
          <w:tcPr>
            <w:tcW w:w="1575" w:type="dxa"/>
            <w:noWrap/>
            <w:vAlign w:val="bottom"/>
            <w:hideMark/>
          </w:tcPr>
          <w:p w14:paraId="5477E047" w14:textId="3AB458E7"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0.33</w:t>
            </w:r>
          </w:p>
        </w:tc>
        <w:tc>
          <w:tcPr>
            <w:tcW w:w="1502" w:type="dxa"/>
            <w:noWrap/>
            <w:vAlign w:val="bottom"/>
            <w:hideMark/>
          </w:tcPr>
          <w:p w14:paraId="15E3F78F" w14:textId="6D0A86FB"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1.49</w:t>
            </w:r>
          </w:p>
        </w:tc>
        <w:tc>
          <w:tcPr>
            <w:tcW w:w="1100" w:type="dxa"/>
            <w:tcBorders>
              <w:right w:val="single" w:sz="4" w:space="0" w:color="FFFFFF" w:themeColor="background1"/>
            </w:tcBorders>
            <w:noWrap/>
            <w:vAlign w:val="bottom"/>
            <w:hideMark/>
          </w:tcPr>
          <w:p w14:paraId="659CF4C6" w14:textId="597723BC" w:rsidR="00C40B06" w:rsidRPr="00C40B06" w:rsidRDefault="00C40B06" w:rsidP="00ED4521">
            <w:pPr>
              <w:tabs>
                <w:tab w:val="clear" w:pos="-1440"/>
                <w:tab w:val="clear" w:pos="-720"/>
              </w:tabs>
              <w:spacing w:after="0" w:line="240" w:lineRule="auto"/>
              <w:ind w:left="0"/>
              <w:jc w:val="center"/>
              <w:rPr>
                <w:rFonts w:ascii="Arial" w:hAnsi="Arial" w:cs="Arial"/>
                <w:color w:val="000000"/>
                <w:sz w:val="20"/>
              </w:rPr>
            </w:pPr>
            <w:r w:rsidRPr="00C40B06">
              <w:rPr>
                <w:rFonts w:ascii="Arial" w:hAnsi="Arial" w:cs="Arial"/>
                <w:color w:val="000000"/>
                <w:sz w:val="20"/>
              </w:rPr>
              <w:t>99</w:t>
            </w:r>
          </w:p>
        </w:tc>
      </w:tr>
      <w:tr w:rsidR="00C40B06" w:rsidRPr="00ED4521" w14:paraId="67064784" w14:textId="77777777" w:rsidTr="007B1DED">
        <w:trPr>
          <w:trHeight w:val="300"/>
        </w:trPr>
        <w:tc>
          <w:tcPr>
            <w:tcW w:w="1040" w:type="dxa"/>
            <w:vMerge/>
            <w:hideMark/>
          </w:tcPr>
          <w:p w14:paraId="027185ED" w14:textId="77777777" w:rsidR="00C40B06" w:rsidRPr="003475CC" w:rsidRDefault="00C40B06" w:rsidP="00ED4521">
            <w:pPr>
              <w:tabs>
                <w:tab w:val="clear" w:pos="-1440"/>
                <w:tab w:val="clear" w:pos="-720"/>
              </w:tabs>
              <w:spacing w:after="0" w:line="240" w:lineRule="auto"/>
              <w:ind w:left="0"/>
              <w:rPr>
                <w:rFonts w:ascii="Arial" w:hAnsi="Arial" w:cs="Arial"/>
                <w:color w:val="000000"/>
                <w:sz w:val="20"/>
              </w:rPr>
            </w:pPr>
          </w:p>
        </w:tc>
        <w:tc>
          <w:tcPr>
            <w:tcW w:w="1660" w:type="dxa"/>
            <w:noWrap/>
            <w:hideMark/>
          </w:tcPr>
          <w:p w14:paraId="582B83A1" w14:textId="77777777" w:rsidR="00C40B06" w:rsidRPr="00F16AB1" w:rsidRDefault="00C40B06" w:rsidP="00ED4521">
            <w:pPr>
              <w:tabs>
                <w:tab w:val="clear" w:pos="-1440"/>
                <w:tab w:val="clear" w:pos="-720"/>
              </w:tabs>
              <w:spacing w:after="0" w:line="240" w:lineRule="auto"/>
              <w:ind w:left="0"/>
              <w:jc w:val="center"/>
              <w:rPr>
                <w:rFonts w:ascii="Arial" w:hAnsi="Arial" w:cs="Arial"/>
                <w:b/>
                <w:color w:val="000000"/>
                <w:sz w:val="20"/>
              </w:rPr>
            </w:pPr>
            <w:r w:rsidRPr="00F16AB1">
              <w:rPr>
                <w:rFonts w:ascii="Arial" w:hAnsi="Arial" w:cs="Arial"/>
                <w:b/>
                <w:color w:val="000000"/>
                <w:sz w:val="20"/>
              </w:rPr>
              <w:t>Average**</w:t>
            </w:r>
          </w:p>
        </w:tc>
        <w:tc>
          <w:tcPr>
            <w:tcW w:w="1643" w:type="dxa"/>
            <w:noWrap/>
            <w:vAlign w:val="bottom"/>
            <w:hideMark/>
          </w:tcPr>
          <w:p w14:paraId="1865899D" w14:textId="61278EE9" w:rsidR="00C40B06" w:rsidRPr="00C40B06" w:rsidRDefault="00C40B06" w:rsidP="00ED4521">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color w:val="000000"/>
                <w:sz w:val="20"/>
              </w:rPr>
              <w:t>0.09</w:t>
            </w:r>
          </w:p>
        </w:tc>
        <w:tc>
          <w:tcPr>
            <w:tcW w:w="1575" w:type="dxa"/>
            <w:noWrap/>
            <w:vAlign w:val="bottom"/>
            <w:hideMark/>
          </w:tcPr>
          <w:p w14:paraId="0A5D1984" w14:textId="021CA5B6" w:rsidR="00C40B06" w:rsidRPr="00C40B06" w:rsidRDefault="00C40B06" w:rsidP="00ED4521">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color w:val="000000"/>
                <w:sz w:val="20"/>
              </w:rPr>
              <w:t>0.21</w:t>
            </w:r>
          </w:p>
        </w:tc>
        <w:tc>
          <w:tcPr>
            <w:tcW w:w="1502" w:type="dxa"/>
            <w:noWrap/>
            <w:vAlign w:val="bottom"/>
            <w:hideMark/>
          </w:tcPr>
          <w:p w14:paraId="30A88963" w14:textId="520FEDD5" w:rsidR="00C40B06" w:rsidRPr="00C40B06" w:rsidRDefault="00C40B06" w:rsidP="00ED4521">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color w:val="000000"/>
                <w:sz w:val="20"/>
              </w:rPr>
              <w:t>0.93</w:t>
            </w:r>
          </w:p>
        </w:tc>
        <w:tc>
          <w:tcPr>
            <w:tcW w:w="1100" w:type="dxa"/>
            <w:tcBorders>
              <w:right w:val="single" w:sz="4" w:space="0" w:color="FFFFFF" w:themeColor="background1"/>
            </w:tcBorders>
            <w:noWrap/>
            <w:vAlign w:val="bottom"/>
            <w:hideMark/>
          </w:tcPr>
          <w:p w14:paraId="4CAB69CA" w14:textId="218FAD59" w:rsidR="00C40B06" w:rsidRPr="00C40B06" w:rsidRDefault="00C40B06" w:rsidP="00ED4521">
            <w:pPr>
              <w:tabs>
                <w:tab w:val="clear" w:pos="-1440"/>
                <w:tab w:val="clear" w:pos="-720"/>
              </w:tabs>
              <w:spacing w:after="0" w:line="240" w:lineRule="auto"/>
              <w:ind w:left="0"/>
              <w:jc w:val="center"/>
              <w:rPr>
                <w:rFonts w:ascii="Arial" w:hAnsi="Arial" w:cs="Arial"/>
                <w:b/>
                <w:color w:val="000000"/>
                <w:sz w:val="20"/>
              </w:rPr>
            </w:pPr>
            <w:r w:rsidRPr="00C40B06">
              <w:rPr>
                <w:rFonts w:ascii="Arial" w:hAnsi="Arial" w:cs="Arial"/>
                <w:b/>
                <w:color w:val="000000"/>
                <w:sz w:val="20"/>
              </w:rPr>
              <w:t>84</w:t>
            </w:r>
          </w:p>
        </w:tc>
      </w:tr>
      <w:tr w:rsidR="00F16AB1" w:rsidRPr="00ED4521" w14:paraId="0FDAE38D" w14:textId="77777777" w:rsidTr="00F16AB1">
        <w:trPr>
          <w:trHeight w:val="610"/>
        </w:trPr>
        <w:tc>
          <w:tcPr>
            <w:tcW w:w="8520" w:type="dxa"/>
            <w:gridSpan w:val="6"/>
            <w:tcBorders>
              <w:bottom w:val="single" w:sz="4" w:space="0" w:color="FFFFFF" w:themeColor="background1"/>
              <w:right w:val="single" w:sz="4" w:space="0" w:color="FFFFFF" w:themeColor="background1"/>
            </w:tcBorders>
            <w:noWrap/>
            <w:hideMark/>
          </w:tcPr>
          <w:p w14:paraId="1A631D7E" w14:textId="353B1B84" w:rsidR="00F16AB1" w:rsidRPr="003475CC" w:rsidRDefault="00F16AB1" w:rsidP="00ED4521">
            <w:pPr>
              <w:tabs>
                <w:tab w:val="clear" w:pos="-1440"/>
                <w:tab w:val="clear" w:pos="-720"/>
              </w:tabs>
              <w:spacing w:after="0" w:line="240" w:lineRule="auto"/>
              <w:ind w:left="0"/>
              <w:rPr>
                <w:rFonts w:ascii="Arial" w:hAnsi="Arial" w:cs="Arial"/>
                <w:color w:val="000000"/>
                <w:sz w:val="20"/>
              </w:rPr>
            </w:pPr>
            <w:r w:rsidRPr="003475CC">
              <w:rPr>
                <w:rFonts w:ascii="Arial" w:hAnsi="Arial" w:cs="Arial"/>
                <w:color w:val="000000"/>
                <w:sz w:val="20"/>
              </w:rPr>
              <w:t xml:space="preserve">* </w:t>
            </w:r>
            <w:r w:rsidRPr="009D19A7">
              <w:rPr>
                <w:rFonts w:ascii="Arial" w:hAnsi="Arial" w:cs="Arial"/>
                <w:color w:val="000000"/>
                <w:sz w:val="17"/>
                <w:szCs w:val="17"/>
              </w:rPr>
              <w:t>Reflects the average 2016 Summer Saver event (all events 3-7</w:t>
            </w:r>
            <w:r>
              <w:rPr>
                <w:rFonts w:ascii="Arial" w:hAnsi="Arial" w:cs="Arial"/>
                <w:color w:val="000000"/>
                <w:sz w:val="17"/>
                <w:szCs w:val="17"/>
              </w:rPr>
              <w:t xml:space="preserve"> </w:t>
            </w:r>
            <w:r w:rsidRPr="009D19A7">
              <w:rPr>
                <w:rFonts w:ascii="Arial" w:hAnsi="Arial" w:cs="Arial"/>
                <w:color w:val="000000"/>
                <w:sz w:val="17"/>
                <w:szCs w:val="17"/>
              </w:rPr>
              <w:t>PM</w:t>
            </w:r>
            <w:r>
              <w:rPr>
                <w:rFonts w:ascii="Arial" w:hAnsi="Arial" w:cs="Arial"/>
                <w:color w:val="000000"/>
                <w:sz w:val="17"/>
                <w:szCs w:val="17"/>
              </w:rPr>
              <w:t>)</w:t>
            </w:r>
          </w:p>
          <w:p w14:paraId="612CD456" w14:textId="2F46D3A3" w:rsidR="00F16AB1" w:rsidRPr="003475CC" w:rsidRDefault="00F16AB1" w:rsidP="00ED4521">
            <w:pPr>
              <w:spacing w:after="0" w:line="240" w:lineRule="auto"/>
              <w:ind w:left="0"/>
              <w:rPr>
                <w:rFonts w:ascii="Arial" w:hAnsi="Arial" w:cs="Arial"/>
                <w:color w:val="000000"/>
                <w:szCs w:val="22"/>
              </w:rPr>
            </w:pPr>
            <w:r w:rsidRPr="003475CC">
              <w:rPr>
                <w:rFonts w:ascii="Arial" w:hAnsi="Arial" w:cs="Arial"/>
                <w:color w:val="000000"/>
                <w:sz w:val="20"/>
              </w:rPr>
              <w:t xml:space="preserve">** </w:t>
            </w:r>
            <w:r w:rsidRPr="009D19A7">
              <w:rPr>
                <w:rFonts w:ascii="Arial" w:hAnsi="Arial" w:cs="Arial"/>
                <w:color w:val="000000"/>
                <w:sz w:val="17"/>
                <w:szCs w:val="17"/>
              </w:rPr>
              <w:t>Reflects the average 4-8 PM weekday 2017 Summer Saver event</w:t>
            </w:r>
          </w:p>
        </w:tc>
      </w:tr>
    </w:tbl>
    <w:p w14:paraId="4DAA14C7" w14:textId="4800DD7D" w:rsidR="009538F4" w:rsidRPr="00DF0258" w:rsidRDefault="009538F4" w:rsidP="009538F4">
      <w:pPr>
        <w:pStyle w:val="BodyParagraph"/>
        <w:spacing w:after="200" w:line="276" w:lineRule="auto"/>
        <w:rPr>
          <w:rFonts w:ascii="Lao UI" w:hAnsi="Lao UI" w:cs="Lao UI"/>
          <w:sz w:val="21"/>
          <w:szCs w:val="21"/>
        </w:rPr>
      </w:pPr>
      <w:r w:rsidRPr="00DF0258">
        <w:rPr>
          <w:rFonts w:ascii="Lao UI" w:hAnsi="Lao UI" w:cs="Lao UI"/>
          <w:sz w:val="21"/>
          <w:szCs w:val="21"/>
        </w:rPr>
        <w:t xml:space="preserve">A comparison of average impacts per CAC unit in </w:t>
      </w:r>
      <w:r w:rsidRPr="00DF0258">
        <w:rPr>
          <w:rFonts w:ascii="Lao UI" w:hAnsi="Lao UI" w:cs="Lao UI"/>
          <w:sz w:val="21"/>
          <w:szCs w:val="21"/>
        </w:rPr>
        <w:fldChar w:fldCharType="begin"/>
      </w:r>
      <w:r w:rsidRPr="00DF0258">
        <w:rPr>
          <w:rFonts w:ascii="Lao UI" w:hAnsi="Lao UI" w:cs="Lao UI"/>
          <w:sz w:val="21"/>
          <w:szCs w:val="21"/>
        </w:rPr>
        <w:instrText xml:space="preserve"> REF _Ref477720376 \h  \* MERGEFORMAT </w:instrText>
      </w:r>
      <w:r w:rsidRPr="00DF0258">
        <w:rPr>
          <w:rFonts w:ascii="Lao UI" w:hAnsi="Lao UI" w:cs="Lao UI"/>
          <w:sz w:val="21"/>
          <w:szCs w:val="21"/>
        </w:rPr>
      </w:r>
      <w:r w:rsidRPr="00DF0258">
        <w:rPr>
          <w:rFonts w:ascii="Lao UI" w:hAnsi="Lao UI" w:cs="Lao UI"/>
          <w:sz w:val="21"/>
          <w:szCs w:val="21"/>
        </w:rPr>
        <w:fldChar w:fldCharType="separate"/>
      </w:r>
      <w:r w:rsidR="00B74748" w:rsidRPr="00B74748">
        <w:rPr>
          <w:rFonts w:ascii="Lao UI" w:hAnsi="Lao UI" w:cs="Lao UI"/>
          <w:sz w:val="21"/>
          <w:szCs w:val="21"/>
        </w:rPr>
        <w:t>Table 4</w:t>
      </w:r>
      <w:r w:rsidR="00B74748" w:rsidRPr="00B74748">
        <w:rPr>
          <w:rFonts w:ascii="Lao UI" w:hAnsi="Lao UI" w:cs="Lao UI"/>
          <w:sz w:val="21"/>
          <w:szCs w:val="21"/>
        </w:rPr>
        <w:noBreakHyphen/>
        <w:t>1</w:t>
      </w:r>
      <w:r w:rsidRPr="00DF0258">
        <w:rPr>
          <w:rFonts w:ascii="Lao UI" w:hAnsi="Lao UI" w:cs="Lao UI"/>
          <w:sz w:val="21"/>
          <w:szCs w:val="21"/>
        </w:rPr>
        <w:fldChar w:fldCharType="end"/>
      </w:r>
      <w:r w:rsidRPr="00DF0258">
        <w:rPr>
          <w:rFonts w:ascii="Lao UI" w:hAnsi="Lao UI" w:cs="Lao UI"/>
          <w:sz w:val="21"/>
          <w:szCs w:val="21"/>
        </w:rPr>
        <w:t xml:space="preserve"> an</w:t>
      </w:r>
      <w:r w:rsidRPr="00DF0258">
        <w:rPr>
          <w:rFonts w:ascii="Lao UI" w:hAnsi="Lao UI" w:cs="Lao UI"/>
          <w:spacing w:val="-2"/>
          <w:sz w:val="21"/>
          <w:szCs w:val="21"/>
        </w:rPr>
        <w:t xml:space="preserve">d </w:t>
      </w:r>
      <w:r w:rsidR="00DF0258" w:rsidRPr="00DF0258">
        <w:rPr>
          <w:rFonts w:ascii="Lao UI" w:hAnsi="Lao UI" w:cs="Lao UI"/>
          <w:sz w:val="21"/>
          <w:szCs w:val="21"/>
        </w:rPr>
        <w:fldChar w:fldCharType="begin"/>
      </w:r>
      <w:r w:rsidR="00DF0258" w:rsidRPr="00DF0258">
        <w:rPr>
          <w:rFonts w:ascii="Lao UI" w:hAnsi="Lao UI" w:cs="Lao UI"/>
          <w:sz w:val="21"/>
          <w:szCs w:val="21"/>
        </w:rPr>
        <w:instrText xml:space="preserve"> REF _Ref478500445 \h </w:instrText>
      </w:r>
      <w:r w:rsidR="00DF0258">
        <w:rPr>
          <w:rFonts w:ascii="Lao UI" w:hAnsi="Lao UI" w:cs="Lao UI"/>
          <w:sz w:val="21"/>
          <w:szCs w:val="21"/>
        </w:rPr>
        <w:instrText xml:space="preserve"> \* MERGEFORMAT </w:instrText>
      </w:r>
      <w:r w:rsidR="00DF0258" w:rsidRPr="00DF0258">
        <w:rPr>
          <w:rFonts w:ascii="Lao UI" w:hAnsi="Lao UI" w:cs="Lao UI"/>
          <w:sz w:val="21"/>
          <w:szCs w:val="21"/>
        </w:rPr>
      </w:r>
      <w:r w:rsidR="00DF0258" w:rsidRPr="00DF0258">
        <w:rPr>
          <w:rFonts w:ascii="Lao UI" w:hAnsi="Lao UI" w:cs="Lao UI"/>
          <w:sz w:val="21"/>
          <w:szCs w:val="21"/>
        </w:rPr>
        <w:fldChar w:fldCharType="separate"/>
      </w:r>
      <w:r w:rsidR="00B74748" w:rsidRPr="00B74748">
        <w:rPr>
          <w:rFonts w:ascii="Lao UI" w:hAnsi="Lao UI" w:cs="Lao UI"/>
          <w:sz w:val="21"/>
          <w:szCs w:val="21"/>
        </w:rPr>
        <w:t>Table 4</w:t>
      </w:r>
      <w:r w:rsidR="00B74748" w:rsidRPr="00B74748">
        <w:rPr>
          <w:rFonts w:ascii="Lao UI" w:hAnsi="Lao UI" w:cs="Lao UI"/>
          <w:sz w:val="21"/>
          <w:szCs w:val="21"/>
        </w:rPr>
        <w:noBreakHyphen/>
        <w:t>7</w:t>
      </w:r>
      <w:r w:rsidR="00DF0258" w:rsidRPr="00DF0258">
        <w:rPr>
          <w:rFonts w:ascii="Lao UI" w:hAnsi="Lao UI" w:cs="Lao UI"/>
          <w:sz w:val="21"/>
          <w:szCs w:val="21"/>
        </w:rPr>
        <w:fldChar w:fldCharType="end"/>
      </w:r>
      <w:r w:rsidR="00DF0258">
        <w:rPr>
          <w:rFonts w:ascii="Lao UI" w:hAnsi="Lao UI" w:cs="Lao UI"/>
          <w:spacing w:val="-2"/>
          <w:sz w:val="21"/>
          <w:szCs w:val="21"/>
        </w:rPr>
        <w:t xml:space="preserve"> </w:t>
      </w:r>
      <w:r w:rsidR="00D660DC">
        <w:rPr>
          <w:rFonts w:ascii="Lao UI" w:hAnsi="Lao UI" w:cs="Lao UI"/>
          <w:spacing w:val="-2"/>
          <w:sz w:val="21"/>
          <w:szCs w:val="21"/>
        </w:rPr>
        <w:t xml:space="preserve">reveals </w:t>
      </w:r>
      <w:r w:rsidR="00ED4521">
        <w:rPr>
          <w:rFonts w:ascii="Lao UI" w:hAnsi="Lao UI" w:cs="Lao UI"/>
          <w:sz w:val="21"/>
          <w:szCs w:val="21"/>
        </w:rPr>
        <w:t xml:space="preserve">that the </w:t>
      </w:r>
      <w:r w:rsidR="00D660DC">
        <w:rPr>
          <w:rFonts w:ascii="Lao UI" w:hAnsi="Lao UI" w:cs="Lao UI"/>
          <w:sz w:val="21"/>
          <w:szCs w:val="21"/>
        </w:rPr>
        <w:t>Average Event D</w:t>
      </w:r>
      <w:r w:rsidR="00ED4521">
        <w:rPr>
          <w:rFonts w:ascii="Lao UI" w:hAnsi="Lao UI" w:cs="Lao UI"/>
          <w:sz w:val="21"/>
          <w:szCs w:val="21"/>
        </w:rPr>
        <w:t xml:space="preserve">ay impact per CAC unit for </w:t>
      </w:r>
      <w:r w:rsidR="00D660DC">
        <w:rPr>
          <w:rFonts w:ascii="Lao UI" w:hAnsi="Lao UI" w:cs="Lao UI"/>
          <w:sz w:val="21"/>
          <w:szCs w:val="21"/>
        </w:rPr>
        <w:t>commercial</w:t>
      </w:r>
      <w:r w:rsidR="00ED4521">
        <w:rPr>
          <w:rFonts w:ascii="Lao UI" w:hAnsi="Lao UI" w:cs="Lao UI"/>
          <w:sz w:val="21"/>
          <w:szCs w:val="21"/>
        </w:rPr>
        <w:t xml:space="preserve"> customers is only 0.</w:t>
      </w:r>
      <w:r w:rsidR="00645050">
        <w:rPr>
          <w:rFonts w:ascii="Lao UI" w:hAnsi="Lao UI" w:cs="Lao UI"/>
          <w:sz w:val="21"/>
          <w:szCs w:val="21"/>
        </w:rPr>
        <w:t>09</w:t>
      </w:r>
      <w:r w:rsidR="00ED4521">
        <w:rPr>
          <w:rFonts w:ascii="Lao UI" w:hAnsi="Lao UI" w:cs="Lao UI"/>
          <w:sz w:val="21"/>
          <w:szCs w:val="21"/>
        </w:rPr>
        <w:t xml:space="preserve"> kW while it is 0.35 kW for residential customers</w:t>
      </w:r>
      <w:r w:rsidRPr="00DF0258">
        <w:rPr>
          <w:rFonts w:ascii="Lao UI" w:hAnsi="Lao UI" w:cs="Lao UI"/>
          <w:sz w:val="21"/>
          <w:szCs w:val="21"/>
        </w:rPr>
        <w:t xml:space="preserve">. Much of </w:t>
      </w:r>
      <w:r w:rsidRPr="00DF0258">
        <w:rPr>
          <w:rFonts w:ascii="Lao UI" w:hAnsi="Lao UI" w:cs="Lao UI"/>
          <w:spacing w:val="-2"/>
          <w:sz w:val="21"/>
          <w:szCs w:val="21"/>
        </w:rPr>
        <w:t xml:space="preserve">the difference is due to the lower </w:t>
      </w:r>
      <w:r w:rsidR="00D660DC">
        <w:rPr>
          <w:rFonts w:ascii="Lao UI" w:hAnsi="Lao UI" w:cs="Lao UI"/>
          <w:spacing w:val="-2"/>
          <w:sz w:val="21"/>
          <w:szCs w:val="21"/>
        </w:rPr>
        <w:t>average</w:t>
      </w:r>
      <w:r w:rsidRPr="00DF0258">
        <w:rPr>
          <w:rFonts w:ascii="Lao UI" w:hAnsi="Lao UI" w:cs="Lao UI"/>
          <w:spacing w:val="-2"/>
          <w:sz w:val="21"/>
          <w:szCs w:val="21"/>
        </w:rPr>
        <w:t xml:space="preserve"> cycling </w:t>
      </w:r>
      <w:r w:rsidR="00D660DC">
        <w:rPr>
          <w:rFonts w:ascii="Lao UI" w:hAnsi="Lao UI" w:cs="Lao UI"/>
          <w:spacing w:val="-2"/>
          <w:sz w:val="21"/>
          <w:szCs w:val="21"/>
        </w:rPr>
        <w:t>strategy u</w:t>
      </w:r>
      <w:r w:rsidRPr="00DF0258">
        <w:rPr>
          <w:rFonts w:ascii="Lao UI" w:hAnsi="Lao UI" w:cs="Lao UI"/>
          <w:spacing w:val="-2"/>
          <w:sz w:val="21"/>
          <w:szCs w:val="21"/>
        </w:rPr>
        <w:t>sed for </w:t>
      </w:r>
      <w:r w:rsidR="00D660DC">
        <w:rPr>
          <w:rFonts w:ascii="Lao UI" w:hAnsi="Lao UI" w:cs="Lao UI"/>
          <w:spacing w:val="-2"/>
          <w:sz w:val="21"/>
          <w:szCs w:val="21"/>
        </w:rPr>
        <w:t>commercial</w:t>
      </w:r>
      <w:r w:rsidRPr="00DF0258">
        <w:rPr>
          <w:rFonts w:ascii="Lao UI" w:hAnsi="Lao UI" w:cs="Lao UI"/>
          <w:spacing w:val="-2"/>
          <w:sz w:val="21"/>
          <w:szCs w:val="21"/>
        </w:rPr>
        <w:t xml:space="preserve"> customers, </w:t>
      </w:r>
      <w:r w:rsidRPr="00DF0258">
        <w:rPr>
          <w:rFonts w:ascii="Lao UI" w:hAnsi="Lao UI" w:cs="Lao UI"/>
          <w:sz w:val="21"/>
          <w:szCs w:val="21"/>
        </w:rPr>
        <w:t>but per CAC unit load impacts can be compared ac</w:t>
      </w:r>
      <w:r w:rsidR="009A30E2">
        <w:rPr>
          <w:rFonts w:ascii="Lao UI" w:hAnsi="Lao UI" w:cs="Lao UI"/>
          <w:sz w:val="21"/>
          <w:szCs w:val="21"/>
        </w:rPr>
        <w:t>ross residential and commerc</w:t>
      </w:r>
      <w:r w:rsidRPr="00DF0258">
        <w:rPr>
          <w:rFonts w:ascii="Lao UI" w:hAnsi="Lao UI" w:cs="Lao UI"/>
          <w:sz w:val="21"/>
          <w:szCs w:val="21"/>
        </w:rPr>
        <w:t>ial participants on the same cycling strategy to determine if other factors may be at play.</w:t>
      </w:r>
    </w:p>
    <w:p w14:paraId="25C87E54" w14:textId="0CFE11EC" w:rsidR="00734F30" w:rsidRDefault="009538F4" w:rsidP="009538F4">
      <w:pPr>
        <w:pStyle w:val="BodyParagraph"/>
        <w:spacing w:after="200" w:line="276" w:lineRule="auto"/>
        <w:rPr>
          <w:rFonts w:ascii="Lao UI" w:hAnsi="Lao UI" w:cs="Lao UI"/>
          <w:sz w:val="21"/>
          <w:szCs w:val="21"/>
        </w:rPr>
      </w:pPr>
      <w:r w:rsidRPr="00DF0258">
        <w:rPr>
          <w:rFonts w:ascii="Lao UI" w:hAnsi="Lao UI" w:cs="Lao UI"/>
          <w:sz w:val="21"/>
          <w:szCs w:val="21"/>
        </w:rPr>
        <w:fldChar w:fldCharType="begin"/>
      </w:r>
      <w:r w:rsidRPr="00DF0258">
        <w:rPr>
          <w:rFonts w:ascii="Lao UI" w:hAnsi="Lao UI" w:cs="Lao UI"/>
          <w:sz w:val="21"/>
          <w:szCs w:val="21"/>
        </w:rPr>
        <w:instrText xml:space="preserve"> REF _Ref478500508 \h  \* MERGEFORMAT </w:instrText>
      </w:r>
      <w:r w:rsidRPr="00DF0258">
        <w:rPr>
          <w:rFonts w:ascii="Lao UI" w:hAnsi="Lao UI" w:cs="Lao UI"/>
          <w:sz w:val="21"/>
          <w:szCs w:val="21"/>
        </w:rPr>
      </w:r>
      <w:r w:rsidRPr="00DF0258">
        <w:rPr>
          <w:rFonts w:ascii="Lao UI" w:hAnsi="Lao UI" w:cs="Lao UI"/>
          <w:sz w:val="21"/>
          <w:szCs w:val="21"/>
        </w:rPr>
        <w:fldChar w:fldCharType="separate"/>
      </w:r>
      <w:r w:rsidR="00B74748" w:rsidRPr="00B74748">
        <w:rPr>
          <w:rFonts w:ascii="Lao UI" w:hAnsi="Lao UI" w:cs="Lao UI"/>
          <w:sz w:val="21"/>
          <w:szCs w:val="21"/>
        </w:rPr>
        <w:t>Table 4</w:t>
      </w:r>
      <w:r w:rsidR="00B74748" w:rsidRPr="00B74748">
        <w:rPr>
          <w:rFonts w:ascii="Lao UI" w:hAnsi="Lao UI" w:cs="Lao UI"/>
          <w:sz w:val="21"/>
          <w:szCs w:val="21"/>
        </w:rPr>
        <w:noBreakHyphen/>
        <w:t>8</w:t>
      </w:r>
      <w:r w:rsidRPr="00DF0258">
        <w:rPr>
          <w:rFonts w:ascii="Lao UI" w:hAnsi="Lao UI" w:cs="Lao UI"/>
          <w:sz w:val="21"/>
          <w:szCs w:val="21"/>
        </w:rPr>
        <w:fldChar w:fldCharType="end"/>
      </w:r>
      <w:r w:rsidRPr="00DF0258">
        <w:rPr>
          <w:rFonts w:ascii="Lao UI" w:hAnsi="Lao UI" w:cs="Lao UI"/>
          <w:sz w:val="21"/>
          <w:szCs w:val="21"/>
        </w:rPr>
        <w:t xml:space="preserve"> shows the comparison of average load impact per CAC for 50% cycling</w:t>
      </w:r>
      <w:r w:rsidR="009A30E2">
        <w:rPr>
          <w:rFonts w:ascii="Lao UI" w:hAnsi="Lao UI" w:cs="Lao UI"/>
          <w:sz w:val="21"/>
          <w:szCs w:val="21"/>
        </w:rPr>
        <w:t xml:space="preserve"> residential and 50% commerc</w:t>
      </w:r>
      <w:r w:rsidRPr="00DF0258">
        <w:rPr>
          <w:rFonts w:ascii="Lao UI" w:hAnsi="Lao UI" w:cs="Lao UI"/>
          <w:sz w:val="21"/>
          <w:szCs w:val="21"/>
        </w:rPr>
        <w:t xml:space="preserve">ial customers, respectively. </w:t>
      </w:r>
      <w:r w:rsidR="00D660DC">
        <w:rPr>
          <w:rFonts w:ascii="Lao UI" w:hAnsi="Lao UI" w:cs="Lao UI"/>
          <w:sz w:val="21"/>
          <w:szCs w:val="21"/>
        </w:rPr>
        <w:t>Considering only 50% cycling for the commercial segment only raises the Average Event</w:t>
      </w:r>
      <w:r w:rsidR="00645050">
        <w:rPr>
          <w:rFonts w:ascii="Lao UI" w:hAnsi="Lao UI" w:cs="Lao UI"/>
          <w:sz w:val="21"/>
          <w:szCs w:val="21"/>
        </w:rPr>
        <w:t xml:space="preserve"> Day load impact per CAC to 0.10</w:t>
      </w:r>
      <w:r w:rsidR="00D660DC">
        <w:rPr>
          <w:rFonts w:ascii="Lao UI" w:hAnsi="Lao UI" w:cs="Lao UI"/>
          <w:sz w:val="21"/>
          <w:szCs w:val="21"/>
        </w:rPr>
        <w:t xml:space="preserve"> kW, nearly a third as much as the residential per CAC load impact on the Average Event Day of 0.30 kW.</w:t>
      </w:r>
    </w:p>
    <w:p w14:paraId="408F9D54" w14:textId="77777777" w:rsidR="00734F30" w:rsidRDefault="00734F30">
      <w:pPr>
        <w:tabs>
          <w:tab w:val="clear" w:pos="-1440"/>
          <w:tab w:val="clear" w:pos="-720"/>
        </w:tabs>
        <w:spacing w:after="0" w:line="240" w:lineRule="auto"/>
        <w:ind w:left="0"/>
        <w:rPr>
          <w:rFonts w:ascii="Lao UI" w:eastAsiaTheme="minorEastAsia" w:hAnsi="Lao UI" w:cs="Lao UI"/>
          <w:color w:val="1C1C1C"/>
          <w:sz w:val="21"/>
          <w:szCs w:val="21"/>
        </w:rPr>
      </w:pPr>
      <w:r>
        <w:rPr>
          <w:rFonts w:ascii="Lao UI" w:hAnsi="Lao UI" w:cs="Lao UI"/>
          <w:sz w:val="21"/>
          <w:szCs w:val="21"/>
        </w:rPr>
        <w:br w:type="page"/>
      </w:r>
    </w:p>
    <w:p w14:paraId="48F77C89" w14:textId="010A33E2" w:rsidR="009538F4" w:rsidRPr="00DF0258" w:rsidRDefault="009538F4" w:rsidP="00015CFA">
      <w:pPr>
        <w:pStyle w:val="Caption"/>
      </w:pPr>
      <w:bookmarkStart w:id="55" w:name="_Ref478500508"/>
      <w:r w:rsidRPr="00DF0258">
        <w:lastRenderedPageBreak/>
        <w:t xml:space="preserve">Table </w:t>
      </w:r>
      <w:fldSimple w:instr=" STYLEREF 1 \s ">
        <w:r w:rsidR="00B74748">
          <w:rPr>
            <w:noProof/>
          </w:rPr>
          <w:t>4</w:t>
        </w:r>
      </w:fldSimple>
      <w:r w:rsidR="00351F0A">
        <w:noBreakHyphen/>
      </w:r>
      <w:fldSimple w:instr=" SEQ Table \* ARABIC \s 1 ">
        <w:r w:rsidR="00B74748">
          <w:rPr>
            <w:noProof/>
          </w:rPr>
          <w:t>8</w:t>
        </w:r>
      </w:fldSimple>
      <w:bookmarkEnd w:id="55"/>
      <w:r w:rsidRPr="00DF0258">
        <w:t xml:space="preserve">: Comparison of </w:t>
      </w:r>
      <w:r w:rsidR="00F16AB1">
        <w:t xml:space="preserve">2017 </w:t>
      </w:r>
      <w:r w:rsidRPr="00DF0258">
        <w:t xml:space="preserve">Residential and </w:t>
      </w:r>
      <w:r w:rsidR="00F16AB1">
        <w:t>Commercial</w:t>
      </w:r>
      <w:r w:rsidRPr="00DF0258">
        <w:t xml:space="preserve"> </w:t>
      </w:r>
      <w:r w:rsidRPr="00DF0258">
        <w:br/>
        <w:t>Summer Saver 50% Cycling Load Impacts</w:t>
      </w:r>
    </w:p>
    <w:tbl>
      <w:tblPr>
        <w:tblStyle w:val="NEXANTNEWTABLESTYLE"/>
        <w:tblW w:w="5377" w:type="dxa"/>
        <w:tblLook w:val="04A0" w:firstRow="1" w:lastRow="0" w:firstColumn="1" w:lastColumn="0" w:noHBand="0" w:noVBand="1"/>
      </w:tblPr>
      <w:tblGrid>
        <w:gridCol w:w="1217"/>
        <w:gridCol w:w="1869"/>
        <w:gridCol w:w="2291"/>
      </w:tblGrid>
      <w:tr w:rsidR="00906DC4" w:rsidRPr="003475CC" w14:paraId="6150C144" w14:textId="77777777" w:rsidTr="00F16AB1">
        <w:trPr>
          <w:cnfStyle w:val="100000000000" w:firstRow="1" w:lastRow="0" w:firstColumn="0" w:lastColumn="0" w:oddVBand="0" w:evenVBand="0" w:oddHBand="0" w:evenHBand="0" w:firstRowFirstColumn="0" w:firstRowLastColumn="0" w:lastRowFirstColumn="0" w:lastRowLastColumn="0"/>
          <w:trHeight w:val="300"/>
        </w:trPr>
        <w:tc>
          <w:tcPr>
            <w:tcW w:w="1217" w:type="dxa"/>
            <w:vMerge w:val="restart"/>
            <w:tcBorders>
              <w:bottom w:val="single" w:sz="4" w:space="0" w:color="0070CD"/>
              <w:right w:val="single" w:sz="4" w:space="0" w:color="FFFFFF" w:themeColor="background1"/>
            </w:tcBorders>
            <w:hideMark/>
          </w:tcPr>
          <w:p w14:paraId="178B6150" w14:textId="77777777" w:rsidR="00906DC4" w:rsidRPr="003475CC" w:rsidRDefault="00906DC4" w:rsidP="00906DC4">
            <w:pPr>
              <w:tabs>
                <w:tab w:val="clear" w:pos="-1440"/>
                <w:tab w:val="clear" w:pos="-720"/>
              </w:tabs>
              <w:spacing w:after="0" w:line="240" w:lineRule="auto"/>
              <w:ind w:left="0"/>
              <w:rPr>
                <w:rFonts w:ascii="Arial" w:hAnsi="Arial" w:cs="Arial"/>
                <w:bCs/>
                <w:color w:val="FFFFFF"/>
                <w:sz w:val="20"/>
              </w:rPr>
            </w:pPr>
            <w:r w:rsidRPr="003475CC">
              <w:rPr>
                <w:rFonts w:ascii="Arial" w:hAnsi="Arial" w:cs="Arial"/>
                <w:bCs/>
                <w:color w:val="FFFFFF"/>
                <w:sz w:val="20"/>
              </w:rPr>
              <w:t>Event Date</w:t>
            </w:r>
          </w:p>
        </w:tc>
        <w:tc>
          <w:tcPr>
            <w:tcW w:w="4160" w:type="dxa"/>
            <w:gridSpan w:val="2"/>
            <w:tcBorders>
              <w:left w:val="single" w:sz="4" w:space="0" w:color="FFFFFF" w:themeColor="background1"/>
              <w:bottom w:val="single" w:sz="4" w:space="0" w:color="FFFFFF" w:themeColor="background1"/>
            </w:tcBorders>
            <w:hideMark/>
          </w:tcPr>
          <w:p w14:paraId="5920FB2D" w14:textId="77777777" w:rsidR="00906DC4" w:rsidRPr="003475CC" w:rsidRDefault="00906DC4" w:rsidP="00906DC4">
            <w:pPr>
              <w:tabs>
                <w:tab w:val="clear" w:pos="-1440"/>
                <w:tab w:val="clear" w:pos="-720"/>
              </w:tabs>
              <w:spacing w:after="0" w:line="240" w:lineRule="auto"/>
              <w:ind w:left="0"/>
              <w:rPr>
                <w:rFonts w:ascii="Arial" w:hAnsi="Arial" w:cs="Arial"/>
                <w:bCs/>
                <w:color w:val="FFFFFF"/>
                <w:sz w:val="20"/>
              </w:rPr>
            </w:pPr>
            <w:r w:rsidRPr="003475CC">
              <w:rPr>
                <w:rFonts w:ascii="Arial" w:hAnsi="Arial" w:cs="Arial"/>
                <w:bCs/>
                <w:color w:val="FFFFFF"/>
                <w:sz w:val="20"/>
              </w:rPr>
              <w:t>Average Load Impact per CAC Unit (kW)</w:t>
            </w:r>
          </w:p>
        </w:tc>
      </w:tr>
      <w:tr w:rsidR="00906DC4" w:rsidRPr="003475CC" w14:paraId="05C8C6BD" w14:textId="77777777" w:rsidTr="00F16AB1">
        <w:trPr>
          <w:trHeight w:val="300"/>
        </w:trPr>
        <w:tc>
          <w:tcPr>
            <w:tcW w:w="1217" w:type="dxa"/>
            <w:vMerge/>
            <w:tcBorders>
              <w:right w:val="single" w:sz="4" w:space="0" w:color="FFFFFF" w:themeColor="background1"/>
            </w:tcBorders>
            <w:hideMark/>
          </w:tcPr>
          <w:p w14:paraId="72133853" w14:textId="77777777" w:rsidR="00906DC4" w:rsidRPr="003475CC" w:rsidRDefault="00906DC4" w:rsidP="00906DC4">
            <w:pPr>
              <w:tabs>
                <w:tab w:val="clear" w:pos="-1440"/>
                <w:tab w:val="clear" w:pos="-720"/>
              </w:tabs>
              <w:spacing w:after="0" w:line="240" w:lineRule="auto"/>
              <w:ind w:left="0"/>
              <w:rPr>
                <w:rFonts w:ascii="Arial" w:hAnsi="Arial" w:cs="Arial"/>
                <w:b/>
                <w:bCs/>
                <w:color w:val="FFFFFF"/>
                <w:sz w:val="20"/>
              </w:rPr>
            </w:pPr>
          </w:p>
        </w:tc>
        <w:tc>
          <w:tcPr>
            <w:tcW w:w="186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noWrap/>
            <w:hideMark/>
          </w:tcPr>
          <w:p w14:paraId="6664B432" w14:textId="77777777" w:rsidR="00906DC4" w:rsidRPr="003475CC" w:rsidRDefault="00906DC4" w:rsidP="00906DC4">
            <w:pPr>
              <w:tabs>
                <w:tab w:val="clear" w:pos="-1440"/>
                <w:tab w:val="clear" w:pos="-720"/>
              </w:tabs>
              <w:spacing w:after="0" w:line="240" w:lineRule="auto"/>
              <w:ind w:left="0"/>
              <w:jc w:val="center"/>
              <w:rPr>
                <w:rFonts w:ascii="Arial" w:hAnsi="Arial" w:cs="Arial"/>
                <w:b/>
                <w:bCs/>
                <w:color w:val="FFFFFF"/>
                <w:sz w:val="20"/>
              </w:rPr>
            </w:pPr>
            <w:r w:rsidRPr="003475CC">
              <w:rPr>
                <w:rFonts w:ascii="Arial" w:hAnsi="Arial" w:cs="Arial"/>
                <w:b/>
                <w:bCs/>
                <w:color w:val="FFFFFF"/>
                <w:sz w:val="20"/>
              </w:rPr>
              <w:t>Residential 50%</w:t>
            </w:r>
          </w:p>
        </w:tc>
        <w:tc>
          <w:tcPr>
            <w:tcW w:w="2291" w:type="dxa"/>
            <w:tcBorders>
              <w:top w:val="single" w:sz="4" w:space="0" w:color="FFFFFF" w:themeColor="background1"/>
              <w:left w:val="single" w:sz="4" w:space="0" w:color="FFFFFF" w:themeColor="background1"/>
              <w:bottom w:val="single" w:sz="4" w:space="0" w:color="FFFFFF" w:themeColor="background1"/>
              <w:right w:val="nil"/>
            </w:tcBorders>
            <w:shd w:val="clear" w:color="auto" w:fill="0070CD"/>
            <w:noWrap/>
            <w:hideMark/>
          </w:tcPr>
          <w:p w14:paraId="4061DF85" w14:textId="039D74B0" w:rsidR="00906DC4" w:rsidRPr="003475CC" w:rsidRDefault="009A30E2" w:rsidP="00906DC4">
            <w:pPr>
              <w:tabs>
                <w:tab w:val="clear" w:pos="-1440"/>
                <w:tab w:val="clear" w:pos="-720"/>
              </w:tabs>
              <w:spacing w:after="0" w:line="240" w:lineRule="auto"/>
              <w:ind w:left="0"/>
              <w:jc w:val="center"/>
              <w:rPr>
                <w:rFonts w:ascii="Arial" w:hAnsi="Arial" w:cs="Arial"/>
                <w:b/>
                <w:bCs/>
                <w:color w:val="FFFFFF"/>
                <w:sz w:val="20"/>
              </w:rPr>
            </w:pPr>
            <w:r>
              <w:rPr>
                <w:rFonts w:ascii="Arial" w:hAnsi="Arial" w:cs="Arial"/>
                <w:b/>
                <w:bCs/>
                <w:color w:val="FFFFFF"/>
                <w:sz w:val="20"/>
              </w:rPr>
              <w:t>Commerc</w:t>
            </w:r>
            <w:r w:rsidR="00906DC4" w:rsidRPr="003475CC">
              <w:rPr>
                <w:rFonts w:ascii="Arial" w:hAnsi="Arial" w:cs="Arial"/>
                <w:b/>
                <w:bCs/>
                <w:color w:val="FFFFFF"/>
                <w:sz w:val="20"/>
              </w:rPr>
              <w:t>ial 50%</w:t>
            </w:r>
          </w:p>
        </w:tc>
      </w:tr>
      <w:tr w:rsidR="00645050" w:rsidRPr="003475CC" w14:paraId="54EDB696" w14:textId="77777777" w:rsidTr="00F16AB1">
        <w:trPr>
          <w:trHeight w:val="300"/>
        </w:trPr>
        <w:tc>
          <w:tcPr>
            <w:tcW w:w="1217" w:type="dxa"/>
            <w:noWrap/>
            <w:hideMark/>
          </w:tcPr>
          <w:p w14:paraId="027CF6D6"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8/1/2017</w:t>
            </w:r>
          </w:p>
        </w:tc>
        <w:tc>
          <w:tcPr>
            <w:tcW w:w="1869" w:type="dxa"/>
            <w:tcBorders>
              <w:top w:val="single" w:sz="4" w:space="0" w:color="FFFFFF" w:themeColor="background1"/>
            </w:tcBorders>
            <w:noWrap/>
            <w:hideMark/>
          </w:tcPr>
          <w:p w14:paraId="0F162FBC" w14:textId="153173BD"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0.30</w:t>
            </w:r>
          </w:p>
        </w:tc>
        <w:tc>
          <w:tcPr>
            <w:tcW w:w="2291" w:type="dxa"/>
            <w:tcBorders>
              <w:top w:val="single" w:sz="4" w:space="0" w:color="FFFFFF" w:themeColor="background1"/>
            </w:tcBorders>
            <w:noWrap/>
            <w:hideMark/>
          </w:tcPr>
          <w:p w14:paraId="6131F76B" w14:textId="03DF3AA6"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0.09</w:t>
            </w:r>
          </w:p>
        </w:tc>
      </w:tr>
      <w:tr w:rsidR="00645050" w:rsidRPr="003475CC" w14:paraId="4B1D98CA" w14:textId="77777777" w:rsidTr="00F16AB1">
        <w:trPr>
          <w:trHeight w:val="300"/>
        </w:trPr>
        <w:tc>
          <w:tcPr>
            <w:tcW w:w="1217" w:type="dxa"/>
            <w:noWrap/>
            <w:hideMark/>
          </w:tcPr>
          <w:p w14:paraId="3E8275DA"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8/2/2017</w:t>
            </w:r>
          </w:p>
        </w:tc>
        <w:tc>
          <w:tcPr>
            <w:tcW w:w="1869" w:type="dxa"/>
            <w:noWrap/>
            <w:hideMark/>
          </w:tcPr>
          <w:p w14:paraId="2DF01279" w14:textId="283E4C67"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0.15</w:t>
            </w:r>
          </w:p>
        </w:tc>
        <w:tc>
          <w:tcPr>
            <w:tcW w:w="2291" w:type="dxa"/>
            <w:noWrap/>
            <w:hideMark/>
          </w:tcPr>
          <w:p w14:paraId="6E018379" w14:textId="6D705DBD"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0.10</w:t>
            </w:r>
          </w:p>
        </w:tc>
      </w:tr>
      <w:tr w:rsidR="00645050" w:rsidRPr="003475CC" w14:paraId="4E98D8F7" w14:textId="77777777" w:rsidTr="00F16AB1">
        <w:trPr>
          <w:trHeight w:val="300"/>
        </w:trPr>
        <w:tc>
          <w:tcPr>
            <w:tcW w:w="1217" w:type="dxa"/>
            <w:noWrap/>
            <w:hideMark/>
          </w:tcPr>
          <w:p w14:paraId="497B6383"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8/3/2017</w:t>
            </w:r>
          </w:p>
        </w:tc>
        <w:tc>
          <w:tcPr>
            <w:tcW w:w="1869" w:type="dxa"/>
            <w:noWrap/>
            <w:hideMark/>
          </w:tcPr>
          <w:p w14:paraId="1DA5622C" w14:textId="5ECECF96"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0.26</w:t>
            </w:r>
          </w:p>
        </w:tc>
        <w:tc>
          <w:tcPr>
            <w:tcW w:w="2291" w:type="dxa"/>
            <w:noWrap/>
            <w:hideMark/>
          </w:tcPr>
          <w:p w14:paraId="6CB3F3B2" w14:textId="4524BEDA"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0.18</w:t>
            </w:r>
          </w:p>
        </w:tc>
      </w:tr>
      <w:tr w:rsidR="00645050" w:rsidRPr="003475CC" w14:paraId="4483B378" w14:textId="77777777" w:rsidTr="00F16AB1">
        <w:trPr>
          <w:trHeight w:val="300"/>
        </w:trPr>
        <w:tc>
          <w:tcPr>
            <w:tcW w:w="1217" w:type="dxa"/>
            <w:noWrap/>
            <w:hideMark/>
          </w:tcPr>
          <w:p w14:paraId="58C86BBF"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8/7/2017</w:t>
            </w:r>
          </w:p>
        </w:tc>
        <w:tc>
          <w:tcPr>
            <w:tcW w:w="1869" w:type="dxa"/>
            <w:noWrap/>
            <w:hideMark/>
          </w:tcPr>
          <w:p w14:paraId="1BDA6D6F" w14:textId="6AB66FF2"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0.15</w:t>
            </w:r>
          </w:p>
        </w:tc>
        <w:tc>
          <w:tcPr>
            <w:tcW w:w="2291" w:type="dxa"/>
            <w:noWrap/>
            <w:hideMark/>
          </w:tcPr>
          <w:p w14:paraId="25A4F625" w14:textId="12C6F389"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-0.01</w:t>
            </w:r>
          </w:p>
        </w:tc>
      </w:tr>
      <w:tr w:rsidR="00645050" w:rsidRPr="003475CC" w14:paraId="69E7319E" w14:textId="77777777" w:rsidTr="00F16AB1">
        <w:trPr>
          <w:trHeight w:val="300"/>
        </w:trPr>
        <w:tc>
          <w:tcPr>
            <w:tcW w:w="1217" w:type="dxa"/>
            <w:noWrap/>
            <w:hideMark/>
          </w:tcPr>
          <w:p w14:paraId="0B88EE1F"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8/8/2017</w:t>
            </w:r>
          </w:p>
        </w:tc>
        <w:tc>
          <w:tcPr>
            <w:tcW w:w="1869" w:type="dxa"/>
            <w:noWrap/>
            <w:hideMark/>
          </w:tcPr>
          <w:p w14:paraId="1F23C17A" w14:textId="5294B067"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0.19</w:t>
            </w:r>
          </w:p>
        </w:tc>
        <w:tc>
          <w:tcPr>
            <w:tcW w:w="2291" w:type="dxa"/>
            <w:noWrap/>
            <w:hideMark/>
          </w:tcPr>
          <w:p w14:paraId="39C23139" w14:textId="134071E5"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0.10</w:t>
            </w:r>
          </w:p>
        </w:tc>
      </w:tr>
      <w:tr w:rsidR="00645050" w:rsidRPr="003475CC" w14:paraId="3923ED5D" w14:textId="77777777" w:rsidTr="00F16AB1">
        <w:trPr>
          <w:trHeight w:val="300"/>
        </w:trPr>
        <w:tc>
          <w:tcPr>
            <w:tcW w:w="1217" w:type="dxa"/>
            <w:noWrap/>
            <w:hideMark/>
          </w:tcPr>
          <w:p w14:paraId="65677966"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8/28/2017</w:t>
            </w:r>
          </w:p>
        </w:tc>
        <w:tc>
          <w:tcPr>
            <w:tcW w:w="1869" w:type="dxa"/>
            <w:noWrap/>
            <w:hideMark/>
          </w:tcPr>
          <w:p w14:paraId="4DA939B0" w14:textId="75DE5E88"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0.27</w:t>
            </w:r>
          </w:p>
        </w:tc>
        <w:tc>
          <w:tcPr>
            <w:tcW w:w="2291" w:type="dxa"/>
            <w:noWrap/>
            <w:hideMark/>
          </w:tcPr>
          <w:p w14:paraId="7016E389" w14:textId="425ACC6C"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0.13</w:t>
            </w:r>
          </w:p>
        </w:tc>
      </w:tr>
      <w:tr w:rsidR="00645050" w:rsidRPr="003475CC" w14:paraId="6047F344" w14:textId="77777777" w:rsidTr="00F16AB1">
        <w:trPr>
          <w:trHeight w:val="300"/>
        </w:trPr>
        <w:tc>
          <w:tcPr>
            <w:tcW w:w="1217" w:type="dxa"/>
            <w:noWrap/>
            <w:hideMark/>
          </w:tcPr>
          <w:p w14:paraId="3255E686"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8/29/2017</w:t>
            </w:r>
          </w:p>
        </w:tc>
        <w:tc>
          <w:tcPr>
            <w:tcW w:w="1869" w:type="dxa"/>
            <w:noWrap/>
            <w:hideMark/>
          </w:tcPr>
          <w:p w14:paraId="24795F13" w14:textId="17BBB3E4"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0.31</w:t>
            </w:r>
          </w:p>
        </w:tc>
        <w:tc>
          <w:tcPr>
            <w:tcW w:w="2291" w:type="dxa"/>
            <w:noWrap/>
            <w:hideMark/>
          </w:tcPr>
          <w:p w14:paraId="5F411ED0" w14:textId="33A7E6DA"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-0.02</w:t>
            </w:r>
          </w:p>
        </w:tc>
      </w:tr>
      <w:tr w:rsidR="00645050" w:rsidRPr="003475CC" w14:paraId="2B1A4489" w14:textId="77777777" w:rsidTr="00F16AB1">
        <w:trPr>
          <w:trHeight w:val="300"/>
        </w:trPr>
        <w:tc>
          <w:tcPr>
            <w:tcW w:w="1217" w:type="dxa"/>
            <w:noWrap/>
            <w:hideMark/>
          </w:tcPr>
          <w:p w14:paraId="434C7283"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8/31/2017</w:t>
            </w:r>
          </w:p>
        </w:tc>
        <w:tc>
          <w:tcPr>
            <w:tcW w:w="1869" w:type="dxa"/>
            <w:noWrap/>
            <w:hideMark/>
          </w:tcPr>
          <w:p w14:paraId="66D1DA43" w14:textId="5956192F"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0.37</w:t>
            </w:r>
          </w:p>
        </w:tc>
        <w:tc>
          <w:tcPr>
            <w:tcW w:w="2291" w:type="dxa"/>
            <w:noWrap/>
            <w:hideMark/>
          </w:tcPr>
          <w:p w14:paraId="1BAF31E8" w14:textId="4156176C"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0.13</w:t>
            </w:r>
          </w:p>
        </w:tc>
      </w:tr>
      <w:tr w:rsidR="00645050" w:rsidRPr="003475CC" w14:paraId="77CDF8F8" w14:textId="77777777" w:rsidTr="00F16AB1">
        <w:trPr>
          <w:trHeight w:val="300"/>
        </w:trPr>
        <w:tc>
          <w:tcPr>
            <w:tcW w:w="1217" w:type="dxa"/>
            <w:noWrap/>
            <w:hideMark/>
          </w:tcPr>
          <w:p w14:paraId="29C3F88A"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9/1/2017</w:t>
            </w:r>
          </w:p>
        </w:tc>
        <w:tc>
          <w:tcPr>
            <w:tcW w:w="1869" w:type="dxa"/>
            <w:noWrap/>
            <w:hideMark/>
          </w:tcPr>
          <w:p w14:paraId="5E228585" w14:textId="47378D93"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0.43</w:t>
            </w:r>
          </w:p>
        </w:tc>
        <w:tc>
          <w:tcPr>
            <w:tcW w:w="2291" w:type="dxa"/>
            <w:noWrap/>
            <w:hideMark/>
          </w:tcPr>
          <w:p w14:paraId="6D6932C7" w14:textId="4773B073"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0.08</w:t>
            </w:r>
          </w:p>
        </w:tc>
      </w:tr>
      <w:tr w:rsidR="00645050" w:rsidRPr="003475CC" w14:paraId="3E356AEE" w14:textId="77777777" w:rsidTr="00F16AB1">
        <w:trPr>
          <w:trHeight w:val="300"/>
        </w:trPr>
        <w:tc>
          <w:tcPr>
            <w:tcW w:w="1217" w:type="dxa"/>
            <w:noWrap/>
            <w:hideMark/>
          </w:tcPr>
          <w:p w14:paraId="33D54BE3"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9/2/2017</w:t>
            </w:r>
          </w:p>
        </w:tc>
        <w:tc>
          <w:tcPr>
            <w:tcW w:w="1869" w:type="dxa"/>
            <w:noWrap/>
            <w:hideMark/>
          </w:tcPr>
          <w:p w14:paraId="18CD1ECE" w14:textId="40933D73"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0.46</w:t>
            </w:r>
          </w:p>
        </w:tc>
        <w:tc>
          <w:tcPr>
            <w:tcW w:w="2291" w:type="dxa"/>
            <w:noWrap/>
            <w:hideMark/>
          </w:tcPr>
          <w:p w14:paraId="1023886D" w14:textId="5410E4E2"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0.09</w:t>
            </w:r>
          </w:p>
        </w:tc>
      </w:tr>
      <w:tr w:rsidR="00645050" w:rsidRPr="003475CC" w14:paraId="3ECF47F4" w14:textId="77777777" w:rsidTr="00F16AB1">
        <w:trPr>
          <w:trHeight w:val="300"/>
        </w:trPr>
        <w:tc>
          <w:tcPr>
            <w:tcW w:w="1217" w:type="dxa"/>
            <w:noWrap/>
            <w:hideMark/>
          </w:tcPr>
          <w:p w14:paraId="2254022E"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9/5/2017</w:t>
            </w:r>
          </w:p>
        </w:tc>
        <w:tc>
          <w:tcPr>
            <w:tcW w:w="1869" w:type="dxa"/>
            <w:noWrap/>
            <w:hideMark/>
          </w:tcPr>
          <w:p w14:paraId="0BE470C3" w14:textId="024BD2CF"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0.17</w:t>
            </w:r>
          </w:p>
        </w:tc>
        <w:tc>
          <w:tcPr>
            <w:tcW w:w="2291" w:type="dxa"/>
            <w:noWrap/>
            <w:hideMark/>
          </w:tcPr>
          <w:p w14:paraId="55C69858" w14:textId="6E26AA4B"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0.03</w:t>
            </w:r>
          </w:p>
        </w:tc>
      </w:tr>
      <w:tr w:rsidR="00645050" w:rsidRPr="003475CC" w14:paraId="73E84DF3" w14:textId="77777777" w:rsidTr="00F16AB1">
        <w:trPr>
          <w:trHeight w:val="300"/>
        </w:trPr>
        <w:tc>
          <w:tcPr>
            <w:tcW w:w="1217" w:type="dxa"/>
            <w:noWrap/>
            <w:hideMark/>
          </w:tcPr>
          <w:p w14:paraId="31082944"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9/11/2017</w:t>
            </w:r>
          </w:p>
        </w:tc>
        <w:tc>
          <w:tcPr>
            <w:tcW w:w="1869" w:type="dxa"/>
            <w:noWrap/>
            <w:hideMark/>
          </w:tcPr>
          <w:p w14:paraId="2123F670" w14:textId="68875F94"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0.13</w:t>
            </w:r>
          </w:p>
        </w:tc>
        <w:tc>
          <w:tcPr>
            <w:tcW w:w="2291" w:type="dxa"/>
            <w:noWrap/>
            <w:hideMark/>
          </w:tcPr>
          <w:p w14:paraId="7BB1ED44" w14:textId="11876920"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0.07</w:t>
            </w:r>
          </w:p>
        </w:tc>
      </w:tr>
      <w:tr w:rsidR="00645050" w:rsidRPr="003475CC" w14:paraId="7F35251F" w14:textId="77777777" w:rsidTr="00F16AB1">
        <w:trPr>
          <w:trHeight w:val="300"/>
        </w:trPr>
        <w:tc>
          <w:tcPr>
            <w:tcW w:w="1217" w:type="dxa"/>
            <w:noWrap/>
            <w:hideMark/>
          </w:tcPr>
          <w:p w14:paraId="3203540C"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9/12/2017</w:t>
            </w:r>
          </w:p>
        </w:tc>
        <w:tc>
          <w:tcPr>
            <w:tcW w:w="1869" w:type="dxa"/>
            <w:noWrap/>
            <w:hideMark/>
          </w:tcPr>
          <w:p w14:paraId="44BC1212" w14:textId="1E41526B"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0.11</w:t>
            </w:r>
          </w:p>
        </w:tc>
        <w:tc>
          <w:tcPr>
            <w:tcW w:w="2291" w:type="dxa"/>
            <w:noWrap/>
            <w:hideMark/>
          </w:tcPr>
          <w:p w14:paraId="7E0E21D7" w14:textId="63FA96D6"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0.00</w:t>
            </w:r>
          </w:p>
        </w:tc>
      </w:tr>
      <w:tr w:rsidR="00645050" w:rsidRPr="003475CC" w14:paraId="76749F95" w14:textId="77777777" w:rsidTr="00F16AB1">
        <w:trPr>
          <w:trHeight w:val="300"/>
        </w:trPr>
        <w:tc>
          <w:tcPr>
            <w:tcW w:w="1217" w:type="dxa"/>
            <w:noWrap/>
            <w:hideMark/>
          </w:tcPr>
          <w:p w14:paraId="34DE0562"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9/25/2017</w:t>
            </w:r>
          </w:p>
        </w:tc>
        <w:tc>
          <w:tcPr>
            <w:tcW w:w="1869" w:type="dxa"/>
            <w:noWrap/>
            <w:hideMark/>
          </w:tcPr>
          <w:p w14:paraId="44814277" w14:textId="1066E435"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0.02</w:t>
            </w:r>
          </w:p>
        </w:tc>
        <w:tc>
          <w:tcPr>
            <w:tcW w:w="2291" w:type="dxa"/>
            <w:noWrap/>
            <w:hideMark/>
          </w:tcPr>
          <w:p w14:paraId="2DDF9C1C" w14:textId="780BADD9"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0.02</w:t>
            </w:r>
          </w:p>
        </w:tc>
      </w:tr>
      <w:tr w:rsidR="00645050" w:rsidRPr="003475CC" w14:paraId="24B85BCD" w14:textId="77777777" w:rsidTr="00F16AB1">
        <w:trPr>
          <w:trHeight w:val="300"/>
        </w:trPr>
        <w:tc>
          <w:tcPr>
            <w:tcW w:w="1217" w:type="dxa"/>
            <w:noWrap/>
            <w:hideMark/>
          </w:tcPr>
          <w:p w14:paraId="731B06EB"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9/26/2017</w:t>
            </w:r>
          </w:p>
        </w:tc>
        <w:tc>
          <w:tcPr>
            <w:tcW w:w="1869" w:type="dxa"/>
            <w:noWrap/>
            <w:hideMark/>
          </w:tcPr>
          <w:p w14:paraId="6EE565DF" w14:textId="2EF1742D"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0.04</w:t>
            </w:r>
          </w:p>
        </w:tc>
        <w:tc>
          <w:tcPr>
            <w:tcW w:w="2291" w:type="dxa"/>
            <w:noWrap/>
            <w:hideMark/>
          </w:tcPr>
          <w:p w14:paraId="718209A1" w14:textId="021D2495"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0.04</w:t>
            </w:r>
          </w:p>
        </w:tc>
      </w:tr>
      <w:tr w:rsidR="00645050" w:rsidRPr="003475CC" w14:paraId="0AC6CEB3" w14:textId="77777777" w:rsidTr="00F16AB1">
        <w:trPr>
          <w:trHeight w:val="300"/>
        </w:trPr>
        <w:tc>
          <w:tcPr>
            <w:tcW w:w="1217" w:type="dxa"/>
            <w:noWrap/>
            <w:hideMark/>
          </w:tcPr>
          <w:p w14:paraId="4FA69A1E"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9/28/2017</w:t>
            </w:r>
          </w:p>
        </w:tc>
        <w:tc>
          <w:tcPr>
            <w:tcW w:w="1869" w:type="dxa"/>
            <w:noWrap/>
            <w:hideMark/>
          </w:tcPr>
          <w:p w14:paraId="45735826" w14:textId="315474B7"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0.04</w:t>
            </w:r>
          </w:p>
        </w:tc>
        <w:tc>
          <w:tcPr>
            <w:tcW w:w="2291" w:type="dxa"/>
            <w:noWrap/>
            <w:hideMark/>
          </w:tcPr>
          <w:p w14:paraId="75098F2E" w14:textId="1362455A"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0.00</w:t>
            </w:r>
          </w:p>
        </w:tc>
      </w:tr>
      <w:tr w:rsidR="00645050" w:rsidRPr="003475CC" w14:paraId="2082405A" w14:textId="77777777" w:rsidTr="00F16AB1">
        <w:trPr>
          <w:trHeight w:val="300"/>
        </w:trPr>
        <w:tc>
          <w:tcPr>
            <w:tcW w:w="1217" w:type="dxa"/>
            <w:noWrap/>
            <w:hideMark/>
          </w:tcPr>
          <w:p w14:paraId="07F46D97" w14:textId="77777777" w:rsidR="00645050" w:rsidRPr="003475CC" w:rsidRDefault="00645050" w:rsidP="00906DC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10/24/2017</w:t>
            </w:r>
          </w:p>
        </w:tc>
        <w:tc>
          <w:tcPr>
            <w:tcW w:w="1869" w:type="dxa"/>
            <w:noWrap/>
            <w:hideMark/>
          </w:tcPr>
          <w:p w14:paraId="471CF50C" w14:textId="19EC42D6"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0.38</w:t>
            </w:r>
          </w:p>
        </w:tc>
        <w:tc>
          <w:tcPr>
            <w:tcW w:w="2291" w:type="dxa"/>
            <w:noWrap/>
            <w:hideMark/>
          </w:tcPr>
          <w:p w14:paraId="3CF1BA3B" w14:textId="2626A9A1" w:rsidR="00645050" w:rsidRPr="00645050" w:rsidRDefault="00645050" w:rsidP="00906DC4">
            <w:pPr>
              <w:tabs>
                <w:tab w:val="clear" w:pos="-1440"/>
                <w:tab w:val="clear" w:pos="-720"/>
              </w:tabs>
              <w:spacing w:after="0" w:line="240" w:lineRule="auto"/>
              <w:ind w:left="0"/>
              <w:jc w:val="center"/>
              <w:rPr>
                <w:rFonts w:ascii="Arial" w:hAnsi="Arial" w:cs="Arial"/>
                <w:color w:val="000000"/>
                <w:sz w:val="20"/>
              </w:rPr>
            </w:pPr>
            <w:r w:rsidRPr="00645050">
              <w:rPr>
                <w:rFonts w:ascii="Arial" w:hAnsi="Arial" w:cs="Arial"/>
                <w:color w:val="000000"/>
                <w:sz w:val="20"/>
              </w:rPr>
              <w:t>0.16</w:t>
            </w:r>
          </w:p>
        </w:tc>
      </w:tr>
      <w:tr w:rsidR="00645050" w:rsidRPr="003475CC" w14:paraId="2CFD9575" w14:textId="77777777" w:rsidTr="00F16AB1">
        <w:trPr>
          <w:trHeight w:val="300"/>
        </w:trPr>
        <w:tc>
          <w:tcPr>
            <w:tcW w:w="1217" w:type="dxa"/>
            <w:noWrap/>
            <w:hideMark/>
          </w:tcPr>
          <w:p w14:paraId="3FEB8B25" w14:textId="743FA23C" w:rsidR="00645050" w:rsidRPr="00F16AB1" w:rsidRDefault="00645050" w:rsidP="00F16AB1">
            <w:pPr>
              <w:tabs>
                <w:tab w:val="clear" w:pos="-1440"/>
                <w:tab w:val="clear" w:pos="-720"/>
              </w:tabs>
              <w:spacing w:after="0" w:line="240" w:lineRule="auto"/>
              <w:ind w:left="0"/>
              <w:jc w:val="center"/>
              <w:rPr>
                <w:rFonts w:ascii="Arial" w:hAnsi="Arial" w:cs="Arial"/>
                <w:b/>
                <w:color w:val="000000"/>
                <w:sz w:val="20"/>
              </w:rPr>
            </w:pPr>
            <w:r w:rsidRPr="00F16AB1">
              <w:rPr>
                <w:rFonts w:ascii="Arial" w:hAnsi="Arial" w:cs="Arial"/>
                <w:b/>
                <w:color w:val="000000"/>
                <w:sz w:val="20"/>
              </w:rPr>
              <w:t>Average*</w:t>
            </w:r>
          </w:p>
        </w:tc>
        <w:tc>
          <w:tcPr>
            <w:tcW w:w="1869" w:type="dxa"/>
            <w:noWrap/>
            <w:hideMark/>
          </w:tcPr>
          <w:p w14:paraId="4A45EB19" w14:textId="0631FFD4" w:rsidR="00645050" w:rsidRPr="00645050" w:rsidRDefault="00645050" w:rsidP="00906DC4">
            <w:pPr>
              <w:tabs>
                <w:tab w:val="clear" w:pos="-1440"/>
                <w:tab w:val="clear" w:pos="-720"/>
              </w:tabs>
              <w:spacing w:after="0" w:line="240" w:lineRule="auto"/>
              <w:ind w:left="0"/>
              <w:jc w:val="center"/>
              <w:rPr>
                <w:rFonts w:ascii="Arial" w:hAnsi="Arial" w:cs="Arial"/>
                <w:b/>
                <w:color w:val="000000"/>
                <w:sz w:val="20"/>
              </w:rPr>
            </w:pPr>
            <w:r w:rsidRPr="00645050">
              <w:rPr>
                <w:rFonts w:ascii="Arial" w:hAnsi="Arial" w:cs="Arial"/>
                <w:b/>
                <w:bCs/>
                <w:color w:val="000000"/>
                <w:sz w:val="20"/>
              </w:rPr>
              <w:t>0.30</w:t>
            </w:r>
          </w:p>
        </w:tc>
        <w:tc>
          <w:tcPr>
            <w:tcW w:w="2291" w:type="dxa"/>
            <w:noWrap/>
            <w:hideMark/>
          </w:tcPr>
          <w:p w14:paraId="7759040E" w14:textId="19EF35B8" w:rsidR="00645050" w:rsidRPr="00645050" w:rsidRDefault="00645050" w:rsidP="00906DC4">
            <w:pPr>
              <w:tabs>
                <w:tab w:val="clear" w:pos="-1440"/>
                <w:tab w:val="clear" w:pos="-720"/>
              </w:tabs>
              <w:spacing w:after="0" w:line="240" w:lineRule="auto"/>
              <w:ind w:left="0"/>
              <w:jc w:val="center"/>
              <w:rPr>
                <w:rFonts w:ascii="Arial" w:hAnsi="Arial" w:cs="Arial"/>
                <w:b/>
                <w:color w:val="000000"/>
                <w:sz w:val="20"/>
              </w:rPr>
            </w:pPr>
            <w:r w:rsidRPr="00645050">
              <w:rPr>
                <w:rFonts w:ascii="Arial" w:hAnsi="Arial" w:cs="Arial"/>
                <w:b/>
                <w:bCs/>
                <w:color w:val="000000"/>
                <w:sz w:val="20"/>
              </w:rPr>
              <w:t>0.10</w:t>
            </w:r>
          </w:p>
        </w:tc>
      </w:tr>
      <w:tr w:rsidR="00906DC4" w:rsidRPr="003475CC" w14:paraId="2A69340F" w14:textId="77777777" w:rsidTr="00F16AB1">
        <w:trPr>
          <w:trHeight w:val="300"/>
        </w:trPr>
        <w:tc>
          <w:tcPr>
            <w:tcW w:w="5377" w:type="dxa"/>
            <w:gridSpan w:val="3"/>
            <w:tcBorders>
              <w:bottom w:val="nil"/>
            </w:tcBorders>
            <w:noWrap/>
            <w:hideMark/>
          </w:tcPr>
          <w:p w14:paraId="175B7376" w14:textId="2CE46C49" w:rsidR="00906DC4" w:rsidRPr="003475CC" w:rsidRDefault="00906DC4" w:rsidP="00906DC4">
            <w:pPr>
              <w:tabs>
                <w:tab w:val="clear" w:pos="-1440"/>
                <w:tab w:val="clear" w:pos="-720"/>
              </w:tabs>
              <w:spacing w:after="0" w:line="240" w:lineRule="auto"/>
              <w:ind w:left="0"/>
              <w:rPr>
                <w:rFonts w:ascii="Arial" w:hAnsi="Arial" w:cs="Arial"/>
                <w:color w:val="000000"/>
                <w:sz w:val="20"/>
              </w:rPr>
            </w:pPr>
            <w:r w:rsidRPr="003475CC">
              <w:rPr>
                <w:rFonts w:ascii="Arial" w:hAnsi="Arial" w:cs="Arial"/>
                <w:color w:val="000000"/>
                <w:sz w:val="20"/>
              </w:rPr>
              <w:t xml:space="preserve">* </w:t>
            </w:r>
            <w:r w:rsidR="00F16AB1" w:rsidRPr="009D19A7">
              <w:rPr>
                <w:rFonts w:ascii="Arial" w:hAnsi="Arial" w:cs="Arial"/>
                <w:color w:val="000000"/>
                <w:sz w:val="17"/>
                <w:szCs w:val="17"/>
              </w:rPr>
              <w:t>Reflects the average 4-8 PM weekday 2017 Summer Saver event</w:t>
            </w:r>
          </w:p>
        </w:tc>
      </w:tr>
    </w:tbl>
    <w:p w14:paraId="6EA25DDE" w14:textId="716065E7" w:rsidR="009538F4" w:rsidRPr="00E71150" w:rsidRDefault="009538F4" w:rsidP="009538F4">
      <w:pPr>
        <w:pStyle w:val="BodyParagraph"/>
        <w:spacing w:after="200" w:line="276" w:lineRule="auto"/>
        <w:rPr>
          <w:rFonts w:ascii="Lao UI" w:hAnsi="Lao UI" w:cs="Lao UI"/>
          <w:sz w:val="21"/>
          <w:szCs w:val="21"/>
        </w:rPr>
      </w:pPr>
      <w:r w:rsidRPr="00E71150">
        <w:rPr>
          <w:rFonts w:ascii="Lao UI" w:hAnsi="Lao UI" w:cs="Lao UI"/>
          <w:sz w:val="21"/>
          <w:szCs w:val="21"/>
        </w:rPr>
        <w:fldChar w:fldCharType="begin"/>
      </w:r>
      <w:r w:rsidRPr="00E71150">
        <w:rPr>
          <w:rFonts w:ascii="Lao UI" w:hAnsi="Lao UI" w:cs="Lao UI"/>
          <w:sz w:val="21"/>
          <w:szCs w:val="21"/>
        </w:rPr>
        <w:instrText xml:space="preserve"> REF _Ref478500935 \h  \* MERGEFORMAT </w:instrText>
      </w:r>
      <w:r w:rsidRPr="00E71150">
        <w:rPr>
          <w:rFonts w:ascii="Lao UI" w:hAnsi="Lao UI" w:cs="Lao UI"/>
          <w:sz w:val="21"/>
          <w:szCs w:val="21"/>
        </w:rPr>
      </w:r>
      <w:r w:rsidRPr="00E71150">
        <w:rPr>
          <w:rFonts w:ascii="Lao UI" w:hAnsi="Lao UI" w:cs="Lao UI"/>
          <w:sz w:val="21"/>
          <w:szCs w:val="21"/>
        </w:rPr>
        <w:fldChar w:fldCharType="separate"/>
      </w:r>
      <w:r w:rsidR="00B74748" w:rsidRPr="00B74748">
        <w:rPr>
          <w:rFonts w:ascii="Lao UI" w:hAnsi="Lao UI" w:cs="Lao UI"/>
          <w:sz w:val="21"/>
          <w:szCs w:val="21"/>
        </w:rPr>
        <w:t>Figure 4</w:t>
      </w:r>
      <w:r w:rsidR="00B74748" w:rsidRPr="00B74748">
        <w:rPr>
          <w:rFonts w:ascii="Lao UI" w:hAnsi="Lao UI" w:cs="Lao UI"/>
          <w:sz w:val="21"/>
          <w:szCs w:val="21"/>
        </w:rPr>
        <w:noBreakHyphen/>
        <w:t>1</w:t>
      </w:r>
      <w:r w:rsidRPr="00E71150">
        <w:rPr>
          <w:rFonts w:ascii="Lao UI" w:hAnsi="Lao UI" w:cs="Lao UI"/>
          <w:sz w:val="21"/>
          <w:szCs w:val="21"/>
        </w:rPr>
        <w:fldChar w:fldCharType="end"/>
      </w:r>
      <w:r w:rsidRPr="00E71150">
        <w:rPr>
          <w:rFonts w:ascii="Lao UI" w:hAnsi="Lao UI" w:cs="Lao UI"/>
          <w:sz w:val="21"/>
          <w:szCs w:val="21"/>
        </w:rPr>
        <w:t xml:space="preserve"> shows the reference and observed loads for residential and </w:t>
      </w:r>
      <w:r w:rsidR="00D660DC">
        <w:rPr>
          <w:rFonts w:ascii="Lao UI" w:hAnsi="Lao UI" w:cs="Lao UI"/>
          <w:sz w:val="21"/>
          <w:szCs w:val="21"/>
        </w:rPr>
        <w:t>commercial</w:t>
      </w:r>
      <w:r w:rsidRPr="00E71150">
        <w:rPr>
          <w:rFonts w:ascii="Lao UI" w:hAnsi="Lao UI" w:cs="Lao UI"/>
          <w:sz w:val="21"/>
          <w:szCs w:val="21"/>
        </w:rPr>
        <w:t xml:space="preserve"> 50% cycling customers</w:t>
      </w:r>
      <w:r w:rsidR="00D660DC">
        <w:rPr>
          <w:rFonts w:ascii="Lao UI" w:hAnsi="Lao UI" w:cs="Lao UI"/>
          <w:sz w:val="21"/>
          <w:szCs w:val="21"/>
        </w:rPr>
        <w:t xml:space="preserve"> on the </w:t>
      </w:r>
      <w:r w:rsidR="00B9431D">
        <w:rPr>
          <w:rFonts w:ascii="Lao UI" w:hAnsi="Lao UI" w:cs="Lao UI"/>
          <w:sz w:val="21"/>
          <w:szCs w:val="21"/>
        </w:rPr>
        <w:t xml:space="preserve">2017 </w:t>
      </w:r>
      <w:r w:rsidR="00D660DC">
        <w:rPr>
          <w:rFonts w:ascii="Lao UI" w:hAnsi="Lao UI" w:cs="Lao UI"/>
          <w:sz w:val="21"/>
          <w:szCs w:val="21"/>
        </w:rPr>
        <w:t>Average Event Day</w:t>
      </w:r>
      <w:r w:rsidRPr="00E71150">
        <w:rPr>
          <w:rFonts w:ascii="Lao UI" w:hAnsi="Lao UI" w:cs="Lao UI"/>
          <w:sz w:val="21"/>
          <w:szCs w:val="21"/>
        </w:rPr>
        <w:t xml:space="preserve">. </w:t>
      </w:r>
      <w:r w:rsidR="00D660DC">
        <w:rPr>
          <w:rFonts w:ascii="Lao UI" w:hAnsi="Lao UI" w:cs="Lao UI"/>
          <w:sz w:val="21"/>
          <w:szCs w:val="21"/>
        </w:rPr>
        <w:t xml:space="preserve"> Load impacts during the 2017 Average Event Day are optimized due to the timing of the event, 4-8 PM, for residential customers. </w:t>
      </w:r>
      <w:r w:rsidR="00B9431D">
        <w:rPr>
          <w:rFonts w:ascii="Lao UI" w:hAnsi="Lao UI" w:cs="Lao UI"/>
          <w:sz w:val="21"/>
          <w:szCs w:val="21"/>
        </w:rPr>
        <w:t>But t</w:t>
      </w:r>
      <w:r w:rsidR="00D660DC">
        <w:rPr>
          <w:rFonts w:ascii="Lao UI" w:hAnsi="Lao UI" w:cs="Lao UI"/>
          <w:sz w:val="21"/>
          <w:szCs w:val="21"/>
        </w:rPr>
        <w:t>he event timing for commercial customers is less than optimal, occurring when occupancy and business processes are winding down. Another differentiating factor (which would need to be validat</w:t>
      </w:r>
      <w:r w:rsidR="00B9431D">
        <w:rPr>
          <w:rFonts w:ascii="Lao UI" w:hAnsi="Lao UI" w:cs="Lao UI"/>
          <w:sz w:val="21"/>
          <w:szCs w:val="21"/>
        </w:rPr>
        <w:t xml:space="preserve">ed by a field study) may be that </w:t>
      </w:r>
      <w:r w:rsidR="00D660DC">
        <w:rPr>
          <w:rFonts w:ascii="Lao UI" w:hAnsi="Lao UI" w:cs="Lao UI"/>
          <w:sz w:val="21"/>
          <w:szCs w:val="21"/>
        </w:rPr>
        <w:t xml:space="preserve">due to the </w:t>
      </w:r>
      <w:r w:rsidR="00B9431D">
        <w:rPr>
          <w:rFonts w:ascii="Lao UI" w:hAnsi="Lao UI" w:cs="Lao UI"/>
          <w:sz w:val="21"/>
          <w:szCs w:val="21"/>
        </w:rPr>
        <w:t xml:space="preserve">advanced </w:t>
      </w:r>
      <w:r w:rsidR="00D660DC">
        <w:rPr>
          <w:rFonts w:ascii="Lao UI" w:hAnsi="Lao UI" w:cs="Lao UI"/>
          <w:sz w:val="21"/>
          <w:szCs w:val="21"/>
        </w:rPr>
        <w:t xml:space="preserve">age of the Summer Saver program, fewer commercial load control devices are still installed and functional. Many businesses have </w:t>
      </w:r>
      <w:r w:rsidR="00B9431D">
        <w:rPr>
          <w:rFonts w:ascii="Lao UI" w:hAnsi="Lao UI" w:cs="Lao UI"/>
          <w:sz w:val="21"/>
          <w:szCs w:val="21"/>
        </w:rPr>
        <w:t xml:space="preserve">contracts with </w:t>
      </w:r>
      <w:r w:rsidR="00D660DC">
        <w:rPr>
          <w:rFonts w:ascii="Lao UI" w:hAnsi="Lao UI" w:cs="Lao UI"/>
          <w:sz w:val="21"/>
          <w:szCs w:val="21"/>
        </w:rPr>
        <w:t xml:space="preserve">HVAC </w:t>
      </w:r>
      <w:r w:rsidR="00B9431D">
        <w:rPr>
          <w:rFonts w:ascii="Lao UI" w:hAnsi="Lao UI" w:cs="Lao UI"/>
          <w:sz w:val="21"/>
          <w:szCs w:val="21"/>
        </w:rPr>
        <w:t>contractors for regular maintenance</w:t>
      </w:r>
      <w:r w:rsidR="00D660DC">
        <w:rPr>
          <w:rFonts w:ascii="Lao UI" w:hAnsi="Lao UI" w:cs="Lao UI"/>
          <w:sz w:val="21"/>
          <w:szCs w:val="21"/>
        </w:rPr>
        <w:t>, and HVAC contractors may be inclined to remove or disconnect equipment such as load control devic</w:t>
      </w:r>
      <w:r w:rsidR="00B9431D">
        <w:rPr>
          <w:rFonts w:ascii="Lao UI" w:hAnsi="Lao UI" w:cs="Lao UI"/>
          <w:sz w:val="21"/>
          <w:szCs w:val="21"/>
        </w:rPr>
        <w:t>es that they may not recognize as legitimate equipment.</w:t>
      </w:r>
    </w:p>
    <w:p w14:paraId="73FF6691" w14:textId="28781F3F" w:rsidR="009538F4" w:rsidRPr="00E71150" w:rsidRDefault="009538F4" w:rsidP="00015CFA">
      <w:pPr>
        <w:pStyle w:val="Caption"/>
      </w:pPr>
      <w:bookmarkStart w:id="56" w:name="_Ref478500935"/>
      <w:r w:rsidRPr="00E71150">
        <w:lastRenderedPageBreak/>
        <w:t xml:space="preserve">Figure </w:t>
      </w:r>
      <w:fldSimple w:instr=" STYLEREF 1 \s ">
        <w:r w:rsidR="00B74748">
          <w:rPr>
            <w:noProof/>
          </w:rPr>
          <w:t>4</w:t>
        </w:r>
      </w:fldSimple>
      <w:r w:rsidR="00544434">
        <w:noBreakHyphen/>
      </w:r>
      <w:fldSimple w:instr=" SEQ Figure \* ARABIC \s 1 ">
        <w:r w:rsidR="00B74748">
          <w:rPr>
            <w:noProof/>
          </w:rPr>
          <w:t>1</w:t>
        </w:r>
      </w:fldSimple>
      <w:bookmarkEnd w:id="56"/>
      <w:r w:rsidRPr="00E71150">
        <w:t xml:space="preserve">: Reference and Observed Loads for the Average Event Day – </w:t>
      </w:r>
      <w:r w:rsidRPr="00E71150">
        <w:br/>
      </w:r>
      <w:r w:rsidR="0026073C">
        <w:t xml:space="preserve">2017 </w:t>
      </w:r>
      <w:r w:rsidRPr="00E71150">
        <w:t xml:space="preserve">Residential and </w:t>
      </w:r>
      <w:r w:rsidR="0026073C">
        <w:t>Commercial</w:t>
      </w:r>
      <w:r w:rsidRPr="00E71150">
        <w:t xml:space="preserve"> 50% Cycling </w:t>
      </w:r>
    </w:p>
    <w:p w14:paraId="280EB805" w14:textId="2C4FC5CE" w:rsidR="009538F4" w:rsidRPr="00E71150" w:rsidRDefault="00645050" w:rsidP="00015CFA">
      <w:pPr>
        <w:pStyle w:val="Caption"/>
      </w:pPr>
      <w:r>
        <w:rPr>
          <w:noProof/>
        </w:rPr>
        <w:drawing>
          <wp:inline distT="0" distB="0" distL="0" distR="0" wp14:anchorId="0B64330D" wp14:editId="1E072A94">
            <wp:extent cx="3838575" cy="2809875"/>
            <wp:effectExtent l="0" t="0" r="9525"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38575" cy="280987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57B66EA8" w14:textId="7A5A0D0A" w:rsidR="0026073C" w:rsidRDefault="00DF0258" w:rsidP="009538F4">
      <w:pPr>
        <w:pStyle w:val="BodyParagraph"/>
        <w:spacing w:after="200" w:line="276" w:lineRule="auto"/>
        <w:rPr>
          <w:rFonts w:ascii="Lao UI" w:hAnsi="Lao UI" w:cs="Lao UI"/>
          <w:sz w:val="21"/>
          <w:szCs w:val="21"/>
        </w:rPr>
      </w:pPr>
      <w:r>
        <w:rPr>
          <w:rFonts w:ascii="Lao UI" w:hAnsi="Lao UI" w:cs="Lao UI"/>
          <w:sz w:val="21"/>
          <w:szCs w:val="21"/>
        </w:rPr>
        <w:fldChar w:fldCharType="begin"/>
      </w:r>
      <w:r>
        <w:rPr>
          <w:rFonts w:ascii="Lao UI" w:hAnsi="Lao UI" w:cs="Lao UI"/>
          <w:sz w:val="21"/>
          <w:szCs w:val="21"/>
        </w:rPr>
        <w:instrText xml:space="preserve"> REF _Ref478501330 \h  \* MERGEFORMAT </w:instrText>
      </w:r>
      <w:r>
        <w:rPr>
          <w:rFonts w:ascii="Lao UI" w:hAnsi="Lao UI" w:cs="Lao UI"/>
          <w:sz w:val="21"/>
          <w:szCs w:val="21"/>
        </w:rPr>
      </w:r>
      <w:r>
        <w:rPr>
          <w:rFonts w:ascii="Lao UI" w:hAnsi="Lao UI" w:cs="Lao UI"/>
          <w:sz w:val="21"/>
          <w:szCs w:val="21"/>
        </w:rPr>
        <w:fldChar w:fldCharType="separate"/>
      </w:r>
      <w:r w:rsidR="00B74748" w:rsidRPr="00B74748">
        <w:rPr>
          <w:rFonts w:ascii="Lao UI" w:hAnsi="Lao UI" w:cs="Lao UI"/>
          <w:sz w:val="21"/>
          <w:szCs w:val="21"/>
        </w:rPr>
        <w:t>Table 4</w:t>
      </w:r>
      <w:r w:rsidR="00B74748" w:rsidRPr="00B74748">
        <w:rPr>
          <w:rFonts w:ascii="Lao UI" w:hAnsi="Lao UI" w:cs="Lao UI"/>
          <w:sz w:val="21"/>
          <w:szCs w:val="21"/>
        </w:rPr>
        <w:noBreakHyphen/>
        <w:t>9</w:t>
      </w:r>
      <w:r>
        <w:rPr>
          <w:rFonts w:ascii="Lao UI" w:hAnsi="Lao UI" w:cs="Lao UI"/>
          <w:sz w:val="21"/>
          <w:szCs w:val="21"/>
        </w:rPr>
        <w:fldChar w:fldCharType="end"/>
      </w:r>
      <w:r>
        <w:rPr>
          <w:rFonts w:ascii="Lao UI" w:hAnsi="Lao UI" w:cs="Lao UI"/>
          <w:sz w:val="21"/>
          <w:szCs w:val="21"/>
        </w:rPr>
        <w:t xml:space="preserve"> </w:t>
      </w:r>
      <w:r w:rsidR="00B9431D">
        <w:rPr>
          <w:rFonts w:ascii="Lao UI" w:hAnsi="Lao UI" w:cs="Lao UI"/>
          <w:sz w:val="21"/>
          <w:szCs w:val="21"/>
        </w:rPr>
        <w:t xml:space="preserve">presents aggregate </w:t>
      </w:r>
      <w:r w:rsidR="009538F4" w:rsidRPr="00DF0258">
        <w:rPr>
          <w:rFonts w:ascii="Lao UI" w:hAnsi="Lao UI" w:cs="Lao UI"/>
          <w:sz w:val="21"/>
          <w:szCs w:val="21"/>
        </w:rPr>
        <w:t xml:space="preserve">load impacts for </w:t>
      </w:r>
      <w:r w:rsidR="00B9431D">
        <w:rPr>
          <w:rFonts w:ascii="Lao UI" w:hAnsi="Lao UI" w:cs="Lao UI"/>
          <w:sz w:val="21"/>
          <w:szCs w:val="21"/>
        </w:rPr>
        <w:t>commercial</w:t>
      </w:r>
      <w:r w:rsidR="009538F4" w:rsidRPr="00DF0258">
        <w:rPr>
          <w:rFonts w:ascii="Lao UI" w:hAnsi="Lao UI" w:cs="Lao UI"/>
          <w:sz w:val="21"/>
          <w:szCs w:val="21"/>
        </w:rPr>
        <w:t xml:space="preserve"> participants on each event day segmented by cycling strategy</w:t>
      </w:r>
      <w:r w:rsidR="009538F4" w:rsidRPr="009F40E1">
        <w:rPr>
          <w:rFonts w:ascii="Lao UI" w:hAnsi="Lao UI" w:cs="Lao UI"/>
          <w:sz w:val="21"/>
          <w:szCs w:val="21"/>
        </w:rPr>
        <w:t xml:space="preserve">. On a per premise basis, load impacts for the 50% cycling option range from </w:t>
      </w:r>
      <w:r w:rsidR="009F40E1" w:rsidRPr="009F40E1">
        <w:rPr>
          <w:rFonts w:ascii="Lao UI" w:hAnsi="Lao UI" w:cs="Lao UI"/>
          <w:sz w:val="21"/>
          <w:szCs w:val="21"/>
        </w:rPr>
        <w:t>-0.</w:t>
      </w:r>
      <w:r w:rsidR="003A2741">
        <w:rPr>
          <w:rFonts w:ascii="Lao UI" w:hAnsi="Lao UI" w:cs="Lao UI"/>
          <w:sz w:val="21"/>
          <w:szCs w:val="21"/>
        </w:rPr>
        <w:t>04</w:t>
      </w:r>
      <w:r w:rsidR="009538F4" w:rsidRPr="009F40E1">
        <w:rPr>
          <w:rFonts w:ascii="Lao UI" w:hAnsi="Lao UI" w:cs="Lao UI"/>
          <w:sz w:val="21"/>
          <w:szCs w:val="21"/>
        </w:rPr>
        <w:t xml:space="preserve"> kW to 0.4</w:t>
      </w:r>
      <w:r w:rsidR="003A2741">
        <w:rPr>
          <w:rFonts w:ascii="Lao UI" w:hAnsi="Lao UI" w:cs="Lao UI"/>
          <w:sz w:val="21"/>
          <w:szCs w:val="21"/>
        </w:rPr>
        <w:t>0</w:t>
      </w:r>
      <w:r w:rsidR="009538F4" w:rsidRPr="009F40E1">
        <w:rPr>
          <w:rFonts w:ascii="Lao UI" w:hAnsi="Lao UI" w:cs="Lao UI"/>
          <w:sz w:val="21"/>
          <w:szCs w:val="21"/>
        </w:rPr>
        <w:t xml:space="preserve"> kW. Per premise load impacts for the 30% cycling option range from </w:t>
      </w:r>
      <w:r w:rsidR="003A2741">
        <w:rPr>
          <w:rFonts w:ascii="Lao UI" w:hAnsi="Lao UI" w:cs="Lao UI"/>
          <w:sz w:val="21"/>
          <w:szCs w:val="21"/>
        </w:rPr>
        <w:t>-</w:t>
      </w:r>
      <w:r w:rsidR="009538F4" w:rsidRPr="009F40E1">
        <w:rPr>
          <w:rFonts w:ascii="Lao UI" w:hAnsi="Lao UI" w:cs="Lao UI"/>
          <w:sz w:val="21"/>
          <w:szCs w:val="21"/>
        </w:rPr>
        <w:t>0.</w:t>
      </w:r>
      <w:r w:rsidR="003A2741">
        <w:rPr>
          <w:rFonts w:ascii="Lao UI" w:hAnsi="Lao UI" w:cs="Lao UI"/>
          <w:sz w:val="21"/>
          <w:szCs w:val="21"/>
        </w:rPr>
        <w:t>25</w:t>
      </w:r>
      <w:r w:rsidR="009538F4" w:rsidRPr="009F40E1">
        <w:rPr>
          <w:rFonts w:ascii="Lao UI" w:hAnsi="Lao UI" w:cs="Lao UI"/>
          <w:sz w:val="21"/>
          <w:szCs w:val="21"/>
        </w:rPr>
        <w:t xml:space="preserve"> kW to 0.</w:t>
      </w:r>
      <w:r w:rsidR="003A2741">
        <w:rPr>
          <w:rFonts w:ascii="Lao UI" w:hAnsi="Lao UI" w:cs="Lao UI"/>
          <w:sz w:val="21"/>
          <w:szCs w:val="21"/>
        </w:rPr>
        <w:t>28</w:t>
      </w:r>
      <w:r w:rsidR="009538F4" w:rsidRPr="009F40E1">
        <w:rPr>
          <w:rFonts w:ascii="Lao UI" w:hAnsi="Lao UI" w:cs="Lao UI"/>
          <w:sz w:val="21"/>
          <w:szCs w:val="21"/>
        </w:rPr>
        <w:t xml:space="preserve"> kW</w:t>
      </w:r>
      <w:r w:rsidR="00B9431D">
        <w:rPr>
          <w:rFonts w:ascii="Lao UI" w:hAnsi="Lao UI" w:cs="Lao UI"/>
          <w:sz w:val="21"/>
          <w:szCs w:val="21"/>
        </w:rPr>
        <w:t xml:space="preserve">. </w:t>
      </w:r>
      <w:r w:rsidR="009538F4" w:rsidRPr="009F40E1">
        <w:rPr>
          <w:rFonts w:ascii="Lao UI" w:hAnsi="Lao UI" w:cs="Lao UI"/>
          <w:sz w:val="21"/>
          <w:szCs w:val="21"/>
        </w:rPr>
        <w:t xml:space="preserve">On the average event day, load impacts for 50% cycling were approximately </w:t>
      </w:r>
      <w:r w:rsidR="003A2741">
        <w:rPr>
          <w:rFonts w:ascii="Lao UI" w:hAnsi="Lao UI" w:cs="Lao UI"/>
          <w:sz w:val="21"/>
          <w:szCs w:val="21"/>
        </w:rPr>
        <w:t>70% larger</w:t>
      </w:r>
      <w:r w:rsidR="009538F4" w:rsidRPr="009F40E1">
        <w:rPr>
          <w:rFonts w:ascii="Lao UI" w:hAnsi="Lao UI" w:cs="Lao UI"/>
          <w:sz w:val="21"/>
          <w:szCs w:val="21"/>
        </w:rPr>
        <w:t xml:space="preserve"> than those produc</w:t>
      </w:r>
      <w:r w:rsidR="00B9431D">
        <w:rPr>
          <w:rFonts w:ascii="Lao UI" w:hAnsi="Lao UI" w:cs="Lao UI"/>
          <w:sz w:val="21"/>
          <w:szCs w:val="21"/>
        </w:rPr>
        <w:t xml:space="preserve">ed by the 30% cycling strategy. It should be noted, however, that at the cycling strategy reporting level, </w:t>
      </w:r>
      <w:r w:rsidR="00424931">
        <w:rPr>
          <w:rFonts w:ascii="Lao UI" w:hAnsi="Lao UI" w:cs="Lao UI"/>
          <w:sz w:val="21"/>
          <w:szCs w:val="21"/>
        </w:rPr>
        <w:t>only the Average Event Day</w:t>
      </w:r>
      <w:r w:rsidR="009538F4" w:rsidRPr="009F40E1">
        <w:rPr>
          <w:rFonts w:ascii="Lao UI" w:hAnsi="Lao UI" w:cs="Lao UI"/>
          <w:sz w:val="21"/>
          <w:szCs w:val="21"/>
        </w:rPr>
        <w:t xml:space="preserve"> impacts are statistically significant at the 90% </w:t>
      </w:r>
      <w:r w:rsidR="00B9431D">
        <w:rPr>
          <w:rFonts w:ascii="Lao UI" w:hAnsi="Lao UI" w:cs="Lao UI"/>
          <w:sz w:val="21"/>
          <w:szCs w:val="21"/>
        </w:rPr>
        <w:t xml:space="preserve">level of </w:t>
      </w:r>
      <w:r w:rsidR="009538F4" w:rsidRPr="009F40E1">
        <w:rPr>
          <w:rFonts w:ascii="Lao UI" w:hAnsi="Lao UI" w:cs="Lao UI"/>
          <w:sz w:val="21"/>
          <w:szCs w:val="21"/>
        </w:rPr>
        <w:t>conf</w:t>
      </w:r>
      <w:r w:rsidR="00B9431D">
        <w:rPr>
          <w:rFonts w:ascii="Lao UI" w:hAnsi="Lao UI" w:cs="Lao UI"/>
          <w:sz w:val="21"/>
          <w:szCs w:val="21"/>
        </w:rPr>
        <w:t>idence.</w:t>
      </w:r>
    </w:p>
    <w:p w14:paraId="36BA964E" w14:textId="77777777" w:rsidR="0026073C" w:rsidRDefault="0026073C">
      <w:pPr>
        <w:tabs>
          <w:tab w:val="clear" w:pos="-1440"/>
          <w:tab w:val="clear" w:pos="-720"/>
        </w:tabs>
        <w:spacing w:after="0" w:line="240" w:lineRule="auto"/>
        <w:ind w:left="0"/>
        <w:rPr>
          <w:rFonts w:ascii="Lao UI" w:eastAsiaTheme="minorEastAsia" w:hAnsi="Lao UI" w:cs="Lao UI"/>
          <w:color w:val="1C1C1C"/>
          <w:sz w:val="21"/>
          <w:szCs w:val="21"/>
        </w:rPr>
      </w:pPr>
      <w:r>
        <w:rPr>
          <w:rFonts w:ascii="Lao UI" w:hAnsi="Lao UI" w:cs="Lao UI"/>
          <w:sz w:val="21"/>
          <w:szCs w:val="21"/>
        </w:rPr>
        <w:br w:type="page"/>
      </w:r>
    </w:p>
    <w:p w14:paraId="0CC010E1" w14:textId="0E92DCFF" w:rsidR="009538F4" w:rsidRPr="00DF0258" w:rsidRDefault="009538F4" w:rsidP="00015CFA">
      <w:pPr>
        <w:pStyle w:val="Caption"/>
      </w:pPr>
      <w:bookmarkStart w:id="57" w:name="_Ref478501330"/>
      <w:r w:rsidRPr="00DF0258">
        <w:lastRenderedPageBreak/>
        <w:t xml:space="preserve">Table </w:t>
      </w:r>
      <w:fldSimple w:instr=" STYLEREF 1 \s ">
        <w:r w:rsidR="00B74748">
          <w:rPr>
            <w:noProof/>
          </w:rPr>
          <w:t>4</w:t>
        </w:r>
      </w:fldSimple>
      <w:r w:rsidR="00351F0A">
        <w:noBreakHyphen/>
      </w:r>
      <w:fldSimple w:instr=" SEQ Table \* ARABIC \s 1 ">
        <w:r w:rsidR="00B74748">
          <w:rPr>
            <w:noProof/>
          </w:rPr>
          <w:t>9</w:t>
        </w:r>
      </w:fldSimple>
      <w:bookmarkEnd w:id="57"/>
      <w:r w:rsidRPr="00DF0258">
        <w:t>: Summer S</w:t>
      </w:r>
      <w:r w:rsidR="0026073C">
        <w:t>aver 2017 Commercial Average (</w:t>
      </w:r>
      <w:r w:rsidRPr="00DF0258">
        <w:t>per Premise) and Aggregate Load Impacts by Cycling Option</w:t>
      </w:r>
    </w:p>
    <w:tbl>
      <w:tblPr>
        <w:tblStyle w:val="NEXANTNEWTABLESTYLE"/>
        <w:tblW w:w="5440" w:type="dxa"/>
        <w:tblLook w:val="04A0" w:firstRow="1" w:lastRow="0" w:firstColumn="1" w:lastColumn="0" w:noHBand="0" w:noVBand="1"/>
      </w:tblPr>
      <w:tblGrid>
        <w:gridCol w:w="1360"/>
        <w:gridCol w:w="1020"/>
        <w:gridCol w:w="1020"/>
        <w:gridCol w:w="1020"/>
        <w:gridCol w:w="1020"/>
      </w:tblGrid>
      <w:tr w:rsidR="009F40E1" w:rsidRPr="009F40E1" w14:paraId="73684BFB" w14:textId="77777777" w:rsidTr="0026073C">
        <w:trPr>
          <w:cnfStyle w:val="100000000000" w:firstRow="1" w:lastRow="0" w:firstColumn="0" w:lastColumn="0" w:oddVBand="0" w:evenVBand="0" w:oddHBand="0" w:evenHBand="0" w:firstRowFirstColumn="0" w:firstRowLastColumn="0" w:lastRowFirstColumn="0" w:lastRowLastColumn="0"/>
          <w:trHeight w:val="600"/>
        </w:trPr>
        <w:tc>
          <w:tcPr>
            <w:tcW w:w="1360" w:type="dxa"/>
            <w:vMerge w:val="restart"/>
            <w:tcBorders>
              <w:left w:val="single" w:sz="4" w:space="0" w:color="FFFFFF" w:themeColor="background1"/>
              <w:right w:val="single" w:sz="4" w:space="0" w:color="FFFFFF" w:themeColor="background1"/>
            </w:tcBorders>
            <w:hideMark/>
          </w:tcPr>
          <w:bookmarkEnd w:id="53"/>
          <w:bookmarkEnd w:id="54"/>
          <w:p w14:paraId="1D0F2C41" w14:textId="77777777" w:rsidR="009F40E1" w:rsidRPr="0026073C" w:rsidRDefault="009F40E1" w:rsidP="009F40E1">
            <w:pPr>
              <w:tabs>
                <w:tab w:val="clear" w:pos="-1440"/>
                <w:tab w:val="clear" w:pos="-720"/>
              </w:tabs>
              <w:spacing w:after="0" w:line="240" w:lineRule="auto"/>
              <w:ind w:left="0"/>
              <w:rPr>
                <w:rFonts w:ascii="Arial" w:hAnsi="Arial" w:cs="Arial"/>
                <w:bCs/>
                <w:color w:val="FFFFFF"/>
                <w:sz w:val="20"/>
              </w:rPr>
            </w:pPr>
            <w:r w:rsidRPr="0026073C">
              <w:rPr>
                <w:rFonts w:ascii="Arial" w:hAnsi="Arial" w:cs="Arial"/>
                <w:bCs/>
                <w:color w:val="FFFFFF"/>
                <w:sz w:val="20"/>
              </w:rPr>
              <w:t>Event Date</w:t>
            </w:r>
          </w:p>
        </w:tc>
        <w:tc>
          <w:tcPr>
            <w:tcW w:w="2040" w:type="dxa"/>
            <w:gridSpan w:val="2"/>
            <w:tcBorders>
              <w:left w:val="single" w:sz="4" w:space="0" w:color="FFFFFF" w:themeColor="background1"/>
              <w:bottom w:val="single" w:sz="4" w:space="0" w:color="FFFFFF" w:themeColor="background1"/>
              <w:right w:val="single" w:sz="4" w:space="0" w:color="FFFFFF" w:themeColor="background1"/>
            </w:tcBorders>
            <w:hideMark/>
          </w:tcPr>
          <w:p w14:paraId="6A2178B3" w14:textId="77777777" w:rsidR="009F40E1" w:rsidRPr="0026073C" w:rsidRDefault="009F40E1" w:rsidP="009F40E1">
            <w:pPr>
              <w:tabs>
                <w:tab w:val="clear" w:pos="-1440"/>
                <w:tab w:val="clear" w:pos="-720"/>
              </w:tabs>
              <w:spacing w:after="0" w:line="240" w:lineRule="auto"/>
              <w:ind w:left="0"/>
              <w:rPr>
                <w:rFonts w:ascii="Arial" w:hAnsi="Arial" w:cs="Arial"/>
                <w:bCs/>
                <w:color w:val="FFFFFF"/>
                <w:sz w:val="20"/>
              </w:rPr>
            </w:pPr>
            <w:r w:rsidRPr="0026073C">
              <w:rPr>
                <w:rFonts w:ascii="Arial" w:hAnsi="Arial" w:cs="Arial"/>
                <w:bCs/>
                <w:color w:val="FFFFFF"/>
                <w:sz w:val="20"/>
              </w:rPr>
              <w:t>Average Impact per Premise (kW)</w:t>
            </w:r>
          </w:p>
        </w:tc>
        <w:tc>
          <w:tcPr>
            <w:tcW w:w="2040" w:type="dxa"/>
            <w:gridSpan w:val="2"/>
            <w:tcBorders>
              <w:left w:val="single" w:sz="4" w:space="0" w:color="FFFFFF" w:themeColor="background1"/>
              <w:bottom w:val="single" w:sz="4" w:space="0" w:color="FFFFFF" w:themeColor="background1"/>
            </w:tcBorders>
            <w:hideMark/>
          </w:tcPr>
          <w:p w14:paraId="212068FC" w14:textId="77777777" w:rsidR="009F40E1" w:rsidRPr="0026073C" w:rsidRDefault="009F40E1" w:rsidP="009F40E1">
            <w:pPr>
              <w:tabs>
                <w:tab w:val="clear" w:pos="-1440"/>
                <w:tab w:val="clear" w:pos="-720"/>
              </w:tabs>
              <w:spacing w:after="0" w:line="240" w:lineRule="auto"/>
              <w:ind w:left="0"/>
              <w:rPr>
                <w:rFonts w:ascii="Arial" w:hAnsi="Arial" w:cs="Arial"/>
                <w:bCs/>
                <w:color w:val="FFFFFF"/>
                <w:sz w:val="20"/>
              </w:rPr>
            </w:pPr>
            <w:r w:rsidRPr="0026073C">
              <w:rPr>
                <w:rFonts w:ascii="Arial" w:hAnsi="Arial" w:cs="Arial"/>
                <w:bCs/>
                <w:color w:val="FFFFFF"/>
                <w:sz w:val="20"/>
              </w:rPr>
              <w:t>Aggregate Impact (MW)</w:t>
            </w:r>
          </w:p>
        </w:tc>
      </w:tr>
      <w:tr w:rsidR="009F40E1" w:rsidRPr="009F40E1" w14:paraId="1C6BBE5C" w14:textId="77777777" w:rsidTr="0026073C">
        <w:trPr>
          <w:trHeight w:val="300"/>
        </w:trPr>
        <w:tc>
          <w:tcPr>
            <w:tcW w:w="1360" w:type="dxa"/>
            <w:vMerge/>
            <w:tcBorders>
              <w:top w:val="nil"/>
              <w:right w:val="single" w:sz="4" w:space="0" w:color="FFFFFF" w:themeColor="background1"/>
            </w:tcBorders>
            <w:hideMark/>
          </w:tcPr>
          <w:p w14:paraId="0337E47B" w14:textId="77777777" w:rsidR="009F40E1" w:rsidRPr="003475CC" w:rsidRDefault="009F40E1" w:rsidP="009F40E1">
            <w:pPr>
              <w:tabs>
                <w:tab w:val="clear" w:pos="-1440"/>
                <w:tab w:val="clear" w:pos="-720"/>
              </w:tabs>
              <w:spacing w:after="0" w:line="240" w:lineRule="auto"/>
              <w:ind w:left="0"/>
              <w:rPr>
                <w:rFonts w:ascii="Arial" w:hAnsi="Arial" w:cs="Arial"/>
                <w:b/>
                <w:bCs/>
                <w:color w:val="FFFFFF"/>
                <w:sz w:val="20"/>
              </w:rPr>
            </w:pPr>
          </w:p>
        </w:tc>
        <w:tc>
          <w:tcPr>
            <w:tcW w:w="1020" w:type="dxa"/>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124505BF" w14:textId="77777777" w:rsidR="009F40E1" w:rsidRPr="003475CC" w:rsidRDefault="009F40E1" w:rsidP="009F40E1">
            <w:pPr>
              <w:tabs>
                <w:tab w:val="clear" w:pos="-1440"/>
                <w:tab w:val="clear" w:pos="-720"/>
              </w:tabs>
              <w:spacing w:after="0" w:line="240" w:lineRule="auto"/>
              <w:ind w:left="0"/>
              <w:jc w:val="center"/>
              <w:rPr>
                <w:rFonts w:ascii="Arial" w:hAnsi="Arial" w:cs="Arial"/>
                <w:b/>
                <w:bCs/>
                <w:color w:val="FFFFFF"/>
                <w:sz w:val="20"/>
              </w:rPr>
            </w:pPr>
            <w:r w:rsidRPr="003475CC">
              <w:rPr>
                <w:rFonts w:ascii="Arial" w:hAnsi="Arial" w:cs="Arial"/>
                <w:b/>
                <w:bCs/>
                <w:color w:val="FFFFFF"/>
                <w:sz w:val="20"/>
              </w:rPr>
              <w:t>30%</w:t>
            </w:r>
          </w:p>
        </w:tc>
        <w:tc>
          <w:tcPr>
            <w:tcW w:w="1020" w:type="dxa"/>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7CFA39AA" w14:textId="77777777" w:rsidR="009F40E1" w:rsidRPr="003475CC" w:rsidRDefault="009F40E1" w:rsidP="009F40E1">
            <w:pPr>
              <w:tabs>
                <w:tab w:val="clear" w:pos="-1440"/>
                <w:tab w:val="clear" w:pos="-720"/>
              </w:tabs>
              <w:spacing w:after="0" w:line="240" w:lineRule="auto"/>
              <w:ind w:left="0"/>
              <w:jc w:val="center"/>
              <w:rPr>
                <w:rFonts w:ascii="Arial" w:hAnsi="Arial" w:cs="Arial"/>
                <w:b/>
                <w:bCs/>
                <w:color w:val="FFFFFF"/>
                <w:sz w:val="20"/>
              </w:rPr>
            </w:pPr>
            <w:r w:rsidRPr="003475CC">
              <w:rPr>
                <w:rFonts w:ascii="Arial" w:hAnsi="Arial" w:cs="Arial"/>
                <w:b/>
                <w:bCs/>
                <w:color w:val="FFFFFF"/>
                <w:sz w:val="20"/>
              </w:rPr>
              <w:t>50%</w:t>
            </w:r>
          </w:p>
        </w:tc>
        <w:tc>
          <w:tcPr>
            <w:tcW w:w="1020" w:type="dxa"/>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26833854" w14:textId="77777777" w:rsidR="009F40E1" w:rsidRPr="003475CC" w:rsidRDefault="009F40E1" w:rsidP="009F40E1">
            <w:pPr>
              <w:tabs>
                <w:tab w:val="clear" w:pos="-1440"/>
                <w:tab w:val="clear" w:pos="-720"/>
              </w:tabs>
              <w:spacing w:after="0" w:line="240" w:lineRule="auto"/>
              <w:ind w:left="0"/>
              <w:jc w:val="center"/>
              <w:rPr>
                <w:rFonts w:ascii="Arial" w:hAnsi="Arial" w:cs="Arial"/>
                <w:b/>
                <w:bCs/>
                <w:color w:val="FFFFFF"/>
                <w:sz w:val="20"/>
              </w:rPr>
            </w:pPr>
            <w:r w:rsidRPr="003475CC">
              <w:rPr>
                <w:rFonts w:ascii="Arial" w:hAnsi="Arial" w:cs="Arial"/>
                <w:b/>
                <w:bCs/>
                <w:color w:val="FFFFFF"/>
                <w:sz w:val="20"/>
              </w:rPr>
              <w:t>30%</w:t>
            </w:r>
          </w:p>
        </w:tc>
        <w:tc>
          <w:tcPr>
            <w:tcW w:w="1020" w:type="dxa"/>
            <w:tcBorders>
              <w:top w:val="single" w:sz="4" w:space="0" w:color="FFFFFF" w:themeColor="background1"/>
              <w:left w:val="single" w:sz="4" w:space="0" w:color="FFFFFF" w:themeColor="background1"/>
              <w:right w:val="nil"/>
            </w:tcBorders>
            <w:shd w:val="clear" w:color="auto" w:fill="0070CD"/>
            <w:noWrap/>
            <w:hideMark/>
          </w:tcPr>
          <w:p w14:paraId="1314B4E0" w14:textId="77777777" w:rsidR="009F40E1" w:rsidRPr="003475CC" w:rsidRDefault="009F40E1" w:rsidP="009F40E1">
            <w:pPr>
              <w:tabs>
                <w:tab w:val="clear" w:pos="-1440"/>
                <w:tab w:val="clear" w:pos="-720"/>
              </w:tabs>
              <w:spacing w:after="0" w:line="240" w:lineRule="auto"/>
              <w:ind w:left="0"/>
              <w:jc w:val="center"/>
              <w:rPr>
                <w:rFonts w:ascii="Arial" w:hAnsi="Arial" w:cs="Arial"/>
                <w:b/>
                <w:bCs/>
                <w:color w:val="FFFFFF"/>
                <w:sz w:val="20"/>
              </w:rPr>
            </w:pPr>
            <w:r w:rsidRPr="003475CC">
              <w:rPr>
                <w:rFonts w:ascii="Arial" w:hAnsi="Arial" w:cs="Arial"/>
                <w:b/>
                <w:bCs/>
                <w:color w:val="FFFFFF"/>
                <w:sz w:val="20"/>
              </w:rPr>
              <w:t>50%</w:t>
            </w:r>
          </w:p>
        </w:tc>
      </w:tr>
      <w:tr w:rsidR="003A2741" w:rsidRPr="009F40E1" w14:paraId="47537BC1" w14:textId="77777777" w:rsidTr="003475CC">
        <w:trPr>
          <w:trHeight w:val="300"/>
        </w:trPr>
        <w:tc>
          <w:tcPr>
            <w:tcW w:w="1360" w:type="dxa"/>
            <w:noWrap/>
            <w:hideMark/>
          </w:tcPr>
          <w:p w14:paraId="6C727FC0"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8/1/2017</w:t>
            </w:r>
          </w:p>
        </w:tc>
        <w:tc>
          <w:tcPr>
            <w:tcW w:w="1020" w:type="dxa"/>
            <w:noWrap/>
            <w:hideMark/>
          </w:tcPr>
          <w:p w14:paraId="7F9BC8A8" w14:textId="2A26A887"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0.19</w:t>
            </w:r>
          </w:p>
        </w:tc>
        <w:tc>
          <w:tcPr>
            <w:tcW w:w="1020" w:type="dxa"/>
            <w:noWrap/>
            <w:hideMark/>
          </w:tcPr>
          <w:p w14:paraId="166DC20E" w14:textId="5653EC64"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0.19</w:t>
            </w:r>
          </w:p>
        </w:tc>
        <w:tc>
          <w:tcPr>
            <w:tcW w:w="1020" w:type="dxa"/>
            <w:noWrap/>
            <w:hideMark/>
          </w:tcPr>
          <w:p w14:paraId="0BBA51A8" w14:textId="683AF013"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0.18</w:t>
            </w:r>
          </w:p>
        </w:tc>
        <w:tc>
          <w:tcPr>
            <w:tcW w:w="1020" w:type="dxa"/>
            <w:noWrap/>
            <w:hideMark/>
          </w:tcPr>
          <w:p w14:paraId="05DB40D9" w14:textId="2E26E00A"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0.68</w:t>
            </w:r>
          </w:p>
        </w:tc>
      </w:tr>
      <w:tr w:rsidR="003A2741" w:rsidRPr="009F40E1" w14:paraId="077F7F12" w14:textId="77777777" w:rsidTr="003475CC">
        <w:trPr>
          <w:trHeight w:val="300"/>
        </w:trPr>
        <w:tc>
          <w:tcPr>
            <w:tcW w:w="1360" w:type="dxa"/>
            <w:noWrap/>
            <w:hideMark/>
          </w:tcPr>
          <w:p w14:paraId="68BF7A6B"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8/2/2017</w:t>
            </w:r>
          </w:p>
        </w:tc>
        <w:tc>
          <w:tcPr>
            <w:tcW w:w="1020" w:type="dxa"/>
            <w:noWrap/>
            <w:hideMark/>
          </w:tcPr>
          <w:p w14:paraId="14C85CE0" w14:textId="2123609D"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0.19</w:t>
            </w:r>
          </w:p>
        </w:tc>
        <w:tc>
          <w:tcPr>
            <w:tcW w:w="1020" w:type="dxa"/>
            <w:noWrap/>
            <w:hideMark/>
          </w:tcPr>
          <w:p w14:paraId="659FB678" w14:textId="1C6ECF8A"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0.22</w:t>
            </w:r>
          </w:p>
        </w:tc>
        <w:tc>
          <w:tcPr>
            <w:tcW w:w="1020" w:type="dxa"/>
            <w:noWrap/>
            <w:hideMark/>
          </w:tcPr>
          <w:p w14:paraId="3B28032B" w14:textId="7D27BA38"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0.19</w:t>
            </w:r>
          </w:p>
        </w:tc>
        <w:tc>
          <w:tcPr>
            <w:tcW w:w="1020" w:type="dxa"/>
            <w:noWrap/>
            <w:hideMark/>
          </w:tcPr>
          <w:p w14:paraId="090E5FD7" w14:textId="7E789CA3"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0.77</w:t>
            </w:r>
          </w:p>
        </w:tc>
      </w:tr>
      <w:tr w:rsidR="003A2741" w:rsidRPr="009F40E1" w14:paraId="665C123D" w14:textId="77777777" w:rsidTr="003475CC">
        <w:trPr>
          <w:trHeight w:val="300"/>
        </w:trPr>
        <w:tc>
          <w:tcPr>
            <w:tcW w:w="1360" w:type="dxa"/>
            <w:noWrap/>
            <w:hideMark/>
          </w:tcPr>
          <w:p w14:paraId="413A7F59"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8/3/2017</w:t>
            </w:r>
          </w:p>
        </w:tc>
        <w:tc>
          <w:tcPr>
            <w:tcW w:w="1020" w:type="dxa"/>
            <w:noWrap/>
            <w:hideMark/>
          </w:tcPr>
          <w:p w14:paraId="7C3460CE" w14:textId="3F498C12"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0.28</w:t>
            </w:r>
          </w:p>
        </w:tc>
        <w:tc>
          <w:tcPr>
            <w:tcW w:w="1020" w:type="dxa"/>
            <w:noWrap/>
            <w:hideMark/>
          </w:tcPr>
          <w:p w14:paraId="0072B920" w14:textId="2E84AFD8"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0.40</w:t>
            </w:r>
          </w:p>
        </w:tc>
        <w:tc>
          <w:tcPr>
            <w:tcW w:w="1020" w:type="dxa"/>
            <w:noWrap/>
            <w:hideMark/>
          </w:tcPr>
          <w:p w14:paraId="4C349E85" w14:textId="3BA9B938"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0.27</w:t>
            </w:r>
          </w:p>
        </w:tc>
        <w:tc>
          <w:tcPr>
            <w:tcW w:w="1020" w:type="dxa"/>
            <w:noWrap/>
            <w:hideMark/>
          </w:tcPr>
          <w:p w14:paraId="19B2405E" w14:textId="44C2B029"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1.39</w:t>
            </w:r>
          </w:p>
        </w:tc>
      </w:tr>
      <w:tr w:rsidR="003A2741" w:rsidRPr="009F40E1" w14:paraId="2B5AB486" w14:textId="77777777" w:rsidTr="003475CC">
        <w:trPr>
          <w:trHeight w:val="300"/>
        </w:trPr>
        <w:tc>
          <w:tcPr>
            <w:tcW w:w="1360" w:type="dxa"/>
            <w:noWrap/>
            <w:hideMark/>
          </w:tcPr>
          <w:p w14:paraId="7534A1EC"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8/7/2017</w:t>
            </w:r>
          </w:p>
        </w:tc>
        <w:tc>
          <w:tcPr>
            <w:tcW w:w="1020" w:type="dxa"/>
            <w:noWrap/>
            <w:hideMark/>
          </w:tcPr>
          <w:p w14:paraId="7F34CCEC" w14:textId="4D4A200D"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0.02</w:t>
            </w:r>
          </w:p>
        </w:tc>
        <w:tc>
          <w:tcPr>
            <w:tcW w:w="1020" w:type="dxa"/>
            <w:noWrap/>
            <w:hideMark/>
          </w:tcPr>
          <w:p w14:paraId="27A6730C" w14:textId="6D2D047F"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-0.02</w:t>
            </w:r>
          </w:p>
        </w:tc>
        <w:tc>
          <w:tcPr>
            <w:tcW w:w="1020" w:type="dxa"/>
            <w:noWrap/>
            <w:hideMark/>
          </w:tcPr>
          <w:p w14:paraId="379849D5" w14:textId="245348B8"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0.02</w:t>
            </w:r>
          </w:p>
        </w:tc>
        <w:tc>
          <w:tcPr>
            <w:tcW w:w="1020" w:type="dxa"/>
            <w:noWrap/>
            <w:hideMark/>
          </w:tcPr>
          <w:p w14:paraId="68554C3D" w14:textId="31C316C0"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-0.07</w:t>
            </w:r>
          </w:p>
        </w:tc>
      </w:tr>
      <w:tr w:rsidR="003A2741" w:rsidRPr="009F40E1" w14:paraId="3980A8CB" w14:textId="77777777" w:rsidTr="003475CC">
        <w:trPr>
          <w:trHeight w:val="300"/>
        </w:trPr>
        <w:tc>
          <w:tcPr>
            <w:tcW w:w="1360" w:type="dxa"/>
            <w:noWrap/>
            <w:hideMark/>
          </w:tcPr>
          <w:p w14:paraId="51CC55E4"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8/8/2017</w:t>
            </w:r>
          </w:p>
        </w:tc>
        <w:tc>
          <w:tcPr>
            <w:tcW w:w="1020" w:type="dxa"/>
            <w:noWrap/>
            <w:hideMark/>
          </w:tcPr>
          <w:p w14:paraId="2707E42C" w14:textId="25C8AF42"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0.14</w:t>
            </w:r>
          </w:p>
        </w:tc>
        <w:tc>
          <w:tcPr>
            <w:tcW w:w="1020" w:type="dxa"/>
            <w:noWrap/>
            <w:hideMark/>
          </w:tcPr>
          <w:p w14:paraId="74C92560" w14:textId="3701F672"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0.21</w:t>
            </w:r>
          </w:p>
        </w:tc>
        <w:tc>
          <w:tcPr>
            <w:tcW w:w="1020" w:type="dxa"/>
            <w:noWrap/>
            <w:hideMark/>
          </w:tcPr>
          <w:p w14:paraId="63ABD952" w14:textId="0FDE3339"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0.14</w:t>
            </w:r>
          </w:p>
        </w:tc>
        <w:tc>
          <w:tcPr>
            <w:tcW w:w="1020" w:type="dxa"/>
            <w:noWrap/>
            <w:hideMark/>
          </w:tcPr>
          <w:p w14:paraId="52BD0BF5" w14:textId="2ADC828E"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0.75</w:t>
            </w:r>
          </w:p>
        </w:tc>
      </w:tr>
      <w:tr w:rsidR="003A2741" w:rsidRPr="009F40E1" w14:paraId="337687C6" w14:textId="77777777" w:rsidTr="003475CC">
        <w:trPr>
          <w:trHeight w:val="300"/>
        </w:trPr>
        <w:tc>
          <w:tcPr>
            <w:tcW w:w="1360" w:type="dxa"/>
            <w:noWrap/>
            <w:hideMark/>
          </w:tcPr>
          <w:p w14:paraId="17D85814"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8/28/2017</w:t>
            </w:r>
          </w:p>
        </w:tc>
        <w:tc>
          <w:tcPr>
            <w:tcW w:w="1020" w:type="dxa"/>
            <w:noWrap/>
            <w:hideMark/>
          </w:tcPr>
          <w:p w14:paraId="61B7B30F" w14:textId="7366713D"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0.06</w:t>
            </w:r>
          </w:p>
        </w:tc>
        <w:tc>
          <w:tcPr>
            <w:tcW w:w="1020" w:type="dxa"/>
            <w:noWrap/>
            <w:hideMark/>
          </w:tcPr>
          <w:p w14:paraId="5F5D1E57" w14:textId="47315058"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0.29</w:t>
            </w:r>
          </w:p>
        </w:tc>
        <w:tc>
          <w:tcPr>
            <w:tcW w:w="1020" w:type="dxa"/>
            <w:noWrap/>
            <w:hideMark/>
          </w:tcPr>
          <w:p w14:paraId="1261CBEC" w14:textId="4CDEE178"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0.05</w:t>
            </w:r>
          </w:p>
        </w:tc>
        <w:tc>
          <w:tcPr>
            <w:tcW w:w="1020" w:type="dxa"/>
            <w:noWrap/>
            <w:hideMark/>
          </w:tcPr>
          <w:p w14:paraId="4CD8C7D1" w14:textId="4EA022C8"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1.02</w:t>
            </w:r>
          </w:p>
        </w:tc>
      </w:tr>
      <w:tr w:rsidR="003A2741" w:rsidRPr="009F40E1" w14:paraId="6864AE56" w14:textId="77777777" w:rsidTr="003475CC">
        <w:trPr>
          <w:trHeight w:val="300"/>
        </w:trPr>
        <w:tc>
          <w:tcPr>
            <w:tcW w:w="1360" w:type="dxa"/>
            <w:noWrap/>
            <w:hideMark/>
          </w:tcPr>
          <w:p w14:paraId="65439184"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8/29/2017</w:t>
            </w:r>
          </w:p>
        </w:tc>
        <w:tc>
          <w:tcPr>
            <w:tcW w:w="1020" w:type="dxa"/>
            <w:noWrap/>
            <w:hideMark/>
          </w:tcPr>
          <w:p w14:paraId="6C3265F1" w14:textId="27783845"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0.12</w:t>
            </w:r>
          </w:p>
        </w:tc>
        <w:tc>
          <w:tcPr>
            <w:tcW w:w="1020" w:type="dxa"/>
            <w:noWrap/>
            <w:hideMark/>
          </w:tcPr>
          <w:p w14:paraId="647DCB74" w14:textId="64E63E19"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-0.04</w:t>
            </w:r>
          </w:p>
        </w:tc>
        <w:tc>
          <w:tcPr>
            <w:tcW w:w="1020" w:type="dxa"/>
            <w:noWrap/>
            <w:hideMark/>
          </w:tcPr>
          <w:p w14:paraId="48F3198D" w14:textId="5EE0C38F"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0.11</w:t>
            </w:r>
          </w:p>
        </w:tc>
        <w:tc>
          <w:tcPr>
            <w:tcW w:w="1020" w:type="dxa"/>
            <w:noWrap/>
            <w:hideMark/>
          </w:tcPr>
          <w:p w14:paraId="31280C17" w14:textId="798A7230"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-0.13</w:t>
            </w:r>
          </w:p>
        </w:tc>
      </w:tr>
      <w:tr w:rsidR="003A2741" w:rsidRPr="009F40E1" w14:paraId="503BF1FF" w14:textId="77777777" w:rsidTr="003475CC">
        <w:trPr>
          <w:trHeight w:val="300"/>
        </w:trPr>
        <w:tc>
          <w:tcPr>
            <w:tcW w:w="1360" w:type="dxa"/>
            <w:noWrap/>
            <w:hideMark/>
          </w:tcPr>
          <w:p w14:paraId="79810D3A"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8/31/2017</w:t>
            </w:r>
          </w:p>
        </w:tc>
        <w:tc>
          <w:tcPr>
            <w:tcW w:w="1020" w:type="dxa"/>
            <w:noWrap/>
            <w:hideMark/>
          </w:tcPr>
          <w:p w14:paraId="66E5712A" w14:textId="226AF6A8"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0.20</w:t>
            </w:r>
          </w:p>
        </w:tc>
        <w:tc>
          <w:tcPr>
            <w:tcW w:w="1020" w:type="dxa"/>
            <w:noWrap/>
            <w:hideMark/>
          </w:tcPr>
          <w:p w14:paraId="0B334548" w14:textId="1F542C0C"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0.28</w:t>
            </w:r>
          </w:p>
        </w:tc>
        <w:tc>
          <w:tcPr>
            <w:tcW w:w="1020" w:type="dxa"/>
            <w:noWrap/>
            <w:hideMark/>
          </w:tcPr>
          <w:p w14:paraId="48F599A5" w14:textId="29927EC2"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0.20</w:t>
            </w:r>
          </w:p>
        </w:tc>
        <w:tc>
          <w:tcPr>
            <w:tcW w:w="1020" w:type="dxa"/>
            <w:noWrap/>
            <w:hideMark/>
          </w:tcPr>
          <w:p w14:paraId="11143B84" w14:textId="7D727599"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0.97</w:t>
            </w:r>
          </w:p>
        </w:tc>
      </w:tr>
      <w:tr w:rsidR="003A2741" w:rsidRPr="009F40E1" w14:paraId="327C1C97" w14:textId="77777777" w:rsidTr="003475CC">
        <w:trPr>
          <w:trHeight w:val="300"/>
        </w:trPr>
        <w:tc>
          <w:tcPr>
            <w:tcW w:w="1360" w:type="dxa"/>
            <w:noWrap/>
            <w:hideMark/>
          </w:tcPr>
          <w:p w14:paraId="26BFA293"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9/1/2017</w:t>
            </w:r>
          </w:p>
        </w:tc>
        <w:tc>
          <w:tcPr>
            <w:tcW w:w="1020" w:type="dxa"/>
            <w:noWrap/>
            <w:hideMark/>
          </w:tcPr>
          <w:p w14:paraId="20CC9A33" w14:textId="14CD7BFB"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0.02</w:t>
            </w:r>
          </w:p>
        </w:tc>
        <w:tc>
          <w:tcPr>
            <w:tcW w:w="1020" w:type="dxa"/>
            <w:noWrap/>
            <w:hideMark/>
          </w:tcPr>
          <w:p w14:paraId="6444643A" w14:textId="4138762A"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0.18</w:t>
            </w:r>
          </w:p>
        </w:tc>
        <w:tc>
          <w:tcPr>
            <w:tcW w:w="1020" w:type="dxa"/>
            <w:noWrap/>
            <w:hideMark/>
          </w:tcPr>
          <w:p w14:paraId="2EC5ECC6" w14:textId="35381BCD"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0.02</w:t>
            </w:r>
          </w:p>
        </w:tc>
        <w:tc>
          <w:tcPr>
            <w:tcW w:w="1020" w:type="dxa"/>
            <w:noWrap/>
            <w:hideMark/>
          </w:tcPr>
          <w:p w14:paraId="7A192A63" w14:textId="498143A9"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0.65</w:t>
            </w:r>
          </w:p>
        </w:tc>
      </w:tr>
      <w:tr w:rsidR="003A2741" w:rsidRPr="009F40E1" w14:paraId="1DB39DA3" w14:textId="77777777" w:rsidTr="003475CC">
        <w:trPr>
          <w:trHeight w:val="300"/>
        </w:trPr>
        <w:tc>
          <w:tcPr>
            <w:tcW w:w="1360" w:type="dxa"/>
            <w:noWrap/>
            <w:hideMark/>
          </w:tcPr>
          <w:p w14:paraId="5E6193A9"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9/2/2017</w:t>
            </w:r>
          </w:p>
        </w:tc>
        <w:tc>
          <w:tcPr>
            <w:tcW w:w="1020" w:type="dxa"/>
            <w:noWrap/>
            <w:hideMark/>
          </w:tcPr>
          <w:p w14:paraId="606AAD2F" w14:textId="43CAACA7"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0.21</w:t>
            </w:r>
          </w:p>
        </w:tc>
        <w:tc>
          <w:tcPr>
            <w:tcW w:w="1020" w:type="dxa"/>
            <w:noWrap/>
            <w:hideMark/>
          </w:tcPr>
          <w:p w14:paraId="7782C866" w14:textId="440C523F"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0.21</w:t>
            </w:r>
          </w:p>
        </w:tc>
        <w:tc>
          <w:tcPr>
            <w:tcW w:w="1020" w:type="dxa"/>
            <w:noWrap/>
            <w:hideMark/>
          </w:tcPr>
          <w:p w14:paraId="6F4EF992" w14:textId="75B33265"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0.20</w:t>
            </w:r>
          </w:p>
        </w:tc>
        <w:tc>
          <w:tcPr>
            <w:tcW w:w="1020" w:type="dxa"/>
            <w:noWrap/>
            <w:hideMark/>
          </w:tcPr>
          <w:p w14:paraId="43C9544B" w14:textId="22E7D7C5"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0.73</w:t>
            </w:r>
          </w:p>
        </w:tc>
      </w:tr>
      <w:tr w:rsidR="003A2741" w:rsidRPr="009F40E1" w14:paraId="738E92A5" w14:textId="77777777" w:rsidTr="003475CC">
        <w:trPr>
          <w:trHeight w:val="300"/>
        </w:trPr>
        <w:tc>
          <w:tcPr>
            <w:tcW w:w="1360" w:type="dxa"/>
            <w:noWrap/>
            <w:hideMark/>
          </w:tcPr>
          <w:p w14:paraId="0EB32845"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9/5/2017</w:t>
            </w:r>
          </w:p>
        </w:tc>
        <w:tc>
          <w:tcPr>
            <w:tcW w:w="1020" w:type="dxa"/>
            <w:noWrap/>
            <w:hideMark/>
          </w:tcPr>
          <w:p w14:paraId="0A1C9F6F" w14:textId="3D32C6E7"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0.04</w:t>
            </w:r>
          </w:p>
        </w:tc>
        <w:tc>
          <w:tcPr>
            <w:tcW w:w="1020" w:type="dxa"/>
            <w:noWrap/>
            <w:hideMark/>
          </w:tcPr>
          <w:p w14:paraId="071D19ED" w14:textId="4B094A8B"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0.06</w:t>
            </w:r>
          </w:p>
        </w:tc>
        <w:tc>
          <w:tcPr>
            <w:tcW w:w="1020" w:type="dxa"/>
            <w:noWrap/>
            <w:hideMark/>
          </w:tcPr>
          <w:p w14:paraId="02786035" w14:textId="731F7903"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0.04</w:t>
            </w:r>
          </w:p>
        </w:tc>
        <w:tc>
          <w:tcPr>
            <w:tcW w:w="1020" w:type="dxa"/>
            <w:noWrap/>
            <w:hideMark/>
          </w:tcPr>
          <w:p w14:paraId="5F0F9330" w14:textId="55B31002"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0.19</w:t>
            </w:r>
          </w:p>
        </w:tc>
      </w:tr>
      <w:tr w:rsidR="003A2741" w:rsidRPr="009F40E1" w14:paraId="30C0378D" w14:textId="77777777" w:rsidTr="003475CC">
        <w:trPr>
          <w:trHeight w:val="300"/>
        </w:trPr>
        <w:tc>
          <w:tcPr>
            <w:tcW w:w="1360" w:type="dxa"/>
            <w:noWrap/>
            <w:hideMark/>
          </w:tcPr>
          <w:p w14:paraId="3F9CBE99"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9/11/2017</w:t>
            </w:r>
          </w:p>
        </w:tc>
        <w:tc>
          <w:tcPr>
            <w:tcW w:w="1020" w:type="dxa"/>
            <w:noWrap/>
            <w:hideMark/>
          </w:tcPr>
          <w:p w14:paraId="7B48DAC1" w14:textId="511431E8"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-0.12</w:t>
            </w:r>
          </w:p>
        </w:tc>
        <w:tc>
          <w:tcPr>
            <w:tcW w:w="1020" w:type="dxa"/>
            <w:noWrap/>
            <w:hideMark/>
          </w:tcPr>
          <w:p w14:paraId="34FD22E3" w14:textId="2B0A8AC2"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0.16</w:t>
            </w:r>
          </w:p>
        </w:tc>
        <w:tc>
          <w:tcPr>
            <w:tcW w:w="1020" w:type="dxa"/>
            <w:noWrap/>
            <w:hideMark/>
          </w:tcPr>
          <w:p w14:paraId="6E303335" w14:textId="37651A90"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-0.11</w:t>
            </w:r>
          </w:p>
        </w:tc>
        <w:tc>
          <w:tcPr>
            <w:tcW w:w="1020" w:type="dxa"/>
            <w:noWrap/>
            <w:hideMark/>
          </w:tcPr>
          <w:p w14:paraId="4A2962CD" w14:textId="181AD0C5"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0.56</w:t>
            </w:r>
          </w:p>
        </w:tc>
      </w:tr>
      <w:tr w:rsidR="003A2741" w:rsidRPr="009F40E1" w14:paraId="7650F339" w14:textId="77777777" w:rsidTr="003475CC">
        <w:trPr>
          <w:trHeight w:val="300"/>
        </w:trPr>
        <w:tc>
          <w:tcPr>
            <w:tcW w:w="1360" w:type="dxa"/>
            <w:noWrap/>
            <w:hideMark/>
          </w:tcPr>
          <w:p w14:paraId="591FF756"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9/12/2017</w:t>
            </w:r>
          </w:p>
        </w:tc>
        <w:tc>
          <w:tcPr>
            <w:tcW w:w="1020" w:type="dxa"/>
            <w:noWrap/>
            <w:hideMark/>
          </w:tcPr>
          <w:p w14:paraId="3A607349" w14:textId="2852C755"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0.08</w:t>
            </w:r>
          </w:p>
        </w:tc>
        <w:tc>
          <w:tcPr>
            <w:tcW w:w="1020" w:type="dxa"/>
            <w:noWrap/>
            <w:hideMark/>
          </w:tcPr>
          <w:p w14:paraId="21339794" w14:textId="7A657245"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0.00</w:t>
            </w:r>
          </w:p>
        </w:tc>
        <w:tc>
          <w:tcPr>
            <w:tcW w:w="1020" w:type="dxa"/>
            <w:noWrap/>
            <w:hideMark/>
          </w:tcPr>
          <w:p w14:paraId="534ADD5C" w14:textId="735847C0"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0.08</w:t>
            </w:r>
          </w:p>
        </w:tc>
        <w:tc>
          <w:tcPr>
            <w:tcW w:w="1020" w:type="dxa"/>
            <w:noWrap/>
            <w:hideMark/>
          </w:tcPr>
          <w:p w14:paraId="7A1AEF08" w14:textId="5DF8849E"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-0.01</w:t>
            </w:r>
          </w:p>
        </w:tc>
      </w:tr>
      <w:tr w:rsidR="003A2741" w:rsidRPr="009F40E1" w14:paraId="31DC3434" w14:textId="77777777" w:rsidTr="003475CC">
        <w:trPr>
          <w:trHeight w:val="300"/>
        </w:trPr>
        <w:tc>
          <w:tcPr>
            <w:tcW w:w="1360" w:type="dxa"/>
            <w:noWrap/>
            <w:hideMark/>
          </w:tcPr>
          <w:p w14:paraId="1A8FD283"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9/25/2017</w:t>
            </w:r>
          </w:p>
        </w:tc>
        <w:tc>
          <w:tcPr>
            <w:tcW w:w="1020" w:type="dxa"/>
            <w:noWrap/>
            <w:hideMark/>
          </w:tcPr>
          <w:p w14:paraId="1A8BA85C" w14:textId="256DD17E"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-0.25</w:t>
            </w:r>
          </w:p>
        </w:tc>
        <w:tc>
          <w:tcPr>
            <w:tcW w:w="1020" w:type="dxa"/>
            <w:noWrap/>
            <w:hideMark/>
          </w:tcPr>
          <w:p w14:paraId="7AC690CF" w14:textId="0D2AAC4B"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0.04</w:t>
            </w:r>
          </w:p>
        </w:tc>
        <w:tc>
          <w:tcPr>
            <w:tcW w:w="1020" w:type="dxa"/>
            <w:noWrap/>
            <w:hideMark/>
          </w:tcPr>
          <w:p w14:paraId="2EAE48AA" w14:textId="2D0EA5D6"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-0.24</w:t>
            </w:r>
          </w:p>
        </w:tc>
        <w:tc>
          <w:tcPr>
            <w:tcW w:w="1020" w:type="dxa"/>
            <w:noWrap/>
            <w:hideMark/>
          </w:tcPr>
          <w:p w14:paraId="6F267826" w14:textId="705F3508"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0.13</w:t>
            </w:r>
          </w:p>
        </w:tc>
      </w:tr>
      <w:tr w:rsidR="003A2741" w:rsidRPr="009F40E1" w14:paraId="28EB757F" w14:textId="77777777" w:rsidTr="003475CC">
        <w:trPr>
          <w:trHeight w:val="300"/>
        </w:trPr>
        <w:tc>
          <w:tcPr>
            <w:tcW w:w="1360" w:type="dxa"/>
            <w:noWrap/>
            <w:hideMark/>
          </w:tcPr>
          <w:p w14:paraId="67CB8608"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9/26/2017</w:t>
            </w:r>
          </w:p>
        </w:tc>
        <w:tc>
          <w:tcPr>
            <w:tcW w:w="1020" w:type="dxa"/>
            <w:noWrap/>
            <w:hideMark/>
          </w:tcPr>
          <w:p w14:paraId="05E1C444" w14:textId="18CD1D72"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0.05</w:t>
            </w:r>
          </w:p>
        </w:tc>
        <w:tc>
          <w:tcPr>
            <w:tcW w:w="1020" w:type="dxa"/>
            <w:noWrap/>
            <w:hideMark/>
          </w:tcPr>
          <w:p w14:paraId="413312A2" w14:textId="6ABB0E48"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0.09</w:t>
            </w:r>
          </w:p>
        </w:tc>
        <w:tc>
          <w:tcPr>
            <w:tcW w:w="1020" w:type="dxa"/>
            <w:noWrap/>
            <w:hideMark/>
          </w:tcPr>
          <w:p w14:paraId="5F5EB7F4" w14:textId="52B85D8D"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0.05</w:t>
            </w:r>
          </w:p>
        </w:tc>
        <w:tc>
          <w:tcPr>
            <w:tcW w:w="1020" w:type="dxa"/>
            <w:noWrap/>
            <w:hideMark/>
          </w:tcPr>
          <w:p w14:paraId="4FC3E315" w14:textId="743E898B"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0.31</w:t>
            </w:r>
          </w:p>
        </w:tc>
      </w:tr>
      <w:tr w:rsidR="003A2741" w:rsidRPr="009F40E1" w14:paraId="55A3C1D9" w14:textId="77777777" w:rsidTr="003475CC">
        <w:trPr>
          <w:trHeight w:val="300"/>
        </w:trPr>
        <w:tc>
          <w:tcPr>
            <w:tcW w:w="1360" w:type="dxa"/>
            <w:noWrap/>
            <w:hideMark/>
          </w:tcPr>
          <w:p w14:paraId="6C074CF2"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9/28/2017</w:t>
            </w:r>
          </w:p>
        </w:tc>
        <w:tc>
          <w:tcPr>
            <w:tcW w:w="1020" w:type="dxa"/>
            <w:noWrap/>
            <w:hideMark/>
          </w:tcPr>
          <w:p w14:paraId="6F1FC883" w14:textId="1F9342F5"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0.14</w:t>
            </w:r>
          </w:p>
        </w:tc>
        <w:tc>
          <w:tcPr>
            <w:tcW w:w="1020" w:type="dxa"/>
            <w:noWrap/>
            <w:hideMark/>
          </w:tcPr>
          <w:p w14:paraId="315C394F" w14:textId="13A0236B"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-0.01</w:t>
            </w:r>
          </w:p>
        </w:tc>
        <w:tc>
          <w:tcPr>
            <w:tcW w:w="1020" w:type="dxa"/>
            <w:noWrap/>
            <w:hideMark/>
          </w:tcPr>
          <w:p w14:paraId="3A0F5EF2" w14:textId="778C346F"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0.14</w:t>
            </w:r>
          </w:p>
        </w:tc>
        <w:tc>
          <w:tcPr>
            <w:tcW w:w="1020" w:type="dxa"/>
            <w:noWrap/>
            <w:hideMark/>
          </w:tcPr>
          <w:p w14:paraId="7ABA3C2F" w14:textId="0389E74A"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-0.03</w:t>
            </w:r>
          </w:p>
        </w:tc>
      </w:tr>
      <w:tr w:rsidR="003A2741" w:rsidRPr="009F40E1" w14:paraId="5AD754E9" w14:textId="77777777" w:rsidTr="003475CC">
        <w:trPr>
          <w:trHeight w:val="300"/>
        </w:trPr>
        <w:tc>
          <w:tcPr>
            <w:tcW w:w="1360" w:type="dxa"/>
            <w:noWrap/>
            <w:hideMark/>
          </w:tcPr>
          <w:p w14:paraId="06507588" w14:textId="77777777" w:rsidR="003A2741" w:rsidRPr="003475CC" w:rsidRDefault="003A2741"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10/24/2017</w:t>
            </w:r>
          </w:p>
        </w:tc>
        <w:tc>
          <w:tcPr>
            <w:tcW w:w="1020" w:type="dxa"/>
            <w:noWrap/>
            <w:hideMark/>
          </w:tcPr>
          <w:p w14:paraId="57B991C3" w14:textId="6C276999"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0.24</w:t>
            </w:r>
          </w:p>
        </w:tc>
        <w:tc>
          <w:tcPr>
            <w:tcW w:w="1020" w:type="dxa"/>
            <w:noWrap/>
            <w:hideMark/>
          </w:tcPr>
          <w:p w14:paraId="0519B7E4" w14:textId="24B77365"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0.35</w:t>
            </w:r>
          </w:p>
        </w:tc>
        <w:tc>
          <w:tcPr>
            <w:tcW w:w="1020" w:type="dxa"/>
            <w:noWrap/>
            <w:hideMark/>
          </w:tcPr>
          <w:p w14:paraId="46B05555" w14:textId="29CCCACD"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0.23</w:t>
            </w:r>
          </w:p>
        </w:tc>
        <w:tc>
          <w:tcPr>
            <w:tcW w:w="1020" w:type="dxa"/>
            <w:noWrap/>
            <w:hideMark/>
          </w:tcPr>
          <w:p w14:paraId="75C67DDC" w14:textId="25BA09F5" w:rsidR="003A2741" w:rsidRPr="003A2741" w:rsidRDefault="003A2741" w:rsidP="009F40E1">
            <w:pPr>
              <w:tabs>
                <w:tab w:val="clear" w:pos="-1440"/>
                <w:tab w:val="clear" w:pos="-720"/>
              </w:tabs>
              <w:spacing w:after="0" w:line="240" w:lineRule="auto"/>
              <w:ind w:left="0"/>
              <w:jc w:val="center"/>
              <w:rPr>
                <w:rFonts w:ascii="Arial" w:hAnsi="Arial" w:cs="Arial"/>
                <w:color w:val="000000"/>
                <w:sz w:val="20"/>
              </w:rPr>
            </w:pPr>
            <w:r w:rsidRPr="003A2741">
              <w:rPr>
                <w:rFonts w:ascii="Arial" w:hAnsi="Arial" w:cs="Arial"/>
                <w:color w:val="000000"/>
                <w:sz w:val="20"/>
              </w:rPr>
              <w:t>1.24</w:t>
            </w:r>
          </w:p>
        </w:tc>
      </w:tr>
      <w:tr w:rsidR="003A2741" w:rsidRPr="009F40E1" w14:paraId="212F2B45" w14:textId="77777777" w:rsidTr="003475CC">
        <w:trPr>
          <w:trHeight w:val="300"/>
        </w:trPr>
        <w:tc>
          <w:tcPr>
            <w:tcW w:w="1360" w:type="dxa"/>
            <w:noWrap/>
            <w:hideMark/>
          </w:tcPr>
          <w:p w14:paraId="11E14F61" w14:textId="2F24F106" w:rsidR="003A2741" w:rsidRPr="0026073C" w:rsidRDefault="003A2741" w:rsidP="0026073C">
            <w:pPr>
              <w:tabs>
                <w:tab w:val="clear" w:pos="-1440"/>
                <w:tab w:val="clear" w:pos="-720"/>
              </w:tabs>
              <w:spacing w:after="0" w:line="240" w:lineRule="auto"/>
              <w:ind w:left="0"/>
              <w:jc w:val="center"/>
              <w:rPr>
                <w:rFonts w:ascii="Arial" w:hAnsi="Arial" w:cs="Arial"/>
                <w:b/>
                <w:color w:val="000000"/>
                <w:sz w:val="20"/>
              </w:rPr>
            </w:pPr>
            <w:r w:rsidRPr="0026073C">
              <w:rPr>
                <w:rFonts w:ascii="Arial" w:hAnsi="Arial" w:cs="Arial"/>
                <w:b/>
                <w:color w:val="000000"/>
                <w:sz w:val="20"/>
              </w:rPr>
              <w:t>Average*</w:t>
            </w:r>
          </w:p>
        </w:tc>
        <w:tc>
          <w:tcPr>
            <w:tcW w:w="1020" w:type="dxa"/>
            <w:noWrap/>
            <w:hideMark/>
          </w:tcPr>
          <w:p w14:paraId="0BAF02D3" w14:textId="0572BA96" w:rsidR="003A2741" w:rsidRPr="003A2741" w:rsidRDefault="003A2741" w:rsidP="009F40E1">
            <w:pPr>
              <w:tabs>
                <w:tab w:val="clear" w:pos="-1440"/>
                <w:tab w:val="clear" w:pos="-720"/>
              </w:tabs>
              <w:spacing w:after="0" w:line="240" w:lineRule="auto"/>
              <w:ind w:left="0"/>
              <w:jc w:val="center"/>
              <w:rPr>
                <w:rFonts w:ascii="Arial" w:hAnsi="Arial" w:cs="Arial"/>
                <w:b/>
                <w:color w:val="000000"/>
                <w:sz w:val="20"/>
              </w:rPr>
            </w:pPr>
            <w:r w:rsidRPr="003A2741">
              <w:rPr>
                <w:rFonts w:ascii="Arial" w:hAnsi="Arial" w:cs="Arial"/>
                <w:b/>
                <w:bCs/>
                <w:color w:val="000000"/>
                <w:sz w:val="20"/>
              </w:rPr>
              <w:t>0.15</w:t>
            </w:r>
          </w:p>
        </w:tc>
        <w:tc>
          <w:tcPr>
            <w:tcW w:w="1020" w:type="dxa"/>
            <w:noWrap/>
            <w:hideMark/>
          </w:tcPr>
          <w:p w14:paraId="540C102C" w14:textId="6F1629E3" w:rsidR="003A2741" w:rsidRPr="003A2741" w:rsidRDefault="003A2741" w:rsidP="009F40E1">
            <w:pPr>
              <w:tabs>
                <w:tab w:val="clear" w:pos="-1440"/>
                <w:tab w:val="clear" w:pos="-720"/>
              </w:tabs>
              <w:spacing w:after="0" w:line="240" w:lineRule="auto"/>
              <w:ind w:left="0"/>
              <w:jc w:val="center"/>
              <w:rPr>
                <w:rFonts w:ascii="Arial" w:hAnsi="Arial" w:cs="Arial"/>
                <w:b/>
                <w:color w:val="000000"/>
                <w:sz w:val="20"/>
              </w:rPr>
            </w:pPr>
            <w:r w:rsidRPr="003A2741">
              <w:rPr>
                <w:rFonts w:ascii="Arial" w:hAnsi="Arial" w:cs="Arial"/>
                <w:b/>
                <w:bCs/>
                <w:color w:val="000000"/>
                <w:sz w:val="20"/>
              </w:rPr>
              <w:t>0.23</w:t>
            </w:r>
          </w:p>
        </w:tc>
        <w:tc>
          <w:tcPr>
            <w:tcW w:w="1020" w:type="dxa"/>
            <w:noWrap/>
            <w:hideMark/>
          </w:tcPr>
          <w:p w14:paraId="6DD558AD" w14:textId="1D0BCA15" w:rsidR="003A2741" w:rsidRPr="003A2741" w:rsidRDefault="003A2741" w:rsidP="009F40E1">
            <w:pPr>
              <w:tabs>
                <w:tab w:val="clear" w:pos="-1440"/>
                <w:tab w:val="clear" w:pos="-720"/>
              </w:tabs>
              <w:spacing w:after="0" w:line="240" w:lineRule="auto"/>
              <w:ind w:left="0"/>
              <w:jc w:val="center"/>
              <w:rPr>
                <w:rFonts w:ascii="Arial" w:hAnsi="Arial" w:cs="Arial"/>
                <w:b/>
                <w:color w:val="000000"/>
                <w:sz w:val="20"/>
              </w:rPr>
            </w:pPr>
            <w:r w:rsidRPr="003A2741">
              <w:rPr>
                <w:rFonts w:ascii="Arial" w:hAnsi="Arial" w:cs="Arial"/>
                <w:b/>
                <w:bCs/>
                <w:color w:val="000000"/>
                <w:sz w:val="20"/>
              </w:rPr>
              <w:t>0.15</w:t>
            </w:r>
          </w:p>
        </w:tc>
        <w:tc>
          <w:tcPr>
            <w:tcW w:w="1020" w:type="dxa"/>
            <w:noWrap/>
            <w:hideMark/>
          </w:tcPr>
          <w:p w14:paraId="2CB7C5E2" w14:textId="067FBD8A" w:rsidR="003A2741" w:rsidRPr="003A2741" w:rsidRDefault="003A2741" w:rsidP="009F40E1">
            <w:pPr>
              <w:tabs>
                <w:tab w:val="clear" w:pos="-1440"/>
                <w:tab w:val="clear" w:pos="-720"/>
              </w:tabs>
              <w:spacing w:after="0" w:line="240" w:lineRule="auto"/>
              <w:ind w:left="0"/>
              <w:jc w:val="center"/>
              <w:rPr>
                <w:rFonts w:ascii="Arial" w:hAnsi="Arial" w:cs="Arial"/>
                <w:b/>
                <w:color w:val="000000"/>
                <w:sz w:val="20"/>
              </w:rPr>
            </w:pPr>
            <w:r w:rsidRPr="003A2741">
              <w:rPr>
                <w:rFonts w:ascii="Arial" w:hAnsi="Arial" w:cs="Arial"/>
                <w:b/>
                <w:bCs/>
                <w:color w:val="000000"/>
                <w:sz w:val="20"/>
              </w:rPr>
              <w:t>0.79</w:t>
            </w:r>
          </w:p>
        </w:tc>
      </w:tr>
      <w:tr w:rsidR="0026073C" w:rsidRPr="009F40E1" w14:paraId="3055C8EE" w14:textId="77777777" w:rsidTr="0026073C">
        <w:trPr>
          <w:trHeight w:val="300"/>
        </w:trPr>
        <w:tc>
          <w:tcPr>
            <w:tcW w:w="5440" w:type="dxa"/>
            <w:gridSpan w:val="5"/>
            <w:tcBorders>
              <w:bottom w:val="nil"/>
            </w:tcBorders>
            <w:noWrap/>
          </w:tcPr>
          <w:p w14:paraId="0136D9FF" w14:textId="1B6F20F0" w:rsidR="0026073C" w:rsidRPr="003475CC" w:rsidRDefault="0026073C" w:rsidP="009F40E1">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 xml:space="preserve">* </w:t>
            </w:r>
            <w:r w:rsidRPr="009D19A7">
              <w:rPr>
                <w:rFonts w:ascii="Arial" w:hAnsi="Arial" w:cs="Arial"/>
                <w:color w:val="000000"/>
                <w:sz w:val="17"/>
                <w:szCs w:val="17"/>
              </w:rPr>
              <w:t>Reflects the average 4-8 PM weekday 2017 Summer Saver event</w:t>
            </w:r>
          </w:p>
        </w:tc>
      </w:tr>
    </w:tbl>
    <w:p w14:paraId="15D4E27A" w14:textId="77777777" w:rsidR="0026073C" w:rsidRDefault="0026073C" w:rsidP="009538F4">
      <w:pPr>
        <w:pStyle w:val="BodyParagraph"/>
        <w:spacing w:after="200" w:line="276" w:lineRule="auto"/>
        <w:rPr>
          <w:rFonts w:ascii="Lao UI" w:hAnsi="Lao UI" w:cs="Lao UI"/>
          <w:spacing w:val="-2"/>
          <w:sz w:val="21"/>
          <w:szCs w:val="21"/>
        </w:rPr>
      </w:pPr>
    </w:p>
    <w:p w14:paraId="4B69EBAA" w14:textId="5D7D93FB" w:rsidR="0026073C" w:rsidRDefault="00514382" w:rsidP="00424931">
      <w:pPr>
        <w:pStyle w:val="BodyParagraph"/>
        <w:spacing w:after="200" w:line="276" w:lineRule="auto"/>
        <w:rPr>
          <w:rFonts w:ascii="Lao UI" w:hAnsi="Lao UI" w:cs="Lao UI"/>
          <w:sz w:val="21"/>
          <w:szCs w:val="21"/>
        </w:rPr>
      </w:pPr>
      <w:r w:rsidRPr="00514382">
        <w:rPr>
          <w:rFonts w:ascii="Lao UI" w:hAnsi="Lao UI" w:cs="Lao UI"/>
          <w:spacing w:val="-2"/>
          <w:sz w:val="21"/>
          <w:szCs w:val="21"/>
        </w:rPr>
        <w:fldChar w:fldCharType="begin"/>
      </w:r>
      <w:r w:rsidRPr="00514382">
        <w:rPr>
          <w:rFonts w:ascii="Lao UI" w:hAnsi="Lao UI" w:cs="Lao UI"/>
          <w:spacing w:val="-2"/>
          <w:sz w:val="21"/>
          <w:szCs w:val="21"/>
        </w:rPr>
        <w:instrText xml:space="preserve"> REF _Ref478504705 \h </w:instrText>
      </w:r>
      <w:r>
        <w:rPr>
          <w:rFonts w:ascii="Lao UI" w:hAnsi="Lao UI" w:cs="Lao UI"/>
          <w:spacing w:val="-2"/>
          <w:sz w:val="21"/>
          <w:szCs w:val="21"/>
        </w:rPr>
        <w:instrText xml:space="preserve"> \* MERGEFORMAT </w:instrText>
      </w:r>
      <w:r w:rsidRPr="00514382">
        <w:rPr>
          <w:rFonts w:ascii="Lao UI" w:hAnsi="Lao UI" w:cs="Lao UI"/>
          <w:spacing w:val="-2"/>
          <w:sz w:val="21"/>
          <w:szCs w:val="21"/>
        </w:rPr>
      </w:r>
      <w:r w:rsidRPr="00514382">
        <w:rPr>
          <w:rFonts w:ascii="Lao UI" w:hAnsi="Lao UI" w:cs="Lao UI"/>
          <w:spacing w:val="-2"/>
          <w:sz w:val="21"/>
          <w:szCs w:val="21"/>
        </w:rPr>
        <w:fldChar w:fldCharType="separate"/>
      </w:r>
      <w:r w:rsidR="00B74748" w:rsidRPr="00B74748">
        <w:rPr>
          <w:rFonts w:ascii="Lao UI" w:hAnsi="Lao UI" w:cs="Lao UI"/>
          <w:spacing w:val="-2"/>
          <w:sz w:val="21"/>
          <w:szCs w:val="21"/>
        </w:rPr>
        <w:t>Table 4</w:t>
      </w:r>
      <w:r w:rsidR="00B74748" w:rsidRPr="00B74748">
        <w:rPr>
          <w:rFonts w:ascii="Lao UI" w:hAnsi="Lao UI" w:cs="Lao UI"/>
          <w:spacing w:val="-2"/>
          <w:sz w:val="21"/>
          <w:szCs w:val="21"/>
        </w:rPr>
        <w:noBreakHyphen/>
        <w:t>10</w:t>
      </w:r>
      <w:r w:rsidRPr="00514382">
        <w:rPr>
          <w:rFonts w:ascii="Lao UI" w:hAnsi="Lao UI" w:cs="Lao UI"/>
          <w:spacing w:val="-2"/>
          <w:sz w:val="21"/>
          <w:szCs w:val="21"/>
        </w:rPr>
        <w:fldChar w:fldCharType="end"/>
      </w:r>
      <w:r w:rsidRPr="00514382">
        <w:rPr>
          <w:rFonts w:ascii="Lao UI" w:hAnsi="Lao UI" w:cs="Lao UI"/>
          <w:spacing w:val="-2"/>
          <w:sz w:val="21"/>
          <w:szCs w:val="21"/>
        </w:rPr>
        <w:t xml:space="preserve"> and </w:t>
      </w:r>
      <w:r w:rsidRPr="00514382">
        <w:rPr>
          <w:rFonts w:ascii="Lao UI" w:hAnsi="Lao UI" w:cs="Lao UI"/>
          <w:spacing w:val="-2"/>
          <w:sz w:val="21"/>
          <w:szCs w:val="21"/>
        </w:rPr>
        <w:fldChar w:fldCharType="begin"/>
      </w:r>
      <w:r w:rsidRPr="00514382">
        <w:rPr>
          <w:rFonts w:ascii="Lao UI" w:hAnsi="Lao UI" w:cs="Lao UI"/>
          <w:spacing w:val="-2"/>
          <w:sz w:val="21"/>
          <w:szCs w:val="21"/>
        </w:rPr>
        <w:instrText xml:space="preserve"> REF _Ref504678528 \h </w:instrText>
      </w:r>
      <w:r>
        <w:rPr>
          <w:rFonts w:ascii="Lao UI" w:hAnsi="Lao UI" w:cs="Lao UI"/>
          <w:spacing w:val="-2"/>
          <w:sz w:val="21"/>
          <w:szCs w:val="21"/>
        </w:rPr>
        <w:instrText xml:space="preserve"> \* MERGEFORMAT </w:instrText>
      </w:r>
      <w:r w:rsidRPr="00514382">
        <w:rPr>
          <w:rFonts w:ascii="Lao UI" w:hAnsi="Lao UI" w:cs="Lao UI"/>
          <w:spacing w:val="-2"/>
          <w:sz w:val="21"/>
          <w:szCs w:val="21"/>
        </w:rPr>
      </w:r>
      <w:r w:rsidRPr="00514382">
        <w:rPr>
          <w:rFonts w:ascii="Lao UI" w:hAnsi="Lao UI" w:cs="Lao UI"/>
          <w:spacing w:val="-2"/>
          <w:sz w:val="21"/>
          <w:szCs w:val="21"/>
        </w:rPr>
        <w:fldChar w:fldCharType="separate"/>
      </w:r>
      <w:r w:rsidR="00B74748" w:rsidRPr="00B74748">
        <w:rPr>
          <w:rFonts w:ascii="Lao UI" w:hAnsi="Lao UI" w:cs="Lao UI"/>
          <w:spacing w:val="-2"/>
          <w:sz w:val="21"/>
          <w:szCs w:val="21"/>
        </w:rPr>
        <w:t>Table 4</w:t>
      </w:r>
      <w:r w:rsidR="00B74748" w:rsidRPr="00B74748">
        <w:rPr>
          <w:rFonts w:ascii="Lao UI" w:hAnsi="Lao UI" w:cs="Lao UI"/>
          <w:spacing w:val="-2"/>
          <w:sz w:val="21"/>
          <w:szCs w:val="21"/>
        </w:rPr>
        <w:noBreakHyphen/>
        <w:t>11</w:t>
      </w:r>
      <w:r w:rsidRPr="00514382">
        <w:rPr>
          <w:rFonts w:ascii="Lao UI" w:hAnsi="Lao UI" w:cs="Lao UI"/>
          <w:spacing w:val="-2"/>
          <w:sz w:val="21"/>
          <w:szCs w:val="21"/>
        </w:rPr>
        <w:fldChar w:fldCharType="end"/>
      </w:r>
      <w:r>
        <w:rPr>
          <w:rFonts w:ascii="Lao UI" w:hAnsi="Lao UI" w:cs="Lao UI"/>
          <w:sz w:val="21"/>
          <w:szCs w:val="21"/>
        </w:rPr>
        <w:t xml:space="preserve"> </w:t>
      </w:r>
      <w:r w:rsidR="009538F4" w:rsidRPr="00CB6ACA">
        <w:rPr>
          <w:rFonts w:ascii="Lao UI" w:hAnsi="Lao UI" w:cs="Lao UI"/>
          <w:sz w:val="21"/>
          <w:szCs w:val="21"/>
        </w:rPr>
        <w:t xml:space="preserve">show the estimated event impacts for </w:t>
      </w:r>
      <w:r w:rsidR="009A30E2">
        <w:rPr>
          <w:rFonts w:ascii="Lao UI" w:hAnsi="Lao UI" w:cs="Lao UI"/>
          <w:sz w:val="21"/>
          <w:szCs w:val="21"/>
        </w:rPr>
        <w:t>commerc</w:t>
      </w:r>
      <w:r w:rsidR="009538F4" w:rsidRPr="00CB6ACA">
        <w:rPr>
          <w:rFonts w:ascii="Lao UI" w:hAnsi="Lao UI" w:cs="Lao UI"/>
          <w:sz w:val="21"/>
          <w:szCs w:val="21"/>
        </w:rPr>
        <w:t xml:space="preserve">ial customers segmented </w:t>
      </w:r>
      <w:r w:rsidR="009538F4" w:rsidRPr="00CB6ACA">
        <w:rPr>
          <w:rFonts w:ascii="Lao UI" w:hAnsi="Lao UI" w:cs="Lao UI"/>
          <w:spacing w:val="-2"/>
          <w:sz w:val="21"/>
          <w:szCs w:val="21"/>
        </w:rPr>
        <w:t xml:space="preserve">by usage quintiles and deciles, respectively, using the same methodology </w:t>
      </w:r>
      <w:r w:rsidR="00424931">
        <w:rPr>
          <w:rFonts w:ascii="Lao UI" w:hAnsi="Lao UI" w:cs="Lao UI"/>
          <w:spacing w:val="-2"/>
          <w:sz w:val="21"/>
          <w:szCs w:val="21"/>
        </w:rPr>
        <w:t xml:space="preserve">as was </w:t>
      </w:r>
      <w:r w:rsidR="009538F4" w:rsidRPr="00CB6ACA">
        <w:rPr>
          <w:rFonts w:ascii="Lao UI" w:hAnsi="Lao UI" w:cs="Lao UI"/>
          <w:spacing w:val="-2"/>
          <w:sz w:val="21"/>
          <w:szCs w:val="21"/>
        </w:rPr>
        <w:t>used to segment residential</w:t>
      </w:r>
      <w:r w:rsidR="009538F4" w:rsidRPr="00CB6ACA">
        <w:rPr>
          <w:rFonts w:ascii="Lao UI" w:hAnsi="Lao UI" w:cs="Lao UI"/>
          <w:sz w:val="21"/>
          <w:szCs w:val="21"/>
        </w:rPr>
        <w:t xml:space="preserve"> customers. The tables show both the average impact as well as the standard error of the estimates for each quintile by cycle. </w:t>
      </w:r>
      <w:r w:rsidR="009F40E1">
        <w:rPr>
          <w:rFonts w:ascii="Lao UI" w:hAnsi="Lao UI" w:cs="Lao UI"/>
          <w:sz w:val="21"/>
          <w:szCs w:val="21"/>
        </w:rPr>
        <w:t>T</w:t>
      </w:r>
      <w:r w:rsidR="009538F4" w:rsidRPr="00CB6ACA">
        <w:rPr>
          <w:rFonts w:ascii="Lao UI" w:hAnsi="Lao UI" w:cs="Lao UI"/>
          <w:sz w:val="21"/>
          <w:szCs w:val="21"/>
        </w:rPr>
        <w:t xml:space="preserve">he estimates at the quintile and decile level have </w:t>
      </w:r>
      <w:r w:rsidR="009F40E1">
        <w:rPr>
          <w:rFonts w:ascii="Lao UI" w:hAnsi="Lao UI" w:cs="Lao UI"/>
          <w:sz w:val="21"/>
          <w:szCs w:val="21"/>
        </w:rPr>
        <w:t>very</w:t>
      </w:r>
      <w:r w:rsidR="009538F4" w:rsidRPr="00CB6ACA">
        <w:rPr>
          <w:rFonts w:ascii="Lao UI" w:hAnsi="Lao UI" w:cs="Lao UI"/>
          <w:sz w:val="21"/>
          <w:szCs w:val="21"/>
        </w:rPr>
        <w:t xml:space="preserve"> large standard errors</w:t>
      </w:r>
      <w:r w:rsidR="009F40E1">
        <w:rPr>
          <w:rFonts w:ascii="Lao UI" w:hAnsi="Lao UI" w:cs="Lao UI"/>
          <w:sz w:val="21"/>
          <w:szCs w:val="21"/>
        </w:rPr>
        <w:t xml:space="preserve"> and the customer count in each group is very small</w:t>
      </w:r>
      <w:r w:rsidR="00424931">
        <w:rPr>
          <w:rFonts w:ascii="Lao UI" w:hAnsi="Lao UI" w:cs="Lao UI"/>
          <w:sz w:val="21"/>
          <w:szCs w:val="21"/>
        </w:rPr>
        <w:t xml:space="preserve">; the </w:t>
      </w:r>
      <w:r w:rsidR="009F40E1">
        <w:rPr>
          <w:rFonts w:ascii="Lao UI" w:hAnsi="Lao UI" w:cs="Lao UI"/>
          <w:sz w:val="21"/>
          <w:szCs w:val="21"/>
        </w:rPr>
        <w:t xml:space="preserve">average per premise load impacts </w:t>
      </w:r>
      <w:r w:rsidR="00424931">
        <w:rPr>
          <w:rFonts w:ascii="Lao UI" w:hAnsi="Lao UI" w:cs="Lao UI"/>
          <w:sz w:val="21"/>
          <w:szCs w:val="21"/>
        </w:rPr>
        <w:t>do not follow the same trends that the residential segments do. A robust set of estimates segmented by customer size would require a larger number of customers to analyze in the case of commercial Summer Saver participants.</w:t>
      </w:r>
    </w:p>
    <w:p w14:paraId="1EF92A19" w14:textId="77777777" w:rsidR="0026073C" w:rsidRDefault="0026073C">
      <w:pPr>
        <w:tabs>
          <w:tab w:val="clear" w:pos="-1440"/>
          <w:tab w:val="clear" w:pos="-720"/>
        </w:tabs>
        <w:spacing w:after="0" w:line="240" w:lineRule="auto"/>
        <w:ind w:left="0"/>
        <w:rPr>
          <w:rFonts w:ascii="Lao UI" w:eastAsiaTheme="minorEastAsia" w:hAnsi="Lao UI" w:cs="Lao UI"/>
          <w:color w:val="1C1C1C"/>
          <w:sz w:val="21"/>
          <w:szCs w:val="21"/>
        </w:rPr>
      </w:pPr>
      <w:r>
        <w:rPr>
          <w:rFonts w:ascii="Lao UI" w:hAnsi="Lao UI" w:cs="Lao UI"/>
          <w:sz w:val="21"/>
          <w:szCs w:val="21"/>
        </w:rPr>
        <w:br w:type="page"/>
      </w:r>
    </w:p>
    <w:p w14:paraId="3982B4FF" w14:textId="15EC1E13" w:rsidR="009538F4" w:rsidRPr="009F40E1" w:rsidRDefault="009538F4" w:rsidP="00015CFA">
      <w:pPr>
        <w:pStyle w:val="Caption"/>
      </w:pPr>
      <w:bookmarkStart w:id="58" w:name="_Ref478504705"/>
      <w:r w:rsidRPr="00DF0258">
        <w:lastRenderedPageBreak/>
        <w:t xml:space="preserve">Table </w:t>
      </w:r>
      <w:fldSimple w:instr=" STYLEREF 1 \s ">
        <w:r w:rsidR="00B74748">
          <w:rPr>
            <w:noProof/>
          </w:rPr>
          <w:t>4</w:t>
        </w:r>
      </w:fldSimple>
      <w:r w:rsidR="00351F0A">
        <w:noBreakHyphen/>
      </w:r>
      <w:fldSimple w:instr=" SEQ Table \* ARABIC \s 1 ">
        <w:r w:rsidR="00B74748">
          <w:rPr>
            <w:noProof/>
          </w:rPr>
          <w:t>10</w:t>
        </w:r>
      </w:fldSimple>
      <w:bookmarkEnd w:id="58"/>
      <w:r w:rsidRPr="00DF0258">
        <w:t xml:space="preserve">: Summer Saver </w:t>
      </w:r>
      <w:r w:rsidR="0026073C">
        <w:t>2017 Commercial Average (</w:t>
      </w:r>
      <w:r w:rsidRPr="00DF0258">
        <w:t xml:space="preserve">per </w:t>
      </w:r>
      <w:r w:rsidRPr="009F40E1">
        <w:t xml:space="preserve">Premise) Load Impacts by Usage Quintile and Cycling Option </w:t>
      </w:r>
    </w:p>
    <w:tbl>
      <w:tblPr>
        <w:tblStyle w:val="NEXANTNEWTABLESTYLE"/>
        <w:tblW w:w="5295" w:type="dxa"/>
        <w:tblLook w:val="04A0" w:firstRow="1" w:lastRow="0" w:firstColumn="1" w:lastColumn="0" w:noHBand="0" w:noVBand="1"/>
      </w:tblPr>
      <w:tblGrid>
        <w:gridCol w:w="961"/>
        <w:gridCol w:w="1084"/>
        <w:gridCol w:w="1083"/>
        <w:gridCol w:w="1084"/>
        <w:gridCol w:w="1083"/>
      </w:tblGrid>
      <w:tr w:rsidR="003063A4" w:rsidRPr="003063A4" w14:paraId="5CDED05B" w14:textId="77777777" w:rsidTr="003E3A76">
        <w:trPr>
          <w:cnfStyle w:val="100000000000" w:firstRow="1" w:lastRow="0" w:firstColumn="0" w:lastColumn="0" w:oddVBand="0" w:evenVBand="0" w:oddHBand="0" w:evenHBand="0" w:firstRowFirstColumn="0" w:firstRowLastColumn="0" w:lastRowFirstColumn="0" w:lastRowLastColumn="0"/>
          <w:trHeight w:val="300"/>
        </w:trPr>
        <w:tc>
          <w:tcPr>
            <w:tcW w:w="961" w:type="dxa"/>
            <w:vMerge w:val="restart"/>
            <w:tcBorders>
              <w:bottom w:val="single" w:sz="4" w:space="0" w:color="FFFFFF" w:themeColor="background1"/>
              <w:right w:val="single" w:sz="4" w:space="0" w:color="FFFFFF" w:themeColor="background1"/>
            </w:tcBorders>
            <w:noWrap/>
            <w:hideMark/>
          </w:tcPr>
          <w:p w14:paraId="3FA827EC" w14:textId="77777777" w:rsidR="003063A4" w:rsidRPr="0026073C" w:rsidRDefault="003063A4" w:rsidP="003063A4">
            <w:pPr>
              <w:tabs>
                <w:tab w:val="clear" w:pos="-1440"/>
                <w:tab w:val="clear" w:pos="-720"/>
              </w:tabs>
              <w:spacing w:after="0" w:line="240" w:lineRule="auto"/>
              <w:ind w:left="0"/>
              <w:rPr>
                <w:rFonts w:ascii="Arial" w:hAnsi="Arial" w:cs="Arial"/>
                <w:bCs/>
                <w:color w:val="FFFFFF"/>
                <w:sz w:val="20"/>
              </w:rPr>
            </w:pPr>
            <w:bookmarkStart w:id="59" w:name="_Ref478504707"/>
            <w:r w:rsidRPr="0026073C">
              <w:rPr>
                <w:rFonts w:ascii="Arial" w:hAnsi="Arial" w:cs="Arial"/>
                <w:bCs/>
                <w:color w:val="FFFFFF"/>
                <w:sz w:val="20"/>
              </w:rPr>
              <w:t>Quintile</w:t>
            </w:r>
          </w:p>
        </w:tc>
        <w:tc>
          <w:tcPr>
            <w:tcW w:w="4334" w:type="dxa"/>
            <w:gridSpan w:val="4"/>
            <w:tcBorders>
              <w:left w:val="single" w:sz="4" w:space="0" w:color="FFFFFF" w:themeColor="background1"/>
              <w:bottom w:val="single" w:sz="4" w:space="0" w:color="FFFFFF" w:themeColor="background1"/>
              <w:right w:val="single" w:sz="4" w:space="0" w:color="FFFFFF" w:themeColor="background1"/>
            </w:tcBorders>
            <w:hideMark/>
          </w:tcPr>
          <w:p w14:paraId="31106426" w14:textId="2CD4B3B5" w:rsidR="003063A4" w:rsidRPr="0026073C" w:rsidRDefault="0026073C" w:rsidP="003063A4">
            <w:pPr>
              <w:tabs>
                <w:tab w:val="clear" w:pos="-1440"/>
                <w:tab w:val="clear" w:pos="-720"/>
              </w:tabs>
              <w:spacing w:after="0" w:line="240" w:lineRule="auto"/>
              <w:ind w:left="0"/>
              <w:rPr>
                <w:rFonts w:ascii="Arial" w:hAnsi="Arial" w:cs="Arial"/>
                <w:bCs/>
                <w:color w:val="FFFFFF"/>
                <w:sz w:val="20"/>
              </w:rPr>
            </w:pPr>
            <w:r w:rsidRPr="0026073C">
              <w:rPr>
                <w:rFonts w:ascii="Arial" w:hAnsi="Arial" w:cs="Arial"/>
                <w:bCs/>
                <w:color w:val="FFFFFF"/>
                <w:sz w:val="20"/>
              </w:rPr>
              <w:t>Commercial</w:t>
            </w:r>
            <w:r w:rsidR="003063A4" w:rsidRPr="0026073C">
              <w:rPr>
                <w:rFonts w:ascii="Arial" w:hAnsi="Arial" w:cs="Arial"/>
                <w:bCs/>
                <w:color w:val="FFFFFF"/>
                <w:sz w:val="20"/>
              </w:rPr>
              <w:t xml:space="preserve"> Customers</w:t>
            </w:r>
          </w:p>
        </w:tc>
      </w:tr>
      <w:tr w:rsidR="003063A4" w:rsidRPr="003063A4" w14:paraId="153B8801" w14:textId="77777777" w:rsidTr="003E3A76">
        <w:trPr>
          <w:trHeight w:val="300"/>
        </w:trPr>
        <w:tc>
          <w:tcPr>
            <w:tcW w:w="961" w:type="dxa"/>
            <w:vMerge/>
            <w:tcBorders>
              <w:top w:val="single" w:sz="4" w:space="0" w:color="FFFFFF" w:themeColor="background1"/>
              <w:bottom w:val="single" w:sz="4" w:space="0" w:color="FFFFFF" w:themeColor="background1"/>
              <w:right w:val="single" w:sz="4" w:space="0" w:color="FFFFFF" w:themeColor="background1"/>
            </w:tcBorders>
            <w:hideMark/>
          </w:tcPr>
          <w:p w14:paraId="6AEC28FE" w14:textId="77777777" w:rsidR="003063A4" w:rsidRPr="003475CC" w:rsidRDefault="003063A4" w:rsidP="003063A4">
            <w:pPr>
              <w:tabs>
                <w:tab w:val="clear" w:pos="-1440"/>
                <w:tab w:val="clear" w:pos="-720"/>
              </w:tabs>
              <w:spacing w:after="0" w:line="240" w:lineRule="auto"/>
              <w:ind w:left="0"/>
              <w:rPr>
                <w:rFonts w:ascii="Arial" w:hAnsi="Arial" w:cs="Arial"/>
                <w:b/>
                <w:bCs/>
                <w:color w:val="FFFFFF"/>
                <w:sz w:val="20"/>
              </w:rPr>
            </w:pPr>
          </w:p>
        </w:tc>
        <w:tc>
          <w:tcPr>
            <w:tcW w:w="216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hideMark/>
          </w:tcPr>
          <w:p w14:paraId="00ED94BC" w14:textId="77777777" w:rsidR="003063A4" w:rsidRPr="003475CC" w:rsidRDefault="003063A4" w:rsidP="003063A4">
            <w:pPr>
              <w:tabs>
                <w:tab w:val="clear" w:pos="-1440"/>
                <w:tab w:val="clear" w:pos="-720"/>
              </w:tabs>
              <w:spacing w:after="0" w:line="240" w:lineRule="auto"/>
              <w:ind w:left="0"/>
              <w:jc w:val="center"/>
              <w:rPr>
                <w:rFonts w:ascii="Arial" w:hAnsi="Arial" w:cs="Arial"/>
                <w:b/>
                <w:bCs/>
                <w:color w:val="FFFFFF"/>
                <w:sz w:val="20"/>
              </w:rPr>
            </w:pPr>
            <w:r w:rsidRPr="003475CC">
              <w:rPr>
                <w:rFonts w:ascii="Arial" w:hAnsi="Arial" w:cs="Arial"/>
                <w:b/>
                <w:bCs/>
                <w:color w:val="FFFFFF"/>
                <w:sz w:val="20"/>
              </w:rPr>
              <w:t>30% Cycling</w:t>
            </w:r>
          </w:p>
        </w:tc>
        <w:tc>
          <w:tcPr>
            <w:tcW w:w="216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hideMark/>
          </w:tcPr>
          <w:p w14:paraId="356F9889" w14:textId="77777777" w:rsidR="003063A4" w:rsidRPr="003475CC" w:rsidRDefault="003063A4" w:rsidP="003063A4">
            <w:pPr>
              <w:tabs>
                <w:tab w:val="clear" w:pos="-1440"/>
                <w:tab w:val="clear" w:pos="-720"/>
              </w:tabs>
              <w:spacing w:after="0" w:line="240" w:lineRule="auto"/>
              <w:ind w:left="0"/>
              <w:jc w:val="center"/>
              <w:rPr>
                <w:rFonts w:ascii="Arial" w:hAnsi="Arial" w:cs="Arial"/>
                <w:b/>
                <w:bCs/>
                <w:color w:val="FFFFFF"/>
                <w:sz w:val="20"/>
              </w:rPr>
            </w:pPr>
            <w:r w:rsidRPr="003475CC">
              <w:rPr>
                <w:rFonts w:ascii="Arial" w:hAnsi="Arial" w:cs="Arial"/>
                <w:b/>
                <w:bCs/>
                <w:color w:val="FFFFFF"/>
                <w:sz w:val="20"/>
              </w:rPr>
              <w:t>50% Cycling</w:t>
            </w:r>
          </w:p>
        </w:tc>
      </w:tr>
      <w:tr w:rsidR="003063A4" w:rsidRPr="003063A4" w14:paraId="129160DF" w14:textId="77777777" w:rsidTr="003E3A76">
        <w:trPr>
          <w:trHeight w:val="1530"/>
        </w:trPr>
        <w:tc>
          <w:tcPr>
            <w:tcW w:w="961" w:type="dxa"/>
            <w:vMerge/>
            <w:tcBorders>
              <w:top w:val="single" w:sz="4" w:space="0" w:color="FFFFFF" w:themeColor="background1"/>
              <w:right w:val="single" w:sz="4" w:space="0" w:color="FFFFFF" w:themeColor="background1"/>
            </w:tcBorders>
            <w:hideMark/>
          </w:tcPr>
          <w:p w14:paraId="27DD5133" w14:textId="77777777" w:rsidR="003063A4" w:rsidRPr="003475CC" w:rsidRDefault="003063A4" w:rsidP="003063A4">
            <w:pPr>
              <w:tabs>
                <w:tab w:val="clear" w:pos="-1440"/>
                <w:tab w:val="clear" w:pos="-720"/>
              </w:tabs>
              <w:spacing w:after="0" w:line="240" w:lineRule="auto"/>
              <w:ind w:left="0"/>
              <w:rPr>
                <w:rFonts w:ascii="Arial" w:hAnsi="Arial" w:cs="Arial"/>
                <w:b/>
                <w:bCs/>
                <w:color w:val="FFFFFF"/>
                <w:sz w:val="20"/>
              </w:rPr>
            </w:pPr>
          </w:p>
        </w:tc>
        <w:tc>
          <w:tcPr>
            <w:tcW w:w="1084" w:type="dxa"/>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7080EC43" w14:textId="77777777" w:rsidR="003063A4" w:rsidRPr="003475CC" w:rsidRDefault="003063A4" w:rsidP="003063A4">
            <w:pPr>
              <w:tabs>
                <w:tab w:val="clear" w:pos="-1440"/>
                <w:tab w:val="clear" w:pos="-720"/>
              </w:tabs>
              <w:spacing w:after="0" w:line="240" w:lineRule="auto"/>
              <w:ind w:left="0"/>
              <w:jc w:val="center"/>
              <w:rPr>
                <w:rFonts w:ascii="Arial" w:hAnsi="Arial" w:cs="Arial"/>
                <w:b/>
                <w:bCs/>
                <w:color w:val="FFFFFF"/>
                <w:sz w:val="20"/>
              </w:rPr>
            </w:pPr>
            <w:r w:rsidRPr="003475CC">
              <w:rPr>
                <w:rFonts w:ascii="Arial" w:hAnsi="Arial" w:cs="Arial"/>
                <w:b/>
                <w:bCs/>
                <w:color w:val="FFFFFF"/>
                <w:sz w:val="20"/>
              </w:rPr>
              <w:t>Average* Per Premise Load Impact (kW)</w:t>
            </w:r>
          </w:p>
        </w:tc>
        <w:tc>
          <w:tcPr>
            <w:tcW w:w="1083" w:type="dxa"/>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1CF4C545" w14:textId="77777777" w:rsidR="003063A4" w:rsidRPr="003475CC" w:rsidRDefault="003063A4" w:rsidP="003063A4">
            <w:pPr>
              <w:tabs>
                <w:tab w:val="clear" w:pos="-1440"/>
                <w:tab w:val="clear" w:pos="-720"/>
              </w:tabs>
              <w:spacing w:after="0" w:line="240" w:lineRule="auto"/>
              <w:ind w:left="0"/>
              <w:jc w:val="center"/>
              <w:rPr>
                <w:rFonts w:ascii="Arial" w:hAnsi="Arial" w:cs="Arial"/>
                <w:b/>
                <w:bCs/>
                <w:color w:val="FFFFFF"/>
                <w:sz w:val="20"/>
              </w:rPr>
            </w:pPr>
            <w:r w:rsidRPr="003475CC">
              <w:rPr>
                <w:rFonts w:ascii="Arial" w:hAnsi="Arial" w:cs="Arial"/>
                <w:b/>
                <w:bCs/>
                <w:color w:val="FFFFFF"/>
                <w:sz w:val="20"/>
              </w:rPr>
              <w:t>Load Impact Standard Error (kW)</w:t>
            </w:r>
          </w:p>
        </w:tc>
        <w:tc>
          <w:tcPr>
            <w:tcW w:w="1084" w:type="dxa"/>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7540B65D" w14:textId="77777777" w:rsidR="003063A4" w:rsidRPr="003475CC" w:rsidRDefault="003063A4" w:rsidP="003063A4">
            <w:pPr>
              <w:tabs>
                <w:tab w:val="clear" w:pos="-1440"/>
                <w:tab w:val="clear" w:pos="-720"/>
              </w:tabs>
              <w:spacing w:after="0" w:line="240" w:lineRule="auto"/>
              <w:ind w:left="0"/>
              <w:jc w:val="center"/>
              <w:rPr>
                <w:rFonts w:ascii="Arial" w:hAnsi="Arial" w:cs="Arial"/>
                <w:b/>
                <w:bCs/>
                <w:color w:val="FFFFFF"/>
                <w:sz w:val="20"/>
              </w:rPr>
            </w:pPr>
            <w:r w:rsidRPr="003475CC">
              <w:rPr>
                <w:rFonts w:ascii="Arial" w:hAnsi="Arial" w:cs="Arial"/>
                <w:b/>
                <w:bCs/>
                <w:color w:val="FFFFFF"/>
                <w:sz w:val="20"/>
              </w:rPr>
              <w:t>Average* Per Premise Load Impact (kW)</w:t>
            </w:r>
          </w:p>
        </w:tc>
        <w:tc>
          <w:tcPr>
            <w:tcW w:w="1083" w:type="dxa"/>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4EA106DE" w14:textId="77777777" w:rsidR="003063A4" w:rsidRPr="003475CC" w:rsidRDefault="003063A4" w:rsidP="003063A4">
            <w:pPr>
              <w:tabs>
                <w:tab w:val="clear" w:pos="-1440"/>
                <w:tab w:val="clear" w:pos="-720"/>
              </w:tabs>
              <w:spacing w:after="0" w:line="240" w:lineRule="auto"/>
              <w:ind w:left="0"/>
              <w:jc w:val="center"/>
              <w:rPr>
                <w:rFonts w:ascii="Arial" w:hAnsi="Arial" w:cs="Arial"/>
                <w:b/>
                <w:bCs/>
                <w:color w:val="FFFFFF"/>
                <w:sz w:val="20"/>
              </w:rPr>
            </w:pPr>
            <w:r w:rsidRPr="003475CC">
              <w:rPr>
                <w:rFonts w:ascii="Arial" w:hAnsi="Arial" w:cs="Arial"/>
                <w:b/>
                <w:bCs/>
                <w:color w:val="FFFFFF"/>
                <w:sz w:val="20"/>
              </w:rPr>
              <w:t>Load Impact Standard Error (kW)</w:t>
            </w:r>
          </w:p>
        </w:tc>
      </w:tr>
      <w:tr w:rsidR="003E3A76" w:rsidRPr="003063A4" w14:paraId="2C728AAB" w14:textId="77777777" w:rsidTr="003E3A76">
        <w:trPr>
          <w:trHeight w:val="300"/>
        </w:trPr>
        <w:tc>
          <w:tcPr>
            <w:tcW w:w="961" w:type="dxa"/>
            <w:noWrap/>
            <w:hideMark/>
          </w:tcPr>
          <w:p w14:paraId="6E3E05E7" w14:textId="77777777" w:rsidR="003E3A76" w:rsidRPr="003475CC" w:rsidRDefault="003E3A76" w:rsidP="003063A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1</w:t>
            </w:r>
          </w:p>
        </w:tc>
        <w:tc>
          <w:tcPr>
            <w:tcW w:w="1084" w:type="dxa"/>
            <w:noWrap/>
            <w:vAlign w:val="bottom"/>
            <w:hideMark/>
          </w:tcPr>
          <w:p w14:paraId="5C756647" w14:textId="66590C96"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0.04</w:t>
            </w:r>
          </w:p>
        </w:tc>
        <w:tc>
          <w:tcPr>
            <w:tcW w:w="1083" w:type="dxa"/>
            <w:noWrap/>
            <w:vAlign w:val="bottom"/>
            <w:hideMark/>
          </w:tcPr>
          <w:p w14:paraId="1EE19945" w14:textId="45F37E9B"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0.09</w:t>
            </w:r>
          </w:p>
        </w:tc>
        <w:tc>
          <w:tcPr>
            <w:tcW w:w="1084" w:type="dxa"/>
            <w:noWrap/>
            <w:vAlign w:val="bottom"/>
            <w:hideMark/>
          </w:tcPr>
          <w:p w14:paraId="4FC1BFFC" w14:textId="06F782D0"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0.07</w:t>
            </w:r>
          </w:p>
        </w:tc>
        <w:tc>
          <w:tcPr>
            <w:tcW w:w="1083" w:type="dxa"/>
            <w:noWrap/>
            <w:vAlign w:val="bottom"/>
            <w:hideMark/>
          </w:tcPr>
          <w:p w14:paraId="56EF112B" w14:textId="2CF776DC"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0.04</w:t>
            </w:r>
          </w:p>
        </w:tc>
      </w:tr>
      <w:tr w:rsidR="003E3A76" w:rsidRPr="003063A4" w14:paraId="76E1114D" w14:textId="77777777" w:rsidTr="003E3A76">
        <w:trPr>
          <w:trHeight w:val="300"/>
        </w:trPr>
        <w:tc>
          <w:tcPr>
            <w:tcW w:w="961" w:type="dxa"/>
            <w:noWrap/>
            <w:hideMark/>
          </w:tcPr>
          <w:p w14:paraId="413E991D" w14:textId="77777777" w:rsidR="003E3A76" w:rsidRPr="003475CC" w:rsidRDefault="003E3A76" w:rsidP="003063A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2</w:t>
            </w:r>
          </w:p>
        </w:tc>
        <w:tc>
          <w:tcPr>
            <w:tcW w:w="1084" w:type="dxa"/>
            <w:noWrap/>
            <w:vAlign w:val="bottom"/>
            <w:hideMark/>
          </w:tcPr>
          <w:p w14:paraId="1984C2F5" w14:textId="50BD6ED7"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0.13</w:t>
            </w:r>
          </w:p>
        </w:tc>
        <w:tc>
          <w:tcPr>
            <w:tcW w:w="1083" w:type="dxa"/>
            <w:noWrap/>
            <w:vAlign w:val="bottom"/>
            <w:hideMark/>
          </w:tcPr>
          <w:p w14:paraId="1537E72E" w14:textId="7E3B073C"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0.07</w:t>
            </w:r>
          </w:p>
        </w:tc>
        <w:tc>
          <w:tcPr>
            <w:tcW w:w="1084" w:type="dxa"/>
            <w:noWrap/>
            <w:vAlign w:val="bottom"/>
            <w:hideMark/>
          </w:tcPr>
          <w:p w14:paraId="1CAC8FB4" w14:textId="1EDFDB25"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0.02</w:t>
            </w:r>
          </w:p>
        </w:tc>
        <w:tc>
          <w:tcPr>
            <w:tcW w:w="1083" w:type="dxa"/>
            <w:noWrap/>
            <w:vAlign w:val="bottom"/>
            <w:hideMark/>
          </w:tcPr>
          <w:p w14:paraId="2311A484" w14:textId="1230AB9A"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0.03</w:t>
            </w:r>
          </w:p>
        </w:tc>
      </w:tr>
      <w:tr w:rsidR="003E3A76" w:rsidRPr="003063A4" w14:paraId="5C248537" w14:textId="77777777" w:rsidTr="003E3A76">
        <w:trPr>
          <w:trHeight w:val="300"/>
        </w:trPr>
        <w:tc>
          <w:tcPr>
            <w:tcW w:w="961" w:type="dxa"/>
            <w:noWrap/>
            <w:hideMark/>
          </w:tcPr>
          <w:p w14:paraId="33619D67" w14:textId="77777777" w:rsidR="003E3A76" w:rsidRPr="003475CC" w:rsidRDefault="003E3A76" w:rsidP="003063A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3</w:t>
            </w:r>
          </w:p>
        </w:tc>
        <w:tc>
          <w:tcPr>
            <w:tcW w:w="1084" w:type="dxa"/>
            <w:noWrap/>
            <w:vAlign w:val="bottom"/>
            <w:hideMark/>
          </w:tcPr>
          <w:p w14:paraId="42E03795" w14:textId="10BFBE8F"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0.24</w:t>
            </w:r>
          </w:p>
        </w:tc>
        <w:tc>
          <w:tcPr>
            <w:tcW w:w="1083" w:type="dxa"/>
            <w:noWrap/>
            <w:vAlign w:val="bottom"/>
            <w:hideMark/>
          </w:tcPr>
          <w:p w14:paraId="2EC12DB1" w14:textId="7F2A130B"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0.10</w:t>
            </w:r>
          </w:p>
        </w:tc>
        <w:tc>
          <w:tcPr>
            <w:tcW w:w="1084" w:type="dxa"/>
            <w:noWrap/>
            <w:vAlign w:val="bottom"/>
            <w:hideMark/>
          </w:tcPr>
          <w:p w14:paraId="44029B9E" w14:textId="2EFE4797"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0.23</w:t>
            </w:r>
          </w:p>
        </w:tc>
        <w:tc>
          <w:tcPr>
            <w:tcW w:w="1083" w:type="dxa"/>
            <w:noWrap/>
            <w:vAlign w:val="bottom"/>
            <w:hideMark/>
          </w:tcPr>
          <w:p w14:paraId="3318DEB5" w14:textId="5091595E"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0.04</w:t>
            </w:r>
          </w:p>
        </w:tc>
      </w:tr>
      <w:tr w:rsidR="003E3A76" w:rsidRPr="003063A4" w14:paraId="20912FD3" w14:textId="77777777" w:rsidTr="003E3A76">
        <w:trPr>
          <w:trHeight w:val="300"/>
        </w:trPr>
        <w:tc>
          <w:tcPr>
            <w:tcW w:w="961" w:type="dxa"/>
            <w:noWrap/>
            <w:hideMark/>
          </w:tcPr>
          <w:p w14:paraId="0017896B" w14:textId="77777777" w:rsidR="003E3A76" w:rsidRPr="003475CC" w:rsidRDefault="003E3A76" w:rsidP="003063A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4</w:t>
            </w:r>
          </w:p>
        </w:tc>
        <w:tc>
          <w:tcPr>
            <w:tcW w:w="1084" w:type="dxa"/>
            <w:noWrap/>
            <w:vAlign w:val="bottom"/>
            <w:hideMark/>
          </w:tcPr>
          <w:p w14:paraId="21FF79B5" w14:textId="6AB9B60C"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0.38</w:t>
            </w:r>
          </w:p>
        </w:tc>
        <w:tc>
          <w:tcPr>
            <w:tcW w:w="1083" w:type="dxa"/>
            <w:noWrap/>
            <w:vAlign w:val="bottom"/>
            <w:hideMark/>
          </w:tcPr>
          <w:p w14:paraId="60ECD232" w14:textId="4F499267"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0.12</w:t>
            </w:r>
          </w:p>
        </w:tc>
        <w:tc>
          <w:tcPr>
            <w:tcW w:w="1084" w:type="dxa"/>
            <w:noWrap/>
            <w:vAlign w:val="bottom"/>
            <w:hideMark/>
          </w:tcPr>
          <w:p w14:paraId="7848AD8A" w14:textId="28088DE8"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0.16</w:t>
            </w:r>
          </w:p>
        </w:tc>
        <w:tc>
          <w:tcPr>
            <w:tcW w:w="1083" w:type="dxa"/>
            <w:noWrap/>
            <w:vAlign w:val="bottom"/>
            <w:hideMark/>
          </w:tcPr>
          <w:p w14:paraId="17367E1F" w14:textId="7D262300"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0.06</w:t>
            </w:r>
          </w:p>
        </w:tc>
      </w:tr>
      <w:tr w:rsidR="003E3A76" w:rsidRPr="003063A4" w14:paraId="78F10C31" w14:textId="77777777" w:rsidTr="003E3A76">
        <w:trPr>
          <w:trHeight w:val="300"/>
        </w:trPr>
        <w:tc>
          <w:tcPr>
            <w:tcW w:w="961" w:type="dxa"/>
            <w:noWrap/>
            <w:hideMark/>
          </w:tcPr>
          <w:p w14:paraId="7CE46CD8" w14:textId="77777777" w:rsidR="003E3A76" w:rsidRPr="003475CC" w:rsidRDefault="003E3A76" w:rsidP="003063A4">
            <w:pPr>
              <w:tabs>
                <w:tab w:val="clear" w:pos="-1440"/>
                <w:tab w:val="clear" w:pos="-720"/>
              </w:tabs>
              <w:spacing w:after="0" w:line="240" w:lineRule="auto"/>
              <w:ind w:left="0"/>
              <w:jc w:val="center"/>
              <w:rPr>
                <w:rFonts w:ascii="Arial" w:hAnsi="Arial" w:cs="Arial"/>
                <w:color w:val="000000"/>
                <w:sz w:val="20"/>
              </w:rPr>
            </w:pPr>
            <w:r w:rsidRPr="003475CC">
              <w:rPr>
                <w:rFonts w:ascii="Arial" w:hAnsi="Arial" w:cs="Arial"/>
                <w:color w:val="000000"/>
                <w:sz w:val="20"/>
              </w:rPr>
              <w:t>5</w:t>
            </w:r>
          </w:p>
        </w:tc>
        <w:tc>
          <w:tcPr>
            <w:tcW w:w="1084" w:type="dxa"/>
            <w:noWrap/>
            <w:vAlign w:val="bottom"/>
            <w:hideMark/>
          </w:tcPr>
          <w:p w14:paraId="62308756" w14:textId="658D4C83"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0.04</w:t>
            </w:r>
          </w:p>
        </w:tc>
        <w:tc>
          <w:tcPr>
            <w:tcW w:w="1083" w:type="dxa"/>
            <w:noWrap/>
            <w:vAlign w:val="bottom"/>
            <w:hideMark/>
          </w:tcPr>
          <w:p w14:paraId="7AC4EB98" w14:textId="0E93CAF3"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0.30</w:t>
            </w:r>
          </w:p>
        </w:tc>
        <w:tc>
          <w:tcPr>
            <w:tcW w:w="1084" w:type="dxa"/>
            <w:noWrap/>
            <w:vAlign w:val="bottom"/>
            <w:hideMark/>
          </w:tcPr>
          <w:p w14:paraId="6F8F21FF" w14:textId="090AF158"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0.74</w:t>
            </w:r>
          </w:p>
        </w:tc>
        <w:tc>
          <w:tcPr>
            <w:tcW w:w="1083" w:type="dxa"/>
            <w:noWrap/>
            <w:vAlign w:val="bottom"/>
            <w:hideMark/>
          </w:tcPr>
          <w:p w14:paraId="61183689" w14:textId="463A686A"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0.16</w:t>
            </w:r>
          </w:p>
        </w:tc>
      </w:tr>
      <w:tr w:rsidR="0026073C" w:rsidRPr="003063A4" w14:paraId="575CE7FD" w14:textId="77777777" w:rsidTr="003E3A76">
        <w:trPr>
          <w:trHeight w:val="300"/>
        </w:trPr>
        <w:tc>
          <w:tcPr>
            <w:tcW w:w="5295" w:type="dxa"/>
            <w:gridSpan w:val="5"/>
            <w:tcBorders>
              <w:bottom w:val="nil"/>
            </w:tcBorders>
            <w:noWrap/>
            <w:hideMark/>
          </w:tcPr>
          <w:p w14:paraId="526DBF9E" w14:textId="030B666B" w:rsidR="0026073C" w:rsidRPr="003475CC" w:rsidRDefault="0026073C" w:rsidP="003063A4">
            <w:pPr>
              <w:tabs>
                <w:tab w:val="clear" w:pos="-1440"/>
                <w:tab w:val="clear" w:pos="-720"/>
              </w:tabs>
              <w:spacing w:after="0" w:line="240" w:lineRule="auto"/>
              <w:ind w:left="0"/>
              <w:rPr>
                <w:rFonts w:ascii="Arial" w:hAnsi="Arial" w:cs="Arial"/>
                <w:color w:val="000000"/>
                <w:sz w:val="16"/>
                <w:szCs w:val="16"/>
              </w:rPr>
            </w:pPr>
            <w:r w:rsidRPr="003475CC">
              <w:rPr>
                <w:rFonts w:ascii="Arial" w:hAnsi="Arial" w:cs="Arial"/>
                <w:color w:val="000000"/>
                <w:sz w:val="20"/>
              </w:rPr>
              <w:t xml:space="preserve">* </w:t>
            </w:r>
            <w:r w:rsidRPr="009D19A7">
              <w:rPr>
                <w:rFonts w:ascii="Arial" w:hAnsi="Arial" w:cs="Arial"/>
                <w:color w:val="000000"/>
                <w:sz w:val="17"/>
                <w:szCs w:val="17"/>
              </w:rPr>
              <w:t>Reflects the average 4-8 PM weekday 2017 Summer Saver event</w:t>
            </w:r>
          </w:p>
        </w:tc>
      </w:tr>
    </w:tbl>
    <w:p w14:paraId="2B31108E" w14:textId="77777777" w:rsidR="003063A4" w:rsidRPr="003063A4" w:rsidRDefault="003063A4" w:rsidP="003063A4">
      <w:pPr>
        <w:pStyle w:val="Text"/>
      </w:pPr>
    </w:p>
    <w:p w14:paraId="62C8812D" w14:textId="611D179D" w:rsidR="009538F4" w:rsidRPr="009F40E1" w:rsidRDefault="009538F4" w:rsidP="00015CFA">
      <w:pPr>
        <w:pStyle w:val="Caption"/>
      </w:pPr>
      <w:bookmarkStart w:id="60" w:name="_Ref504678528"/>
      <w:r w:rsidRPr="009F40E1">
        <w:t xml:space="preserve">Table </w:t>
      </w:r>
      <w:fldSimple w:instr=" STYLEREF 1 \s ">
        <w:r w:rsidR="00B74748">
          <w:rPr>
            <w:noProof/>
          </w:rPr>
          <w:t>4</w:t>
        </w:r>
      </w:fldSimple>
      <w:r w:rsidR="00351F0A">
        <w:noBreakHyphen/>
      </w:r>
      <w:fldSimple w:instr=" SEQ Table \* ARABIC \s 1 ">
        <w:r w:rsidR="00B74748">
          <w:rPr>
            <w:noProof/>
          </w:rPr>
          <w:t>11</w:t>
        </w:r>
      </w:fldSimple>
      <w:bookmarkEnd w:id="59"/>
      <w:bookmarkEnd w:id="60"/>
      <w:r w:rsidRPr="009F40E1">
        <w:t xml:space="preserve">: Summer Saver </w:t>
      </w:r>
      <w:r w:rsidR="0026073C">
        <w:t>2017 Commercial Average (</w:t>
      </w:r>
      <w:r w:rsidRPr="009F40E1">
        <w:t xml:space="preserve">per Premise) Load Impacts by Usage Decile and Cycling Option </w:t>
      </w:r>
    </w:p>
    <w:tbl>
      <w:tblPr>
        <w:tblStyle w:val="NEXANTNEWTABLESTYLE"/>
        <w:tblW w:w="5294" w:type="dxa"/>
        <w:tblLook w:val="04A0" w:firstRow="1" w:lastRow="0" w:firstColumn="1" w:lastColumn="0" w:noHBand="0" w:noVBand="1"/>
      </w:tblPr>
      <w:tblGrid>
        <w:gridCol w:w="960"/>
        <w:gridCol w:w="1084"/>
        <w:gridCol w:w="1083"/>
        <w:gridCol w:w="1084"/>
        <w:gridCol w:w="1083"/>
      </w:tblGrid>
      <w:tr w:rsidR="003063A4" w:rsidRPr="00F0041E" w14:paraId="6634769E" w14:textId="77777777" w:rsidTr="0026073C">
        <w:trPr>
          <w:cnfStyle w:val="100000000000" w:firstRow="1" w:lastRow="0" w:firstColumn="0" w:lastColumn="0" w:oddVBand="0" w:evenVBand="0" w:oddHBand="0" w:evenHBand="0" w:firstRowFirstColumn="0" w:firstRowLastColumn="0" w:lastRowFirstColumn="0" w:lastRowLastColumn="0"/>
          <w:trHeight w:val="300"/>
        </w:trPr>
        <w:tc>
          <w:tcPr>
            <w:tcW w:w="960" w:type="dxa"/>
            <w:vMerge w:val="restart"/>
            <w:tcBorders>
              <w:bottom w:val="single" w:sz="4" w:space="0" w:color="0070CD"/>
              <w:right w:val="single" w:sz="4" w:space="0" w:color="FFFFFF" w:themeColor="background1"/>
            </w:tcBorders>
            <w:noWrap/>
            <w:hideMark/>
          </w:tcPr>
          <w:p w14:paraId="3BE1C354" w14:textId="77777777" w:rsidR="003063A4" w:rsidRPr="00F0041E" w:rsidRDefault="003063A4" w:rsidP="003063A4">
            <w:pPr>
              <w:tabs>
                <w:tab w:val="clear" w:pos="-1440"/>
                <w:tab w:val="clear" w:pos="-720"/>
              </w:tabs>
              <w:spacing w:after="0" w:line="240" w:lineRule="auto"/>
              <w:ind w:left="0"/>
              <w:rPr>
                <w:rFonts w:ascii="Arial" w:hAnsi="Arial" w:cs="Arial"/>
                <w:bCs/>
                <w:color w:val="FFFFFF"/>
                <w:sz w:val="20"/>
              </w:rPr>
            </w:pPr>
            <w:r w:rsidRPr="00F0041E">
              <w:rPr>
                <w:rFonts w:ascii="Arial" w:hAnsi="Arial" w:cs="Arial"/>
                <w:bCs/>
                <w:color w:val="FFFFFF"/>
                <w:sz w:val="20"/>
              </w:rPr>
              <w:t>Decile</w:t>
            </w:r>
          </w:p>
        </w:tc>
        <w:tc>
          <w:tcPr>
            <w:tcW w:w="4334" w:type="dxa"/>
            <w:gridSpan w:val="4"/>
            <w:tcBorders>
              <w:left w:val="single" w:sz="4" w:space="0" w:color="FFFFFF" w:themeColor="background1"/>
              <w:bottom w:val="single" w:sz="4" w:space="0" w:color="FFFFFF" w:themeColor="background1"/>
            </w:tcBorders>
            <w:hideMark/>
          </w:tcPr>
          <w:p w14:paraId="5F0F3A17" w14:textId="7F10D252" w:rsidR="003063A4" w:rsidRPr="00F0041E" w:rsidRDefault="0026073C" w:rsidP="003063A4">
            <w:pPr>
              <w:tabs>
                <w:tab w:val="clear" w:pos="-1440"/>
                <w:tab w:val="clear" w:pos="-720"/>
              </w:tabs>
              <w:spacing w:after="0" w:line="240" w:lineRule="auto"/>
              <w:ind w:left="0"/>
              <w:rPr>
                <w:rFonts w:ascii="Arial" w:hAnsi="Arial" w:cs="Arial"/>
                <w:bCs/>
                <w:color w:val="FFFFFF"/>
                <w:sz w:val="20"/>
              </w:rPr>
            </w:pPr>
            <w:r>
              <w:rPr>
                <w:rFonts w:ascii="Arial" w:hAnsi="Arial" w:cs="Arial"/>
                <w:bCs/>
                <w:color w:val="FFFFFF"/>
                <w:sz w:val="20"/>
              </w:rPr>
              <w:t>Commercial</w:t>
            </w:r>
            <w:r w:rsidR="003063A4" w:rsidRPr="00F0041E">
              <w:rPr>
                <w:rFonts w:ascii="Arial" w:hAnsi="Arial" w:cs="Arial"/>
                <w:bCs/>
                <w:color w:val="FFFFFF"/>
                <w:sz w:val="20"/>
              </w:rPr>
              <w:t xml:space="preserve"> Customers</w:t>
            </w:r>
          </w:p>
        </w:tc>
      </w:tr>
      <w:tr w:rsidR="003063A4" w:rsidRPr="00F0041E" w14:paraId="230D95D0" w14:textId="77777777" w:rsidTr="0026073C">
        <w:trPr>
          <w:trHeight w:val="300"/>
        </w:trPr>
        <w:tc>
          <w:tcPr>
            <w:tcW w:w="960" w:type="dxa"/>
            <w:vMerge/>
            <w:tcBorders>
              <w:right w:val="single" w:sz="4" w:space="0" w:color="FFFFFF" w:themeColor="background1"/>
            </w:tcBorders>
            <w:hideMark/>
          </w:tcPr>
          <w:p w14:paraId="05B78BAE" w14:textId="77777777" w:rsidR="003063A4" w:rsidRPr="00F0041E" w:rsidRDefault="003063A4" w:rsidP="003063A4">
            <w:pPr>
              <w:tabs>
                <w:tab w:val="clear" w:pos="-1440"/>
                <w:tab w:val="clear" w:pos="-720"/>
              </w:tabs>
              <w:spacing w:after="0" w:line="240" w:lineRule="auto"/>
              <w:ind w:left="0"/>
              <w:rPr>
                <w:rFonts w:ascii="Arial" w:hAnsi="Arial" w:cs="Arial"/>
                <w:b/>
                <w:bCs/>
                <w:color w:val="FFFFFF"/>
                <w:sz w:val="20"/>
              </w:rPr>
            </w:pPr>
          </w:p>
        </w:tc>
        <w:tc>
          <w:tcPr>
            <w:tcW w:w="216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D"/>
            <w:hideMark/>
          </w:tcPr>
          <w:p w14:paraId="6D76447C" w14:textId="77777777" w:rsidR="003063A4" w:rsidRPr="00F0041E" w:rsidRDefault="003063A4" w:rsidP="003063A4">
            <w:pPr>
              <w:tabs>
                <w:tab w:val="clear" w:pos="-1440"/>
                <w:tab w:val="clear" w:pos="-720"/>
              </w:tabs>
              <w:spacing w:after="0" w:line="240" w:lineRule="auto"/>
              <w:ind w:left="0"/>
              <w:jc w:val="center"/>
              <w:rPr>
                <w:rFonts w:ascii="Arial" w:hAnsi="Arial" w:cs="Arial"/>
                <w:b/>
                <w:bCs/>
                <w:color w:val="FFFFFF"/>
                <w:sz w:val="20"/>
              </w:rPr>
            </w:pPr>
            <w:r w:rsidRPr="00F0041E">
              <w:rPr>
                <w:rFonts w:ascii="Arial" w:hAnsi="Arial" w:cs="Arial"/>
                <w:b/>
                <w:bCs/>
                <w:color w:val="FFFFFF"/>
                <w:sz w:val="20"/>
              </w:rPr>
              <w:t>30% Cycling</w:t>
            </w:r>
          </w:p>
        </w:tc>
        <w:tc>
          <w:tcPr>
            <w:tcW w:w="2167" w:type="dxa"/>
            <w:gridSpan w:val="2"/>
            <w:tcBorders>
              <w:top w:val="single" w:sz="4" w:space="0" w:color="FFFFFF" w:themeColor="background1"/>
              <w:left w:val="single" w:sz="4" w:space="0" w:color="FFFFFF" w:themeColor="background1"/>
              <w:bottom w:val="single" w:sz="4" w:space="0" w:color="FFFFFF" w:themeColor="background1"/>
              <w:right w:val="nil"/>
            </w:tcBorders>
            <w:shd w:val="clear" w:color="auto" w:fill="0070CD"/>
            <w:hideMark/>
          </w:tcPr>
          <w:p w14:paraId="6D2E44AD" w14:textId="77777777" w:rsidR="003063A4" w:rsidRPr="00F0041E" w:rsidRDefault="003063A4" w:rsidP="003063A4">
            <w:pPr>
              <w:tabs>
                <w:tab w:val="clear" w:pos="-1440"/>
                <w:tab w:val="clear" w:pos="-720"/>
              </w:tabs>
              <w:spacing w:after="0" w:line="240" w:lineRule="auto"/>
              <w:ind w:left="0"/>
              <w:jc w:val="center"/>
              <w:rPr>
                <w:rFonts w:ascii="Arial" w:hAnsi="Arial" w:cs="Arial"/>
                <w:b/>
                <w:bCs/>
                <w:color w:val="FFFFFF"/>
                <w:sz w:val="20"/>
              </w:rPr>
            </w:pPr>
            <w:r w:rsidRPr="00F0041E">
              <w:rPr>
                <w:rFonts w:ascii="Arial" w:hAnsi="Arial" w:cs="Arial"/>
                <w:b/>
                <w:bCs/>
                <w:color w:val="FFFFFF"/>
                <w:sz w:val="20"/>
              </w:rPr>
              <w:t>50% Cycling</w:t>
            </w:r>
          </w:p>
        </w:tc>
      </w:tr>
      <w:tr w:rsidR="003063A4" w:rsidRPr="00F0041E" w14:paraId="5D00FE40" w14:textId="77777777" w:rsidTr="0026073C">
        <w:trPr>
          <w:trHeight w:val="1530"/>
        </w:trPr>
        <w:tc>
          <w:tcPr>
            <w:tcW w:w="960" w:type="dxa"/>
            <w:vMerge/>
            <w:tcBorders>
              <w:right w:val="single" w:sz="4" w:space="0" w:color="FFFFFF" w:themeColor="background1"/>
            </w:tcBorders>
            <w:hideMark/>
          </w:tcPr>
          <w:p w14:paraId="5B3914DE" w14:textId="77777777" w:rsidR="003063A4" w:rsidRPr="00F0041E" w:rsidRDefault="003063A4" w:rsidP="003063A4">
            <w:pPr>
              <w:tabs>
                <w:tab w:val="clear" w:pos="-1440"/>
                <w:tab w:val="clear" w:pos="-720"/>
              </w:tabs>
              <w:spacing w:after="0" w:line="240" w:lineRule="auto"/>
              <w:ind w:left="0"/>
              <w:rPr>
                <w:rFonts w:ascii="Arial" w:hAnsi="Arial" w:cs="Arial"/>
                <w:b/>
                <w:bCs/>
                <w:color w:val="FFFFFF"/>
                <w:sz w:val="20"/>
              </w:rPr>
            </w:pPr>
          </w:p>
        </w:tc>
        <w:tc>
          <w:tcPr>
            <w:tcW w:w="1084" w:type="dxa"/>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37E26D5A" w14:textId="77777777" w:rsidR="003063A4" w:rsidRPr="00F0041E" w:rsidRDefault="003063A4" w:rsidP="003063A4">
            <w:pPr>
              <w:tabs>
                <w:tab w:val="clear" w:pos="-1440"/>
                <w:tab w:val="clear" w:pos="-720"/>
              </w:tabs>
              <w:spacing w:after="0" w:line="240" w:lineRule="auto"/>
              <w:ind w:left="0"/>
              <w:jc w:val="center"/>
              <w:rPr>
                <w:rFonts w:ascii="Arial" w:hAnsi="Arial" w:cs="Arial"/>
                <w:b/>
                <w:bCs/>
                <w:color w:val="FFFFFF"/>
                <w:sz w:val="20"/>
              </w:rPr>
            </w:pPr>
            <w:r w:rsidRPr="00F0041E">
              <w:rPr>
                <w:rFonts w:ascii="Arial" w:hAnsi="Arial" w:cs="Arial"/>
                <w:b/>
                <w:bCs/>
                <w:color w:val="FFFFFF"/>
                <w:sz w:val="20"/>
              </w:rPr>
              <w:t>Average* Per Premise Load Impact (kW)</w:t>
            </w:r>
          </w:p>
        </w:tc>
        <w:tc>
          <w:tcPr>
            <w:tcW w:w="1083" w:type="dxa"/>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0489F455" w14:textId="77777777" w:rsidR="003063A4" w:rsidRPr="00F0041E" w:rsidRDefault="003063A4" w:rsidP="003063A4">
            <w:pPr>
              <w:tabs>
                <w:tab w:val="clear" w:pos="-1440"/>
                <w:tab w:val="clear" w:pos="-720"/>
              </w:tabs>
              <w:spacing w:after="0" w:line="240" w:lineRule="auto"/>
              <w:ind w:left="0"/>
              <w:jc w:val="center"/>
              <w:rPr>
                <w:rFonts w:ascii="Arial" w:hAnsi="Arial" w:cs="Arial"/>
                <w:b/>
                <w:bCs/>
                <w:color w:val="FFFFFF"/>
                <w:sz w:val="20"/>
              </w:rPr>
            </w:pPr>
            <w:r w:rsidRPr="00F0041E">
              <w:rPr>
                <w:rFonts w:ascii="Arial" w:hAnsi="Arial" w:cs="Arial"/>
                <w:b/>
                <w:bCs/>
                <w:color w:val="FFFFFF"/>
                <w:sz w:val="20"/>
              </w:rPr>
              <w:t>Load Impact Standard Error (kW)</w:t>
            </w:r>
          </w:p>
        </w:tc>
        <w:tc>
          <w:tcPr>
            <w:tcW w:w="1084" w:type="dxa"/>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3B6F242A" w14:textId="77777777" w:rsidR="003063A4" w:rsidRPr="00F0041E" w:rsidRDefault="003063A4" w:rsidP="003063A4">
            <w:pPr>
              <w:tabs>
                <w:tab w:val="clear" w:pos="-1440"/>
                <w:tab w:val="clear" w:pos="-720"/>
              </w:tabs>
              <w:spacing w:after="0" w:line="240" w:lineRule="auto"/>
              <w:ind w:left="0"/>
              <w:jc w:val="center"/>
              <w:rPr>
                <w:rFonts w:ascii="Arial" w:hAnsi="Arial" w:cs="Arial"/>
                <w:b/>
                <w:bCs/>
                <w:color w:val="FFFFFF"/>
                <w:sz w:val="20"/>
              </w:rPr>
            </w:pPr>
            <w:r w:rsidRPr="00F0041E">
              <w:rPr>
                <w:rFonts w:ascii="Arial" w:hAnsi="Arial" w:cs="Arial"/>
                <w:b/>
                <w:bCs/>
                <w:color w:val="FFFFFF"/>
                <w:sz w:val="20"/>
              </w:rPr>
              <w:t>Average* Per Premise Load Impact (kW)</w:t>
            </w:r>
          </w:p>
        </w:tc>
        <w:tc>
          <w:tcPr>
            <w:tcW w:w="1083" w:type="dxa"/>
            <w:tcBorders>
              <w:top w:val="single" w:sz="4" w:space="0" w:color="FFFFFF" w:themeColor="background1"/>
              <w:left w:val="single" w:sz="4" w:space="0" w:color="FFFFFF" w:themeColor="background1"/>
              <w:right w:val="nil"/>
            </w:tcBorders>
            <w:shd w:val="clear" w:color="auto" w:fill="0070CD"/>
            <w:hideMark/>
          </w:tcPr>
          <w:p w14:paraId="31CB3D72" w14:textId="77777777" w:rsidR="003063A4" w:rsidRPr="00F0041E" w:rsidRDefault="003063A4" w:rsidP="003063A4">
            <w:pPr>
              <w:tabs>
                <w:tab w:val="clear" w:pos="-1440"/>
                <w:tab w:val="clear" w:pos="-720"/>
              </w:tabs>
              <w:spacing w:after="0" w:line="240" w:lineRule="auto"/>
              <w:ind w:left="0"/>
              <w:jc w:val="center"/>
              <w:rPr>
                <w:rFonts w:ascii="Arial" w:hAnsi="Arial" w:cs="Arial"/>
                <w:b/>
                <w:bCs/>
                <w:color w:val="FFFFFF"/>
                <w:sz w:val="20"/>
              </w:rPr>
            </w:pPr>
            <w:r w:rsidRPr="00F0041E">
              <w:rPr>
                <w:rFonts w:ascii="Arial" w:hAnsi="Arial" w:cs="Arial"/>
                <w:b/>
                <w:bCs/>
                <w:color w:val="FFFFFF"/>
                <w:sz w:val="20"/>
              </w:rPr>
              <w:t>Load Impact Standard Error (kW)</w:t>
            </w:r>
          </w:p>
        </w:tc>
      </w:tr>
      <w:tr w:rsidR="003E3A76" w:rsidRPr="00F0041E" w14:paraId="3547C0FF" w14:textId="77777777" w:rsidTr="007B1DED">
        <w:trPr>
          <w:trHeight w:val="300"/>
        </w:trPr>
        <w:tc>
          <w:tcPr>
            <w:tcW w:w="960" w:type="dxa"/>
            <w:noWrap/>
            <w:hideMark/>
          </w:tcPr>
          <w:p w14:paraId="0A26D42A" w14:textId="77777777" w:rsidR="003E3A76" w:rsidRPr="00F0041E" w:rsidRDefault="003E3A76" w:rsidP="003063A4">
            <w:pPr>
              <w:tabs>
                <w:tab w:val="clear" w:pos="-1440"/>
                <w:tab w:val="clear" w:pos="-720"/>
              </w:tabs>
              <w:spacing w:after="0" w:line="240" w:lineRule="auto"/>
              <w:ind w:left="0"/>
              <w:jc w:val="center"/>
              <w:rPr>
                <w:rFonts w:ascii="Arial" w:hAnsi="Arial" w:cs="Arial"/>
                <w:color w:val="000000"/>
                <w:sz w:val="20"/>
              </w:rPr>
            </w:pPr>
            <w:r w:rsidRPr="00F0041E">
              <w:rPr>
                <w:rFonts w:ascii="Arial" w:hAnsi="Arial" w:cs="Arial"/>
                <w:color w:val="000000"/>
                <w:sz w:val="20"/>
              </w:rPr>
              <w:t>1</w:t>
            </w:r>
          </w:p>
        </w:tc>
        <w:tc>
          <w:tcPr>
            <w:tcW w:w="1084" w:type="dxa"/>
            <w:noWrap/>
            <w:vAlign w:val="bottom"/>
            <w:hideMark/>
          </w:tcPr>
          <w:p w14:paraId="0EA60CDA" w14:textId="6843143D"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0.08</w:t>
            </w:r>
          </w:p>
        </w:tc>
        <w:tc>
          <w:tcPr>
            <w:tcW w:w="1083" w:type="dxa"/>
            <w:noWrap/>
            <w:vAlign w:val="bottom"/>
            <w:hideMark/>
          </w:tcPr>
          <w:p w14:paraId="1347C683" w14:textId="067FE7E9"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0.11</w:t>
            </w:r>
          </w:p>
        </w:tc>
        <w:tc>
          <w:tcPr>
            <w:tcW w:w="1084" w:type="dxa"/>
            <w:noWrap/>
            <w:vAlign w:val="bottom"/>
            <w:hideMark/>
          </w:tcPr>
          <w:p w14:paraId="439755B9" w14:textId="6B005C01"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0.05</w:t>
            </w:r>
          </w:p>
        </w:tc>
        <w:tc>
          <w:tcPr>
            <w:tcW w:w="1083" w:type="dxa"/>
            <w:noWrap/>
            <w:vAlign w:val="bottom"/>
            <w:hideMark/>
          </w:tcPr>
          <w:p w14:paraId="1FC074A6" w14:textId="4B9F6EFE"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0.07</w:t>
            </w:r>
          </w:p>
        </w:tc>
      </w:tr>
      <w:tr w:rsidR="003E3A76" w:rsidRPr="00F0041E" w14:paraId="2306CDC7" w14:textId="77777777" w:rsidTr="007B1DED">
        <w:trPr>
          <w:trHeight w:val="300"/>
        </w:trPr>
        <w:tc>
          <w:tcPr>
            <w:tcW w:w="960" w:type="dxa"/>
            <w:noWrap/>
            <w:hideMark/>
          </w:tcPr>
          <w:p w14:paraId="1CC3D56C" w14:textId="77777777" w:rsidR="003E3A76" w:rsidRPr="00F0041E" w:rsidRDefault="003E3A76" w:rsidP="003063A4">
            <w:pPr>
              <w:tabs>
                <w:tab w:val="clear" w:pos="-1440"/>
                <w:tab w:val="clear" w:pos="-720"/>
              </w:tabs>
              <w:spacing w:after="0" w:line="240" w:lineRule="auto"/>
              <w:ind w:left="0"/>
              <w:jc w:val="center"/>
              <w:rPr>
                <w:rFonts w:ascii="Arial" w:hAnsi="Arial" w:cs="Arial"/>
                <w:color w:val="000000"/>
                <w:sz w:val="20"/>
              </w:rPr>
            </w:pPr>
            <w:r w:rsidRPr="00F0041E">
              <w:rPr>
                <w:rFonts w:ascii="Arial" w:hAnsi="Arial" w:cs="Arial"/>
                <w:color w:val="000000"/>
                <w:sz w:val="20"/>
              </w:rPr>
              <w:t>2</w:t>
            </w:r>
          </w:p>
        </w:tc>
        <w:tc>
          <w:tcPr>
            <w:tcW w:w="1084" w:type="dxa"/>
            <w:noWrap/>
            <w:vAlign w:val="bottom"/>
            <w:hideMark/>
          </w:tcPr>
          <w:p w14:paraId="1FDF6175" w14:textId="350543CC"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0.08</w:t>
            </w:r>
          </w:p>
        </w:tc>
        <w:tc>
          <w:tcPr>
            <w:tcW w:w="1083" w:type="dxa"/>
            <w:noWrap/>
            <w:vAlign w:val="bottom"/>
            <w:hideMark/>
          </w:tcPr>
          <w:p w14:paraId="57AA9B72" w14:textId="6CED5063"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0.11</w:t>
            </w:r>
          </w:p>
        </w:tc>
        <w:tc>
          <w:tcPr>
            <w:tcW w:w="1084" w:type="dxa"/>
            <w:noWrap/>
            <w:vAlign w:val="bottom"/>
            <w:hideMark/>
          </w:tcPr>
          <w:p w14:paraId="471A4B5E" w14:textId="7CB75B10"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0.05</w:t>
            </w:r>
          </w:p>
        </w:tc>
        <w:tc>
          <w:tcPr>
            <w:tcW w:w="1083" w:type="dxa"/>
            <w:noWrap/>
            <w:vAlign w:val="bottom"/>
            <w:hideMark/>
          </w:tcPr>
          <w:p w14:paraId="56CA1EA7" w14:textId="662020F2"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0.04</w:t>
            </w:r>
          </w:p>
        </w:tc>
      </w:tr>
      <w:tr w:rsidR="003E3A76" w:rsidRPr="00F0041E" w14:paraId="752CD9EC" w14:textId="77777777" w:rsidTr="007B1DED">
        <w:trPr>
          <w:trHeight w:val="300"/>
        </w:trPr>
        <w:tc>
          <w:tcPr>
            <w:tcW w:w="960" w:type="dxa"/>
            <w:noWrap/>
            <w:hideMark/>
          </w:tcPr>
          <w:p w14:paraId="57110E5A" w14:textId="77777777" w:rsidR="003E3A76" w:rsidRPr="00F0041E" w:rsidRDefault="003E3A76" w:rsidP="003063A4">
            <w:pPr>
              <w:tabs>
                <w:tab w:val="clear" w:pos="-1440"/>
                <w:tab w:val="clear" w:pos="-720"/>
              </w:tabs>
              <w:spacing w:after="0" w:line="240" w:lineRule="auto"/>
              <w:ind w:left="0"/>
              <w:jc w:val="center"/>
              <w:rPr>
                <w:rFonts w:ascii="Arial" w:hAnsi="Arial" w:cs="Arial"/>
                <w:color w:val="000000"/>
                <w:sz w:val="20"/>
              </w:rPr>
            </w:pPr>
            <w:r w:rsidRPr="00F0041E">
              <w:rPr>
                <w:rFonts w:ascii="Arial" w:hAnsi="Arial" w:cs="Arial"/>
                <w:color w:val="000000"/>
                <w:sz w:val="20"/>
              </w:rPr>
              <w:t>3</w:t>
            </w:r>
          </w:p>
        </w:tc>
        <w:tc>
          <w:tcPr>
            <w:tcW w:w="1084" w:type="dxa"/>
            <w:noWrap/>
            <w:vAlign w:val="bottom"/>
            <w:hideMark/>
          </w:tcPr>
          <w:p w14:paraId="44608257" w14:textId="0EC93409"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0.24</w:t>
            </w:r>
          </w:p>
        </w:tc>
        <w:tc>
          <w:tcPr>
            <w:tcW w:w="1083" w:type="dxa"/>
            <w:noWrap/>
            <w:vAlign w:val="bottom"/>
            <w:hideMark/>
          </w:tcPr>
          <w:p w14:paraId="45750FCF" w14:textId="7ACB05A3"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0.09</w:t>
            </w:r>
          </w:p>
        </w:tc>
        <w:tc>
          <w:tcPr>
            <w:tcW w:w="1084" w:type="dxa"/>
            <w:noWrap/>
            <w:vAlign w:val="bottom"/>
            <w:hideMark/>
          </w:tcPr>
          <w:p w14:paraId="36EC47A0" w14:textId="0E379265"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-0.02</w:t>
            </w:r>
          </w:p>
        </w:tc>
        <w:tc>
          <w:tcPr>
            <w:tcW w:w="1083" w:type="dxa"/>
            <w:noWrap/>
            <w:vAlign w:val="bottom"/>
            <w:hideMark/>
          </w:tcPr>
          <w:p w14:paraId="21848D48" w14:textId="3667EBE3"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0.04</w:t>
            </w:r>
          </w:p>
        </w:tc>
      </w:tr>
      <w:tr w:rsidR="003E3A76" w:rsidRPr="00F0041E" w14:paraId="658CDE2F" w14:textId="77777777" w:rsidTr="007B1DED">
        <w:trPr>
          <w:trHeight w:val="300"/>
        </w:trPr>
        <w:tc>
          <w:tcPr>
            <w:tcW w:w="960" w:type="dxa"/>
            <w:noWrap/>
            <w:hideMark/>
          </w:tcPr>
          <w:p w14:paraId="54B1199C" w14:textId="77777777" w:rsidR="003E3A76" w:rsidRPr="00F0041E" w:rsidRDefault="003E3A76" w:rsidP="003063A4">
            <w:pPr>
              <w:tabs>
                <w:tab w:val="clear" w:pos="-1440"/>
                <w:tab w:val="clear" w:pos="-720"/>
              </w:tabs>
              <w:spacing w:after="0" w:line="240" w:lineRule="auto"/>
              <w:ind w:left="0"/>
              <w:jc w:val="center"/>
              <w:rPr>
                <w:rFonts w:ascii="Arial" w:hAnsi="Arial" w:cs="Arial"/>
                <w:color w:val="000000"/>
                <w:sz w:val="20"/>
              </w:rPr>
            </w:pPr>
            <w:r w:rsidRPr="00F0041E">
              <w:rPr>
                <w:rFonts w:ascii="Arial" w:hAnsi="Arial" w:cs="Arial"/>
                <w:color w:val="000000"/>
                <w:sz w:val="20"/>
              </w:rPr>
              <w:t>4</w:t>
            </w:r>
          </w:p>
        </w:tc>
        <w:tc>
          <w:tcPr>
            <w:tcW w:w="1084" w:type="dxa"/>
            <w:noWrap/>
            <w:vAlign w:val="bottom"/>
            <w:hideMark/>
          </w:tcPr>
          <w:p w14:paraId="29305EA6" w14:textId="328BE924"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0.00</w:t>
            </w:r>
          </w:p>
        </w:tc>
        <w:tc>
          <w:tcPr>
            <w:tcW w:w="1083" w:type="dxa"/>
            <w:noWrap/>
            <w:vAlign w:val="bottom"/>
            <w:hideMark/>
          </w:tcPr>
          <w:p w14:paraId="3FABCC23" w14:textId="77FD5EE0"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0.11</w:t>
            </w:r>
          </w:p>
        </w:tc>
        <w:tc>
          <w:tcPr>
            <w:tcW w:w="1084" w:type="dxa"/>
            <w:noWrap/>
            <w:vAlign w:val="bottom"/>
            <w:hideMark/>
          </w:tcPr>
          <w:p w14:paraId="3CC33FA5" w14:textId="4B081904"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0.06</w:t>
            </w:r>
          </w:p>
        </w:tc>
        <w:tc>
          <w:tcPr>
            <w:tcW w:w="1083" w:type="dxa"/>
            <w:noWrap/>
            <w:vAlign w:val="bottom"/>
            <w:hideMark/>
          </w:tcPr>
          <w:p w14:paraId="296D6A1F" w14:textId="77C0E3B8"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0.04</w:t>
            </w:r>
          </w:p>
        </w:tc>
      </w:tr>
      <w:tr w:rsidR="003E3A76" w:rsidRPr="00F0041E" w14:paraId="66397BCE" w14:textId="77777777" w:rsidTr="007B1DED">
        <w:trPr>
          <w:trHeight w:val="300"/>
        </w:trPr>
        <w:tc>
          <w:tcPr>
            <w:tcW w:w="960" w:type="dxa"/>
            <w:noWrap/>
            <w:hideMark/>
          </w:tcPr>
          <w:p w14:paraId="68349062" w14:textId="77777777" w:rsidR="003E3A76" w:rsidRPr="00F0041E" w:rsidRDefault="003E3A76" w:rsidP="003063A4">
            <w:pPr>
              <w:tabs>
                <w:tab w:val="clear" w:pos="-1440"/>
                <w:tab w:val="clear" w:pos="-720"/>
              </w:tabs>
              <w:spacing w:after="0" w:line="240" w:lineRule="auto"/>
              <w:ind w:left="0"/>
              <w:jc w:val="center"/>
              <w:rPr>
                <w:rFonts w:ascii="Arial" w:hAnsi="Arial" w:cs="Arial"/>
                <w:color w:val="000000"/>
                <w:sz w:val="20"/>
              </w:rPr>
            </w:pPr>
            <w:r w:rsidRPr="00F0041E">
              <w:rPr>
                <w:rFonts w:ascii="Arial" w:hAnsi="Arial" w:cs="Arial"/>
                <w:color w:val="000000"/>
                <w:sz w:val="20"/>
              </w:rPr>
              <w:t>5</w:t>
            </w:r>
          </w:p>
        </w:tc>
        <w:tc>
          <w:tcPr>
            <w:tcW w:w="1084" w:type="dxa"/>
            <w:noWrap/>
            <w:vAlign w:val="bottom"/>
            <w:hideMark/>
          </w:tcPr>
          <w:p w14:paraId="4393DB3D" w14:textId="477C78FE"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0.25</w:t>
            </w:r>
          </w:p>
        </w:tc>
        <w:tc>
          <w:tcPr>
            <w:tcW w:w="1083" w:type="dxa"/>
            <w:noWrap/>
            <w:vAlign w:val="bottom"/>
            <w:hideMark/>
          </w:tcPr>
          <w:p w14:paraId="1A4E929F" w14:textId="170356B4"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0.14</w:t>
            </w:r>
          </w:p>
        </w:tc>
        <w:tc>
          <w:tcPr>
            <w:tcW w:w="1084" w:type="dxa"/>
            <w:noWrap/>
            <w:vAlign w:val="bottom"/>
            <w:hideMark/>
          </w:tcPr>
          <w:p w14:paraId="535BA0F9" w14:textId="103EA12D"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0.26</w:t>
            </w:r>
          </w:p>
        </w:tc>
        <w:tc>
          <w:tcPr>
            <w:tcW w:w="1083" w:type="dxa"/>
            <w:noWrap/>
            <w:vAlign w:val="bottom"/>
            <w:hideMark/>
          </w:tcPr>
          <w:p w14:paraId="7D3B47AC" w14:textId="6FAD3619"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0.06</w:t>
            </w:r>
          </w:p>
        </w:tc>
      </w:tr>
      <w:tr w:rsidR="003E3A76" w:rsidRPr="00F0041E" w14:paraId="3142C221" w14:textId="77777777" w:rsidTr="007B1DED">
        <w:trPr>
          <w:trHeight w:val="300"/>
        </w:trPr>
        <w:tc>
          <w:tcPr>
            <w:tcW w:w="960" w:type="dxa"/>
            <w:noWrap/>
            <w:hideMark/>
          </w:tcPr>
          <w:p w14:paraId="464F8473" w14:textId="77777777" w:rsidR="003E3A76" w:rsidRPr="00F0041E" w:rsidRDefault="003E3A76" w:rsidP="003063A4">
            <w:pPr>
              <w:tabs>
                <w:tab w:val="clear" w:pos="-1440"/>
                <w:tab w:val="clear" w:pos="-720"/>
              </w:tabs>
              <w:spacing w:after="0" w:line="240" w:lineRule="auto"/>
              <w:ind w:left="0"/>
              <w:jc w:val="center"/>
              <w:rPr>
                <w:rFonts w:ascii="Arial" w:hAnsi="Arial" w:cs="Arial"/>
                <w:color w:val="000000"/>
                <w:sz w:val="20"/>
              </w:rPr>
            </w:pPr>
            <w:r w:rsidRPr="00F0041E">
              <w:rPr>
                <w:rFonts w:ascii="Arial" w:hAnsi="Arial" w:cs="Arial"/>
                <w:color w:val="000000"/>
                <w:sz w:val="20"/>
              </w:rPr>
              <w:t>6</w:t>
            </w:r>
          </w:p>
        </w:tc>
        <w:tc>
          <w:tcPr>
            <w:tcW w:w="1084" w:type="dxa"/>
            <w:noWrap/>
            <w:vAlign w:val="bottom"/>
            <w:hideMark/>
          </w:tcPr>
          <w:p w14:paraId="7398F7DB" w14:textId="46EE850F"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0.20</w:t>
            </w:r>
          </w:p>
        </w:tc>
        <w:tc>
          <w:tcPr>
            <w:tcW w:w="1083" w:type="dxa"/>
            <w:noWrap/>
            <w:vAlign w:val="bottom"/>
            <w:hideMark/>
          </w:tcPr>
          <w:p w14:paraId="4E6982B8" w14:textId="31D589A7"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0.13</w:t>
            </w:r>
          </w:p>
        </w:tc>
        <w:tc>
          <w:tcPr>
            <w:tcW w:w="1084" w:type="dxa"/>
            <w:noWrap/>
            <w:vAlign w:val="bottom"/>
            <w:hideMark/>
          </w:tcPr>
          <w:p w14:paraId="40C8B7EB" w14:textId="108C5078"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0.21</w:t>
            </w:r>
          </w:p>
        </w:tc>
        <w:tc>
          <w:tcPr>
            <w:tcW w:w="1083" w:type="dxa"/>
            <w:noWrap/>
            <w:vAlign w:val="bottom"/>
            <w:hideMark/>
          </w:tcPr>
          <w:p w14:paraId="6F447B80" w14:textId="485B87DB"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0.06</w:t>
            </w:r>
          </w:p>
        </w:tc>
      </w:tr>
      <w:tr w:rsidR="003E3A76" w:rsidRPr="00F0041E" w14:paraId="4892F8E4" w14:textId="77777777" w:rsidTr="007B1DED">
        <w:trPr>
          <w:trHeight w:val="300"/>
        </w:trPr>
        <w:tc>
          <w:tcPr>
            <w:tcW w:w="960" w:type="dxa"/>
            <w:noWrap/>
            <w:hideMark/>
          </w:tcPr>
          <w:p w14:paraId="691E43BA" w14:textId="77777777" w:rsidR="003E3A76" w:rsidRPr="00F0041E" w:rsidRDefault="003E3A76" w:rsidP="003063A4">
            <w:pPr>
              <w:tabs>
                <w:tab w:val="clear" w:pos="-1440"/>
                <w:tab w:val="clear" w:pos="-720"/>
              </w:tabs>
              <w:spacing w:after="0" w:line="240" w:lineRule="auto"/>
              <w:ind w:left="0"/>
              <w:jc w:val="center"/>
              <w:rPr>
                <w:rFonts w:ascii="Arial" w:hAnsi="Arial" w:cs="Arial"/>
                <w:color w:val="000000"/>
                <w:sz w:val="20"/>
              </w:rPr>
            </w:pPr>
            <w:r w:rsidRPr="00F0041E">
              <w:rPr>
                <w:rFonts w:ascii="Arial" w:hAnsi="Arial" w:cs="Arial"/>
                <w:color w:val="000000"/>
                <w:sz w:val="20"/>
              </w:rPr>
              <w:t>7</w:t>
            </w:r>
          </w:p>
        </w:tc>
        <w:tc>
          <w:tcPr>
            <w:tcW w:w="1084" w:type="dxa"/>
            <w:noWrap/>
            <w:vAlign w:val="bottom"/>
            <w:hideMark/>
          </w:tcPr>
          <w:p w14:paraId="49192B4F" w14:textId="60A555CF"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0.54</w:t>
            </w:r>
          </w:p>
        </w:tc>
        <w:tc>
          <w:tcPr>
            <w:tcW w:w="1083" w:type="dxa"/>
            <w:noWrap/>
            <w:vAlign w:val="bottom"/>
            <w:hideMark/>
          </w:tcPr>
          <w:p w14:paraId="659F4F63" w14:textId="59921257"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0.18</w:t>
            </w:r>
          </w:p>
        </w:tc>
        <w:tc>
          <w:tcPr>
            <w:tcW w:w="1084" w:type="dxa"/>
            <w:noWrap/>
            <w:vAlign w:val="bottom"/>
            <w:hideMark/>
          </w:tcPr>
          <w:p w14:paraId="2BB57311" w14:textId="63514A2C"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0.17</w:t>
            </w:r>
          </w:p>
        </w:tc>
        <w:tc>
          <w:tcPr>
            <w:tcW w:w="1083" w:type="dxa"/>
            <w:noWrap/>
            <w:vAlign w:val="bottom"/>
            <w:hideMark/>
          </w:tcPr>
          <w:p w14:paraId="6B0C0E71" w14:textId="0A93FF04"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0.08</w:t>
            </w:r>
          </w:p>
        </w:tc>
      </w:tr>
      <w:tr w:rsidR="003E3A76" w:rsidRPr="00F0041E" w14:paraId="571EEBFF" w14:textId="77777777" w:rsidTr="007B1DED">
        <w:trPr>
          <w:trHeight w:val="300"/>
        </w:trPr>
        <w:tc>
          <w:tcPr>
            <w:tcW w:w="960" w:type="dxa"/>
            <w:noWrap/>
            <w:hideMark/>
          </w:tcPr>
          <w:p w14:paraId="496315A0" w14:textId="77777777" w:rsidR="003E3A76" w:rsidRPr="00F0041E" w:rsidRDefault="003E3A76" w:rsidP="003063A4">
            <w:pPr>
              <w:tabs>
                <w:tab w:val="clear" w:pos="-1440"/>
                <w:tab w:val="clear" w:pos="-720"/>
              </w:tabs>
              <w:spacing w:after="0" w:line="240" w:lineRule="auto"/>
              <w:ind w:left="0"/>
              <w:jc w:val="center"/>
              <w:rPr>
                <w:rFonts w:ascii="Arial" w:hAnsi="Arial" w:cs="Arial"/>
                <w:color w:val="000000"/>
                <w:sz w:val="20"/>
              </w:rPr>
            </w:pPr>
            <w:r w:rsidRPr="00F0041E">
              <w:rPr>
                <w:rFonts w:ascii="Arial" w:hAnsi="Arial" w:cs="Arial"/>
                <w:color w:val="000000"/>
                <w:sz w:val="20"/>
              </w:rPr>
              <w:t>8</w:t>
            </w:r>
          </w:p>
        </w:tc>
        <w:tc>
          <w:tcPr>
            <w:tcW w:w="1084" w:type="dxa"/>
            <w:noWrap/>
            <w:vAlign w:val="bottom"/>
            <w:hideMark/>
          </w:tcPr>
          <w:p w14:paraId="794169F2" w14:textId="39929CD8"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0.26</w:t>
            </w:r>
          </w:p>
        </w:tc>
        <w:tc>
          <w:tcPr>
            <w:tcW w:w="1083" w:type="dxa"/>
            <w:noWrap/>
            <w:vAlign w:val="bottom"/>
            <w:hideMark/>
          </w:tcPr>
          <w:p w14:paraId="5D8A6C69" w14:textId="0286A5C2"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0.15</w:t>
            </w:r>
          </w:p>
        </w:tc>
        <w:tc>
          <w:tcPr>
            <w:tcW w:w="1084" w:type="dxa"/>
            <w:noWrap/>
            <w:vAlign w:val="bottom"/>
            <w:hideMark/>
          </w:tcPr>
          <w:p w14:paraId="226DEFF5" w14:textId="2D3B2843"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0.17</w:t>
            </w:r>
          </w:p>
        </w:tc>
        <w:tc>
          <w:tcPr>
            <w:tcW w:w="1083" w:type="dxa"/>
            <w:noWrap/>
            <w:vAlign w:val="bottom"/>
            <w:hideMark/>
          </w:tcPr>
          <w:p w14:paraId="6E9B4E7C" w14:textId="5DF4FE5F"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0.09</w:t>
            </w:r>
          </w:p>
        </w:tc>
      </w:tr>
      <w:tr w:rsidR="003E3A76" w:rsidRPr="00F0041E" w14:paraId="1C71C606" w14:textId="77777777" w:rsidTr="007B1DED">
        <w:trPr>
          <w:trHeight w:val="300"/>
        </w:trPr>
        <w:tc>
          <w:tcPr>
            <w:tcW w:w="960" w:type="dxa"/>
            <w:noWrap/>
            <w:hideMark/>
          </w:tcPr>
          <w:p w14:paraId="585086B4" w14:textId="77777777" w:rsidR="003E3A76" w:rsidRPr="00F0041E" w:rsidRDefault="003E3A76" w:rsidP="003063A4">
            <w:pPr>
              <w:tabs>
                <w:tab w:val="clear" w:pos="-1440"/>
                <w:tab w:val="clear" w:pos="-720"/>
              </w:tabs>
              <w:spacing w:after="0" w:line="240" w:lineRule="auto"/>
              <w:ind w:left="0"/>
              <w:jc w:val="center"/>
              <w:rPr>
                <w:rFonts w:ascii="Arial" w:hAnsi="Arial" w:cs="Arial"/>
                <w:color w:val="000000"/>
                <w:sz w:val="20"/>
              </w:rPr>
            </w:pPr>
            <w:r w:rsidRPr="00F0041E">
              <w:rPr>
                <w:rFonts w:ascii="Arial" w:hAnsi="Arial" w:cs="Arial"/>
                <w:color w:val="000000"/>
                <w:sz w:val="20"/>
              </w:rPr>
              <w:t>9</w:t>
            </w:r>
          </w:p>
        </w:tc>
        <w:tc>
          <w:tcPr>
            <w:tcW w:w="1084" w:type="dxa"/>
            <w:noWrap/>
            <w:vAlign w:val="bottom"/>
            <w:hideMark/>
          </w:tcPr>
          <w:p w14:paraId="244C84E7" w14:textId="206456E1"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0.11</w:t>
            </w:r>
          </w:p>
        </w:tc>
        <w:tc>
          <w:tcPr>
            <w:tcW w:w="1083" w:type="dxa"/>
            <w:noWrap/>
            <w:vAlign w:val="bottom"/>
            <w:hideMark/>
          </w:tcPr>
          <w:p w14:paraId="26935FC5" w14:textId="0B9ACED6"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0.27</w:t>
            </w:r>
          </w:p>
        </w:tc>
        <w:tc>
          <w:tcPr>
            <w:tcW w:w="1084" w:type="dxa"/>
            <w:noWrap/>
            <w:vAlign w:val="bottom"/>
            <w:hideMark/>
          </w:tcPr>
          <w:p w14:paraId="7ECDD7D6" w14:textId="391B9ACD"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0.40</w:t>
            </w:r>
          </w:p>
        </w:tc>
        <w:tc>
          <w:tcPr>
            <w:tcW w:w="1083" w:type="dxa"/>
            <w:noWrap/>
            <w:vAlign w:val="bottom"/>
            <w:hideMark/>
          </w:tcPr>
          <w:p w14:paraId="39DE33B0" w14:textId="0C19C3B7"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0.14</w:t>
            </w:r>
          </w:p>
        </w:tc>
      </w:tr>
      <w:tr w:rsidR="003E3A76" w:rsidRPr="00F0041E" w14:paraId="42A0167E" w14:textId="77777777" w:rsidTr="007B1DED">
        <w:trPr>
          <w:trHeight w:val="300"/>
        </w:trPr>
        <w:tc>
          <w:tcPr>
            <w:tcW w:w="960" w:type="dxa"/>
            <w:noWrap/>
            <w:hideMark/>
          </w:tcPr>
          <w:p w14:paraId="53C69AE9" w14:textId="77777777" w:rsidR="003E3A76" w:rsidRPr="00F0041E" w:rsidRDefault="003E3A76" w:rsidP="003063A4">
            <w:pPr>
              <w:tabs>
                <w:tab w:val="clear" w:pos="-1440"/>
                <w:tab w:val="clear" w:pos="-720"/>
              </w:tabs>
              <w:spacing w:after="0" w:line="240" w:lineRule="auto"/>
              <w:ind w:left="0"/>
              <w:jc w:val="center"/>
              <w:rPr>
                <w:rFonts w:ascii="Arial" w:hAnsi="Arial" w:cs="Arial"/>
                <w:color w:val="000000"/>
                <w:sz w:val="20"/>
              </w:rPr>
            </w:pPr>
            <w:r w:rsidRPr="00F0041E">
              <w:rPr>
                <w:rFonts w:ascii="Arial" w:hAnsi="Arial" w:cs="Arial"/>
                <w:color w:val="000000"/>
                <w:sz w:val="20"/>
              </w:rPr>
              <w:t>10</w:t>
            </w:r>
          </w:p>
        </w:tc>
        <w:tc>
          <w:tcPr>
            <w:tcW w:w="1084" w:type="dxa"/>
            <w:noWrap/>
            <w:vAlign w:val="bottom"/>
            <w:hideMark/>
          </w:tcPr>
          <w:p w14:paraId="0531C878" w14:textId="71C34D53"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0.02</w:t>
            </w:r>
          </w:p>
        </w:tc>
        <w:tc>
          <w:tcPr>
            <w:tcW w:w="1083" w:type="dxa"/>
            <w:noWrap/>
            <w:vAlign w:val="bottom"/>
            <w:hideMark/>
          </w:tcPr>
          <w:p w14:paraId="61E465AE" w14:textId="2EC6DE34"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0.53</w:t>
            </w:r>
          </w:p>
        </w:tc>
        <w:tc>
          <w:tcPr>
            <w:tcW w:w="1084" w:type="dxa"/>
            <w:noWrap/>
            <w:vAlign w:val="bottom"/>
            <w:hideMark/>
          </w:tcPr>
          <w:p w14:paraId="121DA5FF" w14:textId="2F08053F"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1.14</w:t>
            </w:r>
          </w:p>
        </w:tc>
        <w:tc>
          <w:tcPr>
            <w:tcW w:w="1083" w:type="dxa"/>
            <w:noWrap/>
            <w:vAlign w:val="bottom"/>
            <w:hideMark/>
          </w:tcPr>
          <w:p w14:paraId="1675DCB0" w14:textId="53409701" w:rsidR="003E3A76" w:rsidRPr="003E3A76" w:rsidRDefault="003E3A76" w:rsidP="003063A4">
            <w:pPr>
              <w:tabs>
                <w:tab w:val="clear" w:pos="-1440"/>
                <w:tab w:val="clear" w:pos="-720"/>
              </w:tabs>
              <w:spacing w:after="0" w:line="240" w:lineRule="auto"/>
              <w:ind w:left="0"/>
              <w:jc w:val="center"/>
              <w:rPr>
                <w:rFonts w:ascii="Arial" w:hAnsi="Arial" w:cs="Arial"/>
                <w:color w:val="000000"/>
                <w:sz w:val="20"/>
              </w:rPr>
            </w:pPr>
            <w:r w:rsidRPr="003E3A76">
              <w:rPr>
                <w:rFonts w:ascii="Arial" w:hAnsi="Arial" w:cs="Arial"/>
                <w:color w:val="000000"/>
                <w:sz w:val="20"/>
              </w:rPr>
              <w:t>0.30</w:t>
            </w:r>
          </w:p>
        </w:tc>
      </w:tr>
      <w:tr w:rsidR="0026073C" w:rsidRPr="00F0041E" w14:paraId="13D2BF6D" w14:textId="77777777" w:rsidTr="0026073C">
        <w:trPr>
          <w:trHeight w:val="300"/>
        </w:trPr>
        <w:tc>
          <w:tcPr>
            <w:tcW w:w="5294" w:type="dxa"/>
            <w:gridSpan w:val="5"/>
            <w:tcBorders>
              <w:bottom w:val="nil"/>
            </w:tcBorders>
            <w:noWrap/>
            <w:hideMark/>
          </w:tcPr>
          <w:p w14:paraId="128BAF5A" w14:textId="4E006394" w:rsidR="0026073C" w:rsidRPr="00F0041E" w:rsidRDefault="0026073C" w:rsidP="003063A4">
            <w:pPr>
              <w:tabs>
                <w:tab w:val="clear" w:pos="-1440"/>
                <w:tab w:val="clear" w:pos="-720"/>
              </w:tabs>
              <w:spacing w:after="0" w:line="240" w:lineRule="auto"/>
              <w:ind w:left="0"/>
              <w:rPr>
                <w:rFonts w:ascii="Arial" w:hAnsi="Arial" w:cs="Arial"/>
                <w:color w:val="000000"/>
                <w:sz w:val="16"/>
                <w:szCs w:val="16"/>
              </w:rPr>
            </w:pPr>
            <w:r w:rsidRPr="003475CC">
              <w:rPr>
                <w:rFonts w:ascii="Arial" w:hAnsi="Arial" w:cs="Arial"/>
                <w:color w:val="000000"/>
                <w:sz w:val="20"/>
              </w:rPr>
              <w:t xml:space="preserve">* </w:t>
            </w:r>
            <w:r w:rsidRPr="009D19A7">
              <w:rPr>
                <w:rFonts w:ascii="Arial" w:hAnsi="Arial" w:cs="Arial"/>
                <w:color w:val="000000"/>
                <w:sz w:val="17"/>
                <w:szCs w:val="17"/>
              </w:rPr>
              <w:t>Reflects the average 4-8 PM weekday 2017 Summer Saver event</w:t>
            </w:r>
          </w:p>
        </w:tc>
      </w:tr>
    </w:tbl>
    <w:p w14:paraId="77A263D2" w14:textId="77777777" w:rsidR="009538F4" w:rsidRDefault="009538F4" w:rsidP="009538F4">
      <w:pPr>
        <w:rPr>
          <w:rFonts w:cs="Arial"/>
        </w:rPr>
        <w:sectPr w:rsidR="009538F4" w:rsidSect="003475CC">
          <w:headerReference w:type="default" r:id="rId35"/>
          <w:headerReference w:type="first" r:id="rId36"/>
          <w:endnotePr>
            <w:numFmt w:val="decimal"/>
          </w:endnotePr>
          <w:pgSz w:w="12240" w:h="15840" w:code="1"/>
          <w:pgMar w:top="1440" w:right="1440" w:bottom="1008" w:left="1440" w:header="720" w:footer="720" w:gutter="0"/>
          <w:cols w:space="360"/>
          <w:titlePg/>
        </w:sectPr>
      </w:pPr>
    </w:p>
    <w:p w14:paraId="0C51D54E" w14:textId="77777777" w:rsidR="009538F4" w:rsidRPr="009538F4" w:rsidRDefault="009538F4" w:rsidP="009538F4">
      <w:pPr>
        <w:pStyle w:val="Heading1"/>
        <w:ind w:left="720" w:hanging="720"/>
      </w:pPr>
      <w:bookmarkStart w:id="61" w:name="_Toc478556779"/>
      <w:bookmarkStart w:id="62" w:name="_Toc509819995"/>
      <w:r w:rsidRPr="009538F4">
        <w:lastRenderedPageBreak/>
        <w:t>Ex Ante Load Impact Estimates</w:t>
      </w:r>
      <w:bookmarkEnd w:id="61"/>
      <w:bookmarkEnd w:id="62"/>
    </w:p>
    <w:p w14:paraId="130FA0A5" w14:textId="75319B04" w:rsidR="006B5FBE" w:rsidRPr="00C0491A" w:rsidRDefault="000C3FCA" w:rsidP="000C3FCA">
      <w:pPr>
        <w:pStyle w:val="Text1"/>
        <w:rPr>
          <w:rFonts w:ascii="Lao UI" w:eastAsiaTheme="minorEastAsia" w:hAnsi="Lao UI" w:cs="Lao UI"/>
          <w:sz w:val="21"/>
          <w:szCs w:val="21"/>
        </w:rPr>
      </w:pPr>
      <w:r w:rsidRPr="00C0491A">
        <w:rPr>
          <w:rFonts w:ascii="Lao UI" w:hAnsi="Lao UI" w:cs="Lao UI"/>
          <w:sz w:val="21"/>
          <w:szCs w:val="21"/>
        </w:rPr>
        <w:t xml:space="preserve">This section presents ex ante load impact estimates for SDG&amp;E’s Summer Saver program. Residential ex ante estimates are provided first, followed by estimates for nonresidential customers. </w:t>
      </w:r>
      <w:r w:rsidR="00204D30" w:rsidRPr="00C0491A">
        <w:rPr>
          <w:rFonts w:ascii="Lao UI" w:hAnsi="Lao UI" w:cs="Lao UI"/>
          <w:sz w:val="21"/>
          <w:szCs w:val="21"/>
        </w:rPr>
        <w:t>These estimates are compared to the ex ante estimates produced in 2016.</w:t>
      </w:r>
      <w:r w:rsidR="0078269D">
        <w:rPr>
          <w:rFonts w:ascii="Lao UI" w:hAnsi="Lao UI" w:cs="Lao UI"/>
          <w:sz w:val="21"/>
          <w:szCs w:val="21"/>
        </w:rPr>
        <w:t xml:space="preserve"> </w:t>
      </w:r>
      <w:r w:rsidRPr="00C0491A">
        <w:rPr>
          <w:rFonts w:ascii="Lao UI" w:hAnsi="Lao UI" w:cs="Lao UI"/>
          <w:sz w:val="21"/>
          <w:szCs w:val="21"/>
        </w:rPr>
        <w:t xml:space="preserve">The last subsection provides a detailed discussion of the differences between ex post and ex ante estimates. </w:t>
      </w:r>
    </w:p>
    <w:p w14:paraId="71BD1A7F" w14:textId="7EAE7F6E" w:rsidR="000C3FCA" w:rsidRDefault="000C3FCA" w:rsidP="000C3FCA">
      <w:pPr>
        <w:pStyle w:val="Heading2"/>
      </w:pPr>
      <w:bookmarkStart w:id="63" w:name="_Toc509819996"/>
      <w:r>
        <w:t>Ex Ante Estimates</w:t>
      </w:r>
      <w:bookmarkEnd w:id="63"/>
    </w:p>
    <w:p w14:paraId="5C94FC00" w14:textId="40B50D03" w:rsidR="000C3FCA" w:rsidRPr="00C0491A" w:rsidRDefault="000C3FCA" w:rsidP="000C3FCA">
      <w:pPr>
        <w:pStyle w:val="BodyParagraph"/>
        <w:spacing w:after="200" w:line="276" w:lineRule="auto"/>
        <w:rPr>
          <w:rFonts w:ascii="Lao UI" w:hAnsi="Lao UI" w:cs="Lao UI"/>
          <w:sz w:val="21"/>
          <w:szCs w:val="21"/>
        </w:rPr>
      </w:pPr>
      <w:r w:rsidRPr="00C0491A">
        <w:rPr>
          <w:rFonts w:ascii="Lao UI" w:hAnsi="Lao UI" w:cs="Lao UI"/>
          <w:sz w:val="21"/>
          <w:szCs w:val="21"/>
        </w:rPr>
        <w:t xml:space="preserve">The models described in Section 3 were used to estimate load impacts based on ex ante event weather conditions and enrollment projections for the years 2018–2028. </w:t>
      </w:r>
      <w:r w:rsidR="00C0491A">
        <w:rPr>
          <w:rFonts w:ascii="Lao UI" w:hAnsi="Lao UI" w:cs="Lao UI"/>
          <w:sz w:val="21"/>
          <w:szCs w:val="21"/>
        </w:rPr>
        <w:t xml:space="preserve">As was the case in the prior Summer Saver evaluation, </w:t>
      </w:r>
      <w:r w:rsidRPr="00C0491A">
        <w:rPr>
          <w:rFonts w:ascii="Lao UI" w:hAnsi="Lao UI" w:cs="Lao UI"/>
          <w:sz w:val="21"/>
          <w:szCs w:val="21"/>
        </w:rPr>
        <w:t xml:space="preserve">program </w:t>
      </w:r>
      <w:r w:rsidR="00C0491A">
        <w:rPr>
          <w:rFonts w:ascii="Lao UI" w:hAnsi="Lao UI" w:cs="Lao UI"/>
          <w:sz w:val="21"/>
          <w:szCs w:val="21"/>
        </w:rPr>
        <w:t xml:space="preserve">enrollment </w:t>
      </w:r>
      <w:r w:rsidRPr="00C0491A">
        <w:rPr>
          <w:rFonts w:ascii="Lao UI" w:hAnsi="Lao UI" w:cs="Lao UI"/>
          <w:sz w:val="21"/>
          <w:szCs w:val="21"/>
        </w:rPr>
        <w:t>is expected to change substantially in the upcoming year</w:t>
      </w:r>
      <w:r w:rsidR="00C0491A">
        <w:rPr>
          <w:rFonts w:ascii="Lao UI" w:hAnsi="Lao UI" w:cs="Lao UI"/>
          <w:sz w:val="21"/>
          <w:szCs w:val="21"/>
        </w:rPr>
        <w:t xml:space="preserve"> of the forecast horizon. Therefore, </w:t>
      </w:r>
      <w:r w:rsidRPr="00C0491A">
        <w:rPr>
          <w:rFonts w:ascii="Lao UI" w:hAnsi="Lao UI" w:cs="Lao UI"/>
          <w:sz w:val="21"/>
          <w:szCs w:val="21"/>
        </w:rPr>
        <w:t xml:space="preserve">the tables in this section will show </w:t>
      </w:r>
      <w:r w:rsidR="00C0491A">
        <w:rPr>
          <w:rFonts w:ascii="Lao UI" w:hAnsi="Lao UI" w:cs="Lao UI"/>
          <w:sz w:val="21"/>
          <w:szCs w:val="21"/>
        </w:rPr>
        <w:t xml:space="preserve">annual load impact estimates for the </w:t>
      </w:r>
      <w:r w:rsidRPr="00C0491A">
        <w:rPr>
          <w:rFonts w:ascii="Lao UI" w:hAnsi="Lao UI" w:cs="Lao UI"/>
          <w:sz w:val="21"/>
          <w:szCs w:val="21"/>
        </w:rPr>
        <w:t xml:space="preserve">2018–2028 forecast horizon, </w:t>
      </w:r>
      <w:r w:rsidR="00C0491A">
        <w:rPr>
          <w:rFonts w:ascii="Lao UI" w:hAnsi="Lao UI" w:cs="Lao UI"/>
          <w:sz w:val="21"/>
          <w:szCs w:val="21"/>
        </w:rPr>
        <w:t xml:space="preserve">under </w:t>
      </w:r>
      <w:r w:rsidR="002246F3">
        <w:rPr>
          <w:rFonts w:ascii="Lao UI" w:hAnsi="Lao UI" w:cs="Lao UI"/>
          <w:sz w:val="21"/>
          <w:szCs w:val="21"/>
        </w:rPr>
        <w:t>the assumptions of</w:t>
      </w:r>
      <w:r w:rsidRPr="00C0491A">
        <w:rPr>
          <w:rFonts w:ascii="Lao UI" w:hAnsi="Lao UI" w:cs="Lao UI"/>
          <w:sz w:val="21"/>
          <w:szCs w:val="21"/>
        </w:rPr>
        <w:t xml:space="preserve"> how the program will change in future years. The most significant changes will occur on the residential side, with </w:t>
      </w:r>
      <w:r w:rsidR="002246F3">
        <w:rPr>
          <w:rFonts w:ascii="Lao UI" w:hAnsi="Lao UI" w:cs="Lao UI"/>
          <w:sz w:val="21"/>
          <w:szCs w:val="21"/>
        </w:rPr>
        <w:t xml:space="preserve">NEM customers no longer permitted to enroll in Summer Saver </w:t>
      </w:r>
      <w:r w:rsidRPr="00C0491A">
        <w:rPr>
          <w:rFonts w:ascii="Lao UI" w:hAnsi="Lao UI" w:cs="Lao UI"/>
          <w:sz w:val="21"/>
          <w:szCs w:val="21"/>
        </w:rPr>
        <w:t xml:space="preserve">starting in 2018. </w:t>
      </w:r>
    </w:p>
    <w:p w14:paraId="5A9470DA" w14:textId="5750965C" w:rsidR="000C3FCA" w:rsidRPr="00C0491A" w:rsidRDefault="000C3FCA" w:rsidP="000C3FCA">
      <w:pPr>
        <w:pStyle w:val="BodyParagraph"/>
        <w:spacing w:after="200" w:line="276" w:lineRule="auto"/>
        <w:rPr>
          <w:rFonts w:ascii="Lao UI" w:hAnsi="Lao UI" w:cs="Lao UI"/>
          <w:sz w:val="21"/>
          <w:szCs w:val="21"/>
        </w:rPr>
      </w:pPr>
      <w:r w:rsidRPr="00C0491A">
        <w:rPr>
          <w:rFonts w:ascii="Lao UI" w:hAnsi="Lao UI" w:cs="Lao UI"/>
          <w:sz w:val="21"/>
          <w:szCs w:val="21"/>
        </w:rPr>
        <w:t xml:space="preserve">The Protocols require that ex ante load impacts </w:t>
      </w:r>
      <w:r w:rsidR="002246F3">
        <w:rPr>
          <w:rFonts w:ascii="Lao UI" w:hAnsi="Lao UI" w:cs="Lao UI"/>
          <w:sz w:val="21"/>
          <w:szCs w:val="21"/>
        </w:rPr>
        <w:t xml:space="preserve">to </w:t>
      </w:r>
      <w:r w:rsidRPr="00C0491A">
        <w:rPr>
          <w:rFonts w:ascii="Lao UI" w:hAnsi="Lao UI" w:cs="Lao UI"/>
          <w:sz w:val="21"/>
          <w:szCs w:val="21"/>
        </w:rPr>
        <w:t>be estimated assuming weather conditions associated with both normal and extreme utility operating conditions. Normal conditions are defined as those that would be expected to occur once every 2 years (1-in-2 conditions) and extreme conditions are those that would be expected to occur once every 10 years (1-in-10 conditions).</w:t>
      </w:r>
      <w:r w:rsidR="002246F3">
        <w:rPr>
          <w:rFonts w:ascii="Lao UI" w:hAnsi="Lao UI" w:cs="Lao UI"/>
          <w:sz w:val="21"/>
          <w:szCs w:val="21"/>
        </w:rPr>
        <w:t xml:space="preserve"> From </w:t>
      </w:r>
      <w:r w:rsidRPr="00C0491A">
        <w:rPr>
          <w:rFonts w:ascii="Lao UI" w:hAnsi="Lao UI" w:cs="Lao UI"/>
          <w:sz w:val="21"/>
          <w:szCs w:val="21"/>
        </w:rPr>
        <w:t xml:space="preserve"> 2008</w:t>
      </w:r>
      <w:r w:rsidR="002246F3">
        <w:rPr>
          <w:rFonts w:ascii="Lao UI" w:hAnsi="Lao UI" w:cs="Lao UI"/>
          <w:sz w:val="21"/>
          <w:szCs w:val="21"/>
        </w:rPr>
        <w:t xml:space="preserve"> to 2014, the California IOUs based their </w:t>
      </w:r>
      <w:r w:rsidRPr="00C0491A">
        <w:rPr>
          <w:rFonts w:ascii="Lao UI" w:hAnsi="Lao UI" w:cs="Lao UI"/>
          <w:sz w:val="21"/>
          <w:szCs w:val="21"/>
        </w:rPr>
        <w:t>ex ante weather conditions on system operating conditions specific to each individual utility for estimating demand response load impacts. However, ex ante weather conditions could alternatively reflect 1-in-2 and 1-in-10 year operating conditions for the CAISO rather than the operating conditions for ea</w:t>
      </w:r>
      <w:r w:rsidR="002246F3">
        <w:rPr>
          <w:rFonts w:ascii="Lao UI" w:hAnsi="Lao UI" w:cs="Lao UI"/>
          <w:sz w:val="21"/>
          <w:szCs w:val="21"/>
        </w:rPr>
        <w:t xml:space="preserve">ch IOU. While the Protocols remain </w:t>
      </w:r>
      <w:r w:rsidRPr="00C0491A">
        <w:rPr>
          <w:rFonts w:ascii="Lao UI" w:hAnsi="Lao UI" w:cs="Lao UI"/>
          <w:sz w:val="21"/>
          <w:szCs w:val="21"/>
        </w:rPr>
        <w:t xml:space="preserve">silent on this issue, a letter from the CPUC Energy Division to the IOUs dated October 21, 2014 directed the utilities to provide impact estimates under two sets of operating conditions starting with the April 1, 2015 filings: one reflecting operating conditions for each IOU and one reflecting operating conditions for the CAISO system. </w:t>
      </w:r>
    </w:p>
    <w:p w14:paraId="0464A63A" w14:textId="02890172" w:rsidR="002246F3" w:rsidRDefault="000C3FCA" w:rsidP="000C3FCA">
      <w:pPr>
        <w:pStyle w:val="BodyParagraph"/>
        <w:spacing w:after="200" w:line="276" w:lineRule="auto"/>
        <w:rPr>
          <w:rFonts w:ascii="Lao UI" w:hAnsi="Lao UI" w:cs="Lao UI"/>
          <w:sz w:val="21"/>
          <w:szCs w:val="21"/>
        </w:rPr>
      </w:pPr>
      <w:r w:rsidRPr="00C0491A">
        <w:rPr>
          <w:rFonts w:ascii="Lao UI" w:hAnsi="Lao UI" w:cs="Lao UI"/>
          <w:sz w:val="21"/>
          <w:szCs w:val="21"/>
        </w:rPr>
        <w:t xml:space="preserve">In order to meet this new requirement, California’s IOUs contracted with Nexant </w:t>
      </w:r>
      <w:r w:rsidR="002246F3">
        <w:rPr>
          <w:rFonts w:ascii="Lao UI" w:hAnsi="Lao UI" w:cs="Lao UI"/>
          <w:sz w:val="21"/>
          <w:szCs w:val="21"/>
        </w:rPr>
        <w:t xml:space="preserve">in 2014 </w:t>
      </w:r>
      <w:r w:rsidRPr="00C0491A">
        <w:rPr>
          <w:rFonts w:ascii="Lao UI" w:hAnsi="Lao UI" w:cs="Lao UI"/>
          <w:sz w:val="21"/>
          <w:szCs w:val="21"/>
        </w:rPr>
        <w:t xml:space="preserve">to develop ex ante weather conditions based on the peaking conditions for each utility and for the CAISO system. </w:t>
      </w:r>
      <w:r w:rsidR="002246F3">
        <w:rPr>
          <w:rFonts w:ascii="Lao UI" w:hAnsi="Lao UI" w:cs="Lao UI"/>
          <w:sz w:val="21"/>
          <w:szCs w:val="21"/>
        </w:rPr>
        <w:t>Nexant subsequently updated these weather conditions for SDG&amp;E in 2017.</w:t>
      </w:r>
      <w:r w:rsidR="002246F3">
        <w:rPr>
          <w:rStyle w:val="FootnoteReference"/>
          <w:rFonts w:cs="Lao UI"/>
          <w:szCs w:val="21"/>
        </w:rPr>
        <w:footnoteReference w:id="13"/>
      </w:r>
      <w:r w:rsidRPr="00C0491A">
        <w:rPr>
          <w:rFonts w:ascii="Lao UI" w:hAnsi="Lao UI" w:cs="Lao UI"/>
          <w:sz w:val="21"/>
          <w:szCs w:val="21"/>
        </w:rPr>
        <w:t xml:space="preserve"> </w:t>
      </w:r>
      <w:r w:rsidR="008141B4" w:rsidRPr="00C0491A">
        <w:rPr>
          <w:rFonts w:ascii="Lao UI" w:hAnsi="Lao UI" w:cs="Lao UI"/>
          <w:sz w:val="21"/>
          <w:szCs w:val="21"/>
        </w:rPr>
        <w:t xml:space="preserve"> </w:t>
      </w:r>
      <w:r w:rsidR="002246F3">
        <w:rPr>
          <w:rFonts w:ascii="Lao UI" w:hAnsi="Lao UI" w:cs="Lao UI"/>
          <w:sz w:val="21"/>
          <w:szCs w:val="21"/>
        </w:rPr>
        <w:t>The new ex ante weather dataset utilizes a shorter historical window of weather conditions that better reflect relatively recent warming trends.</w:t>
      </w:r>
    </w:p>
    <w:p w14:paraId="04600B9D" w14:textId="04CE7EE5" w:rsidR="000C3FCA" w:rsidRPr="00C0491A" w:rsidRDefault="002246F3" w:rsidP="000C3FCA">
      <w:pPr>
        <w:pStyle w:val="BodyParagraph"/>
        <w:spacing w:after="200" w:line="276" w:lineRule="auto"/>
        <w:rPr>
          <w:rFonts w:ascii="Lao UI" w:hAnsi="Lao UI" w:cs="Lao UI"/>
          <w:sz w:val="21"/>
          <w:szCs w:val="21"/>
        </w:rPr>
      </w:pPr>
      <w:r>
        <w:rPr>
          <w:rFonts w:ascii="Lao UI" w:hAnsi="Lao UI" w:cs="Lao UI"/>
          <w:sz w:val="21"/>
          <w:szCs w:val="21"/>
        </w:rPr>
        <w:t>Ex ante weather conditions for CAISO peaking conditions and SDG&amp;E peaking conditions may differ, and t</w:t>
      </w:r>
      <w:r w:rsidR="000C3FCA" w:rsidRPr="00C0491A">
        <w:rPr>
          <w:rFonts w:ascii="Lao UI" w:hAnsi="Lao UI" w:cs="Lao UI"/>
          <w:sz w:val="21"/>
          <w:szCs w:val="21"/>
        </w:rPr>
        <w:t xml:space="preserve">he extent to which </w:t>
      </w:r>
      <w:r>
        <w:rPr>
          <w:rFonts w:ascii="Lao UI" w:hAnsi="Lao UI" w:cs="Lao UI"/>
          <w:sz w:val="21"/>
          <w:szCs w:val="21"/>
        </w:rPr>
        <w:t xml:space="preserve">that can happen </w:t>
      </w:r>
      <w:r w:rsidR="000C3FCA" w:rsidRPr="00C0491A">
        <w:rPr>
          <w:rFonts w:ascii="Lao UI" w:hAnsi="Lao UI" w:cs="Lao UI"/>
          <w:sz w:val="21"/>
          <w:szCs w:val="21"/>
        </w:rPr>
        <w:t xml:space="preserve">largely depends on the correlation between individual utility and CAISO peak loads. Based on CAISO and SDG&amp;E system peak loads for the top 25 CAISO system load days each year from 2006 to 2013, the correlation coefficient for SDG&amp;E is 0.56, </w:t>
      </w:r>
      <w:r w:rsidR="000C3FCA" w:rsidRPr="00C0491A">
        <w:rPr>
          <w:rFonts w:ascii="Lao UI" w:hAnsi="Lao UI" w:cs="Lao UI"/>
          <w:sz w:val="21"/>
          <w:szCs w:val="21"/>
        </w:rPr>
        <w:lastRenderedPageBreak/>
        <w:t xml:space="preserve">indicating that there are many days on which the CAISO system loads are high while SDG&amp;E loads are more modest. This correlation for SDG&amp;E tends to be weakest when CAISO loads have been below 46,000 MW. CAISO loads often reach 43,000 MW when loads in the Los Angeles area are extreme but San Diego loads are moderate—or </w:t>
      </w:r>
      <w:r w:rsidR="000C3FCA" w:rsidRPr="00C0491A">
        <w:rPr>
          <w:rFonts w:ascii="Lao UI" w:hAnsi="Lao UI" w:cs="Lao UI"/>
          <w:spacing w:val="-2"/>
          <w:sz w:val="21"/>
          <w:szCs w:val="21"/>
        </w:rPr>
        <w:t xml:space="preserve">vice-versa. However, whenever CAISO loads have exceeded 45,000 MW, loads typically have been high </w:t>
      </w:r>
      <w:r w:rsidR="000C3FCA" w:rsidRPr="00C0491A">
        <w:rPr>
          <w:rFonts w:ascii="Lao UI" w:hAnsi="Lao UI" w:cs="Lao UI"/>
          <w:sz w:val="21"/>
          <w:szCs w:val="21"/>
        </w:rPr>
        <w:t xml:space="preserve">across all three IOUs. </w:t>
      </w:r>
    </w:p>
    <w:p w14:paraId="73AA3E9A" w14:textId="6902E15C" w:rsidR="000C3FCA" w:rsidRPr="00C0491A" w:rsidRDefault="00C277E6" w:rsidP="000C3FCA">
      <w:pPr>
        <w:pStyle w:val="BodyParagraph"/>
        <w:spacing w:after="200" w:line="276" w:lineRule="auto"/>
        <w:rPr>
          <w:rFonts w:ascii="Lao UI" w:hAnsi="Lao UI" w:cs="Lao UI"/>
          <w:sz w:val="21"/>
          <w:szCs w:val="21"/>
        </w:rPr>
      </w:pPr>
      <w:r w:rsidRPr="00C0491A">
        <w:rPr>
          <w:rFonts w:ascii="Lao UI" w:hAnsi="Lao UI" w:cs="Lao UI"/>
          <w:sz w:val="21"/>
          <w:szCs w:val="21"/>
        </w:rPr>
        <w:fldChar w:fldCharType="begin"/>
      </w:r>
      <w:r w:rsidRPr="00C0491A">
        <w:rPr>
          <w:rFonts w:ascii="Lao UI" w:hAnsi="Lao UI" w:cs="Lao UI"/>
          <w:sz w:val="21"/>
          <w:szCs w:val="21"/>
        </w:rPr>
        <w:instrText xml:space="preserve"> REF _Ref507681121 \h </w:instrText>
      </w:r>
      <w:r w:rsidR="00C0491A" w:rsidRPr="00C0491A">
        <w:rPr>
          <w:rFonts w:ascii="Lao UI" w:hAnsi="Lao UI" w:cs="Lao UI"/>
          <w:sz w:val="21"/>
          <w:szCs w:val="21"/>
        </w:rPr>
        <w:instrText xml:space="preserve"> \* MERGEFORMAT </w:instrText>
      </w:r>
      <w:r w:rsidRPr="00C0491A">
        <w:rPr>
          <w:rFonts w:ascii="Lao UI" w:hAnsi="Lao UI" w:cs="Lao UI"/>
          <w:sz w:val="21"/>
          <w:szCs w:val="21"/>
        </w:rPr>
      </w:r>
      <w:r w:rsidRPr="00C0491A">
        <w:rPr>
          <w:rFonts w:ascii="Lao UI" w:hAnsi="Lao UI" w:cs="Lao UI"/>
          <w:sz w:val="21"/>
          <w:szCs w:val="21"/>
        </w:rPr>
        <w:fldChar w:fldCharType="separate"/>
      </w:r>
      <w:r w:rsidR="00B74748" w:rsidRPr="00B74748">
        <w:rPr>
          <w:rFonts w:ascii="Lao UI" w:hAnsi="Lao UI" w:cs="Lao UI"/>
          <w:sz w:val="21"/>
          <w:szCs w:val="21"/>
        </w:rPr>
        <w:t xml:space="preserve">Table </w:t>
      </w:r>
      <w:r w:rsidR="00B74748" w:rsidRPr="00B74748">
        <w:rPr>
          <w:rFonts w:ascii="Lao UI" w:hAnsi="Lao UI" w:cs="Lao UI"/>
          <w:noProof/>
          <w:sz w:val="21"/>
          <w:szCs w:val="21"/>
        </w:rPr>
        <w:t>5</w:t>
      </w:r>
      <w:r w:rsidR="00B74748" w:rsidRPr="00B74748">
        <w:rPr>
          <w:rFonts w:ascii="Lao UI" w:hAnsi="Lao UI" w:cs="Lao UI"/>
          <w:noProof/>
          <w:sz w:val="21"/>
          <w:szCs w:val="21"/>
        </w:rPr>
        <w:noBreakHyphen/>
        <w:t>1</w:t>
      </w:r>
      <w:r w:rsidRPr="00C0491A">
        <w:rPr>
          <w:rFonts w:ascii="Lao UI" w:hAnsi="Lao UI" w:cs="Lao UI"/>
          <w:sz w:val="21"/>
          <w:szCs w:val="21"/>
        </w:rPr>
        <w:fldChar w:fldCharType="end"/>
      </w:r>
      <w:r w:rsidR="003B01F9" w:rsidRPr="00C0491A">
        <w:rPr>
          <w:rFonts w:ascii="Lao UI" w:hAnsi="Lao UI" w:cs="Lao UI"/>
          <w:sz w:val="21"/>
          <w:szCs w:val="21"/>
        </w:rPr>
        <w:t xml:space="preserve"> and</w:t>
      </w:r>
      <w:r w:rsidRPr="00C0491A">
        <w:rPr>
          <w:rFonts w:ascii="Lao UI" w:hAnsi="Lao UI" w:cs="Lao UI"/>
          <w:sz w:val="21"/>
          <w:szCs w:val="21"/>
        </w:rPr>
        <w:t xml:space="preserve"> </w:t>
      </w:r>
      <w:r w:rsidRPr="00C0491A">
        <w:rPr>
          <w:rFonts w:ascii="Lao UI" w:hAnsi="Lao UI" w:cs="Lao UI"/>
          <w:sz w:val="21"/>
          <w:szCs w:val="21"/>
        </w:rPr>
        <w:fldChar w:fldCharType="begin"/>
      </w:r>
      <w:r w:rsidRPr="00C0491A">
        <w:rPr>
          <w:rFonts w:ascii="Lao UI" w:hAnsi="Lao UI" w:cs="Lao UI"/>
          <w:sz w:val="21"/>
          <w:szCs w:val="21"/>
        </w:rPr>
        <w:instrText xml:space="preserve"> REF _Ref507681126 \h </w:instrText>
      </w:r>
      <w:r w:rsidR="00C0491A" w:rsidRPr="00C0491A">
        <w:rPr>
          <w:rFonts w:ascii="Lao UI" w:hAnsi="Lao UI" w:cs="Lao UI"/>
          <w:sz w:val="21"/>
          <w:szCs w:val="21"/>
        </w:rPr>
        <w:instrText xml:space="preserve"> \* MERGEFORMAT </w:instrText>
      </w:r>
      <w:r w:rsidRPr="00C0491A">
        <w:rPr>
          <w:rFonts w:ascii="Lao UI" w:hAnsi="Lao UI" w:cs="Lao UI"/>
          <w:sz w:val="21"/>
          <w:szCs w:val="21"/>
        </w:rPr>
      </w:r>
      <w:r w:rsidRPr="00C0491A">
        <w:rPr>
          <w:rFonts w:ascii="Lao UI" w:hAnsi="Lao UI" w:cs="Lao UI"/>
          <w:sz w:val="21"/>
          <w:szCs w:val="21"/>
        </w:rPr>
        <w:fldChar w:fldCharType="separate"/>
      </w:r>
      <w:r w:rsidR="00B74748" w:rsidRPr="00B74748">
        <w:rPr>
          <w:rFonts w:ascii="Lao UI" w:hAnsi="Lao UI" w:cs="Lao UI"/>
          <w:sz w:val="21"/>
          <w:szCs w:val="21"/>
        </w:rPr>
        <w:t xml:space="preserve">Table </w:t>
      </w:r>
      <w:r w:rsidR="00B74748" w:rsidRPr="00B74748">
        <w:rPr>
          <w:rFonts w:ascii="Lao UI" w:hAnsi="Lao UI" w:cs="Lao UI"/>
          <w:noProof/>
          <w:sz w:val="21"/>
          <w:szCs w:val="21"/>
        </w:rPr>
        <w:t>5</w:t>
      </w:r>
      <w:r w:rsidR="00B74748" w:rsidRPr="00B74748">
        <w:rPr>
          <w:rFonts w:ascii="Lao UI" w:hAnsi="Lao UI" w:cs="Lao UI"/>
          <w:noProof/>
          <w:sz w:val="21"/>
          <w:szCs w:val="21"/>
        </w:rPr>
        <w:noBreakHyphen/>
        <w:t>2</w:t>
      </w:r>
      <w:r w:rsidRPr="00C0491A">
        <w:rPr>
          <w:rFonts w:ascii="Lao UI" w:hAnsi="Lao UI" w:cs="Lao UI"/>
          <w:sz w:val="21"/>
          <w:szCs w:val="21"/>
        </w:rPr>
        <w:fldChar w:fldCharType="end"/>
      </w:r>
      <w:r w:rsidR="0064379B" w:rsidRPr="00C0491A">
        <w:rPr>
          <w:rFonts w:ascii="Lao UI" w:hAnsi="Lao UI" w:cs="Lao UI"/>
          <w:sz w:val="21"/>
          <w:szCs w:val="21"/>
        </w:rPr>
        <w:t xml:space="preserve"> </w:t>
      </w:r>
      <w:r w:rsidRPr="00C0491A">
        <w:rPr>
          <w:rFonts w:ascii="Lao UI" w:hAnsi="Lao UI" w:cs="Lao UI"/>
          <w:sz w:val="21"/>
          <w:szCs w:val="21"/>
        </w:rPr>
        <w:t>show</w:t>
      </w:r>
      <w:r w:rsidR="000C3FCA" w:rsidRPr="00C0491A">
        <w:rPr>
          <w:rFonts w:ascii="Lao UI" w:hAnsi="Lao UI" w:cs="Lao UI"/>
          <w:sz w:val="21"/>
          <w:szCs w:val="21"/>
        </w:rPr>
        <w:t xml:space="preserve"> the Summer Saver residential</w:t>
      </w:r>
      <w:r w:rsidR="0064379B" w:rsidRPr="00C0491A">
        <w:rPr>
          <w:rFonts w:ascii="Lao UI" w:hAnsi="Lao UI" w:cs="Lao UI"/>
          <w:sz w:val="21"/>
          <w:szCs w:val="21"/>
        </w:rPr>
        <w:t xml:space="preserve"> </w:t>
      </w:r>
      <w:r w:rsidR="002246F3">
        <w:rPr>
          <w:rFonts w:ascii="Lao UI" w:hAnsi="Lao UI" w:cs="Lao UI"/>
          <w:sz w:val="21"/>
          <w:szCs w:val="21"/>
        </w:rPr>
        <w:t>and commercia</w:t>
      </w:r>
      <w:r w:rsidR="003B01F9" w:rsidRPr="00C0491A">
        <w:rPr>
          <w:rFonts w:ascii="Lao UI" w:hAnsi="Lao UI" w:cs="Lao UI"/>
          <w:sz w:val="21"/>
          <w:szCs w:val="21"/>
        </w:rPr>
        <w:t xml:space="preserve">l </w:t>
      </w:r>
      <w:r w:rsidR="000C3FCA" w:rsidRPr="00C0491A">
        <w:rPr>
          <w:rFonts w:ascii="Lao UI" w:hAnsi="Lao UI" w:cs="Lao UI"/>
          <w:sz w:val="21"/>
          <w:szCs w:val="21"/>
        </w:rPr>
        <w:t xml:space="preserve">enrollment-weighted average temperature from midnight to 5 PM (mean17) for the typical event day and the monthly system peak day under the four sets of weather conditions for which load impacts are estimated. The differences in mean17 values based on SDG&amp;E peak conditions and CAISO peak conditions, and also based on normal and extreme </w:t>
      </w:r>
      <w:r w:rsidR="002246F3">
        <w:rPr>
          <w:rFonts w:ascii="Lao UI" w:hAnsi="Lao UI" w:cs="Lao UI"/>
          <w:sz w:val="21"/>
          <w:szCs w:val="21"/>
        </w:rPr>
        <w:t>weather, can be significant</w:t>
      </w:r>
      <w:r w:rsidR="000C3FCA" w:rsidRPr="00C0491A">
        <w:rPr>
          <w:rFonts w:ascii="Lao UI" w:hAnsi="Lao UI" w:cs="Lao UI"/>
          <w:sz w:val="21"/>
          <w:szCs w:val="21"/>
        </w:rPr>
        <w:t xml:space="preserve">. </w:t>
      </w:r>
      <w:r w:rsidR="002246F3">
        <w:rPr>
          <w:rFonts w:ascii="Lao UI" w:hAnsi="Lao UI" w:cs="Lao UI"/>
          <w:sz w:val="21"/>
          <w:szCs w:val="21"/>
        </w:rPr>
        <w:t xml:space="preserve">For example, the </w:t>
      </w:r>
      <w:r w:rsidR="000D0A09">
        <w:rPr>
          <w:rFonts w:ascii="Lao UI" w:hAnsi="Lao UI" w:cs="Lao UI"/>
          <w:sz w:val="21"/>
          <w:szCs w:val="21"/>
        </w:rPr>
        <w:t xml:space="preserve">residential </w:t>
      </w:r>
      <w:r w:rsidR="002246F3">
        <w:rPr>
          <w:rFonts w:ascii="Lao UI" w:hAnsi="Lao UI" w:cs="Lao UI"/>
          <w:sz w:val="21"/>
          <w:szCs w:val="21"/>
        </w:rPr>
        <w:t>Summer Saver-enrollment weighted temperature on a 1-in-10 SDG&amp;E September peak day is 8</w:t>
      </w:r>
      <w:r w:rsidR="002246F3" w:rsidRPr="002246F3">
        <w:rPr>
          <w:rFonts w:ascii="Lao UI" w:hAnsi="Lao UI" w:cs="Lao UI"/>
          <w:color w:val="auto"/>
          <w:sz w:val="21"/>
          <w:szCs w:val="21"/>
        </w:rPr>
        <w:t>5 º</w:t>
      </w:r>
      <w:r w:rsidR="002246F3" w:rsidRPr="002246F3">
        <w:rPr>
          <w:rFonts w:ascii="Lao UI" w:hAnsi="Lao UI" w:cs="Lao UI"/>
          <w:bCs/>
          <w:color w:val="auto"/>
          <w:sz w:val="21"/>
          <w:szCs w:val="21"/>
        </w:rPr>
        <w:t>F</w:t>
      </w:r>
      <w:r w:rsidR="002246F3">
        <w:rPr>
          <w:rFonts w:ascii="Lao UI" w:hAnsi="Lao UI" w:cs="Lao UI"/>
          <w:color w:val="auto"/>
          <w:sz w:val="21"/>
          <w:szCs w:val="21"/>
        </w:rPr>
        <w:t xml:space="preserve">, while on a CAISO </w:t>
      </w:r>
      <w:r w:rsidR="000D0A09">
        <w:rPr>
          <w:rFonts w:ascii="Lao UI" w:hAnsi="Lao UI" w:cs="Lao UI"/>
          <w:color w:val="auto"/>
          <w:sz w:val="21"/>
          <w:szCs w:val="21"/>
        </w:rPr>
        <w:t xml:space="preserve">1-in-10 </w:t>
      </w:r>
      <w:r w:rsidR="002246F3">
        <w:rPr>
          <w:rFonts w:ascii="Lao UI" w:hAnsi="Lao UI" w:cs="Lao UI"/>
          <w:color w:val="auto"/>
          <w:sz w:val="21"/>
          <w:szCs w:val="21"/>
        </w:rPr>
        <w:t xml:space="preserve">peak </w:t>
      </w:r>
      <w:r w:rsidR="000D0A09">
        <w:rPr>
          <w:rFonts w:ascii="Lao UI" w:hAnsi="Lao UI" w:cs="Lao UI"/>
          <w:color w:val="auto"/>
          <w:sz w:val="21"/>
          <w:szCs w:val="21"/>
        </w:rPr>
        <w:t xml:space="preserve">September </w:t>
      </w:r>
      <w:r w:rsidR="002246F3">
        <w:rPr>
          <w:rFonts w:ascii="Lao UI" w:hAnsi="Lao UI" w:cs="Lao UI"/>
          <w:color w:val="auto"/>
          <w:sz w:val="21"/>
          <w:szCs w:val="21"/>
        </w:rPr>
        <w:t xml:space="preserve">day it is </w:t>
      </w:r>
      <w:r w:rsidR="000D0A09">
        <w:rPr>
          <w:rFonts w:ascii="Lao UI" w:hAnsi="Lao UI" w:cs="Lao UI"/>
          <w:sz w:val="21"/>
          <w:szCs w:val="21"/>
        </w:rPr>
        <w:t>8</w:t>
      </w:r>
      <w:r w:rsidR="000D0A09">
        <w:rPr>
          <w:rFonts w:ascii="Lao UI" w:hAnsi="Lao UI" w:cs="Lao UI"/>
          <w:color w:val="auto"/>
          <w:sz w:val="21"/>
          <w:szCs w:val="21"/>
        </w:rPr>
        <w:t>2</w:t>
      </w:r>
      <w:r w:rsidR="000D0A09" w:rsidRPr="002246F3">
        <w:rPr>
          <w:rFonts w:ascii="Lao UI" w:hAnsi="Lao UI" w:cs="Lao UI"/>
          <w:color w:val="auto"/>
          <w:sz w:val="21"/>
          <w:szCs w:val="21"/>
        </w:rPr>
        <w:t xml:space="preserve"> º</w:t>
      </w:r>
      <w:r w:rsidR="000D0A09">
        <w:rPr>
          <w:rFonts w:ascii="Lao UI" w:hAnsi="Lao UI" w:cs="Lao UI"/>
          <w:color w:val="auto"/>
          <w:sz w:val="21"/>
          <w:szCs w:val="21"/>
        </w:rPr>
        <w:t xml:space="preserve">F. </w:t>
      </w:r>
      <w:r w:rsidR="000C3FCA" w:rsidRPr="002246F3">
        <w:rPr>
          <w:rFonts w:ascii="Lao UI" w:hAnsi="Lao UI" w:cs="Lao UI"/>
          <w:color w:val="auto"/>
          <w:sz w:val="21"/>
          <w:szCs w:val="21"/>
        </w:rPr>
        <w:t>There</w:t>
      </w:r>
      <w:r w:rsidR="000C3FCA" w:rsidRPr="00C0491A">
        <w:rPr>
          <w:rFonts w:ascii="Lao UI" w:hAnsi="Lao UI" w:cs="Lao UI"/>
          <w:sz w:val="21"/>
          <w:szCs w:val="21"/>
        </w:rPr>
        <w:t xml:space="preserve"> are also large differen</w:t>
      </w:r>
      <w:r w:rsidR="000D0A09">
        <w:rPr>
          <w:rFonts w:ascii="Lao UI" w:hAnsi="Lao UI" w:cs="Lao UI"/>
          <w:sz w:val="21"/>
          <w:szCs w:val="21"/>
        </w:rPr>
        <w:t>ces across months. As seen below</w:t>
      </w:r>
      <w:r w:rsidR="000C3FCA" w:rsidRPr="00C0491A">
        <w:rPr>
          <w:rFonts w:ascii="Lao UI" w:hAnsi="Lao UI" w:cs="Lao UI"/>
          <w:sz w:val="21"/>
          <w:szCs w:val="21"/>
        </w:rPr>
        <w:t xml:space="preserve">, even small differences in the value of mean17 can have large impacts on aggregate load impacts. </w:t>
      </w:r>
    </w:p>
    <w:p w14:paraId="1F88277C" w14:textId="21215910" w:rsidR="0064379B" w:rsidRPr="003B01F9" w:rsidRDefault="003B01F9" w:rsidP="00015CFA">
      <w:pPr>
        <w:pStyle w:val="Caption"/>
      </w:pPr>
      <w:bookmarkStart w:id="64" w:name="_Ref507681121"/>
      <w:r w:rsidRPr="003B01F9">
        <w:t xml:space="preserve">Table </w:t>
      </w:r>
      <w:fldSimple w:instr=" STYLEREF 1 \s ">
        <w:r w:rsidR="00B74748">
          <w:rPr>
            <w:noProof/>
          </w:rPr>
          <w:t>5</w:t>
        </w:r>
      </w:fldSimple>
      <w:r w:rsidR="00351F0A">
        <w:noBreakHyphen/>
      </w:r>
      <w:fldSimple w:instr=" SEQ Table \* ARABIC \s 1 ">
        <w:r w:rsidR="00B74748">
          <w:rPr>
            <w:noProof/>
          </w:rPr>
          <w:t>1</w:t>
        </w:r>
      </w:fldSimple>
      <w:bookmarkEnd w:id="64"/>
      <w:r w:rsidRPr="003B01F9">
        <w:t xml:space="preserve">: Residential </w:t>
      </w:r>
      <w:r w:rsidR="0064379B" w:rsidRPr="003B01F9">
        <w:t xml:space="preserve">Summer Saver Enrollment-weighted Ex Ante Weather </w:t>
      </w:r>
      <w:r w:rsidR="00CA0C32">
        <w:t>Conditions</w:t>
      </w:r>
      <w:r w:rsidR="0064379B" w:rsidRPr="003B01F9">
        <w:t xml:space="preserve"> (mean17)</w:t>
      </w:r>
    </w:p>
    <w:tbl>
      <w:tblPr>
        <w:tblStyle w:val="NEXANTNEWTABLESTYLE"/>
        <w:tblW w:w="8840" w:type="dxa"/>
        <w:tblLook w:val="04A0" w:firstRow="1" w:lastRow="0" w:firstColumn="1" w:lastColumn="0" w:noHBand="0" w:noVBand="1"/>
      </w:tblPr>
      <w:tblGrid>
        <w:gridCol w:w="1360"/>
        <w:gridCol w:w="1080"/>
        <w:gridCol w:w="2160"/>
        <w:gridCol w:w="1060"/>
        <w:gridCol w:w="1060"/>
        <w:gridCol w:w="1060"/>
        <w:gridCol w:w="1060"/>
      </w:tblGrid>
      <w:tr w:rsidR="003B01F9" w:rsidRPr="003B01F9" w14:paraId="359654D5" w14:textId="77777777" w:rsidTr="00CD60A8">
        <w:trPr>
          <w:cnfStyle w:val="100000000000" w:firstRow="1" w:lastRow="0" w:firstColumn="0" w:lastColumn="0" w:oddVBand="0" w:evenVBand="0" w:oddHBand="0" w:evenHBand="0" w:firstRowFirstColumn="0" w:firstRowLastColumn="0" w:lastRowFirstColumn="0" w:lastRowLastColumn="0"/>
          <w:trHeight w:val="315"/>
        </w:trPr>
        <w:tc>
          <w:tcPr>
            <w:tcW w:w="1360" w:type="dxa"/>
            <w:vMerge w:val="restart"/>
            <w:tcBorders>
              <w:bottom w:val="single" w:sz="4" w:space="0" w:color="FFFFFF" w:themeColor="background1"/>
              <w:right w:val="single" w:sz="4" w:space="0" w:color="FFFFFF" w:themeColor="background1"/>
            </w:tcBorders>
            <w:noWrap/>
            <w:hideMark/>
          </w:tcPr>
          <w:p w14:paraId="65FBD84D" w14:textId="77777777" w:rsidR="003B01F9" w:rsidRPr="00496AAB" w:rsidRDefault="003B01F9" w:rsidP="003B01F9">
            <w:pPr>
              <w:tabs>
                <w:tab w:val="clear" w:pos="-1440"/>
                <w:tab w:val="clear" w:pos="-720"/>
              </w:tabs>
              <w:spacing w:after="0" w:line="240" w:lineRule="auto"/>
              <w:ind w:left="0"/>
              <w:rPr>
                <w:rFonts w:ascii="Arial" w:hAnsi="Arial" w:cs="Arial"/>
                <w:bCs/>
                <w:color w:val="FFFFFF"/>
                <w:sz w:val="20"/>
              </w:rPr>
            </w:pPr>
            <w:r w:rsidRPr="00496AAB">
              <w:rPr>
                <w:rFonts w:ascii="Arial" w:hAnsi="Arial" w:cs="Arial"/>
                <w:bCs/>
                <w:color w:val="FFFFFF"/>
                <w:sz w:val="20"/>
              </w:rPr>
              <w:t>Customer Type</w:t>
            </w:r>
          </w:p>
        </w:tc>
        <w:tc>
          <w:tcPr>
            <w:tcW w:w="1080" w:type="dxa"/>
            <w:vMerge w:val="restart"/>
            <w:tcBorders>
              <w:left w:val="single" w:sz="4" w:space="0" w:color="FFFFFF" w:themeColor="background1"/>
              <w:bottom w:val="single" w:sz="4" w:space="0" w:color="FFFFFF" w:themeColor="background1"/>
              <w:right w:val="single" w:sz="4" w:space="0" w:color="FFFFFF" w:themeColor="background1"/>
            </w:tcBorders>
            <w:noWrap/>
            <w:hideMark/>
          </w:tcPr>
          <w:p w14:paraId="09A5FECF" w14:textId="045D7C56" w:rsidR="003B01F9" w:rsidRPr="00496AAB" w:rsidRDefault="00CA0C32" w:rsidP="003B01F9">
            <w:pPr>
              <w:tabs>
                <w:tab w:val="clear" w:pos="-1440"/>
                <w:tab w:val="clear" w:pos="-720"/>
              </w:tabs>
              <w:spacing w:after="0" w:line="240" w:lineRule="auto"/>
              <w:ind w:left="0"/>
              <w:rPr>
                <w:rFonts w:ascii="Arial" w:hAnsi="Arial" w:cs="Arial"/>
                <w:bCs/>
                <w:color w:val="FFFFFF"/>
                <w:sz w:val="20"/>
              </w:rPr>
            </w:pPr>
            <w:r>
              <w:rPr>
                <w:rFonts w:ascii="Arial" w:hAnsi="Arial" w:cs="Arial"/>
                <w:bCs/>
                <w:color w:val="FFFFFF"/>
                <w:sz w:val="20"/>
              </w:rPr>
              <w:t>Cycling</w:t>
            </w:r>
          </w:p>
        </w:tc>
        <w:tc>
          <w:tcPr>
            <w:tcW w:w="2160" w:type="dxa"/>
            <w:vMerge w:val="restart"/>
            <w:tcBorders>
              <w:left w:val="single" w:sz="4" w:space="0" w:color="FFFFFF" w:themeColor="background1"/>
              <w:bottom w:val="single" w:sz="4" w:space="0" w:color="FFFFFF" w:themeColor="background1"/>
              <w:right w:val="single" w:sz="4" w:space="0" w:color="FFFFFF" w:themeColor="background1"/>
            </w:tcBorders>
            <w:noWrap/>
            <w:hideMark/>
          </w:tcPr>
          <w:p w14:paraId="402CEFD7" w14:textId="77777777" w:rsidR="003B01F9" w:rsidRPr="00496AAB" w:rsidRDefault="003B01F9" w:rsidP="003B01F9">
            <w:pPr>
              <w:tabs>
                <w:tab w:val="clear" w:pos="-1440"/>
                <w:tab w:val="clear" w:pos="-720"/>
              </w:tabs>
              <w:spacing w:after="0" w:line="240" w:lineRule="auto"/>
              <w:ind w:left="0"/>
              <w:rPr>
                <w:rFonts w:ascii="Arial" w:hAnsi="Arial" w:cs="Arial"/>
                <w:bCs/>
                <w:color w:val="FFFFFF"/>
                <w:sz w:val="20"/>
              </w:rPr>
            </w:pPr>
            <w:r w:rsidRPr="00496AAB">
              <w:rPr>
                <w:rFonts w:ascii="Arial" w:hAnsi="Arial" w:cs="Arial"/>
                <w:bCs/>
                <w:color w:val="FFFFFF"/>
                <w:sz w:val="20"/>
              </w:rPr>
              <w:t>Day Type</w:t>
            </w:r>
          </w:p>
        </w:tc>
        <w:tc>
          <w:tcPr>
            <w:tcW w:w="2120" w:type="dxa"/>
            <w:gridSpan w:val="2"/>
            <w:tcBorders>
              <w:left w:val="single" w:sz="4" w:space="0" w:color="FFFFFF" w:themeColor="background1"/>
              <w:bottom w:val="single" w:sz="4" w:space="0" w:color="FFFFFF" w:themeColor="background1"/>
              <w:right w:val="single" w:sz="4" w:space="0" w:color="FFFFFF" w:themeColor="background1"/>
            </w:tcBorders>
            <w:hideMark/>
          </w:tcPr>
          <w:p w14:paraId="16F9DE21" w14:textId="3271DDAE" w:rsidR="003B01F9" w:rsidRPr="00CA0C32" w:rsidRDefault="003B01F9" w:rsidP="00CA0C32">
            <w:pPr>
              <w:tabs>
                <w:tab w:val="clear" w:pos="-1440"/>
                <w:tab w:val="clear" w:pos="-720"/>
              </w:tabs>
              <w:autoSpaceDE w:val="0"/>
              <w:autoSpaceDN w:val="0"/>
              <w:adjustRightInd w:val="0"/>
              <w:spacing w:after="0" w:line="240" w:lineRule="auto"/>
              <w:ind w:left="0"/>
              <w:rPr>
                <w:rFonts w:ascii="Arial" w:hAnsi="Arial" w:cs="Arial"/>
                <w:bCs/>
                <w:color w:val="FFFFFF"/>
                <w:sz w:val="20"/>
              </w:rPr>
            </w:pPr>
            <w:r w:rsidRPr="00CA0C32">
              <w:rPr>
                <w:rFonts w:ascii="Arial" w:hAnsi="Arial" w:cs="Arial"/>
                <w:bCs/>
                <w:color w:val="FFFFFF"/>
                <w:sz w:val="20"/>
              </w:rPr>
              <w:t xml:space="preserve">CAISO </w:t>
            </w:r>
            <w:r w:rsidR="00CA0C32" w:rsidRPr="00CA0C32">
              <w:rPr>
                <w:rFonts w:ascii="Arial" w:hAnsi="Arial" w:cs="Arial"/>
                <w:bCs/>
                <w:color w:val="FFFFFF"/>
                <w:sz w:val="20"/>
              </w:rPr>
              <w:t>System Peak Weather (</w:t>
            </w:r>
            <w:r w:rsidR="00CA0C32" w:rsidRPr="00CA0C32">
              <w:rPr>
                <w:rFonts w:ascii="Arial" w:hAnsi="Arial" w:cs="Arial"/>
                <w:sz w:val="20"/>
              </w:rPr>
              <w:t>º</w:t>
            </w:r>
            <w:r w:rsidR="00CA0C32" w:rsidRPr="00CA0C32">
              <w:rPr>
                <w:rFonts w:ascii="Arial" w:hAnsi="Arial" w:cs="Arial"/>
                <w:bCs/>
                <w:color w:val="FFFFFF"/>
                <w:sz w:val="20"/>
              </w:rPr>
              <w:t>F</w:t>
            </w:r>
            <w:r w:rsidR="00CA0C32">
              <w:rPr>
                <w:rFonts w:ascii="Arial" w:hAnsi="Arial" w:cs="Arial"/>
                <w:bCs/>
                <w:color w:val="FFFFFF"/>
                <w:sz w:val="20"/>
              </w:rPr>
              <w:t>)</w:t>
            </w:r>
          </w:p>
        </w:tc>
        <w:tc>
          <w:tcPr>
            <w:tcW w:w="2120" w:type="dxa"/>
            <w:gridSpan w:val="2"/>
            <w:tcBorders>
              <w:left w:val="single" w:sz="4" w:space="0" w:color="FFFFFF" w:themeColor="background1"/>
              <w:bottom w:val="single" w:sz="4" w:space="0" w:color="FFFFFF" w:themeColor="background1"/>
            </w:tcBorders>
            <w:hideMark/>
          </w:tcPr>
          <w:p w14:paraId="0ACB555C" w14:textId="60C2D169" w:rsidR="003B01F9" w:rsidRPr="00496AAB" w:rsidRDefault="003B01F9" w:rsidP="00CA0C32">
            <w:pPr>
              <w:tabs>
                <w:tab w:val="clear" w:pos="-1440"/>
                <w:tab w:val="clear" w:pos="-720"/>
              </w:tabs>
              <w:spacing w:after="0" w:line="240" w:lineRule="auto"/>
              <w:ind w:left="0"/>
              <w:rPr>
                <w:rFonts w:ascii="Arial" w:hAnsi="Arial" w:cs="Arial"/>
                <w:bCs/>
                <w:color w:val="FFFFFF"/>
                <w:sz w:val="20"/>
              </w:rPr>
            </w:pPr>
            <w:r w:rsidRPr="00496AAB">
              <w:rPr>
                <w:rFonts w:ascii="Arial" w:hAnsi="Arial" w:cs="Arial"/>
                <w:bCs/>
                <w:color w:val="FFFFFF"/>
                <w:sz w:val="20"/>
              </w:rPr>
              <w:t xml:space="preserve">SDG&amp;E </w:t>
            </w:r>
            <w:r w:rsidR="00CA0C32">
              <w:rPr>
                <w:rFonts w:ascii="Arial" w:hAnsi="Arial" w:cs="Arial"/>
                <w:bCs/>
                <w:color w:val="FFFFFF"/>
                <w:sz w:val="20"/>
              </w:rPr>
              <w:t xml:space="preserve">System Peak Weather </w:t>
            </w:r>
            <w:r w:rsidR="00CA0C32" w:rsidRPr="00CA0C32">
              <w:rPr>
                <w:rFonts w:ascii="Arial" w:hAnsi="Arial" w:cs="Arial"/>
                <w:bCs/>
                <w:color w:val="FFFFFF"/>
                <w:sz w:val="20"/>
              </w:rPr>
              <w:t>(</w:t>
            </w:r>
            <w:r w:rsidR="00CA0C32" w:rsidRPr="00CA0C32">
              <w:rPr>
                <w:rFonts w:ascii="Arial" w:hAnsi="Arial" w:cs="Arial"/>
                <w:sz w:val="20"/>
              </w:rPr>
              <w:t>º</w:t>
            </w:r>
            <w:r w:rsidR="00CA0C32" w:rsidRPr="00CA0C32">
              <w:rPr>
                <w:rFonts w:ascii="Arial" w:hAnsi="Arial" w:cs="Arial"/>
                <w:bCs/>
                <w:color w:val="FFFFFF"/>
                <w:sz w:val="20"/>
              </w:rPr>
              <w:t>F</w:t>
            </w:r>
            <w:r w:rsidR="00CA0C32">
              <w:rPr>
                <w:rFonts w:ascii="Arial" w:hAnsi="Arial" w:cs="Arial"/>
                <w:bCs/>
                <w:color w:val="FFFFFF"/>
                <w:sz w:val="20"/>
              </w:rPr>
              <w:t>)</w:t>
            </w:r>
          </w:p>
        </w:tc>
      </w:tr>
      <w:tr w:rsidR="003B01F9" w:rsidRPr="003B01F9" w14:paraId="6A29AE6D" w14:textId="77777777" w:rsidTr="00CD60A8">
        <w:trPr>
          <w:trHeight w:val="300"/>
        </w:trPr>
        <w:tc>
          <w:tcPr>
            <w:tcW w:w="1360" w:type="dxa"/>
            <w:vMerge/>
            <w:tcBorders>
              <w:top w:val="single" w:sz="4" w:space="0" w:color="FFFFFF" w:themeColor="background1"/>
              <w:left w:val="nil"/>
              <w:right w:val="single" w:sz="4" w:space="0" w:color="FFFFFF" w:themeColor="background1"/>
            </w:tcBorders>
            <w:hideMark/>
          </w:tcPr>
          <w:p w14:paraId="634141E0" w14:textId="77777777" w:rsidR="003B01F9" w:rsidRPr="00496AAB" w:rsidRDefault="003B01F9" w:rsidP="003B01F9">
            <w:pPr>
              <w:tabs>
                <w:tab w:val="clear" w:pos="-1440"/>
                <w:tab w:val="clear" w:pos="-720"/>
              </w:tabs>
              <w:spacing w:after="0" w:line="240" w:lineRule="auto"/>
              <w:ind w:left="0"/>
              <w:rPr>
                <w:rFonts w:ascii="Arial" w:hAnsi="Arial" w:cs="Arial"/>
                <w:b/>
                <w:bCs/>
                <w:color w:val="FFFFFF"/>
                <w:sz w:val="20"/>
              </w:rPr>
            </w:pPr>
          </w:p>
        </w:tc>
        <w:tc>
          <w:tcPr>
            <w:tcW w:w="1080" w:type="dxa"/>
            <w:vMerge/>
            <w:tcBorders>
              <w:top w:val="single" w:sz="4" w:space="0" w:color="FFFFFF" w:themeColor="background1"/>
              <w:left w:val="single" w:sz="4" w:space="0" w:color="FFFFFF" w:themeColor="background1"/>
              <w:right w:val="single" w:sz="4" w:space="0" w:color="FFFFFF" w:themeColor="background1"/>
            </w:tcBorders>
            <w:hideMark/>
          </w:tcPr>
          <w:p w14:paraId="598907B0" w14:textId="77777777" w:rsidR="003B01F9" w:rsidRPr="00496AAB" w:rsidRDefault="003B01F9" w:rsidP="003B01F9">
            <w:pPr>
              <w:tabs>
                <w:tab w:val="clear" w:pos="-1440"/>
                <w:tab w:val="clear" w:pos="-720"/>
              </w:tabs>
              <w:spacing w:after="0" w:line="240" w:lineRule="auto"/>
              <w:ind w:left="0"/>
              <w:rPr>
                <w:rFonts w:ascii="Arial" w:hAnsi="Arial" w:cs="Arial"/>
                <w:b/>
                <w:bCs/>
                <w:color w:val="FFFFFF"/>
                <w:sz w:val="20"/>
              </w:rPr>
            </w:pPr>
          </w:p>
        </w:tc>
        <w:tc>
          <w:tcPr>
            <w:tcW w:w="2160" w:type="dxa"/>
            <w:vMerge/>
            <w:tcBorders>
              <w:top w:val="single" w:sz="4" w:space="0" w:color="FFFFFF" w:themeColor="background1"/>
              <w:left w:val="single" w:sz="4" w:space="0" w:color="FFFFFF" w:themeColor="background1"/>
              <w:right w:val="single" w:sz="4" w:space="0" w:color="FFFFFF" w:themeColor="background1"/>
            </w:tcBorders>
            <w:hideMark/>
          </w:tcPr>
          <w:p w14:paraId="78F8D88E" w14:textId="77777777" w:rsidR="003B01F9" w:rsidRPr="00496AAB" w:rsidRDefault="003B01F9" w:rsidP="003B01F9">
            <w:pPr>
              <w:tabs>
                <w:tab w:val="clear" w:pos="-1440"/>
                <w:tab w:val="clear" w:pos="-720"/>
              </w:tabs>
              <w:spacing w:after="0" w:line="240" w:lineRule="auto"/>
              <w:ind w:left="0"/>
              <w:rPr>
                <w:rFonts w:ascii="Arial" w:hAnsi="Arial" w:cs="Arial"/>
                <w:b/>
                <w:bCs/>
                <w:color w:val="FFFFFF"/>
                <w:sz w:val="20"/>
              </w:rPr>
            </w:pPr>
          </w:p>
        </w:tc>
        <w:tc>
          <w:tcPr>
            <w:tcW w:w="1060" w:type="dxa"/>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7D98B5D2" w14:textId="77777777" w:rsidR="003B01F9" w:rsidRPr="00496AAB" w:rsidRDefault="003B01F9" w:rsidP="003B01F9">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1-in-2</w:t>
            </w:r>
          </w:p>
        </w:tc>
        <w:tc>
          <w:tcPr>
            <w:tcW w:w="1060" w:type="dxa"/>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66842B41" w14:textId="77777777" w:rsidR="003B01F9" w:rsidRPr="00CA0C32" w:rsidRDefault="003B01F9" w:rsidP="003B01F9">
            <w:pPr>
              <w:tabs>
                <w:tab w:val="clear" w:pos="-1440"/>
                <w:tab w:val="clear" w:pos="-720"/>
              </w:tabs>
              <w:spacing w:after="0" w:line="240" w:lineRule="auto"/>
              <w:ind w:left="0"/>
              <w:jc w:val="center"/>
              <w:rPr>
                <w:rFonts w:ascii="Arial" w:hAnsi="Arial" w:cs="Arial"/>
                <w:b/>
                <w:bCs/>
                <w:color w:val="FFFFFF"/>
                <w:sz w:val="20"/>
              </w:rPr>
            </w:pPr>
            <w:r w:rsidRPr="00CA0C32">
              <w:rPr>
                <w:rFonts w:ascii="Arial" w:hAnsi="Arial" w:cs="Arial"/>
                <w:b/>
                <w:bCs/>
                <w:color w:val="FFFFFF"/>
                <w:sz w:val="20"/>
              </w:rPr>
              <w:t>1-in-10</w:t>
            </w:r>
          </w:p>
        </w:tc>
        <w:tc>
          <w:tcPr>
            <w:tcW w:w="1060" w:type="dxa"/>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777C4117" w14:textId="77777777" w:rsidR="003B01F9" w:rsidRPr="00496AAB" w:rsidRDefault="003B01F9" w:rsidP="003B01F9">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1-in-2</w:t>
            </w:r>
          </w:p>
        </w:tc>
        <w:tc>
          <w:tcPr>
            <w:tcW w:w="1060" w:type="dxa"/>
            <w:tcBorders>
              <w:top w:val="single" w:sz="4" w:space="0" w:color="FFFFFF" w:themeColor="background1"/>
              <w:left w:val="single" w:sz="4" w:space="0" w:color="FFFFFF" w:themeColor="background1"/>
              <w:right w:val="nil"/>
            </w:tcBorders>
            <w:shd w:val="clear" w:color="auto" w:fill="0070CD"/>
            <w:hideMark/>
          </w:tcPr>
          <w:p w14:paraId="74D9FF72" w14:textId="77777777" w:rsidR="003B01F9" w:rsidRPr="00496AAB" w:rsidRDefault="003B01F9" w:rsidP="003B01F9">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1-in-10</w:t>
            </w:r>
          </w:p>
        </w:tc>
      </w:tr>
      <w:tr w:rsidR="003B01F9" w:rsidRPr="003B01F9" w14:paraId="10B0C837" w14:textId="77777777" w:rsidTr="00CA0C32">
        <w:trPr>
          <w:trHeight w:val="300"/>
        </w:trPr>
        <w:tc>
          <w:tcPr>
            <w:tcW w:w="1360" w:type="dxa"/>
            <w:vMerge w:val="restart"/>
            <w:noWrap/>
            <w:hideMark/>
          </w:tcPr>
          <w:p w14:paraId="5C1568BB"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Residential</w:t>
            </w:r>
          </w:p>
        </w:tc>
        <w:tc>
          <w:tcPr>
            <w:tcW w:w="1080" w:type="dxa"/>
            <w:vMerge w:val="restart"/>
            <w:noWrap/>
            <w:hideMark/>
          </w:tcPr>
          <w:p w14:paraId="3C5FC5AB"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50%</w:t>
            </w:r>
          </w:p>
        </w:tc>
        <w:tc>
          <w:tcPr>
            <w:tcW w:w="2160" w:type="dxa"/>
            <w:hideMark/>
          </w:tcPr>
          <w:p w14:paraId="412F1500"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Typical Event Day</w:t>
            </w:r>
          </w:p>
        </w:tc>
        <w:tc>
          <w:tcPr>
            <w:tcW w:w="1060" w:type="dxa"/>
            <w:noWrap/>
            <w:hideMark/>
          </w:tcPr>
          <w:p w14:paraId="46457FB6"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noWrap/>
            <w:hideMark/>
          </w:tcPr>
          <w:p w14:paraId="7341335E"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80</w:t>
            </w:r>
          </w:p>
        </w:tc>
        <w:tc>
          <w:tcPr>
            <w:tcW w:w="1060" w:type="dxa"/>
            <w:noWrap/>
            <w:hideMark/>
          </w:tcPr>
          <w:p w14:paraId="275C9D94"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noWrap/>
            <w:hideMark/>
          </w:tcPr>
          <w:p w14:paraId="2715F6FB"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81</w:t>
            </w:r>
          </w:p>
        </w:tc>
      </w:tr>
      <w:tr w:rsidR="003B01F9" w:rsidRPr="003B01F9" w14:paraId="24064DC5" w14:textId="77777777" w:rsidTr="00CA0C32">
        <w:trPr>
          <w:trHeight w:val="300"/>
        </w:trPr>
        <w:tc>
          <w:tcPr>
            <w:tcW w:w="1360" w:type="dxa"/>
            <w:vMerge/>
            <w:hideMark/>
          </w:tcPr>
          <w:p w14:paraId="68FD8EF7"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1080" w:type="dxa"/>
            <w:vMerge/>
            <w:hideMark/>
          </w:tcPr>
          <w:p w14:paraId="62628148"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2160" w:type="dxa"/>
            <w:hideMark/>
          </w:tcPr>
          <w:p w14:paraId="7806820B"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May Peak Day</w:t>
            </w:r>
          </w:p>
        </w:tc>
        <w:tc>
          <w:tcPr>
            <w:tcW w:w="1060" w:type="dxa"/>
            <w:noWrap/>
            <w:hideMark/>
          </w:tcPr>
          <w:p w14:paraId="2CB7C680"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68</w:t>
            </w:r>
          </w:p>
        </w:tc>
        <w:tc>
          <w:tcPr>
            <w:tcW w:w="1060" w:type="dxa"/>
            <w:noWrap/>
            <w:hideMark/>
          </w:tcPr>
          <w:p w14:paraId="2146E28F"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noWrap/>
            <w:hideMark/>
          </w:tcPr>
          <w:p w14:paraId="376E5B6C"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70</w:t>
            </w:r>
          </w:p>
        </w:tc>
        <w:tc>
          <w:tcPr>
            <w:tcW w:w="1060" w:type="dxa"/>
            <w:noWrap/>
            <w:hideMark/>
          </w:tcPr>
          <w:p w14:paraId="1FB5FF0D"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77</w:t>
            </w:r>
          </w:p>
        </w:tc>
      </w:tr>
      <w:tr w:rsidR="003B01F9" w:rsidRPr="003B01F9" w14:paraId="519F972A" w14:textId="77777777" w:rsidTr="00CA0C32">
        <w:trPr>
          <w:trHeight w:val="300"/>
        </w:trPr>
        <w:tc>
          <w:tcPr>
            <w:tcW w:w="1360" w:type="dxa"/>
            <w:vMerge/>
            <w:hideMark/>
          </w:tcPr>
          <w:p w14:paraId="20E25350"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1080" w:type="dxa"/>
            <w:vMerge/>
            <w:hideMark/>
          </w:tcPr>
          <w:p w14:paraId="25A2E840"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2160" w:type="dxa"/>
            <w:hideMark/>
          </w:tcPr>
          <w:p w14:paraId="75B49DF6"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June Peak Day</w:t>
            </w:r>
          </w:p>
        </w:tc>
        <w:tc>
          <w:tcPr>
            <w:tcW w:w="1060" w:type="dxa"/>
            <w:noWrap/>
            <w:hideMark/>
          </w:tcPr>
          <w:p w14:paraId="2D1CE7D8"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68</w:t>
            </w:r>
          </w:p>
        </w:tc>
        <w:tc>
          <w:tcPr>
            <w:tcW w:w="1060" w:type="dxa"/>
            <w:noWrap/>
            <w:hideMark/>
          </w:tcPr>
          <w:p w14:paraId="48F71E83"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c>
          <w:tcPr>
            <w:tcW w:w="1060" w:type="dxa"/>
            <w:noWrap/>
            <w:hideMark/>
          </w:tcPr>
          <w:p w14:paraId="4B5A67A6"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68</w:t>
            </w:r>
          </w:p>
        </w:tc>
        <w:tc>
          <w:tcPr>
            <w:tcW w:w="1060" w:type="dxa"/>
            <w:noWrap/>
            <w:hideMark/>
          </w:tcPr>
          <w:p w14:paraId="66471FE6"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79</w:t>
            </w:r>
          </w:p>
        </w:tc>
      </w:tr>
      <w:tr w:rsidR="003B01F9" w:rsidRPr="003B01F9" w14:paraId="40268677" w14:textId="77777777" w:rsidTr="00CA0C32">
        <w:trPr>
          <w:trHeight w:val="300"/>
        </w:trPr>
        <w:tc>
          <w:tcPr>
            <w:tcW w:w="1360" w:type="dxa"/>
            <w:vMerge/>
            <w:hideMark/>
          </w:tcPr>
          <w:p w14:paraId="72771393"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1080" w:type="dxa"/>
            <w:vMerge/>
            <w:hideMark/>
          </w:tcPr>
          <w:p w14:paraId="5D36EF21"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2160" w:type="dxa"/>
            <w:hideMark/>
          </w:tcPr>
          <w:p w14:paraId="1F80A114"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July Peak Day</w:t>
            </w:r>
          </w:p>
        </w:tc>
        <w:tc>
          <w:tcPr>
            <w:tcW w:w="1060" w:type="dxa"/>
            <w:noWrap/>
            <w:hideMark/>
          </w:tcPr>
          <w:p w14:paraId="24B038CF"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73</w:t>
            </w:r>
          </w:p>
        </w:tc>
        <w:tc>
          <w:tcPr>
            <w:tcW w:w="1060" w:type="dxa"/>
            <w:noWrap/>
            <w:hideMark/>
          </w:tcPr>
          <w:p w14:paraId="17802E0D"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77</w:t>
            </w:r>
          </w:p>
        </w:tc>
        <w:tc>
          <w:tcPr>
            <w:tcW w:w="1060" w:type="dxa"/>
            <w:noWrap/>
            <w:hideMark/>
          </w:tcPr>
          <w:p w14:paraId="2B735BD3"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noWrap/>
            <w:hideMark/>
          </w:tcPr>
          <w:p w14:paraId="039682DA"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78</w:t>
            </w:r>
          </w:p>
        </w:tc>
      </w:tr>
      <w:tr w:rsidR="003B01F9" w:rsidRPr="003B01F9" w14:paraId="5D30C428" w14:textId="77777777" w:rsidTr="00CA0C32">
        <w:trPr>
          <w:trHeight w:val="300"/>
        </w:trPr>
        <w:tc>
          <w:tcPr>
            <w:tcW w:w="1360" w:type="dxa"/>
            <w:vMerge/>
            <w:hideMark/>
          </w:tcPr>
          <w:p w14:paraId="21014F96"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1080" w:type="dxa"/>
            <w:vMerge/>
            <w:hideMark/>
          </w:tcPr>
          <w:p w14:paraId="4A56E47D"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2160" w:type="dxa"/>
            <w:hideMark/>
          </w:tcPr>
          <w:p w14:paraId="028875B1"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August Peak Day</w:t>
            </w:r>
          </w:p>
        </w:tc>
        <w:tc>
          <w:tcPr>
            <w:tcW w:w="1060" w:type="dxa"/>
            <w:noWrap/>
            <w:hideMark/>
          </w:tcPr>
          <w:p w14:paraId="4817B874"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81</w:t>
            </w:r>
          </w:p>
        </w:tc>
        <w:tc>
          <w:tcPr>
            <w:tcW w:w="1060" w:type="dxa"/>
            <w:noWrap/>
            <w:hideMark/>
          </w:tcPr>
          <w:p w14:paraId="510C19FA"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80</w:t>
            </w:r>
          </w:p>
        </w:tc>
        <w:tc>
          <w:tcPr>
            <w:tcW w:w="1060" w:type="dxa"/>
            <w:noWrap/>
            <w:hideMark/>
          </w:tcPr>
          <w:p w14:paraId="584D6283"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80</w:t>
            </w:r>
          </w:p>
        </w:tc>
        <w:tc>
          <w:tcPr>
            <w:tcW w:w="1060" w:type="dxa"/>
            <w:noWrap/>
            <w:hideMark/>
          </w:tcPr>
          <w:p w14:paraId="2BC91B80"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r>
      <w:tr w:rsidR="003B01F9" w:rsidRPr="003B01F9" w14:paraId="48CCCDE5" w14:textId="77777777" w:rsidTr="00CA0C32">
        <w:trPr>
          <w:trHeight w:val="300"/>
        </w:trPr>
        <w:tc>
          <w:tcPr>
            <w:tcW w:w="1360" w:type="dxa"/>
            <w:vMerge/>
            <w:hideMark/>
          </w:tcPr>
          <w:p w14:paraId="32E21763"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1080" w:type="dxa"/>
            <w:vMerge/>
            <w:hideMark/>
          </w:tcPr>
          <w:p w14:paraId="26A7F72D"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2160" w:type="dxa"/>
            <w:hideMark/>
          </w:tcPr>
          <w:p w14:paraId="14C23465"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September Peak Day</w:t>
            </w:r>
          </w:p>
        </w:tc>
        <w:tc>
          <w:tcPr>
            <w:tcW w:w="1060" w:type="dxa"/>
            <w:noWrap/>
            <w:hideMark/>
          </w:tcPr>
          <w:p w14:paraId="7960BF42"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83</w:t>
            </w:r>
          </w:p>
        </w:tc>
        <w:tc>
          <w:tcPr>
            <w:tcW w:w="1060" w:type="dxa"/>
            <w:noWrap/>
            <w:hideMark/>
          </w:tcPr>
          <w:p w14:paraId="0F964C81"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c>
          <w:tcPr>
            <w:tcW w:w="1060" w:type="dxa"/>
            <w:noWrap/>
            <w:hideMark/>
          </w:tcPr>
          <w:p w14:paraId="14019834"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c>
          <w:tcPr>
            <w:tcW w:w="1060" w:type="dxa"/>
            <w:noWrap/>
            <w:hideMark/>
          </w:tcPr>
          <w:p w14:paraId="1C38C43B"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85</w:t>
            </w:r>
          </w:p>
        </w:tc>
      </w:tr>
      <w:tr w:rsidR="003B01F9" w:rsidRPr="003B01F9" w14:paraId="5EDE376E" w14:textId="77777777" w:rsidTr="00CA0C32">
        <w:trPr>
          <w:trHeight w:val="300"/>
        </w:trPr>
        <w:tc>
          <w:tcPr>
            <w:tcW w:w="1360" w:type="dxa"/>
            <w:vMerge/>
            <w:hideMark/>
          </w:tcPr>
          <w:p w14:paraId="7403A873"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1080" w:type="dxa"/>
            <w:vMerge/>
            <w:hideMark/>
          </w:tcPr>
          <w:p w14:paraId="4B6230F3"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2160" w:type="dxa"/>
            <w:hideMark/>
          </w:tcPr>
          <w:p w14:paraId="10FCA6C8"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October Peak Day</w:t>
            </w:r>
          </w:p>
        </w:tc>
        <w:tc>
          <w:tcPr>
            <w:tcW w:w="1060" w:type="dxa"/>
            <w:noWrap/>
            <w:hideMark/>
          </w:tcPr>
          <w:p w14:paraId="47970B97"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73</w:t>
            </w:r>
          </w:p>
        </w:tc>
        <w:tc>
          <w:tcPr>
            <w:tcW w:w="1060" w:type="dxa"/>
            <w:noWrap/>
            <w:hideMark/>
          </w:tcPr>
          <w:p w14:paraId="08A47DE5"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78</w:t>
            </w:r>
          </w:p>
        </w:tc>
        <w:tc>
          <w:tcPr>
            <w:tcW w:w="1060" w:type="dxa"/>
            <w:noWrap/>
            <w:hideMark/>
          </w:tcPr>
          <w:p w14:paraId="297E6C18"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noWrap/>
            <w:hideMark/>
          </w:tcPr>
          <w:p w14:paraId="7205AD82"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79</w:t>
            </w:r>
          </w:p>
        </w:tc>
      </w:tr>
      <w:tr w:rsidR="003B01F9" w:rsidRPr="003B01F9" w14:paraId="06E949D9" w14:textId="77777777" w:rsidTr="00CA0C32">
        <w:trPr>
          <w:trHeight w:val="300"/>
        </w:trPr>
        <w:tc>
          <w:tcPr>
            <w:tcW w:w="1360" w:type="dxa"/>
            <w:vMerge/>
            <w:hideMark/>
          </w:tcPr>
          <w:p w14:paraId="0E0163AF"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1080" w:type="dxa"/>
            <w:vMerge w:val="restart"/>
            <w:noWrap/>
            <w:hideMark/>
          </w:tcPr>
          <w:p w14:paraId="6659F98D"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100%</w:t>
            </w:r>
          </w:p>
        </w:tc>
        <w:tc>
          <w:tcPr>
            <w:tcW w:w="2160" w:type="dxa"/>
            <w:hideMark/>
          </w:tcPr>
          <w:p w14:paraId="24C79348"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Typical Event Day</w:t>
            </w:r>
          </w:p>
        </w:tc>
        <w:tc>
          <w:tcPr>
            <w:tcW w:w="1060" w:type="dxa"/>
            <w:noWrap/>
            <w:hideMark/>
          </w:tcPr>
          <w:p w14:paraId="1769EAB4"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noWrap/>
            <w:hideMark/>
          </w:tcPr>
          <w:p w14:paraId="555DC20C"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80</w:t>
            </w:r>
          </w:p>
        </w:tc>
        <w:tc>
          <w:tcPr>
            <w:tcW w:w="1060" w:type="dxa"/>
            <w:noWrap/>
            <w:hideMark/>
          </w:tcPr>
          <w:p w14:paraId="08EA2B37"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noWrap/>
            <w:hideMark/>
          </w:tcPr>
          <w:p w14:paraId="1A88A331"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81</w:t>
            </w:r>
          </w:p>
        </w:tc>
      </w:tr>
      <w:tr w:rsidR="003B01F9" w:rsidRPr="003B01F9" w14:paraId="56FF04BB" w14:textId="77777777" w:rsidTr="00CA0C32">
        <w:trPr>
          <w:trHeight w:val="300"/>
        </w:trPr>
        <w:tc>
          <w:tcPr>
            <w:tcW w:w="1360" w:type="dxa"/>
            <w:vMerge/>
            <w:hideMark/>
          </w:tcPr>
          <w:p w14:paraId="3EC2C267"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1080" w:type="dxa"/>
            <w:vMerge/>
            <w:hideMark/>
          </w:tcPr>
          <w:p w14:paraId="50A8C894"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2160" w:type="dxa"/>
            <w:hideMark/>
          </w:tcPr>
          <w:p w14:paraId="7623A377"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May Peak Day</w:t>
            </w:r>
          </w:p>
        </w:tc>
        <w:tc>
          <w:tcPr>
            <w:tcW w:w="1060" w:type="dxa"/>
            <w:noWrap/>
            <w:hideMark/>
          </w:tcPr>
          <w:p w14:paraId="5042F3EE"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67</w:t>
            </w:r>
          </w:p>
        </w:tc>
        <w:tc>
          <w:tcPr>
            <w:tcW w:w="1060" w:type="dxa"/>
            <w:noWrap/>
            <w:hideMark/>
          </w:tcPr>
          <w:p w14:paraId="3394DA49"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noWrap/>
            <w:hideMark/>
          </w:tcPr>
          <w:p w14:paraId="708700C7"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70</w:t>
            </w:r>
          </w:p>
        </w:tc>
        <w:tc>
          <w:tcPr>
            <w:tcW w:w="1060" w:type="dxa"/>
            <w:noWrap/>
            <w:hideMark/>
          </w:tcPr>
          <w:p w14:paraId="0635BF78"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77</w:t>
            </w:r>
          </w:p>
        </w:tc>
      </w:tr>
      <w:tr w:rsidR="003B01F9" w:rsidRPr="003B01F9" w14:paraId="615E89BB" w14:textId="77777777" w:rsidTr="00CA0C32">
        <w:trPr>
          <w:trHeight w:val="300"/>
        </w:trPr>
        <w:tc>
          <w:tcPr>
            <w:tcW w:w="1360" w:type="dxa"/>
            <w:vMerge/>
            <w:hideMark/>
          </w:tcPr>
          <w:p w14:paraId="1065653C"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1080" w:type="dxa"/>
            <w:vMerge/>
            <w:hideMark/>
          </w:tcPr>
          <w:p w14:paraId="1CE96679"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2160" w:type="dxa"/>
            <w:hideMark/>
          </w:tcPr>
          <w:p w14:paraId="410CE1DC"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June Peak Day</w:t>
            </w:r>
          </w:p>
        </w:tc>
        <w:tc>
          <w:tcPr>
            <w:tcW w:w="1060" w:type="dxa"/>
            <w:noWrap/>
            <w:hideMark/>
          </w:tcPr>
          <w:p w14:paraId="26418DB7"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68</w:t>
            </w:r>
          </w:p>
        </w:tc>
        <w:tc>
          <w:tcPr>
            <w:tcW w:w="1060" w:type="dxa"/>
            <w:noWrap/>
            <w:hideMark/>
          </w:tcPr>
          <w:p w14:paraId="3BE66253"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c>
          <w:tcPr>
            <w:tcW w:w="1060" w:type="dxa"/>
            <w:noWrap/>
            <w:hideMark/>
          </w:tcPr>
          <w:p w14:paraId="1056D083"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68</w:t>
            </w:r>
          </w:p>
        </w:tc>
        <w:tc>
          <w:tcPr>
            <w:tcW w:w="1060" w:type="dxa"/>
            <w:noWrap/>
            <w:hideMark/>
          </w:tcPr>
          <w:p w14:paraId="6D89FA91"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79</w:t>
            </w:r>
          </w:p>
        </w:tc>
      </w:tr>
      <w:tr w:rsidR="003B01F9" w:rsidRPr="003B01F9" w14:paraId="04FC11D0" w14:textId="77777777" w:rsidTr="00CA0C32">
        <w:trPr>
          <w:trHeight w:val="300"/>
        </w:trPr>
        <w:tc>
          <w:tcPr>
            <w:tcW w:w="1360" w:type="dxa"/>
            <w:vMerge/>
            <w:hideMark/>
          </w:tcPr>
          <w:p w14:paraId="02D6AAEC"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1080" w:type="dxa"/>
            <w:vMerge/>
            <w:hideMark/>
          </w:tcPr>
          <w:p w14:paraId="0067C700"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2160" w:type="dxa"/>
            <w:hideMark/>
          </w:tcPr>
          <w:p w14:paraId="284A0560"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July Peak Day</w:t>
            </w:r>
          </w:p>
        </w:tc>
        <w:tc>
          <w:tcPr>
            <w:tcW w:w="1060" w:type="dxa"/>
            <w:noWrap/>
            <w:hideMark/>
          </w:tcPr>
          <w:p w14:paraId="3ABCEB18"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73</w:t>
            </w:r>
          </w:p>
        </w:tc>
        <w:tc>
          <w:tcPr>
            <w:tcW w:w="1060" w:type="dxa"/>
            <w:noWrap/>
            <w:hideMark/>
          </w:tcPr>
          <w:p w14:paraId="7C93BC46"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77</w:t>
            </w:r>
          </w:p>
        </w:tc>
        <w:tc>
          <w:tcPr>
            <w:tcW w:w="1060" w:type="dxa"/>
            <w:noWrap/>
            <w:hideMark/>
          </w:tcPr>
          <w:p w14:paraId="4AAAD159"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noWrap/>
            <w:hideMark/>
          </w:tcPr>
          <w:p w14:paraId="162E3035"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78</w:t>
            </w:r>
          </w:p>
        </w:tc>
      </w:tr>
      <w:tr w:rsidR="003B01F9" w:rsidRPr="003B01F9" w14:paraId="65ED93EA" w14:textId="77777777" w:rsidTr="00CA0C32">
        <w:trPr>
          <w:trHeight w:val="300"/>
        </w:trPr>
        <w:tc>
          <w:tcPr>
            <w:tcW w:w="1360" w:type="dxa"/>
            <w:vMerge/>
            <w:hideMark/>
          </w:tcPr>
          <w:p w14:paraId="554400A6"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1080" w:type="dxa"/>
            <w:vMerge/>
            <w:hideMark/>
          </w:tcPr>
          <w:p w14:paraId="2CD9C0F7"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2160" w:type="dxa"/>
            <w:hideMark/>
          </w:tcPr>
          <w:p w14:paraId="38CC8358"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August Peak Day</w:t>
            </w:r>
          </w:p>
        </w:tc>
        <w:tc>
          <w:tcPr>
            <w:tcW w:w="1060" w:type="dxa"/>
            <w:noWrap/>
            <w:hideMark/>
          </w:tcPr>
          <w:p w14:paraId="18D7A8FA"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81</w:t>
            </w:r>
          </w:p>
        </w:tc>
        <w:tc>
          <w:tcPr>
            <w:tcW w:w="1060" w:type="dxa"/>
            <w:noWrap/>
            <w:hideMark/>
          </w:tcPr>
          <w:p w14:paraId="247A48C7"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80</w:t>
            </w:r>
          </w:p>
        </w:tc>
        <w:tc>
          <w:tcPr>
            <w:tcW w:w="1060" w:type="dxa"/>
            <w:noWrap/>
            <w:hideMark/>
          </w:tcPr>
          <w:p w14:paraId="0246B87D"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79</w:t>
            </w:r>
          </w:p>
        </w:tc>
        <w:tc>
          <w:tcPr>
            <w:tcW w:w="1060" w:type="dxa"/>
            <w:noWrap/>
            <w:hideMark/>
          </w:tcPr>
          <w:p w14:paraId="6E203DBE"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r>
      <w:tr w:rsidR="003B01F9" w:rsidRPr="003B01F9" w14:paraId="00F5F9FD" w14:textId="77777777" w:rsidTr="00CA0C32">
        <w:trPr>
          <w:trHeight w:val="300"/>
        </w:trPr>
        <w:tc>
          <w:tcPr>
            <w:tcW w:w="1360" w:type="dxa"/>
            <w:vMerge/>
            <w:hideMark/>
          </w:tcPr>
          <w:p w14:paraId="66506C5F"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1080" w:type="dxa"/>
            <w:vMerge/>
            <w:hideMark/>
          </w:tcPr>
          <w:p w14:paraId="365A55B9"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2160" w:type="dxa"/>
            <w:hideMark/>
          </w:tcPr>
          <w:p w14:paraId="4297728C"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September Peak Day</w:t>
            </w:r>
          </w:p>
        </w:tc>
        <w:tc>
          <w:tcPr>
            <w:tcW w:w="1060" w:type="dxa"/>
            <w:noWrap/>
            <w:hideMark/>
          </w:tcPr>
          <w:p w14:paraId="4712449E"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83</w:t>
            </w:r>
          </w:p>
        </w:tc>
        <w:tc>
          <w:tcPr>
            <w:tcW w:w="1060" w:type="dxa"/>
            <w:noWrap/>
            <w:hideMark/>
          </w:tcPr>
          <w:p w14:paraId="22DF407C"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c>
          <w:tcPr>
            <w:tcW w:w="1060" w:type="dxa"/>
            <w:noWrap/>
            <w:hideMark/>
          </w:tcPr>
          <w:p w14:paraId="69B99BC7"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c>
          <w:tcPr>
            <w:tcW w:w="1060" w:type="dxa"/>
            <w:noWrap/>
            <w:hideMark/>
          </w:tcPr>
          <w:p w14:paraId="109A0D1E"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85</w:t>
            </w:r>
          </w:p>
        </w:tc>
      </w:tr>
      <w:tr w:rsidR="003B01F9" w:rsidRPr="003B01F9" w14:paraId="17F415F8" w14:textId="77777777" w:rsidTr="00CA0C32">
        <w:trPr>
          <w:trHeight w:val="300"/>
        </w:trPr>
        <w:tc>
          <w:tcPr>
            <w:tcW w:w="1360" w:type="dxa"/>
            <w:vMerge/>
            <w:hideMark/>
          </w:tcPr>
          <w:p w14:paraId="77841A53"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1080" w:type="dxa"/>
            <w:vMerge/>
            <w:hideMark/>
          </w:tcPr>
          <w:p w14:paraId="21F2E3EE" w14:textId="77777777" w:rsidR="003B01F9" w:rsidRPr="00496AAB" w:rsidRDefault="003B01F9" w:rsidP="003B01F9">
            <w:pPr>
              <w:tabs>
                <w:tab w:val="clear" w:pos="-1440"/>
                <w:tab w:val="clear" w:pos="-720"/>
              </w:tabs>
              <w:spacing w:after="0" w:line="240" w:lineRule="auto"/>
              <w:ind w:left="0"/>
              <w:rPr>
                <w:rFonts w:ascii="Arial" w:hAnsi="Arial" w:cs="Arial"/>
                <w:color w:val="000000"/>
                <w:sz w:val="20"/>
              </w:rPr>
            </w:pPr>
          </w:p>
        </w:tc>
        <w:tc>
          <w:tcPr>
            <w:tcW w:w="2160" w:type="dxa"/>
            <w:hideMark/>
          </w:tcPr>
          <w:p w14:paraId="7E1EF78D"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October Peak Day</w:t>
            </w:r>
          </w:p>
        </w:tc>
        <w:tc>
          <w:tcPr>
            <w:tcW w:w="1060" w:type="dxa"/>
            <w:noWrap/>
            <w:hideMark/>
          </w:tcPr>
          <w:p w14:paraId="050BD11D"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73</w:t>
            </w:r>
          </w:p>
        </w:tc>
        <w:tc>
          <w:tcPr>
            <w:tcW w:w="1060" w:type="dxa"/>
            <w:noWrap/>
            <w:hideMark/>
          </w:tcPr>
          <w:p w14:paraId="316206CD"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78</w:t>
            </w:r>
          </w:p>
        </w:tc>
        <w:tc>
          <w:tcPr>
            <w:tcW w:w="1060" w:type="dxa"/>
            <w:noWrap/>
            <w:hideMark/>
          </w:tcPr>
          <w:p w14:paraId="18ABA1F8"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noWrap/>
            <w:hideMark/>
          </w:tcPr>
          <w:p w14:paraId="0B71631D" w14:textId="77777777" w:rsidR="003B01F9" w:rsidRPr="00496AAB" w:rsidRDefault="003B01F9" w:rsidP="003B01F9">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79</w:t>
            </w:r>
          </w:p>
        </w:tc>
      </w:tr>
    </w:tbl>
    <w:p w14:paraId="221F0093" w14:textId="0C227252" w:rsidR="00033E34" w:rsidRDefault="00033E34" w:rsidP="0064379B">
      <w:pPr>
        <w:pStyle w:val="BodyParagraph"/>
        <w:spacing w:after="200" w:line="276" w:lineRule="auto"/>
        <w:jc w:val="center"/>
        <w:rPr>
          <w:rFonts w:ascii="Lao UI" w:hAnsi="Lao UI" w:cs="Lao UI"/>
          <w:sz w:val="21"/>
          <w:szCs w:val="21"/>
        </w:rPr>
      </w:pPr>
    </w:p>
    <w:p w14:paraId="20887D12" w14:textId="77777777" w:rsidR="00033E34" w:rsidRDefault="00033E34">
      <w:pPr>
        <w:tabs>
          <w:tab w:val="clear" w:pos="-1440"/>
          <w:tab w:val="clear" w:pos="-720"/>
        </w:tabs>
        <w:spacing w:after="0" w:line="240" w:lineRule="auto"/>
        <w:ind w:left="0"/>
        <w:rPr>
          <w:rFonts w:ascii="Lao UI" w:eastAsiaTheme="minorEastAsia" w:hAnsi="Lao UI" w:cs="Lao UI"/>
          <w:color w:val="1C1C1C"/>
          <w:sz w:val="21"/>
          <w:szCs w:val="21"/>
        </w:rPr>
      </w:pPr>
      <w:r>
        <w:rPr>
          <w:rFonts w:ascii="Lao UI" w:hAnsi="Lao UI" w:cs="Lao UI"/>
          <w:sz w:val="21"/>
          <w:szCs w:val="21"/>
        </w:rPr>
        <w:br w:type="page"/>
      </w:r>
    </w:p>
    <w:p w14:paraId="6979FC9A" w14:textId="42EB974D" w:rsidR="003B01F9" w:rsidRPr="003B01F9" w:rsidRDefault="003B01F9" w:rsidP="00015CFA">
      <w:pPr>
        <w:pStyle w:val="Caption"/>
      </w:pPr>
      <w:bookmarkStart w:id="65" w:name="_Ref507681126"/>
      <w:r w:rsidRPr="003B01F9">
        <w:lastRenderedPageBreak/>
        <w:t xml:space="preserve">Table </w:t>
      </w:r>
      <w:fldSimple w:instr=" STYLEREF 1 \s ">
        <w:r w:rsidR="00B74748">
          <w:rPr>
            <w:noProof/>
          </w:rPr>
          <w:t>5</w:t>
        </w:r>
      </w:fldSimple>
      <w:r w:rsidR="00351F0A">
        <w:noBreakHyphen/>
      </w:r>
      <w:fldSimple w:instr=" SEQ Table \* ARABIC \s 1 ">
        <w:r w:rsidR="00B74748">
          <w:rPr>
            <w:noProof/>
          </w:rPr>
          <w:t>2</w:t>
        </w:r>
      </w:fldSimple>
      <w:bookmarkEnd w:id="65"/>
      <w:r w:rsidRPr="003B01F9">
        <w:t xml:space="preserve">: </w:t>
      </w:r>
      <w:r w:rsidR="00CD60A8">
        <w:t>Commercial</w:t>
      </w:r>
      <w:r w:rsidRPr="003B01F9">
        <w:t xml:space="preserve"> Summer Saver Enrollment-weighted Ex Ante Weather </w:t>
      </w:r>
      <w:r w:rsidR="00CD60A8">
        <w:t>Conditions</w:t>
      </w:r>
      <w:r w:rsidRPr="003B01F9">
        <w:t xml:space="preserve"> (mean17)</w:t>
      </w:r>
    </w:p>
    <w:tbl>
      <w:tblPr>
        <w:tblW w:w="8840" w:type="dxa"/>
        <w:jc w:val="center"/>
        <w:tblInd w:w="93" w:type="dxa"/>
        <w:tblLook w:val="04A0" w:firstRow="1" w:lastRow="0" w:firstColumn="1" w:lastColumn="0" w:noHBand="0" w:noVBand="1"/>
      </w:tblPr>
      <w:tblGrid>
        <w:gridCol w:w="1360"/>
        <w:gridCol w:w="1025"/>
        <w:gridCol w:w="2215"/>
        <w:gridCol w:w="1060"/>
        <w:gridCol w:w="1060"/>
        <w:gridCol w:w="1060"/>
        <w:gridCol w:w="1060"/>
      </w:tblGrid>
      <w:tr w:rsidR="00C277E6" w:rsidRPr="00C277E6" w14:paraId="7B4FCBC5" w14:textId="77777777" w:rsidTr="00CD60A8">
        <w:trPr>
          <w:trHeight w:val="315"/>
          <w:jc w:val="center"/>
        </w:trPr>
        <w:tc>
          <w:tcPr>
            <w:tcW w:w="1360" w:type="dxa"/>
            <w:vMerge w:val="restart"/>
            <w:tcBorders>
              <w:top w:val="nil"/>
              <w:bottom w:val="single" w:sz="8" w:space="0" w:color="0070CD"/>
              <w:right w:val="single" w:sz="8" w:space="0" w:color="FFFFFF"/>
            </w:tcBorders>
            <w:shd w:val="clear" w:color="000000" w:fill="0070CD"/>
            <w:noWrap/>
            <w:vAlign w:val="center"/>
            <w:hideMark/>
          </w:tcPr>
          <w:p w14:paraId="13D0864B" w14:textId="77777777" w:rsidR="00C277E6" w:rsidRPr="00496AAB" w:rsidRDefault="00C277E6" w:rsidP="00C277E6">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Customer Type</w:t>
            </w:r>
          </w:p>
        </w:tc>
        <w:tc>
          <w:tcPr>
            <w:tcW w:w="1025" w:type="dxa"/>
            <w:vMerge w:val="restart"/>
            <w:tcBorders>
              <w:top w:val="nil"/>
              <w:left w:val="single" w:sz="8" w:space="0" w:color="FFFFFF"/>
              <w:bottom w:val="single" w:sz="8" w:space="0" w:color="0070CD"/>
              <w:right w:val="single" w:sz="8" w:space="0" w:color="FFFFFF"/>
            </w:tcBorders>
            <w:shd w:val="clear" w:color="000000" w:fill="0070CD"/>
            <w:noWrap/>
            <w:vAlign w:val="center"/>
            <w:hideMark/>
          </w:tcPr>
          <w:p w14:paraId="41BC9B47" w14:textId="77777777" w:rsidR="00C277E6" w:rsidRPr="00496AAB" w:rsidRDefault="00C277E6" w:rsidP="00C277E6">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Cycle</w:t>
            </w:r>
          </w:p>
        </w:tc>
        <w:tc>
          <w:tcPr>
            <w:tcW w:w="2215" w:type="dxa"/>
            <w:vMerge w:val="restart"/>
            <w:tcBorders>
              <w:top w:val="nil"/>
              <w:left w:val="single" w:sz="8" w:space="0" w:color="FFFFFF"/>
              <w:bottom w:val="single" w:sz="8" w:space="0" w:color="0070CD"/>
              <w:right w:val="single" w:sz="8" w:space="0" w:color="FFFFFF"/>
            </w:tcBorders>
            <w:shd w:val="clear" w:color="000000" w:fill="0070CD"/>
            <w:noWrap/>
            <w:vAlign w:val="center"/>
            <w:hideMark/>
          </w:tcPr>
          <w:p w14:paraId="7B9DC253" w14:textId="77777777" w:rsidR="00C277E6" w:rsidRPr="00496AAB" w:rsidRDefault="00C277E6" w:rsidP="00C277E6">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Day Type</w:t>
            </w:r>
          </w:p>
        </w:tc>
        <w:tc>
          <w:tcPr>
            <w:tcW w:w="2120" w:type="dxa"/>
            <w:gridSpan w:val="2"/>
            <w:tcBorders>
              <w:top w:val="nil"/>
              <w:left w:val="nil"/>
              <w:bottom w:val="single" w:sz="8" w:space="0" w:color="FFFFFF"/>
              <w:right w:val="single" w:sz="8" w:space="0" w:color="FFFFFF"/>
            </w:tcBorders>
            <w:shd w:val="clear" w:color="000000" w:fill="0070CD"/>
            <w:vAlign w:val="center"/>
            <w:hideMark/>
          </w:tcPr>
          <w:p w14:paraId="6E34F657" w14:textId="383C6D8E" w:rsidR="00C277E6" w:rsidRPr="00CD60A8" w:rsidRDefault="00CD60A8" w:rsidP="00C277E6">
            <w:pPr>
              <w:tabs>
                <w:tab w:val="clear" w:pos="-1440"/>
                <w:tab w:val="clear" w:pos="-720"/>
              </w:tabs>
              <w:spacing w:after="0" w:line="240" w:lineRule="auto"/>
              <w:ind w:left="0"/>
              <w:jc w:val="center"/>
              <w:rPr>
                <w:rFonts w:ascii="Arial" w:hAnsi="Arial" w:cs="Arial"/>
                <w:b/>
                <w:bCs/>
                <w:color w:val="FFFFFF"/>
                <w:sz w:val="20"/>
              </w:rPr>
            </w:pPr>
            <w:r w:rsidRPr="00CD60A8">
              <w:rPr>
                <w:rFonts w:ascii="Arial" w:hAnsi="Arial" w:cs="Arial"/>
                <w:b/>
                <w:bCs/>
                <w:color w:val="FFFFFF" w:themeColor="background1"/>
                <w:sz w:val="20"/>
              </w:rPr>
              <w:t>CAISO System Peak Weather (</w:t>
            </w:r>
            <w:r w:rsidRPr="00CD60A8">
              <w:rPr>
                <w:rFonts w:ascii="Arial" w:hAnsi="Arial" w:cs="Arial"/>
                <w:b/>
                <w:color w:val="FFFFFF" w:themeColor="background1"/>
                <w:sz w:val="20"/>
              </w:rPr>
              <w:t>º</w:t>
            </w:r>
            <w:r w:rsidRPr="00CD60A8">
              <w:rPr>
                <w:rFonts w:ascii="Arial" w:hAnsi="Arial" w:cs="Arial"/>
                <w:b/>
                <w:bCs/>
                <w:color w:val="FFFFFF" w:themeColor="background1"/>
                <w:sz w:val="20"/>
              </w:rPr>
              <w:t>F)</w:t>
            </w:r>
          </w:p>
        </w:tc>
        <w:tc>
          <w:tcPr>
            <w:tcW w:w="2120" w:type="dxa"/>
            <w:gridSpan w:val="2"/>
            <w:tcBorders>
              <w:top w:val="nil"/>
              <w:left w:val="nil"/>
              <w:bottom w:val="single" w:sz="8" w:space="0" w:color="FFFFFF"/>
            </w:tcBorders>
            <w:shd w:val="clear" w:color="000000" w:fill="0070CD"/>
            <w:vAlign w:val="center"/>
            <w:hideMark/>
          </w:tcPr>
          <w:p w14:paraId="00DB621E" w14:textId="1695CAE1" w:rsidR="00C277E6" w:rsidRPr="00496AAB" w:rsidRDefault="00C277E6" w:rsidP="00C277E6">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SDG&amp;E</w:t>
            </w:r>
            <w:r w:rsidR="00CD60A8" w:rsidRPr="00CD60A8">
              <w:rPr>
                <w:rFonts w:ascii="Arial" w:hAnsi="Arial" w:cs="Arial"/>
                <w:b/>
                <w:bCs/>
                <w:color w:val="FFFFFF" w:themeColor="background1"/>
                <w:sz w:val="20"/>
              </w:rPr>
              <w:t xml:space="preserve"> System Peak Weather (</w:t>
            </w:r>
            <w:r w:rsidR="00CD60A8" w:rsidRPr="00CD60A8">
              <w:rPr>
                <w:rFonts w:ascii="Arial" w:hAnsi="Arial" w:cs="Arial"/>
                <w:b/>
                <w:color w:val="FFFFFF" w:themeColor="background1"/>
                <w:sz w:val="20"/>
              </w:rPr>
              <w:t>º</w:t>
            </w:r>
            <w:r w:rsidR="00CD60A8" w:rsidRPr="00CD60A8">
              <w:rPr>
                <w:rFonts w:ascii="Arial" w:hAnsi="Arial" w:cs="Arial"/>
                <w:b/>
                <w:bCs/>
                <w:color w:val="FFFFFF" w:themeColor="background1"/>
                <w:sz w:val="20"/>
              </w:rPr>
              <w:t>F)</w:t>
            </w:r>
          </w:p>
        </w:tc>
      </w:tr>
      <w:tr w:rsidR="00C277E6" w:rsidRPr="00C277E6" w14:paraId="47EC0668" w14:textId="77777777" w:rsidTr="00CD60A8">
        <w:trPr>
          <w:trHeight w:val="315"/>
          <w:jc w:val="center"/>
        </w:trPr>
        <w:tc>
          <w:tcPr>
            <w:tcW w:w="1360" w:type="dxa"/>
            <w:vMerge/>
            <w:tcBorders>
              <w:top w:val="nil"/>
              <w:bottom w:val="single" w:sz="8" w:space="0" w:color="0070CD"/>
              <w:right w:val="single" w:sz="8" w:space="0" w:color="FFFFFF"/>
            </w:tcBorders>
            <w:vAlign w:val="center"/>
            <w:hideMark/>
          </w:tcPr>
          <w:p w14:paraId="3F495195" w14:textId="77777777" w:rsidR="00C277E6" w:rsidRPr="00496AAB" w:rsidRDefault="00C277E6" w:rsidP="00C277E6">
            <w:pPr>
              <w:tabs>
                <w:tab w:val="clear" w:pos="-1440"/>
                <w:tab w:val="clear" w:pos="-720"/>
              </w:tabs>
              <w:spacing w:after="0" w:line="240" w:lineRule="auto"/>
              <w:ind w:left="0"/>
              <w:rPr>
                <w:rFonts w:ascii="Arial" w:hAnsi="Arial" w:cs="Arial"/>
                <w:b/>
                <w:bCs/>
                <w:color w:val="FFFFFF"/>
                <w:sz w:val="20"/>
              </w:rPr>
            </w:pPr>
          </w:p>
        </w:tc>
        <w:tc>
          <w:tcPr>
            <w:tcW w:w="1025" w:type="dxa"/>
            <w:vMerge/>
            <w:tcBorders>
              <w:top w:val="nil"/>
              <w:left w:val="single" w:sz="8" w:space="0" w:color="FFFFFF"/>
              <w:bottom w:val="single" w:sz="8" w:space="0" w:color="0070CD"/>
              <w:right w:val="single" w:sz="8" w:space="0" w:color="FFFFFF"/>
            </w:tcBorders>
            <w:vAlign w:val="center"/>
            <w:hideMark/>
          </w:tcPr>
          <w:p w14:paraId="7ACBA0A9" w14:textId="77777777" w:rsidR="00C277E6" w:rsidRPr="00496AAB" w:rsidRDefault="00C277E6" w:rsidP="00C277E6">
            <w:pPr>
              <w:tabs>
                <w:tab w:val="clear" w:pos="-1440"/>
                <w:tab w:val="clear" w:pos="-720"/>
              </w:tabs>
              <w:spacing w:after="0" w:line="240" w:lineRule="auto"/>
              <w:ind w:left="0"/>
              <w:rPr>
                <w:rFonts w:ascii="Arial" w:hAnsi="Arial" w:cs="Arial"/>
                <w:b/>
                <w:bCs/>
                <w:color w:val="FFFFFF"/>
                <w:sz w:val="20"/>
              </w:rPr>
            </w:pPr>
          </w:p>
        </w:tc>
        <w:tc>
          <w:tcPr>
            <w:tcW w:w="2215" w:type="dxa"/>
            <w:vMerge/>
            <w:tcBorders>
              <w:top w:val="nil"/>
              <w:left w:val="single" w:sz="8" w:space="0" w:color="FFFFFF"/>
              <w:bottom w:val="single" w:sz="8" w:space="0" w:color="0070CD"/>
              <w:right w:val="single" w:sz="8" w:space="0" w:color="FFFFFF"/>
            </w:tcBorders>
            <w:vAlign w:val="center"/>
            <w:hideMark/>
          </w:tcPr>
          <w:p w14:paraId="70DF63EF" w14:textId="77777777" w:rsidR="00C277E6" w:rsidRPr="00496AAB" w:rsidRDefault="00C277E6" w:rsidP="00C277E6">
            <w:pPr>
              <w:tabs>
                <w:tab w:val="clear" w:pos="-1440"/>
                <w:tab w:val="clear" w:pos="-720"/>
              </w:tabs>
              <w:spacing w:after="0" w:line="240" w:lineRule="auto"/>
              <w:ind w:left="0"/>
              <w:rPr>
                <w:rFonts w:ascii="Arial" w:hAnsi="Arial" w:cs="Arial"/>
                <w:b/>
                <w:bCs/>
                <w:color w:val="FFFFFF"/>
                <w:sz w:val="20"/>
              </w:rPr>
            </w:pPr>
          </w:p>
        </w:tc>
        <w:tc>
          <w:tcPr>
            <w:tcW w:w="1060" w:type="dxa"/>
            <w:tcBorders>
              <w:top w:val="nil"/>
              <w:left w:val="nil"/>
              <w:bottom w:val="single" w:sz="8" w:space="0" w:color="0070CD"/>
              <w:right w:val="single" w:sz="8" w:space="0" w:color="FFFFFF"/>
            </w:tcBorders>
            <w:shd w:val="clear" w:color="000000" w:fill="0070CD"/>
            <w:vAlign w:val="center"/>
            <w:hideMark/>
          </w:tcPr>
          <w:p w14:paraId="4509C148" w14:textId="77777777" w:rsidR="00C277E6" w:rsidRPr="00496AAB" w:rsidRDefault="00C277E6" w:rsidP="00C277E6">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1-in-2</w:t>
            </w:r>
          </w:p>
        </w:tc>
        <w:tc>
          <w:tcPr>
            <w:tcW w:w="1060" w:type="dxa"/>
            <w:tcBorders>
              <w:top w:val="nil"/>
              <w:left w:val="nil"/>
              <w:bottom w:val="single" w:sz="8" w:space="0" w:color="0070CD"/>
              <w:right w:val="single" w:sz="8" w:space="0" w:color="FFFFFF"/>
            </w:tcBorders>
            <w:shd w:val="clear" w:color="000000" w:fill="0070CD"/>
            <w:vAlign w:val="center"/>
            <w:hideMark/>
          </w:tcPr>
          <w:p w14:paraId="2248D1EE" w14:textId="77777777" w:rsidR="00C277E6" w:rsidRPr="00496AAB" w:rsidRDefault="00C277E6" w:rsidP="00C277E6">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1-in-10</w:t>
            </w:r>
          </w:p>
        </w:tc>
        <w:tc>
          <w:tcPr>
            <w:tcW w:w="1060" w:type="dxa"/>
            <w:tcBorders>
              <w:top w:val="nil"/>
              <w:left w:val="nil"/>
              <w:bottom w:val="single" w:sz="8" w:space="0" w:color="0070CD"/>
              <w:right w:val="single" w:sz="8" w:space="0" w:color="FFFFFF"/>
            </w:tcBorders>
            <w:shd w:val="clear" w:color="000000" w:fill="0070CD"/>
            <w:vAlign w:val="center"/>
            <w:hideMark/>
          </w:tcPr>
          <w:p w14:paraId="5EAA6B14" w14:textId="77777777" w:rsidR="00C277E6" w:rsidRPr="00496AAB" w:rsidRDefault="00C277E6" w:rsidP="00C277E6">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1-in-2</w:t>
            </w:r>
          </w:p>
        </w:tc>
        <w:tc>
          <w:tcPr>
            <w:tcW w:w="1060" w:type="dxa"/>
            <w:tcBorders>
              <w:top w:val="nil"/>
              <w:left w:val="nil"/>
              <w:bottom w:val="single" w:sz="8" w:space="0" w:color="0070CD"/>
            </w:tcBorders>
            <w:shd w:val="clear" w:color="000000" w:fill="0070CD"/>
            <w:vAlign w:val="center"/>
            <w:hideMark/>
          </w:tcPr>
          <w:p w14:paraId="4ADAD361" w14:textId="77777777" w:rsidR="00C277E6" w:rsidRPr="00496AAB" w:rsidRDefault="00C277E6" w:rsidP="00C277E6">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1-in-10</w:t>
            </w:r>
          </w:p>
        </w:tc>
      </w:tr>
      <w:tr w:rsidR="00C277E6" w:rsidRPr="00C277E6" w14:paraId="1529FEE9" w14:textId="77777777" w:rsidTr="00CD60A8">
        <w:trPr>
          <w:trHeight w:val="315"/>
          <w:jc w:val="center"/>
        </w:trPr>
        <w:tc>
          <w:tcPr>
            <w:tcW w:w="1360" w:type="dxa"/>
            <w:vMerge w:val="restart"/>
            <w:tcBorders>
              <w:top w:val="nil"/>
              <w:left w:val="nil"/>
              <w:bottom w:val="single" w:sz="8" w:space="0" w:color="0070CD"/>
              <w:right w:val="single" w:sz="8" w:space="0" w:color="0070CD"/>
            </w:tcBorders>
            <w:shd w:val="clear" w:color="auto" w:fill="auto"/>
            <w:noWrap/>
            <w:vAlign w:val="center"/>
            <w:hideMark/>
          </w:tcPr>
          <w:p w14:paraId="44BE9946" w14:textId="7EE4A126" w:rsidR="00C277E6" w:rsidRPr="00496AAB" w:rsidRDefault="00CD60A8" w:rsidP="00C277E6">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Commercia</w:t>
            </w:r>
            <w:r w:rsidR="00C277E6" w:rsidRPr="00496AAB">
              <w:rPr>
                <w:rFonts w:ascii="Arial" w:hAnsi="Arial" w:cs="Arial"/>
                <w:color w:val="000000"/>
                <w:sz w:val="20"/>
              </w:rPr>
              <w:t>l</w:t>
            </w:r>
          </w:p>
        </w:tc>
        <w:tc>
          <w:tcPr>
            <w:tcW w:w="1025" w:type="dxa"/>
            <w:vMerge w:val="restart"/>
            <w:tcBorders>
              <w:top w:val="nil"/>
              <w:left w:val="single" w:sz="8" w:space="0" w:color="0070CD"/>
              <w:bottom w:val="single" w:sz="8" w:space="0" w:color="0070CD"/>
              <w:right w:val="single" w:sz="8" w:space="0" w:color="0070CD"/>
            </w:tcBorders>
            <w:shd w:val="clear" w:color="auto" w:fill="auto"/>
            <w:noWrap/>
            <w:vAlign w:val="center"/>
            <w:hideMark/>
          </w:tcPr>
          <w:p w14:paraId="5F0AF5EF" w14:textId="401C856D" w:rsidR="00C277E6" w:rsidRPr="00496AAB" w:rsidRDefault="00CD60A8" w:rsidP="00C277E6">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3</w:t>
            </w:r>
            <w:r w:rsidR="00C277E6" w:rsidRPr="00496AAB">
              <w:rPr>
                <w:rFonts w:ascii="Arial" w:hAnsi="Arial" w:cs="Arial"/>
                <w:color w:val="000000"/>
                <w:sz w:val="20"/>
              </w:rPr>
              <w:t>0%</w:t>
            </w:r>
          </w:p>
        </w:tc>
        <w:tc>
          <w:tcPr>
            <w:tcW w:w="2215" w:type="dxa"/>
            <w:tcBorders>
              <w:top w:val="nil"/>
              <w:left w:val="nil"/>
              <w:bottom w:val="single" w:sz="8" w:space="0" w:color="0070CD"/>
              <w:right w:val="single" w:sz="8" w:space="0" w:color="0070CD"/>
            </w:tcBorders>
            <w:shd w:val="clear" w:color="auto" w:fill="auto"/>
            <w:vAlign w:val="center"/>
            <w:hideMark/>
          </w:tcPr>
          <w:p w14:paraId="4289B40E"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Typical Event Day</w:t>
            </w:r>
          </w:p>
        </w:tc>
        <w:tc>
          <w:tcPr>
            <w:tcW w:w="1060" w:type="dxa"/>
            <w:tcBorders>
              <w:top w:val="nil"/>
              <w:left w:val="nil"/>
              <w:bottom w:val="single" w:sz="8" w:space="0" w:color="0070CD"/>
              <w:right w:val="single" w:sz="8" w:space="0" w:color="0070CD"/>
            </w:tcBorders>
            <w:shd w:val="clear" w:color="auto" w:fill="auto"/>
            <w:noWrap/>
            <w:vAlign w:val="center"/>
            <w:hideMark/>
          </w:tcPr>
          <w:p w14:paraId="37CD5BF2"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tcBorders>
              <w:top w:val="nil"/>
              <w:left w:val="nil"/>
              <w:bottom w:val="single" w:sz="8" w:space="0" w:color="0070CD"/>
              <w:right w:val="single" w:sz="8" w:space="0" w:color="0070CD"/>
            </w:tcBorders>
            <w:shd w:val="clear" w:color="auto" w:fill="auto"/>
            <w:noWrap/>
            <w:vAlign w:val="center"/>
            <w:hideMark/>
          </w:tcPr>
          <w:p w14:paraId="5C4D2B1A"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79</w:t>
            </w:r>
          </w:p>
        </w:tc>
        <w:tc>
          <w:tcPr>
            <w:tcW w:w="1060" w:type="dxa"/>
            <w:tcBorders>
              <w:top w:val="nil"/>
              <w:left w:val="nil"/>
              <w:bottom w:val="single" w:sz="8" w:space="0" w:color="0070CD"/>
              <w:right w:val="single" w:sz="8" w:space="0" w:color="0070CD"/>
            </w:tcBorders>
            <w:shd w:val="clear" w:color="auto" w:fill="auto"/>
            <w:noWrap/>
            <w:vAlign w:val="center"/>
            <w:hideMark/>
          </w:tcPr>
          <w:p w14:paraId="177B7CA2"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tcBorders>
              <w:top w:val="nil"/>
              <w:left w:val="nil"/>
              <w:bottom w:val="single" w:sz="8" w:space="0" w:color="0070CD"/>
              <w:right w:val="nil"/>
            </w:tcBorders>
            <w:shd w:val="clear" w:color="auto" w:fill="auto"/>
            <w:noWrap/>
            <w:vAlign w:val="center"/>
            <w:hideMark/>
          </w:tcPr>
          <w:p w14:paraId="776913D0"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81</w:t>
            </w:r>
          </w:p>
        </w:tc>
      </w:tr>
      <w:tr w:rsidR="00C277E6" w:rsidRPr="00C277E6" w14:paraId="47501157" w14:textId="77777777" w:rsidTr="00CD60A8">
        <w:trPr>
          <w:trHeight w:val="315"/>
          <w:jc w:val="center"/>
        </w:trPr>
        <w:tc>
          <w:tcPr>
            <w:tcW w:w="1360" w:type="dxa"/>
            <w:vMerge/>
            <w:tcBorders>
              <w:top w:val="nil"/>
              <w:left w:val="nil"/>
              <w:bottom w:val="single" w:sz="8" w:space="0" w:color="0070CD"/>
              <w:right w:val="single" w:sz="8" w:space="0" w:color="0070CD"/>
            </w:tcBorders>
            <w:vAlign w:val="center"/>
            <w:hideMark/>
          </w:tcPr>
          <w:p w14:paraId="0724FD26"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1025" w:type="dxa"/>
            <w:vMerge/>
            <w:tcBorders>
              <w:top w:val="nil"/>
              <w:left w:val="single" w:sz="8" w:space="0" w:color="0070CD"/>
              <w:bottom w:val="single" w:sz="8" w:space="0" w:color="0070CD"/>
              <w:right w:val="single" w:sz="8" w:space="0" w:color="0070CD"/>
            </w:tcBorders>
            <w:vAlign w:val="center"/>
            <w:hideMark/>
          </w:tcPr>
          <w:p w14:paraId="31105FBD"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2215" w:type="dxa"/>
            <w:tcBorders>
              <w:top w:val="nil"/>
              <w:left w:val="nil"/>
              <w:bottom w:val="single" w:sz="8" w:space="0" w:color="0070CD"/>
              <w:right w:val="single" w:sz="8" w:space="0" w:color="0070CD"/>
            </w:tcBorders>
            <w:shd w:val="clear" w:color="auto" w:fill="auto"/>
            <w:vAlign w:val="center"/>
            <w:hideMark/>
          </w:tcPr>
          <w:p w14:paraId="5C35B3B2"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May Peak Day</w:t>
            </w:r>
          </w:p>
        </w:tc>
        <w:tc>
          <w:tcPr>
            <w:tcW w:w="1060" w:type="dxa"/>
            <w:tcBorders>
              <w:top w:val="nil"/>
              <w:left w:val="nil"/>
              <w:bottom w:val="single" w:sz="8" w:space="0" w:color="0070CD"/>
              <w:right w:val="single" w:sz="8" w:space="0" w:color="0070CD"/>
            </w:tcBorders>
            <w:shd w:val="clear" w:color="auto" w:fill="auto"/>
            <w:noWrap/>
            <w:vAlign w:val="center"/>
            <w:hideMark/>
          </w:tcPr>
          <w:p w14:paraId="133B8BEF"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67</w:t>
            </w:r>
          </w:p>
        </w:tc>
        <w:tc>
          <w:tcPr>
            <w:tcW w:w="1060" w:type="dxa"/>
            <w:tcBorders>
              <w:top w:val="nil"/>
              <w:left w:val="nil"/>
              <w:bottom w:val="single" w:sz="8" w:space="0" w:color="0070CD"/>
              <w:right w:val="single" w:sz="8" w:space="0" w:color="0070CD"/>
            </w:tcBorders>
            <w:shd w:val="clear" w:color="auto" w:fill="auto"/>
            <w:noWrap/>
            <w:vAlign w:val="center"/>
            <w:hideMark/>
          </w:tcPr>
          <w:p w14:paraId="6E740240"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tcBorders>
              <w:top w:val="nil"/>
              <w:left w:val="nil"/>
              <w:bottom w:val="single" w:sz="8" w:space="0" w:color="0070CD"/>
              <w:right w:val="single" w:sz="8" w:space="0" w:color="0070CD"/>
            </w:tcBorders>
            <w:shd w:val="clear" w:color="auto" w:fill="auto"/>
            <w:noWrap/>
            <w:vAlign w:val="center"/>
            <w:hideMark/>
          </w:tcPr>
          <w:p w14:paraId="73873474"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70</w:t>
            </w:r>
          </w:p>
        </w:tc>
        <w:tc>
          <w:tcPr>
            <w:tcW w:w="1060" w:type="dxa"/>
            <w:tcBorders>
              <w:top w:val="nil"/>
              <w:left w:val="nil"/>
              <w:bottom w:val="single" w:sz="8" w:space="0" w:color="0070CD"/>
              <w:right w:val="nil"/>
            </w:tcBorders>
            <w:shd w:val="clear" w:color="auto" w:fill="auto"/>
            <w:noWrap/>
            <w:vAlign w:val="center"/>
            <w:hideMark/>
          </w:tcPr>
          <w:p w14:paraId="24F432DD"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77</w:t>
            </w:r>
          </w:p>
        </w:tc>
      </w:tr>
      <w:tr w:rsidR="00C277E6" w:rsidRPr="00C277E6" w14:paraId="501227D6" w14:textId="77777777" w:rsidTr="00CD60A8">
        <w:trPr>
          <w:trHeight w:val="315"/>
          <w:jc w:val="center"/>
        </w:trPr>
        <w:tc>
          <w:tcPr>
            <w:tcW w:w="1360" w:type="dxa"/>
            <w:vMerge/>
            <w:tcBorders>
              <w:top w:val="nil"/>
              <w:left w:val="nil"/>
              <w:bottom w:val="single" w:sz="8" w:space="0" w:color="0070CD"/>
              <w:right w:val="single" w:sz="8" w:space="0" w:color="0070CD"/>
            </w:tcBorders>
            <w:vAlign w:val="center"/>
            <w:hideMark/>
          </w:tcPr>
          <w:p w14:paraId="65B61444"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1025" w:type="dxa"/>
            <w:vMerge/>
            <w:tcBorders>
              <w:top w:val="nil"/>
              <w:left w:val="single" w:sz="8" w:space="0" w:color="0070CD"/>
              <w:bottom w:val="single" w:sz="8" w:space="0" w:color="0070CD"/>
              <w:right w:val="single" w:sz="8" w:space="0" w:color="0070CD"/>
            </w:tcBorders>
            <w:vAlign w:val="center"/>
            <w:hideMark/>
          </w:tcPr>
          <w:p w14:paraId="1534507E"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2215" w:type="dxa"/>
            <w:tcBorders>
              <w:top w:val="nil"/>
              <w:left w:val="nil"/>
              <w:bottom w:val="single" w:sz="8" w:space="0" w:color="0070CD"/>
              <w:right w:val="single" w:sz="8" w:space="0" w:color="0070CD"/>
            </w:tcBorders>
            <w:shd w:val="clear" w:color="auto" w:fill="auto"/>
            <w:vAlign w:val="center"/>
            <w:hideMark/>
          </w:tcPr>
          <w:p w14:paraId="1300B8CF"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June Peak Day</w:t>
            </w:r>
          </w:p>
        </w:tc>
        <w:tc>
          <w:tcPr>
            <w:tcW w:w="1060" w:type="dxa"/>
            <w:tcBorders>
              <w:top w:val="nil"/>
              <w:left w:val="nil"/>
              <w:bottom w:val="single" w:sz="8" w:space="0" w:color="0070CD"/>
              <w:right w:val="single" w:sz="8" w:space="0" w:color="0070CD"/>
            </w:tcBorders>
            <w:shd w:val="clear" w:color="auto" w:fill="auto"/>
            <w:noWrap/>
            <w:vAlign w:val="center"/>
            <w:hideMark/>
          </w:tcPr>
          <w:p w14:paraId="1DBE982C"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68</w:t>
            </w:r>
          </w:p>
        </w:tc>
        <w:tc>
          <w:tcPr>
            <w:tcW w:w="1060" w:type="dxa"/>
            <w:tcBorders>
              <w:top w:val="nil"/>
              <w:left w:val="nil"/>
              <w:bottom w:val="single" w:sz="8" w:space="0" w:color="0070CD"/>
              <w:right w:val="single" w:sz="8" w:space="0" w:color="0070CD"/>
            </w:tcBorders>
            <w:shd w:val="clear" w:color="auto" w:fill="auto"/>
            <w:noWrap/>
            <w:vAlign w:val="center"/>
            <w:hideMark/>
          </w:tcPr>
          <w:p w14:paraId="33E08197"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81</w:t>
            </w:r>
          </w:p>
        </w:tc>
        <w:tc>
          <w:tcPr>
            <w:tcW w:w="1060" w:type="dxa"/>
            <w:tcBorders>
              <w:top w:val="nil"/>
              <w:left w:val="nil"/>
              <w:bottom w:val="single" w:sz="8" w:space="0" w:color="0070CD"/>
              <w:right w:val="single" w:sz="8" w:space="0" w:color="0070CD"/>
            </w:tcBorders>
            <w:shd w:val="clear" w:color="auto" w:fill="auto"/>
            <w:noWrap/>
            <w:vAlign w:val="center"/>
            <w:hideMark/>
          </w:tcPr>
          <w:p w14:paraId="46D83AC6"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68</w:t>
            </w:r>
          </w:p>
        </w:tc>
        <w:tc>
          <w:tcPr>
            <w:tcW w:w="1060" w:type="dxa"/>
            <w:tcBorders>
              <w:top w:val="nil"/>
              <w:left w:val="nil"/>
              <w:bottom w:val="single" w:sz="8" w:space="0" w:color="0070CD"/>
              <w:right w:val="nil"/>
            </w:tcBorders>
            <w:shd w:val="clear" w:color="auto" w:fill="auto"/>
            <w:noWrap/>
            <w:vAlign w:val="center"/>
            <w:hideMark/>
          </w:tcPr>
          <w:p w14:paraId="70538B41"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78</w:t>
            </w:r>
          </w:p>
        </w:tc>
      </w:tr>
      <w:tr w:rsidR="00C277E6" w:rsidRPr="00C277E6" w14:paraId="3A74DFA6" w14:textId="77777777" w:rsidTr="00CD60A8">
        <w:trPr>
          <w:trHeight w:val="315"/>
          <w:jc w:val="center"/>
        </w:trPr>
        <w:tc>
          <w:tcPr>
            <w:tcW w:w="1360" w:type="dxa"/>
            <w:vMerge/>
            <w:tcBorders>
              <w:top w:val="nil"/>
              <w:left w:val="nil"/>
              <w:bottom w:val="single" w:sz="8" w:space="0" w:color="0070CD"/>
              <w:right w:val="single" w:sz="8" w:space="0" w:color="0070CD"/>
            </w:tcBorders>
            <w:vAlign w:val="center"/>
            <w:hideMark/>
          </w:tcPr>
          <w:p w14:paraId="638F13E2"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1025" w:type="dxa"/>
            <w:vMerge/>
            <w:tcBorders>
              <w:top w:val="nil"/>
              <w:left w:val="single" w:sz="8" w:space="0" w:color="0070CD"/>
              <w:bottom w:val="single" w:sz="8" w:space="0" w:color="0070CD"/>
              <w:right w:val="single" w:sz="8" w:space="0" w:color="0070CD"/>
            </w:tcBorders>
            <w:vAlign w:val="center"/>
            <w:hideMark/>
          </w:tcPr>
          <w:p w14:paraId="02FAA876"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2215" w:type="dxa"/>
            <w:tcBorders>
              <w:top w:val="nil"/>
              <w:left w:val="nil"/>
              <w:bottom w:val="single" w:sz="8" w:space="0" w:color="0070CD"/>
              <w:right w:val="single" w:sz="8" w:space="0" w:color="0070CD"/>
            </w:tcBorders>
            <w:shd w:val="clear" w:color="auto" w:fill="auto"/>
            <w:vAlign w:val="center"/>
            <w:hideMark/>
          </w:tcPr>
          <w:p w14:paraId="651D64CC"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July Peak Day</w:t>
            </w:r>
          </w:p>
        </w:tc>
        <w:tc>
          <w:tcPr>
            <w:tcW w:w="1060" w:type="dxa"/>
            <w:tcBorders>
              <w:top w:val="nil"/>
              <w:left w:val="nil"/>
              <w:bottom w:val="single" w:sz="8" w:space="0" w:color="0070CD"/>
              <w:right w:val="single" w:sz="8" w:space="0" w:color="0070CD"/>
            </w:tcBorders>
            <w:shd w:val="clear" w:color="auto" w:fill="auto"/>
            <w:noWrap/>
            <w:vAlign w:val="center"/>
            <w:hideMark/>
          </w:tcPr>
          <w:p w14:paraId="33B0CD37"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72</w:t>
            </w:r>
          </w:p>
        </w:tc>
        <w:tc>
          <w:tcPr>
            <w:tcW w:w="1060" w:type="dxa"/>
            <w:tcBorders>
              <w:top w:val="nil"/>
              <w:left w:val="nil"/>
              <w:bottom w:val="single" w:sz="8" w:space="0" w:color="0070CD"/>
              <w:right w:val="single" w:sz="8" w:space="0" w:color="0070CD"/>
            </w:tcBorders>
            <w:shd w:val="clear" w:color="auto" w:fill="auto"/>
            <w:noWrap/>
            <w:vAlign w:val="center"/>
            <w:hideMark/>
          </w:tcPr>
          <w:p w14:paraId="20BD7F10"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tcBorders>
              <w:top w:val="nil"/>
              <w:left w:val="nil"/>
              <w:bottom w:val="single" w:sz="8" w:space="0" w:color="0070CD"/>
              <w:right w:val="single" w:sz="8" w:space="0" w:color="0070CD"/>
            </w:tcBorders>
            <w:shd w:val="clear" w:color="auto" w:fill="auto"/>
            <w:noWrap/>
            <w:vAlign w:val="center"/>
            <w:hideMark/>
          </w:tcPr>
          <w:p w14:paraId="20C0589D"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75</w:t>
            </w:r>
          </w:p>
        </w:tc>
        <w:tc>
          <w:tcPr>
            <w:tcW w:w="1060" w:type="dxa"/>
            <w:tcBorders>
              <w:top w:val="nil"/>
              <w:left w:val="nil"/>
              <w:bottom w:val="single" w:sz="8" w:space="0" w:color="0070CD"/>
              <w:right w:val="nil"/>
            </w:tcBorders>
            <w:shd w:val="clear" w:color="auto" w:fill="auto"/>
            <w:noWrap/>
            <w:vAlign w:val="center"/>
            <w:hideMark/>
          </w:tcPr>
          <w:p w14:paraId="0E1443AC"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78</w:t>
            </w:r>
          </w:p>
        </w:tc>
      </w:tr>
      <w:tr w:rsidR="00C277E6" w:rsidRPr="00C277E6" w14:paraId="5877AF82" w14:textId="77777777" w:rsidTr="00CD60A8">
        <w:trPr>
          <w:trHeight w:val="315"/>
          <w:jc w:val="center"/>
        </w:trPr>
        <w:tc>
          <w:tcPr>
            <w:tcW w:w="1360" w:type="dxa"/>
            <w:vMerge/>
            <w:tcBorders>
              <w:top w:val="nil"/>
              <w:left w:val="nil"/>
              <w:bottom w:val="single" w:sz="8" w:space="0" w:color="0070CD"/>
              <w:right w:val="single" w:sz="8" w:space="0" w:color="0070CD"/>
            </w:tcBorders>
            <w:vAlign w:val="center"/>
            <w:hideMark/>
          </w:tcPr>
          <w:p w14:paraId="30B4A5B1"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1025" w:type="dxa"/>
            <w:vMerge/>
            <w:tcBorders>
              <w:top w:val="nil"/>
              <w:left w:val="single" w:sz="8" w:space="0" w:color="0070CD"/>
              <w:bottom w:val="single" w:sz="8" w:space="0" w:color="0070CD"/>
              <w:right w:val="single" w:sz="8" w:space="0" w:color="0070CD"/>
            </w:tcBorders>
            <w:vAlign w:val="center"/>
            <w:hideMark/>
          </w:tcPr>
          <w:p w14:paraId="1D454E98"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2215" w:type="dxa"/>
            <w:tcBorders>
              <w:top w:val="nil"/>
              <w:left w:val="nil"/>
              <w:bottom w:val="single" w:sz="8" w:space="0" w:color="0070CD"/>
              <w:right w:val="single" w:sz="8" w:space="0" w:color="0070CD"/>
            </w:tcBorders>
            <w:shd w:val="clear" w:color="auto" w:fill="auto"/>
            <w:vAlign w:val="center"/>
            <w:hideMark/>
          </w:tcPr>
          <w:p w14:paraId="06E4E827"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August Peak Day</w:t>
            </w:r>
          </w:p>
        </w:tc>
        <w:tc>
          <w:tcPr>
            <w:tcW w:w="1060" w:type="dxa"/>
            <w:tcBorders>
              <w:top w:val="nil"/>
              <w:left w:val="nil"/>
              <w:bottom w:val="single" w:sz="8" w:space="0" w:color="0070CD"/>
              <w:right w:val="single" w:sz="8" w:space="0" w:color="0070CD"/>
            </w:tcBorders>
            <w:shd w:val="clear" w:color="auto" w:fill="auto"/>
            <w:noWrap/>
            <w:vAlign w:val="center"/>
            <w:hideMark/>
          </w:tcPr>
          <w:p w14:paraId="16AAC5DC"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80</w:t>
            </w:r>
          </w:p>
        </w:tc>
        <w:tc>
          <w:tcPr>
            <w:tcW w:w="1060" w:type="dxa"/>
            <w:tcBorders>
              <w:top w:val="nil"/>
              <w:left w:val="nil"/>
              <w:bottom w:val="single" w:sz="8" w:space="0" w:color="0070CD"/>
              <w:right w:val="single" w:sz="8" w:space="0" w:color="0070CD"/>
            </w:tcBorders>
            <w:shd w:val="clear" w:color="auto" w:fill="auto"/>
            <w:noWrap/>
            <w:vAlign w:val="center"/>
            <w:hideMark/>
          </w:tcPr>
          <w:p w14:paraId="30754A69"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79</w:t>
            </w:r>
          </w:p>
        </w:tc>
        <w:tc>
          <w:tcPr>
            <w:tcW w:w="1060" w:type="dxa"/>
            <w:tcBorders>
              <w:top w:val="nil"/>
              <w:left w:val="nil"/>
              <w:bottom w:val="single" w:sz="8" w:space="0" w:color="0070CD"/>
              <w:right w:val="single" w:sz="8" w:space="0" w:color="0070CD"/>
            </w:tcBorders>
            <w:shd w:val="clear" w:color="auto" w:fill="auto"/>
            <w:noWrap/>
            <w:vAlign w:val="center"/>
            <w:hideMark/>
          </w:tcPr>
          <w:p w14:paraId="1EB46E8C"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79</w:t>
            </w:r>
          </w:p>
        </w:tc>
        <w:tc>
          <w:tcPr>
            <w:tcW w:w="1060" w:type="dxa"/>
            <w:tcBorders>
              <w:top w:val="nil"/>
              <w:left w:val="nil"/>
              <w:bottom w:val="single" w:sz="8" w:space="0" w:color="0070CD"/>
              <w:right w:val="nil"/>
            </w:tcBorders>
            <w:shd w:val="clear" w:color="auto" w:fill="auto"/>
            <w:noWrap/>
            <w:vAlign w:val="center"/>
            <w:hideMark/>
          </w:tcPr>
          <w:p w14:paraId="0B01A084"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r>
      <w:tr w:rsidR="00C277E6" w:rsidRPr="00C277E6" w14:paraId="4BC92CC7" w14:textId="77777777" w:rsidTr="00CD60A8">
        <w:trPr>
          <w:trHeight w:val="315"/>
          <w:jc w:val="center"/>
        </w:trPr>
        <w:tc>
          <w:tcPr>
            <w:tcW w:w="1360" w:type="dxa"/>
            <w:vMerge/>
            <w:tcBorders>
              <w:top w:val="nil"/>
              <w:left w:val="nil"/>
              <w:bottom w:val="single" w:sz="8" w:space="0" w:color="0070CD"/>
              <w:right w:val="single" w:sz="8" w:space="0" w:color="0070CD"/>
            </w:tcBorders>
            <w:vAlign w:val="center"/>
            <w:hideMark/>
          </w:tcPr>
          <w:p w14:paraId="0294F9FA"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1025" w:type="dxa"/>
            <w:vMerge/>
            <w:tcBorders>
              <w:top w:val="nil"/>
              <w:left w:val="single" w:sz="8" w:space="0" w:color="0070CD"/>
              <w:bottom w:val="single" w:sz="8" w:space="0" w:color="0070CD"/>
              <w:right w:val="single" w:sz="8" w:space="0" w:color="0070CD"/>
            </w:tcBorders>
            <w:vAlign w:val="center"/>
            <w:hideMark/>
          </w:tcPr>
          <w:p w14:paraId="2846A6F1"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2215" w:type="dxa"/>
            <w:tcBorders>
              <w:top w:val="nil"/>
              <w:left w:val="nil"/>
              <w:bottom w:val="single" w:sz="8" w:space="0" w:color="0070CD"/>
              <w:right w:val="single" w:sz="8" w:space="0" w:color="0070CD"/>
            </w:tcBorders>
            <w:shd w:val="clear" w:color="auto" w:fill="auto"/>
            <w:vAlign w:val="center"/>
            <w:hideMark/>
          </w:tcPr>
          <w:p w14:paraId="397F2B18"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September Peak Day</w:t>
            </w:r>
          </w:p>
        </w:tc>
        <w:tc>
          <w:tcPr>
            <w:tcW w:w="1060" w:type="dxa"/>
            <w:tcBorders>
              <w:top w:val="nil"/>
              <w:left w:val="nil"/>
              <w:bottom w:val="single" w:sz="8" w:space="0" w:color="0070CD"/>
              <w:right w:val="single" w:sz="8" w:space="0" w:color="0070CD"/>
            </w:tcBorders>
            <w:shd w:val="clear" w:color="auto" w:fill="auto"/>
            <w:noWrap/>
            <w:vAlign w:val="center"/>
            <w:hideMark/>
          </w:tcPr>
          <w:p w14:paraId="5EA50365"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c>
          <w:tcPr>
            <w:tcW w:w="1060" w:type="dxa"/>
            <w:tcBorders>
              <w:top w:val="nil"/>
              <w:left w:val="nil"/>
              <w:bottom w:val="single" w:sz="8" w:space="0" w:color="0070CD"/>
              <w:right w:val="single" w:sz="8" w:space="0" w:color="0070CD"/>
            </w:tcBorders>
            <w:shd w:val="clear" w:color="auto" w:fill="auto"/>
            <w:noWrap/>
            <w:vAlign w:val="center"/>
            <w:hideMark/>
          </w:tcPr>
          <w:p w14:paraId="7B80250F"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c>
          <w:tcPr>
            <w:tcW w:w="1060" w:type="dxa"/>
            <w:tcBorders>
              <w:top w:val="nil"/>
              <w:left w:val="nil"/>
              <w:bottom w:val="single" w:sz="8" w:space="0" w:color="0070CD"/>
              <w:right w:val="single" w:sz="8" w:space="0" w:color="0070CD"/>
            </w:tcBorders>
            <w:shd w:val="clear" w:color="auto" w:fill="auto"/>
            <w:noWrap/>
            <w:vAlign w:val="center"/>
            <w:hideMark/>
          </w:tcPr>
          <w:p w14:paraId="7E1ABBD0"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c>
          <w:tcPr>
            <w:tcW w:w="1060" w:type="dxa"/>
            <w:tcBorders>
              <w:top w:val="nil"/>
              <w:left w:val="nil"/>
              <w:bottom w:val="single" w:sz="8" w:space="0" w:color="0070CD"/>
              <w:right w:val="nil"/>
            </w:tcBorders>
            <w:shd w:val="clear" w:color="auto" w:fill="auto"/>
            <w:noWrap/>
            <w:vAlign w:val="center"/>
            <w:hideMark/>
          </w:tcPr>
          <w:p w14:paraId="62A41512"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85</w:t>
            </w:r>
          </w:p>
        </w:tc>
      </w:tr>
      <w:tr w:rsidR="00C277E6" w:rsidRPr="00C277E6" w14:paraId="61123AF3" w14:textId="77777777" w:rsidTr="00CD60A8">
        <w:trPr>
          <w:trHeight w:val="315"/>
          <w:jc w:val="center"/>
        </w:trPr>
        <w:tc>
          <w:tcPr>
            <w:tcW w:w="1360" w:type="dxa"/>
            <w:vMerge/>
            <w:tcBorders>
              <w:top w:val="nil"/>
              <w:left w:val="nil"/>
              <w:bottom w:val="single" w:sz="8" w:space="0" w:color="0070CD"/>
              <w:right w:val="single" w:sz="8" w:space="0" w:color="0070CD"/>
            </w:tcBorders>
            <w:vAlign w:val="center"/>
            <w:hideMark/>
          </w:tcPr>
          <w:p w14:paraId="7FC7B4F1"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1025" w:type="dxa"/>
            <w:vMerge/>
            <w:tcBorders>
              <w:top w:val="nil"/>
              <w:left w:val="single" w:sz="8" w:space="0" w:color="0070CD"/>
              <w:bottom w:val="single" w:sz="8" w:space="0" w:color="0070CD"/>
              <w:right w:val="single" w:sz="8" w:space="0" w:color="0070CD"/>
            </w:tcBorders>
            <w:vAlign w:val="center"/>
            <w:hideMark/>
          </w:tcPr>
          <w:p w14:paraId="2B757BE9"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2215" w:type="dxa"/>
            <w:tcBorders>
              <w:top w:val="nil"/>
              <w:left w:val="nil"/>
              <w:bottom w:val="single" w:sz="8" w:space="0" w:color="0070CD"/>
              <w:right w:val="single" w:sz="8" w:space="0" w:color="0070CD"/>
            </w:tcBorders>
            <w:shd w:val="clear" w:color="auto" w:fill="auto"/>
            <w:vAlign w:val="center"/>
            <w:hideMark/>
          </w:tcPr>
          <w:p w14:paraId="551F64F2"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October Peak Day</w:t>
            </w:r>
          </w:p>
        </w:tc>
        <w:tc>
          <w:tcPr>
            <w:tcW w:w="1060" w:type="dxa"/>
            <w:tcBorders>
              <w:top w:val="nil"/>
              <w:left w:val="nil"/>
              <w:bottom w:val="single" w:sz="8" w:space="0" w:color="0070CD"/>
              <w:right w:val="single" w:sz="8" w:space="0" w:color="0070CD"/>
            </w:tcBorders>
            <w:shd w:val="clear" w:color="auto" w:fill="auto"/>
            <w:noWrap/>
            <w:vAlign w:val="center"/>
            <w:hideMark/>
          </w:tcPr>
          <w:p w14:paraId="307086CF"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73</w:t>
            </w:r>
          </w:p>
        </w:tc>
        <w:tc>
          <w:tcPr>
            <w:tcW w:w="1060" w:type="dxa"/>
            <w:tcBorders>
              <w:top w:val="nil"/>
              <w:left w:val="nil"/>
              <w:bottom w:val="single" w:sz="8" w:space="0" w:color="0070CD"/>
              <w:right w:val="single" w:sz="8" w:space="0" w:color="0070CD"/>
            </w:tcBorders>
            <w:shd w:val="clear" w:color="auto" w:fill="auto"/>
            <w:noWrap/>
            <w:vAlign w:val="center"/>
            <w:hideMark/>
          </w:tcPr>
          <w:p w14:paraId="67F08671"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78</w:t>
            </w:r>
          </w:p>
        </w:tc>
        <w:tc>
          <w:tcPr>
            <w:tcW w:w="1060" w:type="dxa"/>
            <w:tcBorders>
              <w:top w:val="nil"/>
              <w:left w:val="nil"/>
              <w:bottom w:val="single" w:sz="8" w:space="0" w:color="0070CD"/>
              <w:right w:val="single" w:sz="8" w:space="0" w:color="0070CD"/>
            </w:tcBorders>
            <w:shd w:val="clear" w:color="auto" w:fill="auto"/>
            <w:noWrap/>
            <w:vAlign w:val="center"/>
            <w:hideMark/>
          </w:tcPr>
          <w:p w14:paraId="116295B0"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75</w:t>
            </w:r>
          </w:p>
        </w:tc>
        <w:tc>
          <w:tcPr>
            <w:tcW w:w="1060" w:type="dxa"/>
            <w:tcBorders>
              <w:top w:val="nil"/>
              <w:left w:val="nil"/>
              <w:bottom w:val="single" w:sz="8" w:space="0" w:color="0070CD"/>
              <w:right w:val="nil"/>
            </w:tcBorders>
            <w:shd w:val="clear" w:color="auto" w:fill="auto"/>
            <w:noWrap/>
            <w:vAlign w:val="center"/>
            <w:hideMark/>
          </w:tcPr>
          <w:p w14:paraId="0E15455A"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79</w:t>
            </w:r>
          </w:p>
        </w:tc>
      </w:tr>
      <w:tr w:rsidR="00C277E6" w:rsidRPr="00C277E6" w14:paraId="65F6C9C4" w14:textId="77777777" w:rsidTr="00CD60A8">
        <w:trPr>
          <w:trHeight w:val="315"/>
          <w:jc w:val="center"/>
        </w:trPr>
        <w:tc>
          <w:tcPr>
            <w:tcW w:w="1360" w:type="dxa"/>
            <w:vMerge/>
            <w:tcBorders>
              <w:top w:val="nil"/>
              <w:left w:val="nil"/>
              <w:bottom w:val="single" w:sz="8" w:space="0" w:color="0070CD"/>
              <w:right w:val="single" w:sz="8" w:space="0" w:color="0070CD"/>
            </w:tcBorders>
            <w:vAlign w:val="center"/>
            <w:hideMark/>
          </w:tcPr>
          <w:p w14:paraId="136C7165"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1025" w:type="dxa"/>
            <w:vMerge w:val="restart"/>
            <w:tcBorders>
              <w:top w:val="nil"/>
              <w:left w:val="single" w:sz="8" w:space="0" w:color="0070CD"/>
              <w:bottom w:val="single" w:sz="8" w:space="0" w:color="0070CD"/>
              <w:right w:val="single" w:sz="8" w:space="0" w:color="0070CD"/>
            </w:tcBorders>
            <w:shd w:val="clear" w:color="auto" w:fill="auto"/>
            <w:noWrap/>
            <w:vAlign w:val="center"/>
            <w:hideMark/>
          </w:tcPr>
          <w:p w14:paraId="4246DF7F" w14:textId="3E4492D2" w:rsidR="00C277E6" w:rsidRPr="00496AAB" w:rsidRDefault="00CD60A8" w:rsidP="00C277E6">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5</w:t>
            </w:r>
            <w:r w:rsidR="00C277E6" w:rsidRPr="00496AAB">
              <w:rPr>
                <w:rFonts w:ascii="Arial" w:hAnsi="Arial" w:cs="Arial"/>
                <w:color w:val="000000"/>
                <w:sz w:val="20"/>
              </w:rPr>
              <w:t>0%</w:t>
            </w:r>
          </w:p>
        </w:tc>
        <w:tc>
          <w:tcPr>
            <w:tcW w:w="2215" w:type="dxa"/>
            <w:tcBorders>
              <w:top w:val="nil"/>
              <w:left w:val="nil"/>
              <w:bottom w:val="single" w:sz="8" w:space="0" w:color="0070CD"/>
              <w:right w:val="single" w:sz="8" w:space="0" w:color="0070CD"/>
            </w:tcBorders>
            <w:shd w:val="clear" w:color="auto" w:fill="auto"/>
            <w:vAlign w:val="center"/>
            <w:hideMark/>
          </w:tcPr>
          <w:p w14:paraId="33F8E0A2"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Typical Event Day</w:t>
            </w:r>
          </w:p>
        </w:tc>
        <w:tc>
          <w:tcPr>
            <w:tcW w:w="1060" w:type="dxa"/>
            <w:tcBorders>
              <w:top w:val="nil"/>
              <w:left w:val="nil"/>
              <w:bottom w:val="single" w:sz="8" w:space="0" w:color="0070CD"/>
              <w:right w:val="single" w:sz="8" w:space="0" w:color="0070CD"/>
            </w:tcBorders>
            <w:shd w:val="clear" w:color="auto" w:fill="auto"/>
            <w:noWrap/>
            <w:vAlign w:val="center"/>
            <w:hideMark/>
          </w:tcPr>
          <w:p w14:paraId="6DCE63FE"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75</w:t>
            </w:r>
          </w:p>
        </w:tc>
        <w:tc>
          <w:tcPr>
            <w:tcW w:w="1060" w:type="dxa"/>
            <w:tcBorders>
              <w:top w:val="nil"/>
              <w:left w:val="nil"/>
              <w:bottom w:val="single" w:sz="8" w:space="0" w:color="0070CD"/>
              <w:right w:val="single" w:sz="8" w:space="0" w:color="0070CD"/>
            </w:tcBorders>
            <w:shd w:val="clear" w:color="auto" w:fill="auto"/>
            <w:noWrap/>
            <w:vAlign w:val="center"/>
            <w:hideMark/>
          </w:tcPr>
          <w:p w14:paraId="21DEE982"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79</w:t>
            </w:r>
          </w:p>
        </w:tc>
        <w:tc>
          <w:tcPr>
            <w:tcW w:w="1060" w:type="dxa"/>
            <w:tcBorders>
              <w:top w:val="nil"/>
              <w:left w:val="nil"/>
              <w:bottom w:val="single" w:sz="8" w:space="0" w:color="0070CD"/>
              <w:right w:val="single" w:sz="8" w:space="0" w:color="0070CD"/>
            </w:tcBorders>
            <w:shd w:val="clear" w:color="auto" w:fill="auto"/>
            <w:noWrap/>
            <w:vAlign w:val="center"/>
            <w:hideMark/>
          </w:tcPr>
          <w:p w14:paraId="7FB0D8CB"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tcBorders>
              <w:top w:val="nil"/>
              <w:left w:val="nil"/>
              <w:bottom w:val="single" w:sz="8" w:space="0" w:color="0070CD"/>
              <w:right w:val="nil"/>
            </w:tcBorders>
            <w:shd w:val="clear" w:color="auto" w:fill="auto"/>
            <w:noWrap/>
            <w:vAlign w:val="center"/>
            <w:hideMark/>
          </w:tcPr>
          <w:p w14:paraId="3E79E945"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80</w:t>
            </w:r>
          </w:p>
        </w:tc>
      </w:tr>
      <w:tr w:rsidR="00C277E6" w:rsidRPr="00C277E6" w14:paraId="5DA1B715" w14:textId="77777777" w:rsidTr="00CD60A8">
        <w:trPr>
          <w:trHeight w:val="315"/>
          <w:jc w:val="center"/>
        </w:trPr>
        <w:tc>
          <w:tcPr>
            <w:tcW w:w="1360" w:type="dxa"/>
            <w:vMerge/>
            <w:tcBorders>
              <w:top w:val="nil"/>
              <w:left w:val="nil"/>
              <w:bottom w:val="single" w:sz="8" w:space="0" w:color="0070CD"/>
              <w:right w:val="single" w:sz="8" w:space="0" w:color="0070CD"/>
            </w:tcBorders>
            <w:vAlign w:val="center"/>
            <w:hideMark/>
          </w:tcPr>
          <w:p w14:paraId="47A74BE7"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1025" w:type="dxa"/>
            <w:vMerge/>
            <w:tcBorders>
              <w:top w:val="nil"/>
              <w:left w:val="single" w:sz="8" w:space="0" w:color="0070CD"/>
              <w:bottom w:val="single" w:sz="8" w:space="0" w:color="0070CD"/>
              <w:right w:val="single" w:sz="8" w:space="0" w:color="0070CD"/>
            </w:tcBorders>
            <w:vAlign w:val="center"/>
            <w:hideMark/>
          </w:tcPr>
          <w:p w14:paraId="7817C5BD"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2215" w:type="dxa"/>
            <w:tcBorders>
              <w:top w:val="nil"/>
              <w:left w:val="nil"/>
              <w:bottom w:val="single" w:sz="8" w:space="0" w:color="0070CD"/>
              <w:right w:val="single" w:sz="8" w:space="0" w:color="0070CD"/>
            </w:tcBorders>
            <w:shd w:val="clear" w:color="auto" w:fill="auto"/>
            <w:vAlign w:val="center"/>
            <w:hideMark/>
          </w:tcPr>
          <w:p w14:paraId="4309E849"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May Peak Day</w:t>
            </w:r>
          </w:p>
        </w:tc>
        <w:tc>
          <w:tcPr>
            <w:tcW w:w="1060" w:type="dxa"/>
            <w:tcBorders>
              <w:top w:val="nil"/>
              <w:left w:val="nil"/>
              <w:bottom w:val="single" w:sz="8" w:space="0" w:color="0070CD"/>
              <w:right w:val="single" w:sz="8" w:space="0" w:color="0070CD"/>
            </w:tcBorders>
            <w:shd w:val="clear" w:color="auto" w:fill="auto"/>
            <w:noWrap/>
            <w:vAlign w:val="center"/>
            <w:hideMark/>
          </w:tcPr>
          <w:p w14:paraId="6E20FF53"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67</w:t>
            </w:r>
          </w:p>
        </w:tc>
        <w:tc>
          <w:tcPr>
            <w:tcW w:w="1060" w:type="dxa"/>
            <w:tcBorders>
              <w:top w:val="nil"/>
              <w:left w:val="nil"/>
              <w:bottom w:val="single" w:sz="8" w:space="0" w:color="0070CD"/>
              <w:right w:val="single" w:sz="8" w:space="0" w:color="0070CD"/>
            </w:tcBorders>
            <w:shd w:val="clear" w:color="auto" w:fill="auto"/>
            <w:noWrap/>
            <w:vAlign w:val="center"/>
            <w:hideMark/>
          </w:tcPr>
          <w:p w14:paraId="02F005F2"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tcBorders>
              <w:top w:val="nil"/>
              <w:left w:val="nil"/>
              <w:bottom w:val="single" w:sz="8" w:space="0" w:color="0070CD"/>
              <w:right w:val="single" w:sz="8" w:space="0" w:color="0070CD"/>
            </w:tcBorders>
            <w:shd w:val="clear" w:color="auto" w:fill="auto"/>
            <w:noWrap/>
            <w:vAlign w:val="center"/>
            <w:hideMark/>
          </w:tcPr>
          <w:p w14:paraId="4D20D2E1"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70</w:t>
            </w:r>
          </w:p>
        </w:tc>
        <w:tc>
          <w:tcPr>
            <w:tcW w:w="1060" w:type="dxa"/>
            <w:tcBorders>
              <w:top w:val="nil"/>
              <w:left w:val="nil"/>
              <w:bottom w:val="single" w:sz="8" w:space="0" w:color="0070CD"/>
              <w:right w:val="nil"/>
            </w:tcBorders>
            <w:shd w:val="clear" w:color="auto" w:fill="auto"/>
            <w:noWrap/>
            <w:vAlign w:val="center"/>
            <w:hideMark/>
          </w:tcPr>
          <w:p w14:paraId="7F46E3E5"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77</w:t>
            </w:r>
          </w:p>
        </w:tc>
      </w:tr>
      <w:tr w:rsidR="00C277E6" w:rsidRPr="00C277E6" w14:paraId="3C28A8A5" w14:textId="77777777" w:rsidTr="00CD60A8">
        <w:trPr>
          <w:trHeight w:val="315"/>
          <w:jc w:val="center"/>
        </w:trPr>
        <w:tc>
          <w:tcPr>
            <w:tcW w:w="1360" w:type="dxa"/>
            <w:vMerge/>
            <w:tcBorders>
              <w:top w:val="nil"/>
              <w:left w:val="nil"/>
              <w:bottom w:val="single" w:sz="8" w:space="0" w:color="0070CD"/>
              <w:right w:val="single" w:sz="8" w:space="0" w:color="0070CD"/>
            </w:tcBorders>
            <w:vAlign w:val="center"/>
            <w:hideMark/>
          </w:tcPr>
          <w:p w14:paraId="1FF99A3D"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1025" w:type="dxa"/>
            <w:vMerge/>
            <w:tcBorders>
              <w:top w:val="nil"/>
              <w:left w:val="single" w:sz="8" w:space="0" w:color="0070CD"/>
              <w:bottom w:val="single" w:sz="8" w:space="0" w:color="0070CD"/>
              <w:right w:val="single" w:sz="8" w:space="0" w:color="0070CD"/>
            </w:tcBorders>
            <w:vAlign w:val="center"/>
            <w:hideMark/>
          </w:tcPr>
          <w:p w14:paraId="459EE86E"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2215" w:type="dxa"/>
            <w:tcBorders>
              <w:top w:val="nil"/>
              <w:left w:val="nil"/>
              <w:bottom w:val="single" w:sz="8" w:space="0" w:color="0070CD"/>
              <w:right w:val="single" w:sz="8" w:space="0" w:color="0070CD"/>
            </w:tcBorders>
            <w:shd w:val="clear" w:color="auto" w:fill="auto"/>
            <w:vAlign w:val="center"/>
            <w:hideMark/>
          </w:tcPr>
          <w:p w14:paraId="7C47AEBB"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June Peak Day</w:t>
            </w:r>
          </w:p>
        </w:tc>
        <w:tc>
          <w:tcPr>
            <w:tcW w:w="1060" w:type="dxa"/>
            <w:tcBorders>
              <w:top w:val="nil"/>
              <w:left w:val="nil"/>
              <w:bottom w:val="single" w:sz="8" w:space="0" w:color="0070CD"/>
              <w:right w:val="single" w:sz="8" w:space="0" w:color="0070CD"/>
            </w:tcBorders>
            <w:shd w:val="clear" w:color="auto" w:fill="auto"/>
            <w:noWrap/>
            <w:vAlign w:val="center"/>
            <w:hideMark/>
          </w:tcPr>
          <w:p w14:paraId="650735EA"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67</w:t>
            </w:r>
          </w:p>
        </w:tc>
        <w:tc>
          <w:tcPr>
            <w:tcW w:w="1060" w:type="dxa"/>
            <w:tcBorders>
              <w:top w:val="nil"/>
              <w:left w:val="nil"/>
              <w:bottom w:val="single" w:sz="8" w:space="0" w:color="0070CD"/>
              <w:right w:val="single" w:sz="8" w:space="0" w:color="0070CD"/>
            </w:tcBorders>
            <w:shd w:val="clear" w:color="auto" w:fill="auto"/>
            <w:noWrap/>
            <w:vAlign w:val="center"/>
            <w:hideMark/>
          </w:tcPr>
          <w:p w14:paraId="60AC471E"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80</w:t>
            </w:r>
          </w:p>
        </w:tc>
        <w:tc>
          <w:tcPr>
            <w:tcW w:w="1060" w:type="dxa"/>
            <w:tcBorders>
              <w:top w:val="nil"/>
              <w:left w:val="nil"/>
              <w:bottom w:val="single" w:sz="8" w:space="0" w:color="0070CD"/>
              <w:right w:val="single" w:sz="8" w:space="0" w:color="0070CD"/>
            </w:tcBorders>
            <w:shd w:val="clear" w:color="auto" w:fill="auto"/>
            <w:noWrap/>
            <w:vAlign w:val="center"/>
            <w:hideMark/>
          </w:tcPr>
          <w:p w14:paraId="4C31466E"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68</w:t>
            </w:r>
          </w:p>
        </w:tc>
        <w:tc>
          <w:tcPr>
            <w:tcW w:w="1060" w:type="dxa"/>
            <w:tcBorders>
              <w:top w:val="nil"/>
              <w:left w:val="nil"/>
              <w:bottom w:val="single" w:sz="8" w:space="0" w:color="0070CD"/>
              <w:right w:val="nil"/>
            </w:tcBorders>
            <w:shd w:val="clear" w:color="auto" w:fill="auto"/>
            <w:noWrap/>
            <w:vAlign w:val="center"/>
            <w:hideMark/>
          </w:tcPr>
          <w:p w14:paraId="1967BF75"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78</w:t>
            </w:r>
          </w:p>
        </w:tc>
      </w:tr>
      <w:tr w:rsidR="00C277E6" w:rsidRPr="00C277E6" w14:paraId="7ACD5432" w14:textId="77777777" w:rsidTr="00CD60A8">
        <w:trPr>
          <w:trHeight w:val="315"/>
          <w:jc w:val="center"/>
        </w:trPr>
        <w:tc>
          <w:tcPr>
            <w:tcW w:w="1360" w:type="dxa"/>
            <w:vMerge/>
            <w:tcBorders>
              <w:top w:val="nil"/>
              <w:left w:val="nil"/>
              <w:bottom w:val="single" w:sz="8" w:space="0" w:color="0070CD"/>
              <w:right w:val="single" w:sz="8" w:space="0" w:color="0070CD"/>
            </w:tcBorders>
            <w:vAlign w:val="center"/>
            <w:hideMark/>
          </w:tcPr>
          <w:p w14:paraId="7EDAA42B"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1025" w:type="dxa"/>
            <w:vMerge/>
            <w:tcBorders>
              <w:top w:val="nil"/>
              <w:left w:val="single" w:sz="8" w:space="0" w:color="0070CD"/>
              <w:bottom w:val="single" w:sz="8" w:space="0" w:color="0070CD"/>
              <w:right w:val="single" w:sz="8" w:space="0" w:color="0070CD"/>
            </w:tcBorders>
            <w:vAlign w:val="center"/>
            <w:hideMark/>
          </w:tcPr>
          <w:p w14:paraId="24D90AD8"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2215" w:type="dxa"/>
            <w:tcBorders>
              <w:top w:val="nil"/>
              <w:left w:val="nil"/>
              <w:bottom w:val="single" w:sz="8" w:space="0" w:color="0070CD"/>
              <w:right w:val="single" w:sz="8" w:space="0" w:color="0070CD"/>
            </w:tcBorders>
            <w:shd w:val="clear" w:color="auto" w:fill="auto"/>
            <w:vAlign w:val="center"/>
            <w:hideMark/>
          </w:tcPr>
          <w:p w14:paraId="3581D8A9"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July Peak Day</w:t>
            </w:r>
          </w:p>
        </w:tc>
        <w:tc>
          <w:tcPr>
            <w:tcW w:w="1060" w:type="dxa"/>
            <w:tcBorders>
              <w:top w:val="nil"/>
              <w:left w:val="nil"/>
              <w:bottom w:val="single" w:sz="8" w:space="0" w:color="0070CD"/>
              <w:right w:val="single" w:sz="8" w:space="0" w:color="0070CD"/>
            </w:tcBorders>
            <w:shd w:val="clear" w:color="auto" w:fill="auto"/>
            <w:noWrap/>
            <w:vAlign w:val="center"/>
            <w:hideMark/>
          </w:tcPr>
          <w:p w14:paraId="51619D37"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72</w:t>
            </w:r>
          </w:p>
        </w:tc>
        <w:tc>
          <w:tcPr>
            <w:tcW w:w="1060" w:type="dxa"/>
            <w:tcBorders>
              <w:top w:val="nil"/>
              <w:left w:val="nil"/>
              <w:bottom w:val="single" w:sz="8" w:space="0" w:color="0070CD"/>
              <w:right w:val="single" w:sz="8" w:space="0" w:color="0070CD"/>
            </w:tcBorders>
            <w:shd w:val="clear" w:color="auto" w:fill="auto"/>
            <w:noWrap/>
            <w:vAlign w:val="center"/>
            <w:hideMark/>
          </w:tcPr>
          <w:p w14:paraId="28D92E4F"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76</w:t>
            </w:r>
          </w:p>
        </w:tc>
        <w:tc>
          <w:tcPr>
            <w:tcW w:w="1060" w:type="dxa"/>
            <w:tcBorders>
              <w:top w:val="nil"/>
              <w:left w:val="nil"/>
              <w:bottom w:val="single" w:sz="8" w:space="0" w:color="0070CD"/>
              <w:right w:val="single" w:sz="8" w:space="0" w:color="0070CD"/>
            </w:tcBorders>
            <w:shd w:val="clear" w:color="auto" w:fill="auto"/>
            <w:noWrap/>
            <w:vAlign w:val="center"/>
            <w:hideMark/>
          </w:tcPr>
          <w:p w14:paraId="2ED252AF"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75</w:t>
            </w:r>
          </w:p>
        </w:tc>
        <w:tc>
          <w:tcPr>
            <w:tcW w:w="1060" w:type="dxa"/>
            <w:tcBorders>
              <w:top w:val="nil"/>
              <w:left w:val="nil"/>
              <w:bottom w:val="single" w:sz="8" w:space="0" w:color="0070CD"/>
              <w:right w:val="nil"/>
            </w:tcBorders>
            <w:shd w:val="clear" w:color="auto" w:fill="auto"/>
            <w:noWrap/>
            <w:vAlign w:val="center"/>
            <w:hideMark/>
          </w:tcPr>
          <w:p w14:paraId="55BAD013"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77</w:t>
            </w:r>
          </w:p>
        </w:tc>
      </w:tr>
      <w:tr w:rsidR="00C277E6" w:rsidRPr="00C277E6" w14:paraId="3721F4F7" w14:textId="77777777" w:rsidTr="00CD60A8">
        <w:trPr>
          <w:trHeight w:val="315"/>
          <w:jc w:val="center"/>
        </w:trPr>
        <w:tc>
          <w:tcPr>
            <w:tcW w:w="1360" w:type="dxa"/>
            <w:vMerge/>
            <w:tcBorders>
              <w:top w:val="nil"/>
              <w:left w:val="nil"/>
              <w:bottom w:val="single" w:sz="8" w:space="0" w:color="0070CD"/>
              <w:right w:val="single" w:sz="8" w:space="0" w:color="0070CD"/>
            </w:tcBorders>
            <w:vAlign w:val="center"/>
            <w:hideMark/>
          </w:tcPr>
          <w:p w14:paraId="32240690"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1025" w:type="dxa"/>
            <w:vMerge/>
            <w:tcBorders>
              <w:top w:val="nil"/>
              <w:left w:val="single" w:sz="8" w:space="0" w:color="0070CD"/>
              <w:bottom w:val="single" w:sz="8" w:space="0" w:color="0070CD"/>
              <w:right w:val="single" w:sz="8" w:space="0" w:color="0070CD"/>
            </w:tcBorders>
            <w:vAlign w:val="center"/>
            <w:hideMark/>
          </w:tcPr>
          <w:p w14:paraId="2B1C9AA8"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2215" w:type="dxa"/>
            <w:tcBorders>
              <w:top w:val="nil"/>
              <w:left w:val="nil"/>
              <w:bottom w:val="single" w:sz="8" w:space="0" w:color="0070CD"/>
              <w:right w:val="single" w:sz="8" w:space="0" w:color="0070CD"/>
            </w:tcBorders>
            <w:shd w:val="clear" w:color="auto" w:fill="auto"/>
            <w:vAlign w:val="center"/>
            <w:hideMark/>
          </w:tcPr>
          <w:p w14:paraId="0365D86E"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August Peak Day</w:t>
            </w:r>
          </w:p>
        </w:tc>
        <w:tc>
          <w:tcPr>
            <w:tcW w:w="1060" w:type="dxa"/>
            <w:tcBorders>
              <w:top w:val="nil"/>
              <w:left w:val="nil"/>
              <w:bottom w:val="single" w:sz="8" w:space="0" w:color="0070CD"/>
              <w:right w:val="single" w:sz="8" w:space="0" w:color="0070CD"/>
            </w:tcBorders>
            <w:shd w:val="clear" w:color="auto" w:fill="auto"/>
            <w:noWrap/>
            <w:vAlign w:val="center"/>
            <w:hideMark/>
          </w:tcPr>
          <w:p w14:paraId="752CACAE"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80</w:t>
            </w:r>
          </w:p>
        </w:tc>
        <w:tc>
          <w:tcPr>
            <w:tcW w:w="1060" w:type="dxa"/>
            <w:tcBorders>
              <w:top w:val="nil"/>
              <w:left w:val="nil"/>
              <w:bottom w:val="single" w:sz="8" w:space="0" w:color="0070CD"/>
              <w:right w:val="single" w:sz="8" w:space="0" w:color="0070CD"/>
            </w:tcBorders>
            <w:shd w:val="clear" w:color="auto" w:fill="auto"/>
            <w:noWrap/>
            <w:vAlign w:val="center"/>
            <w:hideMark/>
          </w:tcPr>
          <w:p w14:paraId="4DE97C4E"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79</w:t>
            </w:r>
          </w:p>
        </w:tc>
        <w:tc>
          <w:tcPr>
            <w:tcW w:w="1060" w:type="dxa"/>
            <w:tcBorders>
              <w:top w:val="nil"/>
              <w:left w:val="nil"/>
              <w:bottom w:val="single" w:sz="8" w:space="0" w:color="0070CD"/>
              <w:right w:val="single" w:sz="8" w:space="0" w:color="0070CD"/>
            </w:tcBorders>
            <w:shd w:val="clear" w:color="auto" w:fill="auto"/>
            <w:noWrap/>
            <w:vAlign w:val="center"/>
            <w:hideMark/>
          </w:tcPr>
          <w:p w14:paraId="1152A829"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78</w:t>
            </w:r>
          </w:p>
        </w:tc>
        <w:tc>
          <w:tcPr>
            <w:tcW w:w="1060" w:type="dxa"/>
            <w:tcBorders>
              <w:top w:val="nil"/>
              <w:left w:val="nil"/>
              <w:bottom w:val="single" w:sz="8" w:space="0" w:color="0070CD"/>
              <w:right w:val="nil"/>
            </w:tcBorders>
            <w:shd w:val="clear" w:color="auto" w:fill="auto"/>
            <w:noWrap/>
            <w:vAlign w:val="center"/>
            <w:hideMark/>
          </w:tcPr>
          <w:p w14:paraId="2B09EEFC"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r>
      <w:tr w:rsidR="00C277E6" w:rsidRPr="00C277E6" w14:paraId="75375BF8" w14:textId="77777777" w:rsidTr="00CD60A8">
        <w:trPr>
          <w:trHeight w:val="315"/>
          <w:jc w:val="center"/>
        </w:trPr>
        <w:tc>
          <w:tcPr>
            <w:tcW w:w="1360" w:type="dxa"/>
            <w:vMerge/>
            <w:tcBorders>
              <w:top w:val="nil"/>
              <w:left w:val="nil"/>
              <w:bottom w:val="single" w:sz="8" w:space="0" w:color="0070CD"/>
              <w:right w:val="single" w:sz="8" w:space="0" w:color="0070CD"/>
            </w:tcBorders>
            <w:vAlign w:val="center"/>
            <w:hideMark/>
          </w:tcPr>
          <w:p w14:paraId="2CBF8325"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1025" w:type="dxa"/>
            <w:vMerge/>
            <w:tcBorders>
              <w:top w:val="nil"/>
              <w:left w:val="single" w:sz="8" w:space="0" w:color="0070CD"/>
              <w:bottom w:val="single" w:sz="8" w:space="0" w:color="0070CD"/>
              <w:right w:val="single" w:sz="8" w:space="0" w:color="0070CD"/>
            </w:tcBorders>
            <w:vAlign w:val="center"/>
            <w:hideMark/>
          </w:tcPr>
          <w:p w14:paraId="4A16ECFF"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2215" w:type="dxa"/>
            <w:tcBorders>
              <w:top w:val="nil"/>
              <w:left w:val="nil"/>
              <w:bottom w:val="single" w:sz="8" w:space="0" w:color="0070CD"/>
              <w:right w:val="single" w:sz="8" w:space="0" w:color="0070CD"/>
            </w:tcBorders>
            <w:shd w:val="clear" w:color="auto" w:fill="auto"/>
            <w:vAlign w:val="center"/>
            <w:hideMark/>
          </w:tcPr>
          <w:p w14:paraId="6C8EC235"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September Peak Day</w:t>
            </w:r>
          </w:p>
        </w:tc>
        <w:tc>
          <w:tcPr>
            <w:tcW w:w="1060" w:type="dxa"/>
            <w:tcBorders>
              <w:top w:val="nil"/>
              <w:left w:val="nil"/>
              <w:bottom w:val="single" w:sz="8" w:space="0" w:color="0070CD"/>
              <w:right w:val="single" w:sz="8" w:space="0" w:color="0070CD"/>
            </w:tcBorders>
            <w:shd w:val="clear" w:color="auto" w:fill="auto"/>
            <w:noWrap/>
            <w:vAlign w:val="center"/>
            <w:hideMark/>
          </w:tcPr>
          <w:p w14:paraId="3BBD67B6"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c>
          <w:tcPr>
            <w:tcW w:w="1060" w:type="dxa"/>
            <w:tcBorders>
              <w:top w:val="nil"/>
              <w:left w:val="nil"/>
              <w:bottom w:val="single" w:sz="8" w:space="0" w:color="0070CD"/>
              <w:right w:val="single" w:sz="8" w:space="0" w:color="0070CD"/>
            </w:tcBorders>
            <w:shd w:val="clear" w:color="auto" w:fill="auto"/>
            <w:noWrap/>
            <w:vAlign w:val="center"/>
            <w:hideMark/>
          </w:tcPr>
          <w:p w14:paraId="6C407FB7"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c>
          <w:tcPr>
            <w:tcW w:w="1060" w:type="dxa"/>
            <w:tcBorders>
              <w:top w:val="nil"/>
              <w:left w:val="nil"/>
              <w:bottom w:val="single" w:sz="8" w:space="0" w:color="0070CD"/>
              <w:right w:val="single" w:sz="8" w:space="0" w:color="0070CD"/>
            </w:tcBorders>
            <w:shd w:val="clear" w:color="auto" w:fill="auto"/>
            <w:noWrap/>
            <w:vAlign w:val="center"/>
            <w:hideMark/>
          </w:tcPr>
          <w:p w14:paraId="01707E14"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82</w:t>
            </w:r>
          </w:p>
        </w:tc>
        <w:tc>
          <w:tcPr>
            <w:tcW w:w="1060" w:type="dxa"/>
            <w:tcBorders>
              <w:top w:val="nil"/>
              <w:left w:val="nil"/>
              <w:bottom w:val="single" w:sz="8" w:space="0" w:color="0070CD"/>
              <w:right w:val="nil"/>
            </w:tcBorders>
            <w:shd w:val="clear" w:color="auto" w:fill="auto"/>
            <w:noWrap/>
            <w:vAlign w:val="center"/>
            <w:hideMark/>
          </w:tcPr>
          <w:p w14:paraId="53A17CA3"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84</w:t>
            </w:r>
          </w:p>
        </w:tc>
      </w:tr>
      <w:tr w:rsidR="00C277E6" w:rsidRPr="00C277E6" w14:paraId="1554FB69" w14:textId="77777777" w:rsidTr="00CD60A8">
        <w:trPr>
          <w:trHeight w:val="315"/>
          <w:jc w:val="center"/>
        </w:trPr>
        <w:tc>
          <w:tcPr>
            <w:tcW w:w="1360" w:type="dxa"/>
            <w:vMerge/>
            <w:tcBorders>
              <w:top w:val="nil"/>
              <w:left w:val="nil"/>
              <w:bottom w:val="single" w:sz="8" w:space="0" w:color="0070CD"/>
              <w:right w:val="single" w:sz="8" w:space="0" w:color="0070CD"/>
            </w:tcBorders>
            <w:vAlign w:val="center"/>
            <w:hideMark/>
          </w:tcPr>
          <w:p w14:paraId="67D02DD4"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1025" w:type="dxa"/>
            <w:vMerge/>
            <w:tcBorders>
              <w:top w:val="nil"/>
              <w:left w:val="single" w:sz="8" w:space="0" w:color="0070CD"/>
              <w:bottom w:val="single" w:sz="8" w:space="0" w:color="0070CD"/>
              <w:right w:val="single" w:sz="8" w:space="0" w:color="0070CD"/>
            </w:tcBorders>
            <w:vAlign w:val="center"/>
            <w:hideMark/>
          </w:tcPr>
          <w:p w14:paraId="387B1E12" w14:textId="77777777" w:rsidR="00C277E6" w:rsidRPr="00496AAB" w:rsidRDefault="00C277E6" w:rsidP="00C277E6">
            <w:pPr>
              <w:tabs>
                <w:tab w:val="clear" w:pos="-1440"/>
                <w:tab w:val="clear" w:pos="-720"/>
              </w:tabs>
              <w:spacing w:after="0" w:line="240" w:lineRule="auto"/>
              <w:ind w:left="0"/>
              <w:rPr>
                <w:rFonts w:ascii="Arial" w:hAnsi="Arial" w:cs="Arial"/>
                <w:color w:val="000000"/>
                <w:sz w:val="20"/>
              </w:rPr>
            </w:pPr>
          </w:p>
        </w:tc>
        <w:tc>
          <w:tcPr>
            <w:tcW w:w="2215" w:type="dxa"/>
            <w:tcBorders>
              <w:top w:val="nil"/>
              <w:left w:val="nil"/>
              <w:bottom w:val="single" w:sz="8" w:space="0" w:color="0070CD"/>
              <w:right w:val="single" w:sz="8" w:space="0" w:color="0070CD"/>
            </w:tcBorders>
            <w:shd w:val="clear" w:color="auto" w:fill="auto"/>
            <w:vAlign w:val="center"/>
            <w:hideMark/>
          </w:tcPr>
          <w:p w14:paraId="663D5C46"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October Peak Day</w:t>
            </w:r>
          </w:p>
        </w:tc>
        <w:tc>
          <w:tcPr>
            <w:tcW w:w="1060" w:type="dxa"/>
            <w:tcBorders>
              <w:top w:val="nil"/>
              <w:left w:val="nil"/>
              <w:bottom w:val="single" w:sz="8" w:space="0" w:color="0070CD"/>
              <w:right w:val="single" w:sz="8" w:space="0" w:color="0070CD"/>
            </w:tcBorders>
            <w:shd w:val="clear" w:color="auto" w:fill="auto"/>
            <w:noWrap/>
            <w:vAlign w:val="center"/>
            <w:hideMark/>
          </w:tcPr>
          <w:p w14:paraId="5B09CB0F"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73</w:t>
            </w:r>
          </w:p>
        </w:tc>
        <w:tc>
          <w:tcPr>
            <w:tcW w:w="1060" w:type="dxa"/>
            <w:tcBorders>
              <w:top w:val="nil"/>
              <w:left w:val="nil"/>
              <w:bottom w:val="single" w:sz="8" w:space="0" w:color="0070CD"/>
              <w:right w:val="single" w:sz="8" w:space="0" w:color="0070CD"/>
            </w:tcBorders>
            <w:shd w:val="clear" w:color="auto" w:fill="auto"/>
            <w:noWrap/>
            <w:vAlign w:val="center"/>
            <w:hideMark/>
          </w:tcPr>
          <w:p w14:paraId="21BFF24A"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78</w:t>
            </w:r>
          </w:p>
        </w:tc>
        <w:tc>
          <w:tcPr>
            <w:tcW w:w="1060" w:type="dxa"/>
            <w:tcBorders>
              <w:top w:val="nil"/>
              <w:left w:val="nil"/>
              <w:bottom w:val="single" w:sz="8" w:space="0" w:color="0070CD"/>
              <w:right w:val="single" w:sz="8" w:space="0" w:color="0070CD"/>
            </w:tcBorders>
            <w:shd w:val="clear" w:color="auto" w:fill="auto"/>
            <w:noWrap/>
            <w:vAlign w:val="center"/>
            <w:hideMark/>
          </w:tcPr>
          <w:p w14:paraId="5BBED3AD"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75</w:t>
            </w:r>
          </w:p>
        </w:tc>
        <w:tc>
          <w:tcPr>
            <w:tcW w:w="1060" w:type="dxa"/>
            <w:tcBorders>
              <w:top w:val="nil"/>
              <w:left w:val="nil"/>
              <w:bottom w:val="single" w:sz="8" w:space="0" w:color="0070CD"/>
              <w:right w:val="nil"/>
            </w:tcBorders>
            <w:shd w:val="clear" w:color="auto" w:fill="auto"/>
            <w:noWrap/>
            <w:vAlign w:val="center"/>
            <w:hideMark/>
          </w:tcPr>
          <w:p w14:paraId="42CB8909" w14:textId="77777777" w:rsidR="00C277E6" w:rsidRPr="00496AAB" w:rsidRDefault="00C277E6" w:rsidP="00C277E6">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79</w:t>
            </w:r>
          </w:p>
        </w:tc>
      </w:tr>
    </w:tbl>
    <w:p w14:paraId="18A2A847" w14:textId="77777777" w:rsidR="00033E34" w:rsidRDefault="00033E34" w:rsidP="00225166">
      <w:pPr>
        <w:pStyle w:val="Text"/>
        <w:rPr>
          <w:rFonts w:eastAsiaTheme="minorEastAsia" w:cs="Lao UI"/>
          <w:color w:val="1C1C1C"/>
          <w:sz w:val="21"/>
          <w:szCs w:val="21"/>
        </w:rPr>
      </w:pPr>
    </w:p>
    <w:p w14:paraId="1089EDDB" w14:textId="164F8AF0" w:rsidR="00033E34" w:rsidRDefault="000D0A09" w:rsidP="00225166">
      <w:pPr>
        <w:pStyle w:val="Text"/>
        <w:rPr>
          <w:rFonts w:cs="Lao UI"/>
          <w:sz w:val="21"/>
          <w:szCs w:val="21"/>
        </w:rPr>
      </w:pPr>
      <w:r>
        <w:rPr>
          <w:rFonts w:eastAsiaTheme="minorEastAsia" w:cs="Lao UI"/>
          <w:color w:val="1C1C1C"/>
          <w:sz w:val="21"/>
          <w:szCs w:val="21"/>
        </w:rPr>
        <w:t xml:space="preserve">Summer Saver </w:t>
      </w:r>
      <w:r w:rsidR="0064379B" w:rsidRPr="00D60FE8">
        <w:rPr>
          <w:rFonts w:eastAsiaTheme="minorEastAsia" w:cs="Lao UI"/>
          <w:color w:val="1C1C1C"/>
          <w:sz w:val="21"/>
          <w:szCs w:val="21"/>
        </w:rPr>
        <w:t xml:space="preserve">enrollment </w:t>
      </w:r>
      <w:r>
        <w:rPr>
          <w:rFonts w:eastAsiaTheme="minorEastAsia" w:cs="Lao UI"/>
          <w:color w:val="1C1C1C"/>
          <w:sz w:val="21"/>
          <w:szCs w:val="21"/>
        </w:rPr>
        <w:t xml:space="preserve">is assumed to attrit over the forecast horizon. </w:t>
      </w:r>
      <w:r w:rsidR="00D60FE8" w:rsidRPr="00D60FE8">
        <w:rPr>
          <w:rFonts w:eastAsiaTheme="minorEastAsia" w:cs="Lao UI"/>
          <w:color w:val="1C1C1C"/>
          <w:sz w:val="21"/>
          <w:szCs w:val="21"/>
        </w:rPr>
        <w:fldChar w:fldCharType="begin"/>
      </w:r>
      <w:r w:rsidR="00D60FE8" w:rsidRPr="00D60FE8">
        <w:rPr>
          <w:rFonts w:eastAsiaTheme="minorEastAsia" w:cs="Lao UI"/>
          <w:color w:val="1C1C1C"/>
          <w:sz w:val="21"/>
          <w:szCs w:val="21"/>
        </w:rPr>
        <w:instrText xml:space="preserve"> REF _Ref507680416 \h  \* MERGEFORMAT </w:instrText>
      </w:r>
      <w:r w:rsidR="00D60FE8" w:rsidRPr="00D60FE8">
        <w:rPr>
          <w:rFonts w:eastAsiaTheme="minorEastAsia" w:cs="Lao UI"/>
          <w:color w:val="1C1C1C"/>
          <w:sz w:val="21"/>
          <w:szCs w:val="21"/>
        </w:rPr>
      </w:r>
      <w:r w:rsidR="00D60FE8" w:rsidRPr="00D60FE8">
        <w:rPr>
          <w:rFonts w:eastAsiaTheme="minorEastAsia" w:cs="Lao UI"/>
          <w:color w:val="1C1C1C"/>
          <w:sz w:val="21"/>
          <w:szCs w:val="21"/>
        </w:rPr>
        <w:fldChar w:fldCharType="separate"/>
      </w:r>
      <w:r w:rsidR="00B74748" w:rsidRPr="00B74748">
        <w:rPr>
          <w:rFonts w:cs="Lao UI"/>
          <w:sz w:val="21"/>
          <w:szCs w:val="21"/>
        </w:rPr>
        <w:t xml:space="preserve">Table </w:t>
      </w:r>
      <w:r w:rsidR="00B74748" w:rsidRPr="00B74748">
        <w:rPr>
          <w:rFonts w:cs="Lao UI"/>
          <w:noProof/>
          <w:sz w:val="21"/>
          <w:szCs w:val="21"/>
        </w:rPr>
        <w:t>5</w:t>
      </w:r>
      <w:r w:rsidR="00B74748" w:rsidRPr="00B74748">
        <w:rPr>
          <w:rFonts w:cs="Lao UI"/>
          <w:noProof/>
          <w:sz w:val="21"/>
          <w:szCs w:val="21"/>
        </w:rPr>
        <w:noBreakHyphen/>
        <w:t>3</w:t>
      </w:r>
      <w:r w:rsidR="00D60FE8" w:rsidRPr="00D60FE8">
        <w:rPr>
          <w:rFonts w:eastAsiaTheme="minorEastAsia" w:cs="Lao UI"/>
          <w:color w:val="1C1C1C"/>
          <w:sz w:val="21"/>
          <w:szCs w:val="21"/>
        </w:rPr>
        <w:fldChar w:fldCharType="end"/>
      </w:r>
      <w:r w:rsidR="0064379B" w:rsidRPr="00D60FE8">
        <w:rPr>
          <w:rFonts w:eastAsiaTheme="minorEastAsia" w:cs="Lao UI"/>
          <w:color w:val="1C1C1C"/>
          <w:sz w:val="21"/>
          <w:szCs w:val="21"/>
        </w:rPr>
        <w:t xml:space="preserve"> shows the enrollment forecast for each customer segment for th</w:t>
      </w:r>
      <w:r>
        <w:rPr>
          <w:rFonts w:eastAsiaTheme="minorEastAsia" w:cs="Lao UI"/>
          <w:color w:val="1C1C1C"/>
          <w:sz w:val="21"/>
          <w:szCs w:val="21"/>
        </w:rPr>
        <w:t xml:space="preserve">e summer months of each year from </w:t>
      </w:r>
      <w:r w:rsidR="00C277E6">
        <w:rPr>
          <w:rFonts w:eastAsiaTheme="minorEastAsia" w:cs="Lao UI"/>
          <w:color w:val="1C1C1C"/>
          <w:sz w:val="21"/>
          <w:szCs w:val="21"/>
        </w:rPr>
        <w:t>2018</w:t>
      </w:r>
      <w:r>
        <w:rPr>
          <w:rFonts w:eastAsiaTheme="minorEastAsia" w:cs="Lao UI"/>
          <w:color w:val="1C1C1C"/>
          <w:sz w:val="21"/>
          <w:szCs w:val="21"/>
        </w:rPr>
        <w:t xml:space="preserve"> to </w:t>
      </w:r>
      <w:r w:rsidR="00C277E6">
        <w:rPr>
          <w:rFonts w:eastAsiaTheme="minorEastAsia" w:cs="Lao UI"/>
          <w:color w:val="1C1C1C"/>
          <w:sz w:val="21"/>
          <w:szCs w:val="21"/>
        </w:rPr>
        <w:t>2023</w:t>
      </w:r>
      <w:r w:rsidR="0064379B" w:rsidRPr="00D60FE8">
        <w:rPr>
          <w:rFonts w:eastAsiaTheme="minorEastAsia" w:cs="Lao UI"/>
          <w:color w:val="1C1C1C"/>
          <w:sz w:val="21"/>
          <w:szCs w:val="21"/>
        </w:rPr>
        <w:t xml:space="preserve">.  The residential enrollment </w:t>
      </w:r>
      <w:r>
        <w:rPr>
          <w:rFonts w:eastAsiaTheme="minorEastAsia" w:cs="Lao UI"/>
          <w:color w:val="1C1C1C"/>
          <w:sz w:val="21"/>
          <w:szCs w:val="21"/>
        </w:rPr>
        <w:t xml:space="preserve">forecast importantly </w:t>
      </w:r>
      <w:r w:rsidR="0064379B" w:rsidRPr="00D60FE8">
        <w:rPr>
          <w:rFonts w:eastAsiaTheme="minorEastAsia" w:cs="Lao UI"/>
          <w:color w:val="1C1C1C"/>
          <w:sz w:val="21"/>
          <w:szCs w:val="21"/>
        </w:rPr>
        <w:t xml:space="preserve">reflects the exclusion of </w:t>
      </w:r>
      <w:r>
        <w:rPr>
          <w:rFonts w:eastAsiaTheme="minorEastAsia" w:cs="Lao UI"/>
          <w:color w:val="1C1C1C"/>
          <w:sz w:val="21"/>
          <w:szCs w:val="21"/>
        </w:rPr>
        <w:t>NEM</w:t>
      </w:r>
      <w:r w:rsidR="0064379B" w:rsidRPr="00D60FE8">
        <w:rPr>
          <w:rFonts w:eastAsiaTheme="minorEastAsia" w:cs="Lao UI"/>
          <w:color w:val="1C1C1C"/>
          <w:sz w:val="21"/>
          <w:szCs w:val="21"/>
        </w:rPr>
        <w:t xml:space="preserve"> customers starting in 2018. </w:t>
      </w:r>
      <w:r w:rsidR="0064379B" w:rsidRPr="00D60FE8">
        <w:rPr>
          <w:rFonts w:cs="Lao UI"/>
          <w:sz w:val="21"/>
          <w:szCs w:val="21"/>
        </w:rPr>
        <w:t xml:space="preserve">The forecast reflects an annual enrollment decrease from 2018-2022 of approximately 0.4% for 50% cycling residential customers and 13% for 100% cycling residential customers.  The forecast reflects an annual enrollment decrease from 2018-2022 of approximately 8% for 30% cycling </w:t>
      </w:r>
      <w:r w:rsidR="00207494">
        <w:rPr>
          <w:rFonts w:cs="Lao UI"/>
          <w:sz w:val="21"/>
          <w:szCs w:val="21"/>
        </w:rPr>
        <w:t>commerc</w:t>
      </w:r>
      <w:r w:rsidR="00015CFA">
        <w:rPr>
          <w:rFonts w:cs="Lao UI"/>
          <w:sz w:val="21"/>
          <w:szCs w:val="21"/>
        </w:rPr>
        <w:t xml:space="preserve">ial customers and 3% </w:t>
      </w:r>
      <w:r w:rsidR="0064379B" w:rsidRPr="00D60FE8">
        <w:rPr>
          <w:rFonts w:cs="Lao UI"/>
          <w:sz w:val="21"/>
          <w:szCs w:val="21"/>
        </w:rPr>
        <w:t xml:space="preserve">for 50% cycling </w:t>
      </w:r>
      <w:r w:rsidR="00207494">
        <w:rPr>
          <w:rFonts w:cs="Lao UI"/>
          <w:sz w:val="21"/>
          <w:szCs w:val="21"/>
        </w:rPr>
        <w:t>commerc</w:t>
      </w:r>
      <w:r w:rsidR="0064379B" w:rsidRPr="00D60FE8">
        <w:rPr>
          <w:rFonts w:cs="Lao UI"/>
          <w:sz w:val="21"/>
          <w:szCs w:val="21"/>
        </w:rPr>
        <w:t>ial customers.</w:t>
      </w:r>
    </w:p>
    <w:p w14:paraId="0491C998" w14:textId="77777777" w:rsidR="00033E34" w:rsidRDefault="00033E34">
      <w:pPr>
        <w:tabs>
          <w:tab w:val="clear" w:pos="-1440"/>
          <w:tab w:val="clear" w:pos="-720"/>
        </w:tabs>
        <w:spacing w:after="0" w:line="240" w:lineRule="auto"/>
        <w:ind w:left="0"/>
        <w:rPr>
          <w:rFonts w:ascii="Lao UI" w:hAnsi="Lao UI" w:cs="Lao UI"/>
          <w:color w:val="333333"/>
          <w:sz w:val="21"/>
          <w:szCs w:val="21"/>
        </w:rPr>
      </w:pPr>
      <w:r>
        <w:rPr>
          <w:rFonts w:cs="Lao UI"/>
          <w:sz w:val="21"/>
          <w:szCs w:val="21"/>
        </w:rPr>
        <w:br w:type="page"/>
      </w:r>
    </w:p>
    <w:p w14:paraId="16648B26" w14:textId="502CE992" w:rsidR="00015CFA" w:rsidRDefault="00D60FE8" w:rsidP="00015CFA">
      <w:pPr>
        <w:pStyle w:val="Caption"/>
        <w:rPr>
          <w:rFonts w:cs="Arial"/>
        </w:rPr>
      </w:pPr>
      <w:bookmarkStart w:id="66" w:name="_Ref507680416"/>
      <w:r>
        <w:lastRenderedPageBreak/>
        <w:t xml:space="preserve">Table </w:t>
      </w:r>
      <w:fldSimple w:instr=" STYLEREF 1 \s ">
        <w:r w:rsidR="00B74748">
          <w:rPr>
            <w:noProof/>
          </w:rPr>
          <w:t>5</w:t>
        </w:r>
      </w:fldSimple>
      <w:r w:rsidR="00351F0A">
        <w:noBreakHyphen/>
      </w:r>
      <w:fldSimple w:instr=" SEQ Table \* ARABIC \s 1 ">
        <w:r w:rsidR="00B74748">
          <w:rPr>
            <w:noProof/>
          </w:rPr>
          <w:t>3</w:t>
        </w:r>
      </w:fldSimple>
      <w:bookmarkEnd w:id="66"/>
      <w:r>
        <w:t xml:space="preserve">: </w:t>
      </w:r>
      <w:r w:rsidR="00B6671E">
        <w:rPr>
          <w:rFonts w:cs="Arial"/>
        </w:rPr>
        <w:t>2018</w:t>
      </w:r>
      <w:r w:rsidR="00015CFA">
        <w:rPr>
          <w:rFonts w:cs="Arial"/>
        </w:rPr>
        <w:t>–202</w:t>
      </w:r>
      <w:r w:rsidR="0064379B" w:rsidRPr="00D60FE8">
        <w:rPr>
          <w:rFonts w:cs="Arial"/>
        </w:rPr>
        <w:t xml:space="preserve">8 Summer Saver </w:t>
      </w:r>
      <w:r w:rsidR="00015CFA">
        <w:rPr>
          <w:rFonts w:cs="Arial"/>
        </w:rPr>
        <w:t xml:space="preserve">Program </w:t>
      </w:r>
      <w:r w:rsidR="0064379B" w:rsidRPr="00D60FE8">
        <w:rPr>
          <w:rFonts w:cs="Arial"/>
        </w:rPr>
        <w:t>Enrollment Forecast</w:t>
      </w:r>
    </w:p>
    <w:p w14:paraId="3F5CBE8B" w14:textId="2FDBB543" w:rsidR="00015CFA" w:rsidRPr="00015CFA" w:rsidRDefault="00015CFA" w:rsidP="00015CFA">
      <w:pPr>
        <w:pStyle w:val="Caption"/>
      </w:pPr>
      <w:r>
        <w:t>Number of Enrolled Customers</w:t>
      </w:r>
    </w:p>
    <w:tbl>
      <w:tblPr>
        <w:tblW w:w="9285" w:type="dxa"/>
        <w:jc w:val="center"/>
        <w:tblInd w:w="93" w:type="dxa"/>
        <w:tblLook w:val="04A0" w:firstRow="1" w:lastRow="0" w:firstColumn="1" w:lastColumn="0" w:noHBand="0" w:noVBand="1"/>
      </w:tblPr>
      <w:tblGrid>
        <w:gridCol w:w="1584"/>
        <w:gridCol w:w="1214"/>
        <w:gridCol w:w="904"/>
        <w:gridCol w:w="1083"/>
        <w:gridCol w:w="990"/>
        <w:gridCol w:w="1170"/>
        <w:gridCol w:w="1260"/>
        <w:gridCol w:w="1080"/>
      </w:tblGrid>
      <w:tr w:rsidR="00D60FE8" w:rsidRPr="0064379B" w14:paraId="2133FDEF" w14:textId="77777777" w:rsidTr="00D60FE8">
        <w:trPr>
          <w:trHeight w:val="315"/>
          <w:jc w:val="center"/>
        </w:trPr>
        <w:tc>
          <w:tcPr>
            <w:tcW w:w="1584" w:type="dxa"/>
            <w:vMerge w:val="restart"/>
            <w:tcBorders>
              <w:top w:val="single" w:sz="8" w:space="0" w:color="0070CD"/>
              <w:left w:val="nil"/>
              <w:bottom w:val="single" w:sz="8" w:space="0" w:color="0070CD"/>
              <w:right w:val="single" w:sz="8" w:space="0" w:color="FFFFFF"/>
            </w:tcBorders>
            <w:shd w:val="clear" w:color="000000" w:fill="007ACD"/>
            <w:noWrap/>
            <w:vAlign w:val="center"/>
            <w:hideMark/>
          </w:tcPr>
          <w:p w14:paraId="76EA7C5A" w14:textId="77777777" w:rsidR="0064379B" w:rsidRPr="00496AAB" w:rsidRDefault="0064379B" w:rsidP="0064379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 xml:space="preserve">Customer Type </w:t>
            </w:r>
          </w:p>
        </w:tc>
        <w:tc>
          <w:tcPr>
            <w:tcW w:w="1214" w:type="dxa"/>
            <w:vMerge w:val="restart"/>
            <w:tcBorders>
              <w:top w:val="single" w:sz="8" w:space="0" w:color="0070CD"/>
              <w:left w:val="single" w:sz="8" w:space="0" w:color="FFFFFF"/>
              <w:bottom w:val="single" w:sz="8" w:space="0" w:color="0070CD"/>
              <w:right w:val="single" w:sz="8" w:space="0" w:color="FFFFFF"/>
            </w:tcBorders>
            <w:shd w:val="clear" w:color="000000" w:fill="007ACD"/>
            <w:vAlign w:val="center"/>
            <w:hideMark/>
          </w:tcPr>
          <w:p w14:paraId="1CB172A5" w14:textId="77777777" w:rsidR="0064379B" w:rsidRPr="00496AAB" w:rsidRDefault="0064379B" w:rsidP="0064379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Forecast Year</w:t>
            </w:r>
          </w:p>
        </w:tc>
        <w:tc>
          <w:tcPr>
            <w:tcW w:w="6487" w:type="dxa"/>
            <w:gridSpan w:val="6"/>
            <w:tcBorders>
              <w:top w:val="single" w:sz="8" w:space="0" w:color="0070CD"/>
              <w:left w:val="nil"/>
              <w:bottom w:val="single" w:sz="8" w:space="0" w:color="FFFFFF"/>
              <w:right w:val="nil"/>
            </w:tcBorders>
            <w:shd w:val="clear" w:color="000000" w:fill="007ACD"/>
            <w:noWrap/>
            <w:vAlign w:val="center"/>
            <w:hideMark/>
          </w:tcPr>
          <w:p w14:paraId="5E87F7A3" w14:textId="77777777" w:rsidR="0064379B" w:rsidRPr="00496AAB" w:rsidRDefault="0064379B" w:rsidP="0064379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Forecast Month</w:t>
            </w:r>
          </w:p>
        </w:tc>
      </w:tr>
      <w:tr w:rsidR="00D60FE8" w:rsidRPr="0064379B" w14:paraId="509F973C" w14:textId="77777777" w:rsidTr="00D60FE8">
        <w:trPr>
          <w:trHeight w:val="315"/>
          <w:jc w:val="center"/>
        </w:trPr>
        <w:tc>
          <w:tcPr>
            <w:tcW w:w="1584" w:type="dxa"/>
            <w:vMerge/>
            <w:tcBorders>
              <w:top w:val="single" w:sz="8" w:space="0" w:color="0070CD"/>
              <w:left w:val="nil"/>
              <w:bottom w:val="single" w:sz="8" w:space="0" w:color="0070CD"/>
              <w:right w:val="single" w:sz="8" w:space="0" w:color="FFFFFF"/>
            </w:tcBorders>
            <w:vAlign w:val="center"/>
            <w:hideMark/>
          </w:tcPr>
          <w:p w14:paraId="62A18BDE" w14:textId="77777777" w:rsidR="0064379B" w:rsidRPr="00496AAB" w:rsidRDefault="0064379B" w:rsidP="0064379B">
            <w:pPr>
              <w:tabs>
                <w:tab w:val="clear" w:pos="-1440"/>
                <w:tab w:val="clear" w:pos="-720"/>
              </w:tabs>
              <w:spacing w:after="0" w:line="240" w:lineRule="auto"/>
              <w:ind w:left="0"/>
              <w:rPr>
                <w:rFonts w:ascii="Arial" w:hAnsi="Arial" w:cs="Arial"/>
                <w:b/>
                <w:bCs/>
                <w:color w:val="FFFFFF"/>
                <w:sz w:val="20"/>
              </w:rPr>
            </w:pPr>
          </w:p>
        </w:tc>
        <w:tc>
          <w:tcPr>
            <w:tcW w:w="1214" w:type="dxa"/>
            <w:vMerge/>
            <w:tcBorders>
              <w:top w:val="single" w:sz="8" w:space="0" w:color="0070CD"/>
              <w:left w:val="single" w:sz="8" w:space="0" w:color="FFFFFF"/>
              <w:bottom w:val="single" w:sz="8" w:space="0" w:color="0070CD"/>
              <w:right w:val="single" w:sz="8" w:space="0" w:color="FFFFFF"/>
            </w:tcBorders>
            <w:vAlign w:val="center"/>
            <w:hideMark/>
          </w:tcPr>
          <w:p w14:paraId="6A7FBFE1" w14:textId="77777777" w:rsidR="0064379B" w:rsidRPr="00496AAB" w:rsidRDefault="0064379B" w:rsidP="0064379B">
            <w:pPr>
              <w:tabs>
                <w:tab w:val="clear" w:pos="-1440"/>
                <w:tab w:val="clear" w:pos="-720"/>
              </w:tabs>
              <w:spacing w:after="0" w:line="240" w:lineRule="auto"/>
              <w:ind w:left="0"/>
              <w:rPr>
                <w:rFonts w:ascii="Arial" w:hAnsi="Arial" w:cs="Arial"/>
                <w:b/>
                <w:bCs/>
                <w:color w:val="FFFFFF"/>
                <w:sz w:val="20"/>
              </w:rPr>
            </w:pPr>
          </w:p>
        </w:tc>
        <w:tc>
          <w:tcPr>
            <w:tcW w:w="904" w:type="dxa"/>
            <w:tcBorders>
              <w:top w:val="nil"/>
              <w:left w:val="nil"/>
              <w:bottom w:val="single" w:sz="8" w:space="0" w:color="0070CD"/>
              <w:right w:val="single" w:sz="8" w:space="0" w:color="FFFFFF"/>
            </w:tcBorders>
            <w:shd w:val="clear" w:color="000000" w:fill="007ACD"/>
            <w:noWrap/>
            <w:vAlign w:val="center"/>
            <w:hideMark/>
          </w:tcPr>
          <w:p w14:paraId="41F0FAB9" w14:textId="77777777" w:rsidR="0064379B" w:rsidRPr="00496AAB" w:rsidRDefault="0064379B" w:rsidP="0064379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May</w:t>
            </w:r>
          </w:p>
        </w:tc>
        <w:tc>
          <w:tcPr>
            <w:tcW w:w="1083" w:type="dxa"/>
            <w:tcBorders>
              <w:top w:val="nil"/>
              <w:left w:val="nil"/>
              <w:bottom w:val="single" w:sz="8" w:space="0" w:color="0070CD"/>
              <w:right w:val="single" w:sz="8" w:space="0" w:color="FFFFFF"/>
            </w:tcBorders>
            <w:shd w:val="clear" w:color="000000" w:fill="007ACD"/>
            <w:noWrap/>
            <w:vAlign w:val="center"/>
            <w:hideMark/>
          </w:tcPr>
          <w:p w14:paraId="54CF58D5" w14:textId="77777777" w:rsidR="0064379B" w:rsidRPr="00496AAB" w:rsidRDefault="0064379B" w:rsidP="0064379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June</w:t>
            </w:r>
          </w:p>
        </w:tc>
        <w:tc>
          <w:tcPr>
            <w:tcW w:w="990" w:type="dxa"/>
            <w:tcBorders>
              <w:top w:val="nil"/>
              <w:left w:val="nil"/>
              <w:bottom w:val="single" w:sz="8" w:space="0" w:color="0070CD"/>
              <w:right w:val="single" w:sz="8" w:space="0" w:color="FFFFFF"/>
            </w:tcBorders>
            <w:shd w:val="clear" w:color="000000" w:fill="007ACD"/>
            <w:noWrap/>
            <w:vAlign w:val="center"/>
            <w:hideMark/>
          </w:tcPr>
          <w:p w14:paraId="318FC41D" w14:textId="77777777" w:rsidR="0064379B" w:rsidRPr="00496AAB" w:rsidRDefault="0064379B" w:rsidP="0064379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July</w:t>
            </w:r>
          </w:p>
        </w:tc>
        <w:tc>
          <w:tcPr>
            <w:tcW w:w="1170" w:type="dxa"/>
            <w:tcBorders>
              <w:top w:val="nil"/>
              <w:left w:val="nil"/>
              <w:bottom w:val="single" w:sz="8" w:space="0" w:color="0070CD"/>
              <w:right w:val="single" w:sz="8" w:space="0" w:color="FFFFFF"/>
            </w:tcBorders>
            <w:shd w:val="clear" w:color="000000" w:fill="007ACD"/>
            <w:noWrap/>
            <w:vAlign w:val="center"/>
            <w:hideMark/>
          </w:tcPr>
          <w:p w14:paraId="7363531D" w14:textId="77777777" w:rsidR="0064379B" w:rsidRPr="00496AAB" w:rsidRDefault="0064379B" w:rsidP="0064379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 xml:space="preserve">August </w:t>
            </w:r>
          </w:p>
        </w:tc>
        <w:tc>
          <w:tcPr>
            <w:tcW w:w="1260" w:type="dxa"/>
            <w:tcBorders>
              <w:top w:val="nil"/>
              <w:left w:val="nil"/>
              <w:bottom w:val="single" w:sz="8" w:space="0" w:color="0070CD"/>
              <w:right w:val="single" w:sz="8" w:space="0" w:color="FFFFFF"/>
            </w:tcBorders>
            <w:shd w:val="clear" w:color="000000" w:fill="007ACD"/>
            <w:noWrap/>
            <w:vAlign w:val="center"/>
            <w:hideMark/>
          </w:tcPr>
          <w:p w14:paraId="447883C9" w14:textId="77777777" w:rsidR="0064379B" w:rsidRPr="00496AAB" w:rsidRDefault="0064379B" w:rsidP="0064379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September</w:t>
            </w:r>
          </w:p>
        </w:tc>
        <w:tc>
          <w:tcPr>
            <w:tcW w:w="1080" w:type="dxa"/>
            <w:tcBorders>
              <w:top w:val="nil"/>
              <w:left w:val="nil"/>
              <w:bottom w:val="single" w:sz="8" w:space="0" w:color="0070CD"/>
              <w:right w:val="nil"/>
            </w:tcBorders>
            <w:shd w:val="clear" w:color="000000" w:fill="007ACD"/>
            <w:noWrap/>
            <w:vAlign w:val="center"/>
            <w:hideMark/>
          </w:tcPr>
          <w:p w14:paraId="5E64806C" w14:textId="77777777" w:rsidR="0064379B" w:rsidRPr="00496AAB" w:rsidRDefault="0064379B" w:rsidP="0064379B">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October</w:t>
            </w:r>
          </w:p>
        </w:tc>
      </w:tr>
      <w:tr w:rsidR="00D60FE8" w:rsidRPr="0064379B" w14:paraId="7424C3B6" w14:textId="77777777" w:rsidTr="00D60FE8">
        <w:trPr>
          <w:trHeight w:val="315"/>
          <w:jc w:val="center"/>
        </w:trPr>
        <w:tc>
          <w:tcPr>
            <w:tcW w:w="1584" w:type="dxa"/>
            <w:vMerge w:val="restart"/>
            <w:tcBorders>
              <w:top w:val="nil"/>
              <w:left w:val="nil"/>
              <w:bottom w:val="single" w:sz="8" w:space="0" w:color="0070CD"/>
              <w:right w:val="single" w:sz="8" w:space="0" w:color="0070CD"/>
            </w:tcBorders>
            <w:shd w:val="clear" w:color="auto" w:fill="auto"/>
            <w:noWrap/>
            <w:vAlign w:val="center"/>
            <w:hideMark/>
          </w:tcPr>
          <w:p w14:paraId="1579B722"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Residential</w:t>
            </w:r>
          </w:p>
        </w:tc>
        <w:tc>
          <w:tcPr>
            <w:tcW w:w="1214" w:type="dxa"/>
            <w:tcBorders>
              <w:top w:val="nil"/>
              <w:left w:val="nil"/>
              <w:bottom w:val="single" w:sz="8" w:space="0" w:color="0070CD"/>
              <w:right w:val="single" w:sz="8" w:space="0" w:color="0070CD"/>
            </w:tcBorders>
            <w:shd w:val="clear" w:color="auto" w:fill="auto"/>
            <w:noWrap/>
            <w:vAlign w:val="center"/>
            <w:hideMark/>
          </w:tcPr>
          <w:p w14:paraId="79736120"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2018</w:t>
            </w:r>
          </w:p>
        </w:tc>
        <w:tc>
          <w:tcPr>
            <w:tcW w:w="904" w:type="dxa"/>
            <w:tcBorders>
              <w:top w:val="nil"/>
              <w:left w:val="nil"/>
              <w:bottom w:val="single" w:sz="8" w:space="0" w:color="0070CD"/>
              <w:right w:val="single" w:sz="8" w:space="0" w:color="0070CD"/>
            </w:tcBorders>
            <w:shd w:val="clear" w:color="auto" w:fill="auto"/>
            <w:noWrap/>
            <w:vAlign w:val="center"/>
            <w:hideMark/>
          </w:tcPr>
          <w:p w14:paraId="5A61F74B"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12,154</w:t>
            </w:r>
          </w:p>
        </w:tc>
        <w:tc>
          <w:tcPr>
            <w:tcW w:w="1083" w:type="dxa"/>
            <w:tcBorders>
              <w:top w:val="nil"/>
              <w:left w:val="nil"/>
              <w:bottom w:val="single" w:sz="8" w:space="0" w:color="0070CD"/>
              <w:right w:val="single" w:sz="8" w:space="0" w:color="0070CD"/>
            </w:tcBorders>
            <w:shd w:val="clear" w:color="auto" w:fill="auto"/>
            <w:noWrap/>
            <w:vAlign w:val="center"/>
            <w:hideMark/>
          </w:tcPr>
          <w:p w14:paraId="7B58DD05"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12,154</w:t>
            </w:r>
          </w:p>
        </w:tc>
        <w:tc>
          <w:tcPr>
            <w:tcW w:w="990" w:type="dxa"/>
            <w:tcBorders>
              <w:top w:val="nil"/>
              <w:left w:val="nil"/>
              <w:bottom w:val="single" w:sz="8" w:space="0" w:color="0070CD"/>
              <w:right w:val="single" w:sz="8" w:space="0" w:color="0070CD"/>
            </w:tcBorders>
            <w:shd w:val="clear" w:color="auto" w:fill="auto"/>
            <w:noWrap/>
            <w:vAlign w:val="center"/>
            <w:hideMark/>
          </w:tcPr>
          <w:p w14:paraId="1B2414C9"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12,154</w:t>
            </w:r>
          </w:p>
        </w:tc>
        <w:tc>
          <w:tcPr>
            <w:tcW w:w="1170" w:type="dxa"/>
            <w:tcBorders>
              <w:top w:val="nil"/>
              <w:left w:val="nil"/>
              <w:bottom w:val="single" w:sz="8" w:space="0" w:color="0070CD"/>
              <w:right w:val="single" w:sz="8" w:space="0" w:color="0070CD"/>
            </w:tcBorders>
            <w:shd w:val="clear" w:color="auto" w:fill="auto"/>
            <w:noWrap/>
            <w:vAlign w:val="center"/>
            <w:hideMark/>
          </w:tcPr>
          <w:p w14:paraId="523E222F"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12,154</w:t>
            </w:r>
          </w:p>
        </w:tc>
        <w:tc>
          <w:tcPr>
            <w:tcW w:w="1260" w:type="dxa"/>
            <w:tcBorders>
              <w:top w:val="nil"/>
              <w:left w:val="nil"/>
              <w:bottom w:val="single" w:sz="8" w:space="0" w:color="0070CD"/>
              <w:right w:val="single" w:sz="8" w:space="0" w:color="0070CD"/>
            </w:tcBorders>
            <w:shd w:val="clear" w:color="auto" w:fill="auto"/>
            <w:noWrap/>
            <w:vAlign w:val="center"/>
            <w:hideMark/>
          </w:tcPr>
          <w:p w14:paraId="34B243A2"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12,154</w:t>
            </w:r>
          </w:p>
        </w:tc>
        <w:tc>
          <w:tcPr>
            <w:tcW w:w="1080" w:type="dxa"/>
            <w:tcBorders>
              <w:top w:val="nil"/>
              <w:left w:val="nil"/>
              <w:bottom w:val="single" w:sz="8" w:space="0" w:color="0070CD"/>
              <w:right w:val="nil"/>
            </w:tcBorders>
            <w:shd w:val="clear" w:color="auto" w:fill="auto"/>
            <w:noWrap/>
            <w:vAlign w:val="center"/>
            <w:hideMark/>
          </w:tcPr>
          <w:p w14:paraId="35D98088"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12,154</w:t>
            </w:r>
          </w:p>
        </w:tc>
      </w:tr>
      <w:tr w:rsidR="00D60FE8" w:rsidRPr="0064379B" w14:paraId="54451915" w14:textId="77777777" w:rsidTr="00D60FE8">
        <w:trPr>
          <w:trHeight w:val="315"/>
          <w:jc w:val="center"/>
        </w:trPr>
        <w:tc>
          <w:tcPr>
            <w:tcW w:w="1584" w:type="dxa"/>
            <w:vMerge/>
            <w:tcBorders>
              <w:top w:val="nil"/>
              <w:left w:val="nil"/>
              <w:bottom w:val="single" w:sz="8" w:space="0" w:color="0070CD"/>
              <w:right w:val="single" w:sz="8" w:space="0" w:color="0070CD"/>
            </w:tcBorders>
            <w:vAlign w:val="center"/>
            <w:hideMark/>
          </w:tcPr>
          <w:p w14:paraId="417502F2" w14:textId="77777777" w:rsidR="0064379B" w:rsidRPr="00496AAB" w:rsidRDefault="0064379B" w:rsidP="0064379B">
            <w:pPr>
              <w:tabs>
                <w:tab w:val="clear" w:pos="-1440"/>
                <w:tab w:val="clear" w:pos="-720"/>
              </w:tabs>
              <w:spacing w:after="0" w:line="240" w:lineRule="auto"/>
              <w:ind w:left="0"/>
              <w:rPr>
                <w:rFonts w:ascii="Arial" w:hAnsi="Arial" w:cs="Arial"/>
                <w:color w:val="000000"/>
                <w:sz w:val="20"/>
              </w:rPr>
            </w:pPr>
          </w:p>
        </w:tc>
        <w:tc>
          <w:tcPr>
            <w:tcW w:w="1214" w:type="dxa"/>
            <w:tcBorders>
              <w:top w:val="nil"/>
              <w:left w:val="nil"/>
              <w:bottom w:val="single" w:sz="8" w:space="0" w:color="0070CD"/>
              <w:right w:val="single" w:sz="8" w:space="0" w:color="0070CD"/>
            </w:tcBorders>
            <w:shd w:val="clear" w:color="auto" w:fill="auto"/>
            <w:noWrap/>
            <w:vAlign w:val="center"/>
            <w:hideMark/>
          </w:tcPr>
          <w:p w14:paraId="40FED20F"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2019</w:t>
            </w:r>
          </w:p>
        </w:tc>
        <w:tc>
          <w:tcPr>
            <w:tcW w:w="904" w:type="dxa"/>
            <w:tcBorders>
              <w:top w:val="nil"/>
              <w:left w:val="nil"/>
              <w:bottom w:val="single" w:sz="8" w:space="0" w:color="0070CD"/>
              <w:right w:val="single" w:sz="8" w:space="0" w:color="0070CD"/>
            </w:tcBorders>
            <w:shd w:val="clear" w:color="auto" w:fill="auto"/>
            <w:noWrap/>
            <w:vAlign w:val="center"/>
            <w:hideMark/>
          </w:tcPr>
          <w:p w14:paraId="0ACD629E"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11,606</w:t>
            </w:r>
          </w:p>
        </w:tc>
        <w:tc>
          <w:tcPr>
            <w:tcW w:w="1083" w:type="dxa"/>
            <w:tcBorders>
              <w:top w:val="nil"/>
              <w:left w:val="nil"/>
              <w:bottom w:val="single" w:sz="8" w:space="0" w:color="0070CD"/>
              <w:right w:val="single" w:sz="8" w:space="0" w:color="0070CD"/>
            </w:tcBorders>
            <w:shd w:val="clear" w:color="auto" w:fill="auto"/>
            <w:noWrap/>
            <w:vAlign w:val="center"/>
            <w:hideMark/>
          </w:tcPr>
          <w:p w14:paraId="044D00B9"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11,606</w:t>
            </w:r>
          </w:p>
        </w:tc>
        <w:tc>
          <w:tcPr>
            <w:tcW w:w="990" w:type="dxa"/>
            <w:tcBorders>
              <w:top w:val="nil"/>
              <w:left w:val="nil"/>
              <w:bottom w:val="single" w:sz="8" w:space="0" w:color="0070CD"/>
              <w:right w:val="single" w:sz="8" w:space="0" w:color="0070CD"/>
            </w:tcBorders>
            <w:shd w:val="clear" w:color="auto" w:fill="auto"/>
            <w:noWrap/>
            <w:vAlign w:val="center"/>
            <w:hideMark/>
          </w:tcPr>
          <w:p w14:paraId="19216AF6"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11,606</w:t>
            </w:r>
          </w:p>
        </w:tc>
        <w:tc>
          <w:tcPr>
            <w:tcW w:w="1170" w:type="dxa"/>
            <w:tcBorders>
              <w:top w:val="nil"/>
              <w:left w:val="nil"/>
              <w:bottom w:val="single" w:sz="8" w:space="0" w:color="0070CD"/>
              <w:right w:val="single" w:sz="8" w:space="0" w:color="0070CD"/>
            </w:tcBorders>
            <w:shd w:val="clear" w:color="auto" w:fill="auto"/>
            <w:noWrap/>
            <w:vAlign w:val="center"/>
            <w:hideMark/>
          </w:tcPr>
          <w:p w14:paraId="32112A39"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11,606</w:t>
            </w:r>
          </w:p>
        </w:tc>
        <w:tc>
          <w:tcPr>
            <w:tcW w:w="1260" w:type="dxa"/>
            <w:tcBorders>
              <w:top w:val="nil"/>
              <w:left w:val="nil"/>
              <w:bottom w:val="single" w:sz="8" w:space="0" w:color="0070CD"/>
              <w:right w:val="single" w:sz="8" w:space="0" w:color="0070CD"/>
            </w:tcBorders>
            <w:shd w:val="clear" w:color="auto" w:fill="auto"/>
            <w:noWrap/>
            <w:vAlign w:val="center"/>
            <w:hideMark/>
          </w:tcPr>
          <w:p w14:paraId="578D91CA"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11,606</w:t>
            </w:r>
          </w:p>
        </w:tc>
        <w:tc>
          <w:tcPr>
            <w:tcW w:w="1080" w:type="dxa"/>
            <w:tcBorders>
              <w:top w:val="nil"/>
              <w:left w:val="nil"/>
              <w:bottom w:val="single" w:sz="8" w:space="0" w:color="0070CD"/>
              <w:right w:val="nil"/>
            </w:tcBorders>
            <w:shd w:val="clear" w:color="auto" w:fill="auto"/>
            <w:noWrap/>
            <w:vAlign w:val="center"/>
            <w:hideMark/>
          </w:tcPr>
          <w:p w14:paraId="6D1EDE5A"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11,606</w:t>
            </w:r>
          </w:p>
        </w:tc>
      </w:tr>
      <w:tr w:rsidR="00D60FE8" w:rsidRPr="0064379B" w14:paraId="6981583D" w14:textId="77777777" w:rsidTr="00D60FE8">
        <w:trPr>
          <w:trHeight w:val="315"/>
          <w:jc w:val="center"/>
        </w:trPr>
        <w:tc>
          <w:tcPr>
            <w:tcW w:w="1584" w:type="dxa"/>
            <w:vMerge/>
            <w:tcBorders>
              <w:top w:val="nil"/>
              <w:left w:val="nil"/>
              <w:bottom w:val="single" w:sz="8" w:space="0" w:color="0070CD"/>
              <w:right w:val="single" w:sz="8" w:space="0" w:color="0070CD"/>
            </w:tcBorders>
            <w:vAlign w:val="center"/>
            <w:hideMark/>
          </w:tcPr>
          <w:p w14:paraId="79E0142A" w14:textId="77777777" w:rsidR="0064379B" w:rsidRPr="00496AAB" w:rsidRDefault="0064379B" w:rsidP="0064379B">
            <w:pPr>
              <w:tabs>
                <w:tab w:val="clear" w:pos="-1440"/>
                <w:tab w:val="clear" w:pos="-720"/>
              </w:tabs>
              <w:spacing w:after="0" w:line="240" w:lineRule="auto"/>
              <w:ind w:left="0"/>
              <w:rPr>
                <w:rFonts w:ascii="Arial" w:hAnsi="Arial" w:cs="Arial"/>
                <w:color w:val="000000"/>
                <w:sz w:val="20"/>
              </w:rPr>
            </w:pPr>
          </w:p>
        </w:tc>
        <w:tc>
          <w:tcPr>
            <w:tcW w:w="1214" w:type="dxa"/>
            <w:tcBorders>
              <w:top w:val="nil"/>
              <w:left w:val="nil"/>
              <w:bottom w:val="single" w:sz="8" w:space="0" w:color="0070CD"/>
              <w:right w:val="single" w:sz="8" w:space="0" w:color="0070CD"/>
            </w:tcBorders>
            <w:shd w:val="clear" w:color="auto" w:fill="auto"/>
            <w:noWrap/>
            <w:vAlign w:val="center"/>
            <w:hideMark/>
          </w:tcPr>
          <w:p w14:paraId="247291C9"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2020</w:t>
            </w:r>
          </w:p>
        </w:tc>
        <w:tc>
          <w:tcPr>
            <w:tcW w:w="904" w:type="dxa"/>
            <w:tcBorders>
              <w:top w:val="nil"/>
              <w:left w:val="nil"/>
              <w:bottom w:val="single" w:sz="8" w:space="0" w:color="0070CD"/>
              <w:right w:val="single" w:sz="8" w:space="0" w:color="0070CD"/>
            </w:tcBorders>
            <w:shd w:val="clear" w:color="auto" w:fill="auto"/>
            <w:noWrap/>
            <w:vAlign w:val="center"/>
            <w:hideMark/>
          </w:tcPr>
          <w:p w14:paraId="5A4F8F87"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11,123</w:t>
            </w:r>
          </w:p>
        </w:tc>
        <w:tc>
          <w:tcPr>
            <w:tcW w:w="1083" w:type="dxa"/>
            <w:tcBorders>
              <w:top w:val="nil"/>
              <w:left w:val="nil"/>
              <w:bottom w:val="single" w:sz="8" w:space="0" w:color="0070CD"/>
              <w:right w:val="single" w:sz="8" w:space="0" w:color="0070CD"/>
            </w:tcBorders>
            <w:shd w:val="clear" w:color="auto" w:fill="auto"/>
            <w:noWrap/>
            <w:vAlign w:val="center"/>
            <w:hideMark/>
          </w:tcPr>
          <w:p w14:paraId="39422122"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11,123</w:t>
            </w:r>
          </w:p>
        </w:tc>
        <w:tc>
          <w:tcPr>
            <w:tcW w:w="990" w:type="dxa"/>
            <w:tcBorders>
              <w:top w:val="nil"/>
              <w:left w:val="nil"/>
              <w:bottom w:val="single" w:sz="8" w:space="0" w:color="0070CD"/>
              <w:right w:val="single" w:sz="8" w:space="0" w:color="0070CD"/>
            </w:tcBorders>
            <w:shd w:val="clear" w:color="auto" w:fill="auto"/>
            <w:noWrap/>
            <w:vAlign w:val="center"/>
            <w:hideMark/>
          </w:tcPr>
          <w:p w14:paraId="38FDEF31"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11,123</w:t>
            </w:r>
          </w:p>
        </w:tc>
        <w:tc>
          <w:tcPr>
            <w:tcW w:w="1170" w:type="dxa"/>
            <w:tcBorders>
              <w:top w:val="nil"/>
              <w:left w:val="nil"/>
              <w:bottom w:val="single" w:sz="8" w:space="0" w:color="0070CD"/>
              <w:right w:val="single" w:sz="8" w:space="0" w:color="0070CD"/>
            </w:tcBorders>
            <w:shd w:val="clear" w:color="auto" w:fill="auto"/>
            <w:noWrap/>
            <w:vAlign w:val="center"/>
            <w:hideMark/>
          </w:tcPr>
          <w:p w14:paraId="00CDFC7A"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11,123</w:t>
            </w:r>
          </w:p>
        </w:tc>
        <w:tc>
          <w:tcPr>
            <w:tcW w:w="1260" w:type="dxa"/>
            <w:tcBorders>
              <w:top w:val="nil"/>
              <w:left w:val="nil"/>
              <w:bottom w:val="single" w:sz="8" w:space="0" w:color="0070CD"/>
              <w:right w:val="single" w:sz="8" w:space="0" w:color="0070CD"/>
            </w:tcBorders>
            <w:shd w:val="clear" w:color="auto" w:fill="auto"/>
            <w:noWrap/>
            <w:vAlign w:val="center"/>
            <w:hideMark/>
          </w:tcPr>
          <w:p w14:paraId="795B8758"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11,123</w:t>
            </w:r>
          </w:p>
        </w:tc>
        <w:tc>
          <w:tcPr>
            <w:tcW w:w="1080" w:type="dxa"/>
            <w:tcBorders>
              <w:top w:val="nil"/>
              <w:left w:val="nil"/>
              <w:bottom w:val="single" w:sz="8" w:space="0" w:color="0070CD"/>
              <w:right w:val="nil"/>
            </w:tcBorders>
            <w:shd w:val="clear" w:color="auto" w:fill="auto"/>
            <w:noWrap/>
            <w:vAlign w:val="center"/>
            <w:hideMark/>
          </w:tcPr>
          <w:p w14:paraId="47642F8F"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11,123</w:t>
            </w:r>
          </w:p>
        </w:tc>
      </w:tr>
      <w:tr w:rsidR="00D60FE8" w:rsidRPr="0064379B" w14:paraId="352C7125" w14:textId="77777777" w:rsidTr="00D60FE8">
        <w:trPr>
          <w:trHeight w:val="315"/>
          <w:jc w:val="center"/>
        </w:trPr>
        <w:tc>
          <w:tcPr>
            <w:tcW w:w="1584" w:type="dxa"/>
            <w:vMerge/>
            <w:tcBorders>
              <w:top w:val="nil"/>
              <w:left w:val="nil"/>
              <w:bottom w:val="single" w:sz="8" w:space="0" w:color="0070CD"/>
              <w:right w:val="single" w:sz="8" w:space="0" w:color="0070CD"/>
            </w:tcBorders>
            <w:vAlign w:val="center"/>
            <w:hideMark/>
          </w:tcPr>
          <w:p w14:paraId="22230D74" w14:textId="77777777" w:rsidR="0064379B" w:rsidRPr="00496AAB" w:rsidRDefault="0064379B" w:rsidP="0064379B">
            <w:pPr>
              <w:tabs>
                <w:tab w:val="clear" w:pos="-1440"/>
                <w:tab w:val="clear" w:pos="-720"/>
              </w:tabs>
              <w:spacing w:after="0" w:line="240" w:lineRule="auto"/>
              <w:ind w:left="0"/>
              <w:rPr>
                <w:rFonts w:ascii="Arial" w:hAnsi="Arial" w:cs="Arial"/>
                <w:color w:val="000000"/>
                <w:sz w:val="20"/>
              </w:rPr>
            </w:pPr>
          </w:p>
        </w:tc>
        <w:tc>
          <w:tcPr>
            <w:tcW w:w="1214" w:type="dxa"/>
            <w:tcBorders>
              <w:top w:val="nil"/>
              <w:left w:val="nil"/>
              <w:bottom w:val="single" w:sz="8" w:space="0" w:color="0070CD"/>
              <w:right w:val="single" w:sz="8" w:space="0" w:color="0070CD"/>
            </w:tcBorders>
            <w:shd w:val="clear" w:color="auto" w:fill="auto"/>
            <w:noWrap/>
            <w:vAlign w:val="center"/>
            <w:hideMark/>
          </w:tcPr>
          <w:p w14:paraId="35C7E732"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2021</w:t>
            </w:r>
          </w:p>
        </w:tc>
        <w:tc>
          <w:tcPr>
            <w:tcW w:w="904" w:type="dxa"/>
            <w:tcBorders>
              <w:top w:val="nil"/>
              <w:left w:val="nil"/>
              <w:bottom w:val="single" w:sz="8" w:space="0" w:color="0070CD"/>
              <w:right w:val="single" w:sz="8" w:space="0" w:color="0070CD"/>
            </w:tcBorders>
            <w:shd w:val="clear" w:color="auto" w:fill="auto"/>
            <w:noWrap/>
            <w:vAlign w:val="center"/>
            <w:hideMark/>
          </w:tcPr>
          <w:p w14:paraId="50FD2AA7"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10,698</w:t>
            </w:r>
          </w:p>
        </w:tc>
        <w:tc>
          <w:tcPr>
            <w:tcW w:w="1083" w:type="dxa"/>
            <w:tcBorders>
              <w:top w:val="nil"/>
              <w:left w:val="nil"/>
              <w:bottom w:val="single" w:sz="8" w:space="0" w:color="0070CD"/>
              <w:right w:val="single" w:sz="8" w:space="0" w:color="0070CD"/>
            </w:tcBorders>
            <w:shd w:val="clear" w:color="auto" w:fill="auto"/>
            <w:noWrap/>
            <w:vAlign w:val="center"/>
            <w:hideMark/>
          </w:tcPr>
          <w:p w14:paraId="1B5A1912"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10,698</w:t>
            </w:r>
          </w:p>
        </w:tc>
        <w:tc>
          <w:tcPr>
            <w:tcW w:w="990" w:type="dxa"/>
            <w:tcBorders>
              <w:top w:val="nil"/>
              <w:left w:val="nil"/>
              <w:bottom w:val="single" w:sz="8" w:space="0" w:color="0070CD"/>
              <w:right w:val="single" w:sz="8" w:space="0" w:color="0070CD"/>
            </w:tcBorders>
            <w:shd w:val="clear" w:color="auto" w:fill="auto"/>
            <w:noWrap/>
            <w:vAlign w:val="center"/>
            <w:hideMark/>
          </w:tcPr>
          <w:p w14:paraId="6A807731"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10,698</w:t>
            </w:r>
          </w:p>
        </w:tc>
        <w:tc>
          <w:tcPr>
            <w:tcW w:w="1170" w:type="dxa"/>
            <w:tcBorders>
              <w:top w:val="nil"/>
              <w:left w:val="nil"/>
              <w:bottom w:val="single" w:sz="8" w:space="0" w:color="0070CD"/>
              <w:right w:val="single" w:sz="8" w:space="0" w:color="0070CD"/>
            </w:tcBorders>
            <w:shd w:val="clear" w:color="auto" w:fill="auto"/>
            <w:noWrap/>
            <w:vAlign w:val="center"/>
            <w:hideMark/>
          </w:tcPr>
          <w:p w14:paraId="5D6980B8"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10,698</w:t>
            </w:r>
          </w:p>
        </w:tc>
        <w:tc>
          <w:tcPr>
            <w:tcW w:w="1260" w:type="dxa"/>
            <w:tcBorders>
              <w:top w:val="nil"/>
              <w:left w:val="nil"/>
              <w:bottom w:val="single" w:sz="8" w:space="0" w:color="0070CD"/>
              <w:right w:val="single" w:sz="8" w:space="0" w:color="0070CD"/>
            </w:tcBorders>
            <w:shd w:val="clear" w:color="auto" w:fill="auto"/>
            <w:noWrap/>
            <w:vAlign w:val="center"/>
            <w:hideMark/>
          </w:tcPr>
          <w:p w14:paraId="337BFE97"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10,698</w:t>
            </w:r>
          </w:p>
        </w:tc>
        <w:tc>
          <w:tcPr>
            <w:tcW w:w="1080" w:type="dxa"/>
            <w:tcBorders>
              <w:top w:val="nil"/>
              <w:left w:val="nil"/>
              <w:bottom w:val="single" w:sz="8" w:space="0" w:color="0070CD"/>
              <w:right w:val="nil"/>
            </w:tcBorders>
            <w:shd w:val="clear" w:color="auto" w:fill="auto"/>
            <w:noWrap/>
            <w:vAlign w:val="center"/>
            <w:hideMark/>
          </w:tcPr>
          <w:p w14:paraId="36E2C857"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10,698</w:t>
            </w:r>
          </w:p>
        </w:tc>
      </w:tr>
      <w:tr w:rsidR="00D60FE8" w:rsidRPr="0064379B" w14:paraId="62B2C078" w14:textId="77777777" w:rsidTr="00D60FE8">
        <w:trPr>
          <w:trHeight w:val="315"/>
          <w:jc w:val="center"/>
        </w:trPr>
        <w:tc>
          <w:tcPr>
            <w:tcW w:w="1584" w:type="dxa"/>
            <w:vMerge/>
            <w:tcBorders>
              <w:top w:val="nil"/>
              <w:left w:val="nil"/>
              <w:bottom w:val="single" w:sz="8" w:space="0" w:color="0070CD"/>
              <w:right w:val="single" w:sz="8" w:space="0" w:color="0070CD"/>
            </w:tcBorders>
            <w:vAlign w:val="center"/>
            <w:hideMark/>
          </w:tcPr>
          <w:p w14:paraId="04FD737C" w14:textId="77777777" w:rsidR="0064379B" w:rsidRPr="00496AAB" w:rsidRDefault="0064379B" w:rsidP="0064379B">
            <w:pPr>
              <w:tabs>
                <w:tab w:val="clear" w:pos="-1440"/>
                <w:tab w:val="clear" w:pos="-720"/>
              </w:tabs>
              <w:spacing w:after="0" w:line="240" w:lineRule="auto"/>
              <w:ind w:left="0"/>
              <w:rPr>
                <w:rFonts w:ascii="Arial" w:hAnsi="Arial" w:cs="Arial"/>
                <w:color w:val="000000"/>
                <w:sz w:val="20"/>
              </w:rPr>
            </w:pPr>
          </w:p>
        </w:tc>
        <w:tc>
          <w:tcPr>
            <w:tcW w:w="1214" w:type="dxa"/>
            <w:tcBorders>
              <w:top w:val="nil"/>
              <w:left w:val="nil"/>
              <w:bottom w:val="single" w:sz="8" w:space="0" w:color="0070CD"/>
              <w:right w:val="single" w:sz="8" w:space="0" w:color="0070CD"/>
            </w:tcBorders>
            <w:shd w:val="clear" w:color="auto" w:fill="auto"/>
            <w:noWrap/>
            <w:vAlign w:val="center"/>
            <w:hideMark/>
          </w:tcPr>
          <w:p w14:paraId="0A4403C3" w14:textId="35789301"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2022</w:t>
            </w:r>
            <w:r w:rsidR="00CE785F">
              <w:rPr>
                <w:rFonts w:ascii="Arial" w:hAnsi="Arial" w:cs="Arial"/>
                <w:color w:val="000000"/>
                <w:sz w:val="20"/>
              </w:rPr>
              <w:t>-2028</w:t>
            </w:r>
          </w:p>
        </w:tc>
        <w:tc>
          <w:tcPr>
            <w:tcW w:w="904" w:type="dxa"/>
            <w:tcBorders>
              <w:top w:val="nil"/>
              <w:left w:val="nil"/>
              <w:bottom w:val="single" w:sz="8" w:space="0" w:color="0070CD"/>
              <w:right w:val="single" w:sz="8" w:space="0" w:color="0070CD"/>
            </w:tcBorders>
            <w:shd w:val="clear" w:color="auto" w:fill="auto"/>
            <w:noWrap/>
            <w:vAlign w:val="center"/>
            <w:hideMark/>
          </w:tcPr>
          <w:p w14:paraId="6E510DA7"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10,323</w:t>
            </w:r>
          </w:p>
        </w:tc>
        <w:tc>
          <w:tcPr>
            <w:tcW w:w="1083" w:type="dxa"/>
            <w:tcBorders>
              <w:top w:val="nil"/>
              <w:left w:val="nil"/>
              <w:bottom w:val="single" w:sz="8" w:space="0" w:color="0070CD"/>
              <w:right w:val="single" w:sz="8" w:space="0" w:color="0070CD"/>
            </w:tcBorders>
            <w:shd w:val="clear" w:color="auto" w:fill="auto"/>
            <w:noWrap/>
            <w:vAlign w:val="center"/>
            <w:hideMark/>
          </w:tcPr>
          <w:p w14:paraId="3685BA40"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10,323</w:t>
            </w:r>
          </w:p>
        </w:tc>
        <w:tc>
          <w:tcPr>
            <w:tcW w:w="990" w:type="dxa"/>
            <w:tcBorders>
              <w:top w:val="nil"/>
              <w:left w:val="nil"/>
              <w:bottom w:val="single" w:sz="8" w:space="0" w:color="0070CD"/>
              <w:right w:val="single" w:sz="8" w:space="0" w:color="0070CD"/>
            </w:tcBorders>
            <w:shd w:val="clear" w:color="auto" w:fill="auto"/>
            <w:noWrap/>
            <w:vAlign w:val="center"/>
            <w:hideMark/>
          </w:tcPr>
          <w:p w14:paraId="43470962"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10,323</w:t>
            </w:r>
          </w:p>
        </w:tc>
        <w:tc>
          <w:tcPr>
            <w:tcW w:w="1170" w:type="dxa"/>
            <w:tcBorders>
              <w:top w:val="nil"/>
              <w:left w:val="nil"/>
              <w:bottom w:val="single" w:sz="8" w:space="0" w:color="0070CD"/>
              <w:right w:val="single" w:sz="8" w:space="0" w:color="0070CD"/>
            </w:tcBorders>
            <w:shd w:val="clear" w:color="auto" w:fill="auto"/>
            <w:noWrap/>
            <w:vAlign w:val="center"/>
            <w:hideMark/>
          </w:tcPr>
          <w:p w14:paraId="173FD02B"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10,323</w:t>
            </w:r>
          </w:p>
        </w:tc>
        <w:tc>
          <w:tcPr>
            <w:tcW w:w="1260" w:type="dxa"/>
            <w:tcBorders>
              <w:top w:val="nil"/>
              <w:left w:val="nil"/>
              <w:bottom w:val="single" w:sz="8" w:space="0" w:color="0070CD"/>
              <w:right w:val="single" w:sz="8" w:space="0" w:color="0070CD"/>
            </w:tcBorders>
            <w:shd w:val="clear" w:color="auto" w:fill="auto"/>
            <w:noWrap/>
            <w:vAlign w:val="center"/>
            <w:hideMark/>
          </w:tcPr>
          <w:p w14:paraId="0621B3C1"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10,323</w:t>
            </w:r>
          </w:p>
        </w:tc>
        <w:tc>
          <w:tcPr>
            <w:tcW w:w="1080" w:type="dxa"/>
            <w:tcBorders>
              <w:top w:val="nil"/>
              <w:left w:val="nil"/>
              <w:bottom w:val="single" w:sz="8" w:space="0" w:color="0070CD"/>
              <w:right w:val="nil"/>
            </w:tcBorders>
            <w:shd w:val="clear" w:color="auto" w:fill="auto"/>
            <w:noWrap/>
            <w:vAlign w:val="center"/>
            <w:hideMark/>
          </w:tcPr>
          <w:p w14:paraId="55F99415"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10,323</w:t>
            </w:r>
          </w:p>
        </w:tc>
      </w:tr>
      <w:tr w:rsidR="00D60FE8" w:rsidRPr="0064379B" w14:paraId="5AEDB047" w14:textId="77777777" w:rsidTr="00D60FE8">
        <w:trPr>
          <w:trHeight w:val="315"/>
          <w:jc w:val="center"/>
        </w:trPr>
        <w:tc>
          <w:tcPr>
            <w:tcW w:w="1584" w:type="dxa"/>
            <w:vMerge w:val="restart"/>
            <w:tcBorders>
              <w:top w:val="nil"/>
              <w:left w:val="nil"/>
              <w:bottom w:val="single" w:sz="8" w:space="0" w:color="0070CD"/>
              <w:right w:val="single" w:sz="8" w:space="0" w:color="0070CD"/>
            </w:tcBorders>
            <w:shd w:val="clear" w:color="000000" w:fill="D9D9D9"/>
            <w:noWrap/>
            <w:vAlign w:val="center"/>
            <w:hideMark/>
          </w:tcPr>
          <w:p w14:paraId="7B0201C7" w14:textId="20240AF6" w:rsidR="0064379B" w:rsidRPr="00496AAB" w:rsidRDefault="00015CFA" w:rsidP="0064379B">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Commercial</w:t>
            </w:r>
          </w:p>
        </w:tc>
        <w:tc>
          <w:tcPr>
            <w:tcW w:w="1214" w:type="dxa"/>
            <w:tcBorders>
              <w:top w:val="nil"/>
              <w:left w:val="nil"/>
              <w:bottom w:val="single" w:sz="8" w:space="0" w:color="0070CD"/>
              <w:right w:val="single" w:sz="8" w:space="0" w:color="0070CD"/>
            </w:tcBorders>
            <w:shd w:val="clear" w:color="000000" w:fill="D9D9D9"/>
            <w:noWrap/>
            <w:vAlign w:val="center"/>
            <w:hideMark/>
          </w:tcPr>
          <w:p w14:paraId="170B1BB8"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2018</w:t>
            </w:r>
          </w:p>
        </w:tc>
        <w:tc>
          <w:tcPr>
            <w:tcW w:w="904" w:type="dxa"/>
            <w:tcBorders>
              <w:top w:val="nil"/>
              <w:left w:val="nil"/>
              <w:bottom w:val="single" w:sz="8" w:space="0" w:color="0070CD"/>
              <w:right w:val="single" w:sz="8" w:space="0" w:color="0070CD"/>
            </w:tcBorders>
            <w:shd w:val="clear" w:color="000000" w:fill="D9D9D9"/>
            <w:noWrap/>
            <w:vAlign w:val="center"/>
            <w:hideMark/>
          </w:tcPr>
          <w:p w14:paraId="20330F07"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4,680</w:t>
            </w:r>
          </w:p>
        </w:tc>
        <w:tc>
          <w:tcPr>
            <w:tcW w:w="1083" w:type="dxa"/>
            <w:tcBorders>
              <w:top w:val="nil"/>
              <w:left w:val="nil"/>
              <w:bottom w:val="single" w:sz="8" w:space="0" w:color="0070CD"/>
              <w:right w:val="single" w:sz="8" w:space="0" w:color="0070CD"/>
            </w:tcBorders>
            <w:shd w:val="clear" w:color="000000" w:fill="D9D9D9"/>
            <w:noWrap/>
            <w:vAlign w:val="center"/>
            <w:hideMark/>
          </w:tcPr>
          <w:p w14:paraId="61D44753"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4,680</w:t>
            </w:r>
          </w:p>
        </w:tc>
        <w:tc>
          <w:tcPr>
            <w:tcW w:w="990" w:type="dxa"/>
            <w:tcBorders>
              <w:top w:val="nil"/>
              <w:left w:val="nil"/>
              <w:bottom w:val="single" w:sz="8" w:space="0" w:color="0070CD"/>
              <w:right w:val="single" w:sz="8" w:space="0" w:color="0070CD"/>
            </w:tcBorders>
            <w:shd w:val="clear" w:color="000000" w:fill="D9D9D9"/>
            <w:noWrap/>
            <w:vAlign w:val="center"/>
            <w:hideMark/>
          </w:tcPr>
          <w:p w14:paraId="27C11571"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4,680</w:t>
            </w:r>
          </w:p>
        </w:tc>
        <w:tc>
          <w:tcPr>
            <w:tcW w:w="1170" w:type="dxa"/>
            <w:tcBorders>
              <w:top w:val="nil"/>
              <w:left w:val="nil"/>
              <w:bottom w:val="single" w:sz="8" w:space="0" w:color="0070CD"/>
              <w:right w:val="single" w:sz="8" w:space="0" w:color="0070CD"/>
            </w:tcBorders>
            <w:shd w:val="clear" w:color="000000" w:fill="D9D9D9"/>
            <w:noWrap/>
            <w:vAlign w:val="center"/>
            <w:hideMark/>
          </w:tcPr>
          <w:p w14:paraId="3560652C"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4,680</w:t>
            </w:r>
          </w:p>
        </w:tc>
        <w:tc>
          <w:tcPr>
            <w:tcW w:w="1260" w:type="dxa"/>
            <w:tcBorders>
              <w:top w:val="nil"/>
              <w:left w:val="nil"/>
              <w:bottom w:val="single" w:sz="8" w:space="0" w:color="0070CD"/>
              <w:right w:val="single" w:sz="8" w:space="0" w:color="0070CD"/>
            </w:tcBorders>
            <w:shd w:val="clear" w:color="000000" w:fill="D9D9D9"/>
            <w:noWrap/>
            <w:vAlign w:val="center"/>
            <w:hideMark/>
          </w:tcPr>
          <w:p w14:paraId="4E1609A6"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4,680</w:t>
            </w:r>
          </w:p>
        </w:tc>
        <w:tc>
          <w:tcPr>
            <w:tcW w:w="1080" w:type="dxa"/>
            <w:tcBorders>
              <w:top w:val="nil"/>
              <w:left w:val="nil"/>
              <w:bottom w:val="single" w:sz="8" w:space="0" w:color="0070CD"/>
              <w:right w:val="nil"/>
            </w:tcBorders>
            <w:shd w:val="clear" w:color="000000" w:fill="D9D9D9"/>
            <w:noWrap/>
            <w:vAlign w:val="center"/>
            <w:hideMark/>
          </w:tcPr>
          <w:p w14:paraId="3E7CF5C7"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4,680</w:t>
            </w:r>
          </w:p>
        </w:tc>
      </w:tr>
      <w:tr w:rsidR="00D60FE8" w:rsidRPr="0064379B" w14:paraId="6F5EAA9A" w14:textId="77777777" w:rsidTr="00D60FE8">
        <w:trPr>
          <w:trHeight w:val="315"/>
          <w:jc w:val="center"/>
        </w:trPr>
        <w:tc>
          <w:tcPr>
            <w:tcW w:w="1584" w:type="dxa"/>
            <w:vMerge/>
            <w:tcBorders>
              <w:top w:val="nil"/>
              <w:left w:val="nil"/>
              <w:bottom w:val="single" w:sz="8" w:space="0" w:color="0070CD"/>
              <w:right w:val="single" w:sz="8" w:space="0" w:color="0070CD"/>
            </w:tcBorders>
            <w:vAlign w:val="center"/>
            <w:hideMark/>
          </w:tcPr>
          <w:p w14:paraId="6B907D97" w14:textId="77777777" w:rsidR="0064379B" w:rsidRPr="00496AAB" w:rsidRDefault="0064379B" w:rsidP="0064379B">
            <w:pPr>
              <w:tabs>
                <w:tab w:val="clear" w:pos="-1440"/>
                <w:tab w:val="clear" w:pos="-720"/>
              </w:tabs>
              <w:spacing w:after="0" w:line="240" w:lineRule="auto"/>
              <w:ind w:left="0"/>
              <w:rPr>
                <w:rFonts w:ascii="Arial" w:hAnsi="Arial" w:cs="Arial"/>
                <w:color w:val="000000"/>
                <w:sz w:val="20"/>
              </w:rPr>
            </w:pPr>
          </w:p>
        </w:tc>
        <w:tc>
          <w:tcPr>
            <w:tcW w:w="1214" w:type="dxa"/>
            <w:tcBorders>
              <w:top w:val="nil"/>
              <w:left w:val="nil"/>
              <w:bottom w:val="single" w:sz="8" w:space="0" w:color="0070CD"/>
              <w:right w:val="single" w:sz="8" w:space="0" w:color="0070CD"/>
            </w:tcBorders>
            <w:shd w:val="clear" w:color="000000" w:fill="D9D9D9"/>
            <w:noWrap/>
            <w:vAlign w:val="center"/>
            <w:hideMark/>
          </w:tcPr>
          <w:p w14:paraId="212EF5FB"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2019</w:t>
            </w:r>
          </w:p>
        </w:tc>
        <w:tc>
          <w:tcPr>
            <w:tcW w:w="904" w:type="dxa"/>
            <w:tcBorders>
              <w:top w:val="nil"/>
              <w:left w:val="nil"/>
              <w:bottom w:val="single" w:sz="8" w:space="0" w:color="0070CD"/>
              <w:right w:val="single" w:sz="8" w:space="0" w:color="0070CD"/>
            </w:tcBorders>
            <w:shd w:val="clear" w:color="000000" w:fill="D9D9D9"/>
            <w:noWrap/>
            <w:vAlign w:val="center"/>
            <w:hideMark/>
          </w:tcPr>
          <w:p w14:paraId="219F55DC"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4,504</w:t>
            </w:r>
          </w:p>
        </w:tc>
        <w:tc>
          <w:tcPr>
            <w:tcW w:w="1083" w:type="dxa"/>
            <w:tcBorders>
              <w:top w:val="nil"/>
              <w:left w:val="nil"/>
              <w:bottom w:val="single" w:sz="8" w:space="0" w:color="0070CD"/>
              <w:right w:val="single" w:sz="8" w:space="0" w:color="0070CD"/>
            </w:tcBorders>
            <w:shd w:val="clear" w:color="000000" w:fill="D9D9D9"/>
            <w:noWrap/>
            <w:vAlign w:val="center"/>
            <w:hideMark/>
          </w:tcPr>
          <w:p w14:paraId="78AD8AD2"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4,504</w:t>
            </w:r>
          </w:p>
        </w:tc>
        <w:tc>
          <w:tcPr>
            <w:tcW w:w="990" w:type="dxa"/>
            <w:tcBorders>
              <w:top w:val="nil"/>
              <w:left w:val="nil"/>
              <w:bottom w:val="single" w:sz="8" w:space="0" w:color="0070CD"/>
              <w:right w:val="single" w:sz="8" w:space="0" w:color="0070CD"/>
            </w:tcBorders>
            <w:shd w:val="clear" w:color="000000" w:fill="D9D9D9"/>
            <w:noWrap/>
            <w:vAlign w:val="center"/>
            <w:hideMark/>
          </w:tcPr>
          <w:p w14:paraId="34B39972"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4,504</w:t>
            </w:r>
          </w:p>
        </w:tc>
        <w:tc>
          <w:tcPr>
            <w:tcW w:w="1170" w:type="dxa"/>
            <w:tcBorders>
              <w:top w:val="nil"/>
              <w:left w:val="nil"/>
              <w:bottom w:val="single" w:sz="8" w:space="0" w:color="0070CD"/>
              <w:right w:val="single" w:sz="8" w:space="0" w:color="0070CD"/>
            </w:tcBorders>
            <w:shd w:val="clear" w:color="000000" w:fill="D9D9D9"/>
            <w:noWrap/>
            <w:vAlign w:val="center"/>
            <w:hideMark/>
          </w:tcPr>
          <w:p w14:paraId="69126754"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4,504</w:t>
            </w:r>
          </w:p>
        </w:tc>
        <w:tc>
          <w:tcPr>
            <w:tcW w:w="1260" w:type="dxa"/>
            <w:tcBorders>
              <w:top w:val="nil"/>
              <w:left w:val="nil"/>
              <w:bottom w:val="single" w:sz="8" w:space="0" w:color="0070CD"/>
              <w:right w:val="single" w:sz="8" w:space="0" w:color="0070CD"/>
            </w:tcBorders>
            <w:shd w:val="clear" w:color="000000" w:fill="D9D9D9"/>
            <w:noWrap/>
            <w:vAlign w:val="center"/>
            <w:hideMark/>
          </w:tcPr>
          <w:p w14:paraId="0212F536"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4,504</w:t>
            </w:r>
          </w:p>
        </w:tc>
        <w:tc>
          <w:tcPr>
            <w:tcW w:w="1080" w:type="dxa"/>
            <w:tcBorders>
              <w:top w:val="nil"/>
              <w:left w:val="nil"/>
              <w:bottom w:val="single" w:sz="8" w:space="0" w:color="0070CD"/>
              <w:right w:val="nil"/>
            </w:tcBorders>
            <w:shd w:val="clear" w:color="000000" w:fill="D9D9D9"/>
            <w:noWrap/>
            <w:vAlign w:val="center"/>
            <w:hideMark/>
          </w:tcPr>
          <w:p w14:paraId="2C55B71D"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4,504</w:t>
            </w:r>
          </w:p>
        </w:tc>
      </w:tr>
      <w:tr w:rsidR="00D60FE8" w:rsidRPr="0064379B" w14:paraId="2A0D02E5" w14:textId="77777777" w:rsidTr="00D60FE8">
        <w:trPr>
          <w:trHeight w:val="315"/>
          <w:jc w:val="center"/>
        </w:trPr>
        <w:tc>
          <w:tcPr>
            <w:tcW w:w="1584" w:type="dxa"/>
            <w:vMerge/>
            <w:tcBorders>
              <w:top w:val="nil"/>
              <w:left w:val="nil"/>
              <w:bottom w:val="single" w:sz="8" w:space="0" w:color="0070CD"/>
              <w:right w:val="single" w:sz="8" w:space="0" w:color="0070CD"/>
            </w:tcBorders>
            <w:vAlign w:val="center"/>
            <w:hideMark/>
          </w:tcPr>
          <w:p w14:paraId="1DC3C956" w14:textId="77777777" w:rsidR="0064379B" w:rsidRPr="00496AAB" w:rsidRDefault="0064379B" w:rsidP="0064379B">
            <w:pPr>
              <w:tabs>
                <w:tab w:val="clear" w:pos="-1440"/>
                <w:tab w:val="clear" w:pos="-720"/>
              </w:tabs>
              <w:spacing w:after="0" w:line="240" w:lineRule="auto"/>
              <w:ind w:left="0"/>
              <w:rPr>
                <w:rFonts w:ascii="Arial" w:hAnsi="Arial" w:cs="Arial"/>
                <w:color w:val="000000"/>
                <w:sz w:val="20"/>
              </w:rPr>
            </w:pPr>
          </w:p>
        </w:tc>
        <w:tc>
          <w:tcPr>
            <w:tcW w:w="1214" w:type="dxa"/>
            <w:tcBorders>
              <w:top w:val="nil"/>
              <w:left w:val="nil"/>
              <w:bottom w:val="single" w:sz="8" w:space="0" w:color="0070CD"/>
              <w:right w:val="single" w:sz="8" w:space="0" w:color="0070CD"/>
            </w:tcBorders>
            <w:shd w:val="clear" w:color="000000" w:fill="D9D9D9"/>
            <w:noWrap/>
            <w:vAlign w:val="center"/>
            <w:hideMark/>
          </w:tcPr>
          <w:p w14:paraId="7B0FB797"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2020</w:t>
            </w:r>
          </w:p>
        </w:tc>
        <w:tc>
          <w:tcPr>
            <w:tcW w:w="904" w:type="dxa"/>
            <w:tcBorders>
              <w:top w:val="nil"/>
              <w:left w:val="nil"/>
              <w:bottom w:val="single" w:sz="8" w:space="0" w:color="0070CD"/>
              <w:right w:val="single" w:sz="8" w:space="0" w:color="0070CD"/>
            </w:tcBorders>
            <w:shd w:val="clear" w:color="000000" w:fill="D9D9D9"/>
            <w:noWrap/>
            <w:vAlign w:val="center"/>
            <w:hideMark/>
          </w:tcPr>
          <w:p w14:paraId="25030369"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4,336</w:t>
            </w:r>
          </w:p>
        </w:tc>
        <w:tc>
          <w:tcPr>
            <w:tcW w:w="1083" w:type="dxa"/>
            <w:tcBorders>
              <w:top w:val="nil"/>
              <w:left w:val="nil"/>
              <w:bottom w:val="single" w:sz="8" w:space="0" w:color="0070CD"/>
              <w:right w:val="single" w:sz="8" w:space="0" w:color="0070CD"/>
            </w:tcBorders>
            <w:shd w:val="clear" w:color="000000" w:fill="D9D9D9"/>
            <w:noWrap/>
            <w:vAlign w:val="center"/>
            <w:hideMark/>
          </w:tcPr>
          <w:p w14:paraId="7FA687AA"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4,336</w:t>
            </w:r>
          </w:p>
        </w:tc>
        <w:tc>
          <w:tcPr>
            <w:tcW w:w="990" w:type="dxa"/>
            <w:tcBorders>
              <w:top w:val="nil"/>
              <w:left w:val="nil"/>
              <w:bottom w:val="single" w:sz="8" w:space="0" w:color="0070CD"/>
              <w:right w:val="single" w:sz="8" w:space="0" w:color="0070CD"/>
            </w:tcBorders>
            <w:shd w:val="clear" w:color="000000" w:fill="D9D9D9"/>
            <w:noWrap/>
            <w:vAlign w:val="center"/>
            <w:hideMark/>
          </w:tcPr>
          <w:p w14:paraId="32AF91A0"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4,336</w:t>
            </w:r>
          </w:p>
        </w:tc>
        <w:tc>
          <w:tcPr>
            <w:tcW w:w="1170" w:type="dxa"/>
            <w:tcBorders>
              <w:top w:val="nil"/>
              <w:left w:val="nil"/>
              <w:bottom w:val="single" w:sz="8" w:space="0" w:color="0070CD"/>
              <w:right w:val="single" w:sz="8" w:space="0" w:color="0070CD"/>
            </w:tcBorders>
            <w:shd w:val="clear" w:color="000000" w:fill="D9D9D9"/>
            <w:noWrap/>
            <w:vAlign w:val="center"/>
            <w:hideMark/>
          </w:tcPr>
          <w:p w14:paraId="14726D30"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4,336</w:t>
            </w:r>
          </w:p>
        </w:tc>
        <w:tc>
          <w:tcPr>
            <w:tcW w:w="1260" w:type="dxa"/>
            <w:tcBorders>
              <w:top w:val="nil"/>
              <w:left w:val="nil"/>
              <w:bottom w:val="single" w:sz="8" w:space="0" w:color="0070CD"/>
              <w:right w:val="single" w:sz="8" w:space="0" w:color="0070CD"/>
            </w:tcBorders>
            <w:shd w:val="clear" w:color="000000" w:fill="D9D9D9"/>
            <w:noWrap/>
            <w:vAlign w:val="center"/>
            <w:hideMark/>
          </w:tcPr>
          <w:p w14:paraId="04D3778C"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4,336</w:t>
            </w:r>
          </w:p>
        </w:tc>
        <w:tc>
          <w:tcPr>
            <w:tcW w:w="1080" w:type="dxa"/>
            <w:tcBorders>
              <w:top w:val="nil"/>
              <w:left w:val="nil"/>
              <w:bottom w:val="single" w:sz="8" w:space="0" w:color="0070CD"/>
              <w:right w:val="nil"/>
            </w:tcBorders>
            <w:shd w:val="clear" w:color="000000" w:fill="D9D9D9"/>
            <w:noWrap/>
            <w:vAlign w:val="center"/>
            <w:hideMark/>
          </w:tcPr>
          <w:p w14:paraId="3F9DF6AC"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4,336</w:t>
            </w:r>
          </w:p>
        </w:tc>
      </w:tr>
      <w:tr w:rsidR="00D60FE8" w:rsidRPr="0064379B" w14:paraId="22F4D468" w14:textId="77777777" w:rsidTr="00D60FE8">
        <w:trPr>
          <w:trHeight w:val="315"/>
          <w:jc w:val="center"/>
        </w:trPr>
        <w:tc>
          <w:tcPr>
            <w:tcW w:w="1584" w:type="dxa"/>
            <w:vMerge/>
            <w:tcBorders>
              <w:top w:val="nil"/>
              <w:left w:val="nil"/>
              <w:bottom w:val="single" w:sz="8" w:space="0" w:color="0070CD"/>
              <w:right w:val="single" w:sz="8" w:space="0" w:color="0070CD"/>
            </w:tcBorders>
            <w:vAlign w:val="center"/>
            <w:hideMark/>
          </w:tcPr>
          <w:p w14:paraId="5034DFEF" w14:textId="77777777" w:rsidR="0064379B" w:rsidRPr="00496AAB" w:rsidRDefault="0064379B" w:rsidP="0064379B">
            <w:pPr>
              <w:tabs>
                <w:tab w:val="clear" w:pos="-1440"/>
                <w:tab w:val="clear" w:pos="-720"/>
              </w:tabs>
              <w:spacing w:after="0" w:line="240" w:lineRule="auto"/>
              <w:ind w:left="0"/>
              <w:rPr>
                <w:rFonts w:ascii="Arial" w:hAnsi="Arial" w:cs="Arial"/>
                <w:color w:val="000000"/>
                <w:sz w:val="20"/>
              </w:rPr>
            </w:pPr>
          </w:p>
        </w:tc>
        <w:tc>
          <w:tcPr>
            <w:tcW w:w="1214" w:type="dxa"/>
            <w:tcBorders>
              <w:top w:val="nil"/>
              <w:left w:val="nil"/>
              <w:bottom w:val="single" w:sz="8" w:space="0" w:color="0070CD"/>
              <w:right w:val="single" w:sz="8" w:space="0" w:color="0070CD"/>
            </w:tcBorders>
            <w:shd w:val="clear" w:color="000000" w:fill="D9D9D9"/>
            <w:noWrap/>
            <w:vAlign w:val="center"/>
            <w:hideMark/>
          </w:tcPr>
          <w:p w14:paraId="177FBE60"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2021</w:t>
            </w:r>
          </w:p>
        </w:tc>
        <w:tc>
          <w:tcPr>
            <w:tcW w:w="904" w:type="dxa"/>
            <w:tcBorders>
              <w:top w:val="nil"/>
              <w:left w:val="nil"/>
              <w:bottom w:val="single" w:sz="8" w:space="0" w:color="0070CD"/>
              <w:right w:val="single" w:sz="8" w:space="0" w:color="0070CD"/>
            </w:tcBorders>
            <w:shd w:val="clear" w:color="000000" w:fill="D9D9D9"/>
            <w:noWrap/>
            <w:vAlign w:val="center"/>
            <w:hideMark/>
          </w:tcPr>
          <w:p w14:paraId="1AB72798"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4,176</w:t>
            </w:r>
          </w:p>
        </w:tc>
        <w:tc>
          <w:tcPr>
            <w:tcW w:w="1083" w:type="dxa"/>
            <w:tcBorders>
              <w:top w:val="nil"/>
              <w:left w:val="nil"/>
              <w:bottom w:val="single" w:sz="8" w:space="0" w:color="0070CD"/>
              <w:right w:val="single" w:sz="8" w:space="0" w:color="0070CD"/>
            </w:tcBorders>
            <w:shd w:val="clear" w:color="000000" w:fill="D9D9D9"/>
            <w:noWrap/>
            <w:vAlign w:val="center"/>
            <w:hideMark/>
          </w:tcPr>
          <w:p w14:paraId="7F76A6F7"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4,176</w:t>
            </w:r>
          </w:p>
        </w:tc>
        <w:tc>
          <w:tcPr>
            <w:tcW w:w="990" w:type="dxa"/>
            <w:tcBorders>
              <w:top w:val="nil"/>
              <w:left w:val="nil"/>
              <w:bottom w:val="single" w:sz="8" w:space="0" w:color="0070CD"/>
              <w:right w:val="single" w:sz="8" w:space="0" w:color="0070CD"/>
            </w:tcBorders>
            <w:shd w:val="clear" w:color="000000" w:fill="D9D9D9"/>
            <w:noWrap/>
            <w:vAlign w:val="center"/>
            <w:hideMark/>
          </w:tcPr>
          <w:p w14:paraId="05F04D24"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4,176</w:t>
            </w:r>
          </w:p>
        </w:tc>
        <w:tc>
          <w:tcPr>
            <w:tcW w:w="1170" w:type="dxa"/>
            <w:tcBorders>
              <w:top w:val="nil"/>
              <w:left w:val="nil"/>
              <w:bottom w:val="single" w:sz="8" w:space="0" w:color="0070CD"/>
              <w:right w:val="single" w:sz="8" w:space="0" w:color="0070CD"/>
            </w:tcBorders>
            <w:shd w:val="clear" w:color="000000" w:fill="D9D9D9"/>
            <w:noWrap/>
            <w:vAlign w:val="center"/>
            <w:hideMark/>
          </w:tcPr>
          <w:p w14:paraId="6ECC17D8"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4,176</w:t>
            </w:r>
          </w:p>
        </w:tc>
        <w:tc>
          <w:tcPr>
            <w:tcW w:w="1260" w:type="dxa"/>
            <w:tcBorders>
              <w:top w:val="nil"/>
              <w:left w:val="nil"/>
              <w:bottom w:val="single" w:sz="8" w:space="0" w:color="0070CD"/>
              <w:right w:val="single" w:sz="8" w:space="0" w:color="0070CD"/>
            </w:tcBorders>
            <w:shd w:val="clear" w:color="000000" w:fill="D9D9D9"/>
            <w:noWrap/>
            <w:vAlign w:val="center"/>
            <w:hideMark/>
          </w:tcPr>
          <w:p w14:paraId="26BBBB65"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4,176</w:t>
            </w:r>
          </w:p>
        </w:tc>
        <w:tc>
          <w:tcPr>
            <w:tcW w:w="1080" w:type="dxa"/>
            <w:tcBorders>
              <w:top w:val="nil"/>
              <w:left w:val="nil"/>
              <w:bottom w:val="single" w:sz="8" w:space="0" w:color="0070CD"/>
              <w:right w:val="nil"/>
            </w:tcBorders>
            <w:shd w:val="clear" w:color="000000" w:fill="D9D9D9"/>
            <w:noWrap/>
            <w:vAlign w:val="center"/>
            <w:hideMark/>
          </w:tcPr>
          <w:p w14:paraId="0B10EA2F"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4,176</w:t>
            </w:r>
          </w:p>
        </w:tc>
      </w:tr>
      <w:tr w:rsidR="00D60FE8" w:rsidRPr="0064379B" w14:paraId="4549BB82" w14:textId="77777777" w:rsidTr="00D60FE8">
        <w:trPr>
          <w:trHeight w:val="315"/>
          <w:jc w:val="center"/>
        </w:trPr>
        <w:tc>
          <w:tcPr>
            <w:tcW w:w="1584" w:type="dxa"/>
            <w:vMerge/>
            <w:tcBorders>
              <w:top w:val="nil"/>
              <w:left w:val="nil"/>
              <w:bottom w:val="single" w:sz="8" w:space="0" w:color="0070CD"/>
              <w:right w:val="single" w:sz="8" w:space="0" w:color="0070CD"/>
            </w:tcBorders>
            <w:vAlign w:val="center"/>
            <w:hideMark/>
          </w:tcPr>
          <w:p w14:paraId="258570A0" w14:textId="77777777" w:rsidR="0064379B" w:rsidRPr="00496AAB" w:rsidRDefault="0064379B" w:rsidP="0064379B">
            <w:pPr>
              <w:tabs>
                <w:tab w:val="clear" w:pos="-1440"/>
                <w:tab w:val="clear" w:pos="-720"/>
              </w:tabs>
              <w:spacing w:after="0" w:line="240" w:lineRule="auto"/>
              <w:ind w:left="0"/>
              <w:rPr>
                <w:rFonts w:ascii="Arial" w:hAnsi="Arial" w:cs="Arial"/>
                <w:color w:val="000000"/>
                <w:sz w:val="20"/>
              </w:rPr>
            </w:pPr>
          </w:p>
        </w:tc>
        <w:tc>
          <w:tcPr>
            <w:tcW w:w="1214" w:type="dxa"/>
            <w:tcBorders>
              <w:top w:val="nil"/>
              <w:left w:val="nil"/>
              <w:bottom w:val="single" w:sz="8" w:space="0" w:color="0070CD"/>
              <w:right w:val="single" w:sz="8" w:space="0" w:color="0070CD"/>
            </w:tcBorders>
            <w:shd w:val="clear" w:color="000000" w:fill="D9D9D9"/>
            <w:noWrap/>
            <w:vAlign w:val="center"/>
            <w:hideMark/>
          </w:tcPr>
          <w:p w14:paraId="0B3E719C" w14:textId="6DAC55AB"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2022</w:t>
            </w:r>
            <w:r w:rsidR="00CE785F">
              <w:rPr>
                <w:rFonts w:ascii="Arial" w:hAnsi="Arial" w:cs="Arial"/>
                <w:color w:val="000000"/>
                <w:sz w:val="20"/>
              </w:rPr>
              <w:t>-2028</w:t>
            </w:r>
          </w:p>
        </w:tc>
        <w:tc>
          <w:tcPr>
            <w:tcW w:w="904" w:type="dxa"/>
            <w:tcBorders>
              <w:top w:val="nil"/>
              <w:left w:val="nil"/>
              <w:bottom w:val="single" w:sz="8" w:space="0" w:color="0070CD"/>
              <w:right w:val="single" w:sz="8" w:space="0" w:color="0070CD"/>
            </w:tcBorders>
            <w:shd w:val="clear" w:color="000000" w:fill="D9D9D9"/>
            <w:noWrap/>
            <w:vAlign w:val="center"/>
            <w:hideMark/>
          </w:tcPr>
          <w:p w14:paraId="75992C16"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4,024</w:t>
            </w:r>
          </w:p>
        </w:tc>
        <w:tc>
          <w:tcPr>
            <w:tcW w:w="1083" w:type="dxa"/>
            <w:tcBorders>
              <w:top w:val="nil"/>
              <w:left w:val="nil"/>
              <w:bottom w:val="single" w:sz="8" w:space="0" w:color="0070CD"/>
              <w:right w:val="single" w:sz="8" w:space="0" w:color="0070CD"/>
            </w:tcBorders>
            <w:shd w:val="clear" w:color="000000" w:fill="D9D9D9"/>
            <w:noWrap/>
            <w:vAlign w:val="center"/>
            <w:hideMark/>
          </w:tcPr>
          <w:p w14:paraId="103D2D99"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4,024</w:t>
            </w:r>
          </w:p>
        </w:tc>
        <w:tc>
          <w:tcPr>
            <w:tcW w:w="990" w:type="dxa"/>
            <w:tcBorders>
              <w:top w:val="nil"/>
              <w:left w:val="nil"/>
              <w:bottom w:val="single" w:sz="8" w:space="0" w:color="0070CD"/>
              <w:right w:val="single" w:sz="8" w:space="0" w:color="0070CD"/>
            </w:tcBorders>
            <w:shd w:val="clear" w:color="000000" w:fill="D9D9D9"/>
            <w:noWrap/>
            <w:vAlign w:val="center"/>
            <w:hideMark/>
          </w:tcPr>
          <w:p w14:paraId="160B05C0"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4,024</w:t>
            </w:r>
          </w:p>
        </w:tc>
        <w:tc>
          <w:tcPr>
            <w:tcW w:w="1170" w:type="dxa"/>
            <w:tcBorders>
              <w:top w:val="nil"/>
              <w:left w:val="nil"/>
              <w:bottom w:val="single" w:sz="8" w:space="0" w:color="0070CD"/>
              <w:right w:val="single" w:sz="8" w:space="0" w:color="0070CD"/>
            </w:tcBorders>
            <w:shd w:val="clear" w:color="000000" w:fill="D9D9D9"/>
            <w:noWrap/>
            <w:vAlign w:val="center"/>
            <w:hideMark/>
          </w:tcPr>
          <w:p w14:paraId="3FE84EF2"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4,024</w:t>
            </w:r>
          </w:p>
        </w:tc>
        <w:tc>
          <w:tcPr>
            <w:tcW w:w="1260" w:type="dxa"/>
            <w:tcBorders>
              <w:top w:val="nil"/>
              <w:left w:val="nil"/>
              <w:bottom w:val="single" w:sz="8" w:space="0" w:color="0070CD"/>
              <w:right w:val="single" w:sz="8" w:space="0" w:color="0070CD"/>
            </w:tcBorders>
            <w:shd w:val="clear" w:color="000000" w:fill="D9D9D9"/>
            <w:noWrap/>
            <w:vAlign w:val="center"/>
            <w:hideMark/>
          </w:tcPr>
          <w:p w14:paraId="4E297C98"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4,024</w:t>
            </w:r>
          </w:p>
        </w:tc>
        <w:tc>
          <w:tcPr>
            <w:tcW w:w="1080" w:type="dxa"/>
            <w:tcBorders>
              <w:top w:val="nil"/>
              <w:left w:val="nil"/>
              <w:bottom w:val="single" w:sz="8" w:space="0" w:color="0070CD"/>
              <w:right w:val="nil"/>
            </w:tcBorders>
            <w:shd w:val="clear" w:color="000000" w:fill="D9D9D9"/>
            <w:noWrap/>
            <w:vAlign w:val="center"/>
            <w:hideMark/>
          </w:tcPr>
          <w:p w14:paraId="289DB587" w14:textId="77777777" w:rsidR="0064379B" w:rsidRPr="00496AAB" w:rsidRDefault="0064379B" w:rsidP="0064379B">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4,024</w:t>
            </w:r>
          </w:p>
        </w:tc>
      </w:tr>
    </w:tbl>
    <w:p w14:paraId="1676B185" w14:textId="77777777" w:rsidR="0064379B" w:rsidRDefault="0064379B" w:rsidP="00225166">
      <w:pPr>
        <w:pStyle w:val="Text"/>
        <w:rPr>
          <w:rFonts w:eastAsiaTheme="minorEastAsia" w:cs="Lao UI"/>
          <w:color w:val="1C1C1C"/>
          <w:sz w:val="21"/>
          <w:szCs w:val="21"/>
        </w:rPr>
      </w:pPr>
    </w:p>
    <w:p w14:paraId="41A9055A" w14:textId="4B9125EF" w:rsidR="00C0491A" w:rsidRPr="006F224C" w:rsidRDefault="006F224C" w:rsidP="00C0491A">
      <w:pPr>
        <w:pStyle w:val="Text"/>
        <w:rPr>
          <w:rFonts w:eastAsiaTheme="minorEastAsia" w:cs="Lao UI"/>
          <w:color w:val="1C1C1C"/>
          <w:sz w:val="21"/>
          <w:szCs w:val="21"/>
        </w:rPr>
      </w:pPr>
      <w:r w:rsidRPr="006F224C">
        <w:rPr>
          <w:rFonts w:eastAsiaTheme="minorEastAsia" w:cs="Lao UI"/>
          <w:color w:val="1C1C1C"/>
          <w:sz w:val="21"/>
          <w:szCs w:val="21"/>
        </w:rPr>
        <w:t>While Summer Saver events can be ca</w:t>
      </w:r>
      <w:r>
        <w:rPr>
          <w:rFonts w:eastAsiaTheme="minorEastAsia" w:cs="Lao UI"/>
          <w:color w:val="1C1C1C"/>
          <w:sz w:val="21"/>
          <w:szCs w:val="21"/>
        </w:rPr>
        <w:t>lled any time between noon and 9</w:t>
      </w:r>
      <w:r w:rsidRPr="006F224C">
        <w:rPr>
          <w:rFonts w:eastAsiaTheme="minorEastAsia" w:cs="Lao UI"/>
          <w:color w:val="1C1C1C"/>
          <w:sz w:val="21"/>
          <w:szCs w:val="21"/>
        </w:rPr>
        <w:t xml:space="preserve"> PM, ex ante load impacts reported here represent the average load impact across the hours from 1 to 6 PM, reflecting the peak period as defined by the CPUC for determining resource adequacy requirements. </w:t>
      </w:r>
    </w:p>
    <w:p w14:paraId="5789AF46" w14:textId="331E7599" w:rsidR="00207494" w:rsidRDefault="00207494" w:rsidP="006F224C">
      <w:pPr>
        <w:pStyle w:val="Text"/>
        <w:rPr>
          <w:rFonts w:eastAsiaTheme="minorEastAsia" w:cs="Lao UI"/>
          <w:color w:val="1C1C1C"/>
          <w:sz w:val="21"/>
          <w:szCs w:val="21"/>
        </w:rPr>
      </w:pPr>
      <w:r>
        <w:rPr>
          <w:rFonts w:eastAsiaTheme="minorEastAsia" w:cs="Lao UI"/>
          <w:color w:val="1C1C1C"/>
          <w:sz w:val="21"/>
          <w:szCs w:val="21"/>
        </w:rPr>
        <w:t xml:space="preserve">Table 5-4 </w:t>
      </w:r>
      <w:r w:rsidR="006F224C" w:rsidRPr="006F224C">
        <w:rPr>
          <w:rFonts w:eastAsiaTheme="minorEastAsia" w:cs="Lao UI"/>
          <w:color w:val="1C1C1C"/>
          <w:sz w:val="21"/>
          <w:szCs w:val="21"/>
        </w:rPr>
        <w:t>summarize</w:t>
      </w:r>
      <w:r w:rsidR="00EE4626">
        <w:rPr>
          <w:rFonts w:eastAsiaTheme="minorEastAsia" w:cs="Lao UI"/>
          <w:color w:val="1C1C1C"/>
          <w:sz w:val="21"/>
          <w:szCs w:val="21"/>
        </w:rPr>
        <w:t>s</w:t>
      </w:r>
      <w:r w:rsidR="006F224C" w:rsidRPr="006F224C">
        <w:rPr>
          <w:rFonts w:eastAsiaTheme="minorEastAsia" w:cs="Lao UI"/>
          <w:color w:val="1C1C1C"/>
          <w:sz w:val="21"/>
          <w:szCs w:val="21"/>
        </w:rPr>
        <w:t xml:space="preserve"> the average and aggregate load impact estimates per premise under SDG&amp;E-specific peaking conditions and CAISO peaking conditions for 2018. For residential customers, </w:t>
      </w:r>
      <w:r w:rsidR="00EE4626">
        <w:rPr>
          <w:rFonts w:eastAsiaTheme="minorEastAsia" w:cs="Lao UI"/>
          <w:color w:val="1C1C1C"/>
          <w:sz w:val="21"/>
          <w:szCs w:val="21"/>
        </w:rPr>
        <w:t>2018 reflects</w:t>
      </w:r>
      <w:r w:rsidR="006F224C" w:rsidRPr="006F224C">
        <w:rPr>
          <w:rFonts w:eastAsiaTheme="minorEastAsia" w:cs="Lao UI"/>
          <w:color w:val="1C1C1C"/>
          <w:sz w:val="21"/>
          <w:szCs w:val="21"/>
        </w:rPr>
        <w:t xml:space="preserve"> the most significant changes to enrollment </w:t>
      </w:r>
      <w:r w:rsidR="00EE4626">
        <w:rPr>
          <w:rFonts w:eastAsiaTheme="minorEastAsia" w:cs="Lao UI"/>
          <w:color w:val="1C1C1C"/>
          <w:sz w:val="21"/>
          <w:szCs w:val="21"/>
        </w:rPr>
        <w:t xml:space="preserve">due to the drop of residential </w:t>
      </w:r>
      <w:r>
        <w:rPr>
          <w:rFonts w:eastAsiaTheme="minorEastAsia" w:cs="Lao UI"/>
          <w:color w:val="1C1C1C"/>
          <w:sz w:val="21"/>
          <w:szCs w:val="21"/>
        </w:rPr>
        <w:t xml:space="preserve">NEM </w:t>
      </w:r>
      <w:r w:rsidR="00EE4626">
        <w:rPr>
          <w:rFonts w:eastAsiaTheme="minorEastAsia" w:cs="Lao UI"/>
          <w:color w:val="1C1C1C"/>
          <w:sz w:val="21"/>
          <w:szCs w:val="21"/>
        </w:rPr>
        <w:t xml:space="preserve">customers from the program. </w:t>
      </w:r>
      <w:r>
        <w:rPr>
          <w:rFonts w:eastAsiaTheme="minorEastAsia" w:cs="Lao UI"/>
          <w:color w:val="1C1C1C"/>
          <w:sz w:val="21"/>
          <w:szCs w:val="21"/>
        </w:rPr>
        <w:t>The per premise load impacts are highest under both CAISO and SDG&amp;E system September m</w:t>
      </w:r>
      <w:r w:rsidR="00033949">
        <w:rPr>
          <w:rFonts w:eastAsiaTheme="minorEastAsia" w:cs="Lao UI"/>
          <w:color w:val="1C1C1C"/>
          <w:sz w:val="21"/>
          <w:szCs w:val="21"/>
        </w:rPr>
        <w:t xml:space="preserve">onthly </w:t>
      </w:r>
      <w:r>
        <w:rPr>
          <w:rFonts w:eastAsiaTheme="minorEastAsia" w:cs="Lao UI"/>
          <w:color w:val="1C1C1C"/>
          <w:sz w:val="21"/>
          <w:szCs w:val="21"/>
        </w:rPr>
        <w:t>pe</w:t>
      </w:r>
      <w:r w:rsidR="00033949">
        <w:rPr>
          <w:rFonts w:eastAsiaTheme="minorEastAsia" w:cs="Lao UI"/>
          <w:color w:val="1C1C1C"/>
          <w:sz w:val="21"/>
          <w:szCs w:val="21"/>
        </w:rPr>
        <w:t>ak</w:t>
      </w:r>
      <w:r>
        <w:rPr>
          <w:rFonts w:eastAsiaTheme="minorEastAsia" w:cs="Lao UI"/>
          <w:color w:val="1C1C1C"/>
          <w:sz w:val="21"/>
          <w:szCs w:val="21"/>
        </w:rPr>
        <w:t xml:space="preserve"> conditions</w:t>
      </w:r>
      <w:r w:rsidR="00033949">
        <w:rPr>
          <w:rFonts w:eastAsiaTheme="minorEastAsia" w:cs="Lao UI"/>
          <w:color w:val="1C1C1C"/>
          <w:sz w:val="21"/>
          <w:szCs w:val="21"/>
        </w:rPr>
        <w:t xml:space="preserve"> for residential and </w:t>
      </w:r>
      <w:r>
        <w:rPr>
          <w:rFonts w:eastAsiaTheme="minorEastAsia" w:cs="Lao UI"/>
          <w:color w:val="1C1C1C"/>
          <w:sz w:val="21"/>
          <w:szCs w:val="21"/>
        </w:rPr>
        <w:t>commercia</w:t>
      </w:r>
      <w:r w:rsidR="00033949">
        <w:rPr>
          <w:rFonts w:eastAsiaTheme="minorEastAsia" w:cs="Lao UI"/>
          <w:color w:val="1C1C1C"/>
          <w:sz w:val="21"/>
          <w:szCs w:val="21"/>
        </w:rPr>
        <w:t xml:space="preserve">l. </w:t>
      </w:r>
      <w:r>
        <w:rPr>
          <w:rFonts w:eastAsiaTheme="minorEastAsia" w:cs="Lao UI"/>
          <w:color w:val="1C1C1C"/>
          <w:sz w:val="21"/>
          <w:szCs w:val="21"/>
        </w:rPr>
        <w:t>Similarly, t</w:t>
      </w:r>
      <w:r w:rsidR="00033949">
        <w:rPr>
          <w:rFonts w:eastAsiaTheme="minorEastAsia" w:cs="Lao UI"/>
          <w:color w:val="1C1C1C"/>
          <w:sz w:val="21"/>
          <w:szCs w:val="21"/>
        </w:rPr>
        <w:t>he per premise i</w:t>
      </w:r>
      <w:r w:rsidR="004846F2">
        <w:rPr>
          <w:rFonts w:eastAsiaTheme="minorEastAsia" w:cs="Lao UI"/>
          <w:color w:val="1C1C1C"/>
          <w:sz w:val="21"/>
          <w:szCs w:val="21"/>
        </w:rPr>
        <w:t>mpacts a</w:t>
      </w:r>
      <w:r>
        <w:rPr>
          <w:rFonts w:eastAsiaTheme="minorEastAsia" w:cs="Lao UI"/>
          <w:color w:val="1C1C1C"/>
          <w:sz w:val="21"/>
          <w:szCs w:val="21"/>
        </w:rPr>
        <w:t>re lowest for the May monthly p</w:t>
      </w:r>
      <w:r w:rsidR="00033949">
        <w:rPr>
          <w:rFonts w:eastAsiaTheme="minorEastAsia" w:cs="Lao UI"/>
          <w:color w:val="1C1C1C"/>
          <w:sz w:val="21"/>
          <w:szCs w:val="21"/>
        </w:rPr>
        <w:t xml:space="preserve">eak for all scenarios and customer types. </w:t>
      </w:r>
    </w:p>
    <w:p w14:paraId="47D35521" w14:textId="2FD55425" w:rsidR="006F224C" w:rsidRDefault="00F17D9E" w:rsidP="006F224C">
      <w:pPr>
        <w:pStyle w:val="Text"/>
        <w:rPr>
          <w:rFonts w:eastAsiaTheme="minorEastAsia" w:cs="Lao UI"/>
          <w:color w:val="1C1C1C"/>
          <w:sz w:val="21"/>
          <w:szCs w:val="21"/>
        </w:rPr>
      </w:pPr>
      <w:r>
        <w:rPr>
          <w:rFonts w:eastAsiaTheme="minorEastAsia" w:cs="Lao UI"/>
          <w:color w:val="1C1C1C"/>
          <w:sz w:val="21"/>
          <w:szCs w:val="21"/>
        </w:rPr>
        <w:t>For a typi</w:t>
      </w:r>
      <w:r w:rsidR="004846F2">
        <w:rPr>
          <w:rFonts w:eastAsiaTheme="minorEastAsia" w:cs="Lao UI"/>
          <w:color w:val="1C1C1C"/>
          <w:sz w:val="21"/>
          <w:szCs w:val="21"/>
        </w:rPr>
        <w:t xml:space="preserve">cal event day in a 1-in-2 year under </w:t>
      </w:r>
      <w:r>
        <w:rPr>
          <w:rFonts w:eastAsiaTheme="minorEastAsia" w:cs="Lao UI"/>
          <w:color w:val="1C1C1C"/>
          <w:sz w:val="21"/>
          <w:szCs w:val="21"/>
        </w:rPr>
        <w:t>SDG&amp;E</w:t>
      </w:r>
      <w:r w:rsidR="004846F2">
        <w:rPr>
          <w:rFonts w:eastAsiaTheme="minorEastAsia" w:cs="Lao UI"/>
          <w:color w:val="1C1C1C"/>
          <w:sz w:val="21"/>
          <w:szCs w:val="21"/>
        </w:rPr>
        <w:t>-</w:t>
      </w:r>
      <w:r>
        <w:rPr>
          <w:rFonts w:eastAsiaTheme="minorEastAsia" w:cs="Lao UI"/>
          <w:color w:val="1C1C1C"/>
          <w:sz w:val="21"/>
          <w:szCs w:val="21"/>
        </w:rPr>
        <w:t>specific weather conditions, the impact per premise is 0.</w:t>
      </w:r>
      <w:r w:rsidR="00EB1D12">
        <w:rPr>
          <w:rFonts w:eastAsiaTheme="minorEastAsia" w:cs="Lao UI"/>
          <w:color w:val="1C1C1C"/>
          <w:sz w:val="21"/>
          <w:szCs w:val="21"/>
        </w:rPr>
        <w:t>42</w:t>
      </w:r>
      <w:r w:rsidR="00437701">
        <w:rPr>
          <w:rFonts w:eastAsiaTheme="minorEastAsia" w:cs="Lao UI"/>
          <w:color w:val="1C1C1C"/>
          <w:sz w:val="21"/>
          <w:szCs w:val="21"/>
        </w:rPr>
        <w:t xml:space="preserve"> kW for residentia</w:t>
      </w:r>
      <w:r w:rsidR="00EB1D12">
        <w:rPr>
          <w:rFonts w:eastAsiaTheme="minorEastAsia" w:cs="Lao UI"/>
          <w:color w:val="1C1C1C"/>
          <w:sz w:val="21"/>
          <w:szCs w:val="21"/>
        </w:rPr>
        <w:t>l customers and 0.62</w:t>
      </w:r>
      <w:r w:rsidR="00437701">
        <w:rPr>
          <w:rFonts w:eastAsiaTheme="minorEastAsia" w:cs="Lao UI"/>
          <w:color w:val="1C1C1C"/>
          <w:sz w:val="21"/>
          <w:szCs w:val="21"/>
        </w:rPr>
        <w:t xml:space="preserve"> kW under 1-in-10 weather conditions. The hottest weather conditions are expected in the month of September, where under the SDG&amp;E-specific 1-in-2 conditions per p</w:t>
      </w:r>
      <w:r w:rsidR="00EB1D12">
        <w:rPr>
          <w:rFonts w:eastAsiaTheme="minorEastAsia" w:cs="Lao UI"/>
          <w:color w:val="1C1C1C"/>
          <w:sz w:val="21"/>
          <w:szCs w:val="21"/>
        </w:rPr>
        <w:t>remise load impacts peak at 0.67 kW and at 0.79</w:t>
      </w:r>
      <w:r w:rsidR="00437701">
        <w:rPr>
          <w:rFonts w:eastAsiaTheme="minorEastAsia" w:cs="Lao UI"/>
          <w:color w:val="1C1C1C"/>
          <w:sz w:val="21"/>
          <w:szCs w:val="21"/>
        </w:rPr>
        <w:t xml:space="preserve"> kW under 1-in-10 conditions.  L</w:t>
      </w:r>
      <w:r w:rsidRPr="00F17D9E">
        <w:rPr>
          <w:rFonts w:eastAsiaTheme="minorEastAsia" w:cs="Lao UI"/>
          <w:color w:val="1C1C1C"/>
          <w:sz w:val="21"/>
          <w:szCs w:val="21"/>
        </w:rPr>
        <w:t xml:space="preserve">arge differences between 1-in-2 and 1-in-10 load impacts are driven by </w:t>
      </w:r>
      <w:r w:rsidR="00437701">
        <w:rPr>
          <w:rFonts w:eastAsiaTheme="minorEastAsia" w:cs="Lao UI"/>
          <w:color w:val="1C1C1C"/>
          <w:sz w:val="21"/>
          <w:szCs w:val="21"/>
        </w:rPr>
        <w:t>l</w:t>
      </w:r>
      <w:r w:rsidRPr="00F17D9E">
        <w:rPr>
          <w:rFonts w:eastAsiaTheme="minorEastAsia" w:cs="Lao UI"/>
          <w:color w:val="1C1C1C"/>
          <w:sz w:val="21"/>
          <w:szCs w:val="21"/>
        </w:rPr>
        <w:t>arge differences in mean17, which vary by 5 or 6 degrees across some of the above conditions; a difference of 5 degrees on average over 17 hours represents a very large difference in temperature conditions and air conditioning requirements.</w:t>
      </w:r>
      <w:r w:rsidR="00600BD8">
        <w:rPr>
          <w:rFonts w:eastAsiaTheme="minorEastAsia" w:cs="Lao UI"/>
          <w:color w:val="1C1C1C"/>
          <w:sz w:val="21"/>
          <w:szCs w:val="21"/>
        </w:rPr>
        <w:t xml:space="preserve"> </w:t>
      </w:r>
    </w:p>
    <w:p w14:paraId="4CD05F69" w14:textId="565E9B69" w:rsidR="00437701" w:rsidRDefault="00437701" w:rsidP="006F224C">
      <w:pPr>
        <w:pStyle w:val="Text"/>
        <w:rPr>
          <w:rFonts w:eastAsiaTheme="minorEastAsia" w:cs="Lao UI"/>
          <w:color w:val="1C1C1C"/>
          <w:sz w:val="21"/>
          <w:szCs w:val="21"/>
        </w:rPr>
      </w:pPr>
      <w:r>
        <w:rPr>
          <w:rFonts w:eastAsiaTheme="minorEastAsia" w:cs="Lao UI"/>
          <w:color w:val="1C1C1C"/>
          <w:sz w:val="21"/>
          <w:szCs w:val="21"/>
        </w:rPr>
        <w:t>Load impacts for commercial customers follow similar patterns. Under the SDG&amp;E peaking scenarios, typical event day p</w:t>
      </w:r>
      <w:r w:rsidR="00EB1D12">
        <w:rPr>
          <w:rFonts w:eastAsiaTheme="minorEastAsia" w:cs="Lao UI"/>
          <w:color w:val="1C1C1C"/>
          <w:sz w:val="21"/>
          <w:szCs w:val="21"/>
        </w:rPr>
        <w:t>er premise load impacts are 0.39</w:t>
      </w:r>
      <w:r>
        <w:rPr>
          <w:rFonts w:eastAsiaTheme="minorEastAsia" w:cs="Lao UI"/>
          <w:color w:val="1C1C1C"/>
          <w:sz w:val="21"/>
          <w:szCs w:val="21"/>
        </w:rPr>
        <w:t xml:space="preserve"> kW unde</w:t>
      </w:r>
      <w:r w:rsidR="00EB1D12">
        <w:rPr>
          <w:rFonts w:eastAsiaTheme="minorEastAsia" w:cs="Lao UI"/>
          <w:color w:val="1C1C1C"/>
          <w:sz w:val="21"/>
          <w:szCs w:val="21"/>
        </w:rPr>
        <w:t>r the 1-in-2 assumption and 0.55</w:t>
      </w:r>
      <w:r>
        <w:rPr>
          <w:rFonts w:eastAsiaTheme="minorEastAsia" w:cs="Lao UI"/>
          <w:color w:val="1C1C1C"/>
          <w:sz w:val="21"/>
          <w:szCs w:val="21"/>
        </w:rPr>
        <w:t xml:space="preserve"> kW under the 1-in-10 assumption. In September, commercial per premise load impacts peak at </w:t>
      </w:r>
      <w:r w:rsidR="00EB1D12">
        <w:rPr>
          <w:rFonts w:eastAsiaTheme="minorEastAsia" w:cs="Lao UI"/>
          <w:color w:val="1C1C1C"/>
          <w:sz w:val="21"/>
          <w:szCs w:val="21"/>
        </w:rPr>
        <w:t>0.63</w:t>
      </w:r>
      <w:r w:rsidR="00BC0FC5">
        <w:rPr>
          <w:rFonts w:eastAsiaTheme="minorEastAsia" w:cs="Lao UI"/>
          <w:color w:val="1C1C1C"/>
          <w:sz w:val="21"/>
          <w:szCs w:val="21"/>
        </w:rPr>
        <w:t xml:space="preserve"> kW under 1-in-2 conditions and 0.</w:t>
      </w:r>
      <w:r w:rsidR="00EB1D12">
        <w:rPr>
          <w:rFonts w:eastAsiaTheme="minorEastAsia" w:cs="Lao UI"/>
          <w:color w:val="1C1C1C"/>
          <w:sz w:val="21"/>
          <w:szCs w:val="21"/>
        </w:rPr>
        <w:t>71</w:t>
      </w:r>
      <w:r w:rsidR="00BC0FC5">
        <w:rPr>
          <w:rFonts w:eastAsiaTheme="minorEastAsia" w:cs="Lao UI"/>
          <w:color w:val="1C1C1C"/>
          <w:sz w:val="21"/>
          <w:szCs w:val="21"/>
        </w:rPr>
        <w:t xml:space="preserve"> under 1-in-10 conditions. While the commercial load impacts are very similar to residential impacts, they on the one hand reflect lower cycling strategies and on the other reflect more CAC units enrolled in the program per premise. The net effect is that commercial </w:t>
      </w:r>
      <w:r w:rsidR="00BC0FC5">
        <w:rPr>
          <w:rFonts w:eastAsiaTheme="minorEastAsia" w:cs="Lao UI"/>
          <w:color w:val="1C1C1C"/>
          <w:sz w:val="21"/>
          <w:szCs w:val="21"/>
        </w:rPr>
        <w:lastRenderedPageBreak/>
        <w:t>load impacts are similar, but somewhat lower,</w:t>
      </w:r>
      <w:r>
        <w:rPr>
          <w:rFonts w:eastAsiaTheme="minorEastAsia" w:cs="Lao UI"/>
          <w:color w:val="1C1C1C"/>
          <w:sz w:val="21"/>
          <w:szCs w:val="21"/>
        </w:rPr>
        <w:t xml:space="preserve"> </w:t>
      </w:r>
      <w:r w:rsidR="00BC0FC5">
        <w:rPr>
          <w:rFonts w:eastAsiaTheme="minorEastAsia" w:cs="Lao UI"/>
          <w:color w:val="1C1C1C"/>
          <w:sz w:val="21"/>
          <w:szCs w:val="21"/>
        </w:rPr>
        <w:t>than residential. The milder cycling strategies also yield less-sensitive load impacts for commercial participants as compared to residential participants.</w:t>
      </w:r>
    </w:p>
    <w:p w14:paraId="2C1C0D81" w14:textId="7E619D9B" w:rsidR="00496AAB" w:rsidRDefault="00600BD8" w:rsidP="00BC0FC5">
      <w:pPr>
        <w:pStyle w:val="Text"/>
      </w:pPr>
      <w:r w:rsidRPr="00600BD8">
        <w:rPr>
          <w:rFonts w:eastAsiaTheme="minorEastAsia" w:cs="Lao UI"/>
          <w:color w:val="1C1C1C"/>
          <w:sz w:val="21"/>
          <w:szCs w:val="21"/>
        </w:rPr>
        <w:t>The aggregate program load reduction potentia</w:t>
      </w:r>
      <w:r>
        <w:rPr>
          <w:rFonts w:eastAsiaTheme="minorEastAsia" w:cs="Lao UI"/>
          <w:color w:val="1C1C1C"/>
          <w:sz w:val="21"/>
          <w:szCs w:val="21"/>
        </w:rPr>
        <w:t>l for residential customers is 5</w:t>
      </w:r>
      <w:r w:rsidR="00EB1D12">
        <w:rPr>
          <w:rFonts w:eastAsiaTheme="minorEastAsia" w:cs="Lao UI"/>
          <w:color w:val="1C1C1C"/>
          <w:sz w:val="21"/>
          <w:szCs w:val="21"/>
        </w:rPr>
        <w:t>.1</w:t>
      </w:r>
      <w:r w:rsidRPr="00600BD8">
        <w:rPr>
          <w:rFonts w:eastAsiaTheme="minorEastAsia" w:cs="Lao UI"/>
          <w:color w:val="1C1C1C"/>
          <w:sz w:val="21"/>
          <w:szCs w:val="21"/>
        </w:rPr>
        <w:t xml:space="preserve"> MW for a typical event day under SDG&amp;E-specific 1-in-2 year weather conditions in 201</w:t>
      </w:r>
      <w:r>
        <w:rPr>
          <w:rFonts w:eastAsiaTheme="minorEastAsia" w:cs="Lao UI"/>
          <w:color w:val="1C1C1C"/>
          <w:sz w:val="21"/>
          <w:szCs w:val="21"/>
        </w:rPr>
        <w:t>8 and</w:t>
      </w:r>
      <w:r w:rsidR="00EB1D12">
        <w:rPr>
          <w:rFonts w:eastAsiaTheme="minorEastAsia" w:cs="Lao UI"/>
          <w:color w:val="1C1C1C"/>
          <w:sz w:val="21"/>
          <w:szCs w:val="21"/>
        </w:rPr>
        <w:t xml:space="preserve"> 1.8</w:t>
      </w:r>
      <w:r>
        <w:rPr>
          <w:rFonts w:eastAsiaTheme="minorEastAsia" w:cs="Lao UI"/>
          <w:color w:val="1C1C1C"/>
          <w:sz w:val="21"/>
          <w:szCs w:val="21"/>
        </w:rPr>
        <w:t xml:space="preserve"> MW for </w:t>
      </w:r>
      <w:r w:rsidR="00437701">
        <w:rPr>
          <w:rFonts w:eastAsiaTheme="minorEastAsia" w:cs="Lao UI"/>
          <w:color w:val="1C1C1C"/>
          <w:sz w:val="21"/>
          <w:szCs w:val="21"/>
        </w:rPr>
        <w:t>commercia</w:t>
      </w:r>
      <w:r>
        <w:rPr>
          <w:rFonts w:eastAsiaTheme="minorEastAsia" w:cs="Lao UI"/>
          <w:color w:val="1C1C1C"/>
          <w:sz w:val="21"/>
          <w:szCs w:val="21"/>
        </w:rPr>
        <w:t xml:space="preserve">l customers. </w:t>
      </w:r>
      <w:r w:rsidRPr="00600BD8">
        <w:rPr>
          <w:rFonts w:eastAsiaTheme="minorEastAsia" w:cs="Lao UI"/>
          <w:color w:val="1C1C1C"/>
          <w:sz w:val="21"/>
          <w:szCs w:val="21"/>
        </w:rPr>
        <w:t xml:space="preserve">Under SDG&amp;E-specific 1-in-10 year weather conditions, the aggregate impacts for </w:t>
      </w:r>
      <w:r>
        <w:rPr>
          <w:rFonts w:eastAsiaTheme="minorEastAsia" w:cs="Lao UI"/>
          <w:color w:val="1C1C1C"/>
          <w:sz w:val="21"/>
          <w:szCs w:val="21"/>
        </w:rPr>
        <w:t>residential</w:t>
      </w:r>
      <w:r w:rsidRPr="00600BD8">
        <w:rPr>
          <w:rFonts w:eastAsiaTheme="minorEastAsia" w:cs="Lao UI"/>
          <w:color w:val="1C1C1C"/>
          <w:sz w:val="21"/>
          <w:szCs w:val="21"/>
        </w:rPr>
        <w:t xml:space="preserve"> and </w:t>
      </w:r>
      <w:r w:rsidR="00BC0FC5">
        <w:rPr>
          <w:rFonts w:eastAsiaTheme="minorEastAsia" w:cs="Lao UI"/>
          <w:color w:val="1C1C1C"/>
          <w:sz w:val="21"/>
          <w:szCs w:val="21"/>
        </w:rPr>
        <w:t>commercial</w:t>
      </w:r>
      <w:r>
        <w:rPr>
          <w:rFonts w:eastAsiaTheme="minorEastAsia" w:cs="Lao UI"/>
          <w:color w:val="1C1C1C"/>
          <w:sz w:val="21"/>
          <w:szCs w:val="21"/>
        </w:rPr>
        <w:t xml:space="preserve"> customers</w:t>
      </w:r>
      <w:r w:rsidRPr="00600BD8">
        <w:rPr>
          <w:rFonts w:eastAsiaTheme="minorEastAsia" w:cs="Lao UI"/>
          <w:color w:val="1C1C1C"/>
          <w:sz w:val="21"/>
          <w:szCs w:val="21"/>
        </w:rPr>
        <w:t xml:space="preserve"> are </w:t>
      </w:r>
      <w:r w:rsidR="00EB1D12">
        <w:rPr>
          <w:rFonts w:eastAsiaTheme="minorEastAsia" w:cs="Lao UI"/>
          <w:color w:val="1C1C1C"/>
          <w:sz w:val="21"/>
          <w:szCs w:val="21"/>
        </w:rPr>
        <w:t>7.5</w:t>
      </w:r>
      <w:r w:rsidRPr="00600BD8">
        <w:rPr>
          <w:rFonts w:eastAsiaTheme="minorEastAsia" w:cs="Lao UI"/>
          <w:color w:val="1C1C1C"/>
          <w:sz w:val="21"/>
          <w:szCs w:val="21"/>
        </w:rPr>
        <w:t xml:space="preserve"> MW and </w:t>
      </w:r>
      <w:r w:rsidR="00EB1D12">
        <w:rPr>
          <w:rFonts w:eastAsiaTheme="minorEastAsia" w:cs="Lao UI"/>
          <w:color w:val="1C1C1C"/>
          <w:sz w:val="21"/>
          <w:szCs w:val="21"/>
        </w:rPr>
        <w:t>2.5</w:t>
      </w:r>
      <w:r w:rsidRPr="00600BD8">
        <w:rPr>
          <w:rFonts w:eastAsiaTheme="minorEastAsia" w:cs="Lao UI"/>
          <w:color w:val="1C1C1C"/>
          <w:sz w:val="21"/>
          <w:szCs w:val="21"/>
        </w:rPr>
        <w:t xml:space="preserve"> MW, respectively. The aggregate impacts under CAISO weather conditions are slightly lower for both weather year types.</w:t>
      </w:r>
      <w:bookmarkStart w:id="67" w:name="_Ref507682683"/>
    </w:p>
    <w:p w14:paraId="2D3D1D2E" w14:textId="45CB2845" w:rsidR="006F224C" w:rsidRPr="00033949" w:rsidRDefault="00033949" w:rsidP="00015CFA">
      <w:pPr>
        <w:pStyle w:val="Caption"/>
      </w:pPr>
      <w:r>
        <w:t xml:space="preserve">Table </w:t>
      </w:r>
      <w:fldSimple w:instr=" STYLEREF 1 \s ">
        <w:r w:rsidR="00B74748">
          <w:rPr>
            <w:noProof/>
          </w:rPr>
          <w:t>5</w:t>
        </w:r>
      </w:fldSimple>
      <w:r w:rsidR="00351F0A">
        <w:noBreakHyphen/>
      </w:r>
      <w:fldSimple w:instr=" SEQ Table \* ARABIC \s 1 ">
        <w:r w:rsidR="00B74748">
          <w:rPr>
            <w:noProof/>
          </w:rPr>
          <w:t>4</w:t>
        </w:r>
      </w:fldSimple>
      <w:bookmarkEnd w:id="67"/>
      <w:r>
        <w:t xml:space="preserve">: </w:t>
      </w:r>
      <w:r w:rsidR="00A467B8">
        <w:t xml:space="preserve">2018 </w:t>
      </w:r>
      <w:r w:rsidR="00EE4626" w:rsidRPr="00033949">
        <w:t>Ex Ante Load Impact Estimates by CAISO and SDG&amp;E-specific Weather and Day Type</w:t>
      </w:r>
    </w:p>
    <w:tbl>
      <w:tblPr>
        <w:tblStyle w:val="NEXANTNEWTABLESTYLE"/>
        <w:tblW w:w="5000" w:type="pct"/>
        <w:tblLayout w:type="fixed"/>
        <w:tblLook w:val="04A0" w:firstRow="1" w:lastRow="0" w:firstColumn="1" w:lastColumn="0" w:noHBand="0" w:noVBand="1"/>
      </w:tblPr>
      <w:tblGrid>
        <w:gridCol w:w="1188"/>
        <w:gridCol w:w="1350"/>
        <w:gridCol w:w="900"/>
        <w:gridCol w:w="810"/>
        <w:gridCol w:w="856"/>
        <w:gridCol w:w="904"/>
        <w:gridCol w:w="879"/>
        <w:gridCol w:w="845"/>
        <w:gridCol w:w="940"/>
        <w:gridCol w:w="904"/>
      </w:tblGrid>
      <w:tr w:rsidR="00EE4626" w:rsidRPr="00EE4626" w14:paraId="17191D4D" w14:textId="77777777" w:rsidTr="00CE785F">
        <w:trPr>
          <w:cnfStyle w:val="100000000000" w:firstRow="1" w:lastRow="0" w:firstColumn="0" w:lastColumn="0" w:oddVBand="0" w:evenVBand="0" w:oddHBand="0" w:evenHBand="0" w:firstRowFirstColumn="0" w:firstRowLastColumn="0" w:lastRowFirstColumn="0" w:lastRowLastColumn="0"/>
          <w:trHeight w:val="315"/>
        </w:trPr>
        <w:tc>
          <w:tcPr>
            <w:tcW w:w="620" w:type="pct"/>
            <w:vMerge w:val="restart"/>
            <w:tcBorders>
              <w:bottom w:val="single" w:sz="4" w:space="0" w:color="FFFFFF" w:themeColor="background1"/>
              <w:right w:val="single" w:sz="4" w:space="0" w:color="FFFFFF" w:themeColor="background1"/>
            </w:tcBorders>
            <w:noWrap/>
            <w:hideMark/>
          </w:tcPr>
          <w:p w14:paraId="1B9D1915" w14:textId="77777777" w:rsidR="00EE4626" w:rsidRPr="00CE785F" w:rsidRDefault="00EE4626" w:rsidP="00EE4626">
            <w:pPr>
              <w:tabs>
                <w:tab w:val="clear" w:pos="-1440"/>
                <w:tab w:val="clear" w:pos="-720"/>
              </w:tabs>
              <w:spacing w:after="0" w:line="240" w:lineRule="auto"/>
              <w:ind w:left="0"/>
              <w:rPr>
                <w:rFonts w:ascii="Arial" w:hAnsi="Arial" w:cs="Arial"/>
                <w:bCs/>
                <w:color w:val="FFFFFF"/>
                <w:sz w:val="18"/>
                <w:szCs w:val="18"/>
              </w:rPr>
            </w:pPr>
            <w:r w:rsidRPr="00CE785F">
              <w:rPr>
                <w:rFonts w:ascii="Arial" w:hAnsi="Arial" w:cs="Arial"/>
                <w:bCs/>
                <w:color w:val="FFFFFF"/>
                <w:sz w:val="18"/>
                <w:szCs w:val="18"/>
              </w:rPr>
              <w:t>Customer Type</w:t>
            </w:r>
          </w:p>
        </w:tc>
        <w:tc>
          <w:tcPr>
            <w:tcW w:w="705" w:type="pct"/>
            <w:vMerge w:val="restart"/>
            <w:tcBorders>
              <w:left w:val="single" w:sz="4" w:space="0" w:color="FFFFFF" w:themeColor="background1"/>
              <w:bottom w:val="single" w:sz="4" w:space="0" w:color="FFFFFF" w:themeColor="background1"/>
              <w:right w:val="single" w:sz="4" w:space="0" w:color="FFFFFF" w:themeColor="background1"/>
            </w:tcBorders>
            <w:noWrap/>
            <w:hideMark/>
          </w:tcPr>
          <w:p w14:paraId="74D8010F" w14:textId="77777777" w:rsidR="00EE4626" w:rsidRPr="00CE785F" w:rsidRDefault="00EE4626" w:rsidP="00EE4626">
            <w:pPr>
              <w:tabs>
                <w:tab w:val="clear" w:pos="-1440"/>
                <w:tab w:val="clear" w:pos="-720"/>
              </w:tabs>
              <w:spacing w:after="0" w:line="240" w:lineRule="auto"/>
              <w:ind w:left="0"/>
              <w:rPr>
                <w:rFonts w:ascii="Arial" w:hAnsi="Arial" w:cs="Arial"/>
                <w:bCs/>
                <w:color w:val="FFFFFF"/>
                <w:sz w:val="18"/>
                <w:szCs w:val="18"/>
              </w:rPr>
            </w:pPr>
            <w:r w:rsidRPr="00CE785F">
              <w:rPr>
                <w:rFonts w:ascii="Arial" w:hAnsi="Arial" w:cs="Arial"/>
                <w:bCs/>
                <w:color w:val="FFFFFF"/>
                <w:sz w:val="18"/>
                <w:szCs w:val="18"/>
              </w:rPr>
              <w:t>Day Type</w:t>
            </w:r>
          </w:p>
        </w:tc>
        <w:tc>
          <w:tcPr>
            <w:tcW w:w="1812" w:type="pct"/>
            <w:gridSpan w:val="4"/>
            <w:tcBorders>
              <w:left w:val="single" w:sz="4" w:space="0" w:color="FFFFFF" w:themeColor="background1"/>
              <w:bottom w:val="single" w:sz="4" w:space="0" w:color="FFFFFF" w:themeColor="background1"/>
              <w:right w:val="single" w:sz="4" w:space="0" w:color="FFFFFF" w:themeColor="background1"/>
            </w:tcBorders>
            <w:noWrap/>
            <w:hideMark/>
          </w:tcPr>
          <w:p w14:paraId="1DAD92C3" w14:textId="77777777" w:rsidR="00EE4626" w:rsidRPr="00CE785F" w:rsidRDefault="00EE4626" w:rsidP="00EE4626">
            <w:pPr>
              <w:tabs>
                <w:tab w:val="clear" w:pos="-1440"/>
                <w:tab w:val="clear" w:pos="-720"/>
              </w:tabs>
              <w:spacing w:after="0" w:line="240" w:lineRule="auto"/>
              <w:ind w:left="0"/>
              <w:rPr>
                <w:rFonts w:ascii="Arial" w:hAnsi="Arial" w:cs="Arial"/>
                <w:bCs/>
                <w:color w:val="FFFFFF"/>
                <w:sz w:val="18"/>
                <w:szCs w:val="18"/>
              </w:rPr>
            </w:pPr>
            <w:r w:rsidRPr="00CE785F">
              <w:rPr>
                <w:rFonts w:ascii="Arial" w:hAnsi="Arial" w:cs="Arial"/>
                <w:bCs/>
                <w:color w:val="FFFFFF"/>
                <w:sz w:val="18"/>
                <w:szCs w:val="18"/>
              </w:rPr>
              <w:t>Per Premise Impact (kW)</w:t>
            </w:r>
          </w:p>
        </w:tc>
        <w:tc>
          <w:tcPr>
            <w:tcW w:w="1863" w:type="pct"/>
            <w:gridSpan w:val="4"/>
            <w:tcBorders>
              <w:left w:val="single" w:sz="4" w:space="0" w:color="FFFFFF" w:themeColor="background1"/>
              <w:bottom w:val="single" w:sz="4" w:space="0" w:color="FFFFFF" w:themeColor="background1"/>
            </w:tcBorders>
            <w:noWrap/>
            <w:hideMark/>
          </w:tcPr>
          <w:p w14:paraId="26E4157D" w14:textId="77777777" w:rsidR="00EE4626" w:rsidRPr="00CE785F" w:rsidRDefault="00EE4626" w:rsidP="00EE4626">
            <w:pPr>
              <w:tabs>
                <w:tab w:val="clear" w:pos="-1440"/>
                <w:tab w:val="clear" w:pos="-720"/>
              </w:tabs>
              <w:spacing w:after="0" w:line="240" w:lineRule="auto"/>
              <w:ind w:left="0"/>
              <w:rPr>
                <w:rFonts w:ascii="Arial" w:hAnsi="Arial" w:cs="Arial"/>
                <w:bCs/>
                <w:color w:val="FFFFFF"/>
                <w:sz w:val="18"/>
                <w:szCs w:val="18"/>
              </w:rPr>
            </w:pPr>
            <w:r w:rsidRPr="00CE785F">
              <w:rPr>
                <w:rFonts w:ascii="Arial" w:hAnsi="Arial" w:cs="Arial"/>
                <w:bCs/>
                <w:color w:val="FFFFFF"/>
                <w:sz w:val="18"/>
                <w:szCs w:val="18"/>
              </w:rPr>
              <w:t>Aggregate Impact (MW)</w:t>
            </w:r>
          </w:p>
        </w:tc>
      </w:tr>
      <w:tr w:rsidR="00033949" w:rsidRPr="00EE4626" w14:paraId="1158B428" w14:textId="77777777" w:rsidTr="00CE785F">
        <w:trPr>
          <w:trHeight w:val="300"/>
        </w:trPr>
        <w:tc>
          <w:tcPr>
            <w:tcW w:w="620" w:type="pct"/>
            <w:vMerge/>
            <w:tcBorders>
              <w:top w:val="single" w:sz="4" w:space="0" w:color="FFFFFF" w:themeColor="background1"/>
              <w:left w:val="nil"/>
              <w:right w:val="single" w:sz="4" w:space="0" w:color="FFFFFF" w:themeColor="background1"/>
            </w:tcBorders>
            <w:shd w:val="clear" w:color="auto" w:fill="0070CD"/>
            <w:hideMark/>
          </w:tcPr>
          <w:p w14:paraId="3985D1FD" w14:textId="77777777" w:rsidR="00EE4626" w:rsidRPr="00CE785F" w:rsidRDefault="00EE4626" w:rsidP="00EE4626">
            <w:pPr>
              <w:tabs>
                <w:tab w:val="clear" w:pos="-1440"/>
                <w:tab w:val="clear" w:pos="-720"/>
              </w:tabs>
              <w:spacing w:after="0" w:line="240" w:lineRule="auto"/>
              <w:ind w:left="0"/>
              <w:rPr>
                <w:rFonts w:ascii="Arial" w:hAnsi="Arial" w:cs="Arial"/>
                <w:b/>
                <w:bCs/>
                <w:color w:val="FFFFFF"/>
                <w:sz w:val="18"/>
                <w:szCs w:val="18"/>
              </w:rPr>
            </w:pPr>
          </w:p>
        </w:tc>
        <w:tc>
          <w:tcPr>
            <w:tcW w:w="705" w:type="pct"/>
            <w:vMerge/>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5DD5A788" w14:textId="77777777" w:rsidR="00EE4626" w:rsidRPr="00CE785F" w:rsidRDefault="00EE4626" w:rsidP="00EE4626">
            <w:pPr>
              <w:tabs>
                <w:tab w:val="clear" w:pos="-1440"/>
                <w:tab w:val="clear" w:pos="-720"/>
              </w:tabs>
              <w:spacing w:after="0" w:line="240" w:lineRule="auto"/>
              <w:ind w:left="0"/>
              <w:rPr>
                <w:rFonts w:ascii="Arial" w:hAnsi="Arial" w:cs="Arial"/>
                <w:b/>
                <w:bCs/>
                <w:color w:val="FFFFFF"/>
                <w:sz w:val="18"/>
                <w:szCs w:val="18"/>
              </w:rPr>
            </w:pPr>
          </w:p>
        </w:tc>
        <w:tc>
          <w:tcPr>
            <w:tcW w:w="470" w:type="pct"/>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6888F754" w14:textId="77777777" w:rsidR="00EE4626" w:rsidRPr="00CE785F" w:rsidRDefault="00EE4626" w:rsidP="00EE4626">
            <w:pPr>
              <w:tabs>
                <w:tab w:val="clear" w:pos="-1440"/>
                <w:tab w:val="clear" w:pos="-720"/>
              </w:tabs>
              <w:spacing w:after="0" w:line="240" w:lineRule="auto"/>
              <w:ind w:left="0"/>
              <w:jc w:val="center"/>
              <w:rPr>
                <w:rFonts w:ascii="Arial" w:hAnsi="Arial" w:cs="Arial"/>
                <w:b/>
                <w:bCs/>
                <w:color w:val="FFFFFF"/>
                <w:sz w:val="18"/>
                <w:szCs w:val="18"/>
              </w:rPr>
            </w:pPr>
            <w:r w:rsidRPr="00CE785F">
              <w:rPr>
                <w:rFonts w:ascii="Arial" w:hAnsi="Arial" w:cs="Arial"/>
                <w:b/>
                <w:bCs/>
                <w:color w:val="FFFFFF"/>
                <w:sz w:val="18"/>
                <w:szCs w:val="18"/>
              </w:rPr>
              <w:t>CAISO 1-in-2</w:t>
            </w:r>
          </w:p>
        </w:tc>
        <w:tc>
          <w:tcPr>
            <w:tcW w:w="423" w:type="pct"/>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69853312" w14:textId="77777777" w:rsidR="00EE4626" w:rsidRPr="00CE785F" w:rsidRDefault="00EE4626" w:rsidP="00EE4626">
            <w:pPr>
              <w:tabs>
                <w:tab w:val="clear" w:pos="-1440"/>
                <w:tab w:val="clear" w:pos="-720"/>
              </w:tabs>
              <w:spacing w:after="0" w:line="240" w:lineRule="auto"/>
              <w:ind w:left="0"/>
              <w:jc w:val="center"/>
              <w:rPr>
                <w:rFonts w:ascii="Arial" w:hAnsi="Arial" w:cs="Arial"/>
                <w:b/>
                <w:bCs/>
                <w:color w:val="FFFFFF"/>
                <w:sz w:val="18"/>
                <w:szCs w:val="18"/>
              </w:rPr>
            </w:pPr>
            <w:r w:rsidRPr="00CE785F">
              <w:rPr>
                <w:rFonts w:ascii="Arial" w:hAnsi="Arial" w:cs="Arial"/>
                <w:b/>
                <w:bCs/>
                <w:color w:val="FFFFFF"/>
                <w:sz w:val="18"/>
                <w:szCs w:val="18"/>
              </w:rPr>
              <w:t>SDGE 1-in-2</w:t>
            </w:r>
          </w:p>
        </w:tc>
        <w:tc>
          <w:tcPr>
            <w:tcW w:w="447" w:type="pct"/>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36052669" w14:textId="77777777" w:rsidR="00EE4626" w:rsidRPr="00CE785F" w:rsidRDefault="00EE4626" w:rsidP="00EE4626">
            <w:pPr>
              <w:tabs>
                <w:tab w:val="clear" w:pos="-1440"/>
                <w:tab w:val="clear" w:pos="-720"/>
              </w:tabs>
              <w:spacing w:after="0" w:line="240" w:lineRule="auto"/>
              <w:ind w:left="0"/>
              <w:jc w:val="center"/>
              <w:rPr>
                <w:rFonts w:ascii="Arial" w:hAnsi="Arial" w:cs="Arial"/>
                <w:b/>
                <w:bCs/>
                <w:color w:val="FFFFFF"/>
                <w:sz w:val="18"/>
                <w:szCs w:val="18"/>
              </w:rPr>
            </w:pPr>
            <w:r w:rsidRPr="00CE785F">
              <w:rPr>
                <w:rFonts w:ascii="Arial" w:hAnsi="Arial" w:cs="Arial"/>
                <w:b/>
                <w:bCs/>
                <w:color w:val="FFFFFF"/>
                <w:sz w:val="18"/>
                <w:szCs w:val="18"/>
              </w:rPr>
              <w:t>CAISO 1-in-10</w:t>
            </w:r>
          </w:p>
        </w:tc>
        <w:tc>
          <w:tcPr>
            <w:tcW w:w="472" w:type="pct"/>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7E9F610F" w14:textId="77777777" w:rsidR="00EE4626" w:rsidRPr="00CE785F" w:rsidRDefault="00EE4626" w:rsidP="00EE4626">
            <w:pPr>
              <w:tabs>
                <w:tab w:val="clear" w:pos="-1440"/>
                <w:tab w:val="clear" w:pos="-720"/>
              </w:tabs>
              <w:spacing w:after="0" w:line="240" w:lineRule="auto"/>
              <w:ind w:left="0"/>
              <w:jc w:val="center"/>
              <w:rPr>
                <w:rFonts w:ascii="Arial" w:hAnsi="Arial" w:cs="Arial"/>
                <w:b/>
                <w:bCs/>
                <w:color w:val="FFFFFF"/>
                <w:sz w:val="18"/>
                <w:szCs w:val="18"/>
              </w:rPr>
            </w:pPr>
            <w:r w:rsidRPr="00CE785F">
              <w:rPr>
                <w:rFonts w:ascii="Arial" w:hAnsi="Arial" w:cs="Arial"/>
                <w:b/>
                <w:bCs/>
                <w:color w:val="FFFFFF"/>
                <w:sz w:val="18"/>
                <w:szCs w:val="18"/>
              </w:rPr>
              <w:t>SDGE 1-in-10</w:t>
            </w:r>
          </w:p>
        </w:tc>
        <w:tc>
          <w:tcPr>
            <w:tcW w:w="459" w:type="pct"/>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435B7143" w14:textId="77777777" w:rsidR="00EE4626" w:rsidRPr="00CE785F" w:rsidRDefault="00EE4626" w:rsidP="00EE4626">
            <w:pPr>
              <w:tabs>
                <w:tab w:val="clear" w:pos="-1440"/>
                <w:tab w:val="clear" w:pos="-720"/>
              </w:tabs>
              <w:spacing w:after="0" w:line="240" w:lineRule="auto"/>
              <w:ind w:left="0"/>
              <w:jc w:val="center"/>
              <w:rPr>
                <w:rFonts w:ascii="Arial" w:hAnsi="Arial" w:cs="Arial"/>
                <w:b/>
                <w:bCs/>
                <w:color w:val="FFFFFF"/>
                <w:sz w:val="18"/>
                <w:szCs w:val="18"/>
              </w:rPr>
            </w:pPr>
            <w:r w:rsidRPr="00CE785F">
              <w:rPr>
                <w:rFonts w:ascii="Arial" w:hAnsi="Arial" w:cs="Arial"/>
                <w:b/>
                <w:bCs/>
                <w:color w:val="FFFFFF"/>
                <w:sz w:val="18"/>
                <w:szCs w:val="18"/>
              </w:rPr>
              <w:t>CAISO 1-in-2</w:t>
            </w:r>
          </w:p>
        </w:tc>
        <w:tc>
          <w:tcPr>
            <w:tcW w:w="441" w:type="pct"/>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2614F813" w14:textId="77777777" w:rsidR="00EE4626" w:rsidRPr="00CE785F" w:rsidRDefault="00EE4626" w:rsidP="00EE4626">
            <w:pPr>
              <w:tabs>
                <w:tab w:val="clear" w:pos="-1440"/>
                <w:tab w:val="clear" w:pos="-720"/>
              </w:tabs>
              <w:spacing w:after="0" w:line="240" w:lineRule="auto"/>
              <w:ind w:left="0"/>
              <w:jc w:val="center"/>
              <w:rPr>
                <w:rFonts w:ascii="Arial" w:hAnsi="Arial" w:cs="Arial"/>
                <w:b/>
                <w:bCs/>
                <w:color w:val="FFFFFF"/>
                <w:sz w:val="18"/>
                <w:szCs w:val="18"/>
              </w:rPr>
            </w:pPr>
            <w:r w:rsidRPr="00CE785F">
              <w:rPr>
                <w:rFonts w:ascii="Arial" w:hAnsi="Arial" w:cs="Arial"/>
                <w:b/>
                <w:bCs/>
                <w:color w:val="FFFFFF"/>
                <w:sz w:val="18"/>
                <w:szCs w:val="18"/>
              </w:rPr>
              <w:t>SDGE 1-in-2</w:t>
            </w:r>
          </w:p>
        </w:tc>
        <w:tc>
          <w:tcPr>
            <w:tcW w:w="491" w:type="pct"/>
            <w:tcBorders>
              <w:top w:val="single" w:sz="4" w:space="0" w:color="FFFFFF" w:themeColor="background1"/>
              <w:left w:val="single" w:sz="4" w:space="0" w:color="FFFFFF" w:themeColor="background1"/>
              <w:right w:val="single" w:sz="4" w:space="0" w:color="FFFFFF" w:themeColor="background1"/>
            </w:tcBorders>
            <w:shd w:val="clear" w:color="auto" w:fill="0070CD"/>
            <w:noWrap/>
            <w:hideMark/>
          </w:tcPr>
          <w:p w14:paraId="0D7DB77D" w14:textId="77777777" w:rsidR="00EE4626" w:rsidRPr="00CE785F" w:rsidRDefault="00EE4626" w:rsidP="00EE4626">
            <w:pPr>
              <w:tabs>
                <w:tab w:val="clear" w:pos="-1440"/>
                <w:tab w:val="clear" w:pos="-720"/>
              </w:tabs>
              <w:spacing w:after="0" w:line="240" w:lineRule="auto"/>
              <w:ind w:left="0"/>
              <w:jc w:val="center"/>
              <w:rPr>
                <w:rFonts w:ascii="Arial" w:hAnsi="Arial" w:cs="Arial"/>
                <w:b/>
                <w:bCs/>
                <w:color w:val="FFFFFF"/>
                <w:sz w:val="18"/>
                <w:szCs w:val="18"/>
              </w:rPr>
            </w:pPr>
            <w:r w:rsidRPr="00CE785F">
              <w:rPr>
                <w:rFonts w:ascii="Arial" w:hAnsi="Arial" w:cs="Arial"/>
                <w:b/>
                <w:bCs/>
                <w:color w:val="FFFFFF"/>
                <w:sz w:val="18"/>
                <w:szCs w:val="18"/>
              </w:rPr>
              <w:t>CAISO 1-in-10</w:t>
            </w:r>
          </w:p>
        </w:tc>
        <w:tc>
          <w:tcPr>
            <w:tcW w:w="472" w:type="pct"/>
            <w:tcBorders>
              <w:top w:val="single" w:sz="4" w:space="0" w:color="FFFFFF" w:themeColor="background1"/>
              <w:left w:val="single" w:sz="4" w:space="0" w:color="FFFFFF" w:themeColor="background1"/>
              <w:right w:val="nil"/>
            </w:tcBorders>
            <w:shd w:val="clear" w:color="auto" w:fill="0070CD"/>
            <w:noWrap/>
            <w:hideMark/>
          </w:tcPr>
          <w:p w14:paraId="2AF4EDEF" w14:textId="77777777" w:rsidR="00EE4626" w:rsidRPr="00CE785F" w:rsidRDefault="00EE4626" w:rsidP="00EE4626">
            <w:pPr>
              <w:tabs>
                <w:tab w:val="clear" w:pos="-1440"/>
                <w:tab w:val="clear" w:pos="-720"/>
              </w:tabs>
              <w:spacing w:after="0" w:line="240" w:lineRule="auto"/>
              <w:ind w:left="0"/>
              <w:jc w:val="center"/>
              <w:rPr>
                <w:rFonts w:ascii="Arial" w:hAnsi="Arial" w:cs="Arial"/>
                <w:b/>
                <w:bCs/>
                <w:color w:val="FFFFFF"/>
                <w:sz w:val="18"/>
                <w:szCs w:val="18"/>
              </w:rPr>
            </w:pPr>
            <w:r w:rsidRPr="00CE785F">
              <w:rPr>
                <w:rFonts w:ascii="Arial" w:hAnsi="Arial" w:cs="Arial"/>
                <w:b/>
                <w:bCs/>
                <w:color w:val="FFFFFF"/>
                <w:sz w:val="18"/>
                <w:szCs w:val="18"/>
              </w:rPr>
              <w:t>SDGE 1-in-10</w:t>
            </w:r>
          </w:p>
        </w:tc>
      </w:tr>
      <w:tr w:rsidR="00EB1D12" w:rsidRPr="00EE4626" w14:paraId="3CA5983F" w14:textId="77777777" w:rsidTr="00CE785F">
        <w:trPr>
          <w:trHeight w:val="300"/>
        </w:trPr>
        <w:tc>
          <w:tcPr>
            <w:tcW w:w="620" w:type="pct"/>
            <w:vMerge w:val="restart"/>
            <w:noWrap/>
            <w:hideMark/>
          </w:tcPr>
          <w:p w14:paraId="13041D34" w14:textId="77777777"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CE785F">
              <w:rPr>
                <w:rFonts w:ascii="Arial" w:hAnsi="Arial" w:cs="Arial"/>
                <w:color w:val="000000"/>
                <w:sz w:val="18"/>
                <w:szCs w:val="18"/>
              </w:rPr>
              <w:t>Residential</w:t>
            </w:r>
          </w:p>
        </w:tc>
        <w:tc>
          <w:tcPr>
            <w:tcW w:w="705" w:type="pct"/>
            <w:noWrap/>
            <w:hideMark/>
          </w:tcPr>
          <w:p w14:paraId="1FE10FFC" w14:textId="77777777"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CE785F">
              <w:rPr>
                <w:rFonts w:ascii="Arial" w:hAnsi="Arial" w:cs="Arial"/>
                <w:color w:val="000000"/>
                <w:sz w:val="18"/>
                <w:szCs w:val="18"/>
              </w:rPr>
              <w:t>Typical Event Day</w:t>
            </w:r>
          </w:p>
        </w:tc>
        <w:tc>
          <w:tcPr>
            <w:tcW w:w="470" w:type="pct"/>
            <w:noWrap/>
            <w:hideMark/>
          </w:tcPr>
          <w:p w14:paraId="182F03F3" w14:textId="14DDD5A1"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0.41</w:t>
            </w:r>
          </w:p>
        </w:tc>
        <w:tc>
          <w:tcPr>
            <w:tcW w:w="423" w:type="pct"/>
            <w:noWrap/>
            <w:hideMark/>
          </w:tcPr>
          <w:p w14:paraId="5EB74D1A" w14:textId="02127C40"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0.42</w:t>
            </w:r>
          </w:p>
        </w:tc>
        <w:tc>
          <w:tcPr>
            <w:tcW w:w="447" w:type="pct"/>
            <w:noWrap/>
            <w:hideMark/>
          </w:tcPr>
          <w:p w14:paraId="3915D7C1" w14:textId="0D5257F8"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0.57</w:t>
            </w:r>
          </w:p>
        </w:tc>
        <w:tc>
          <w:tcPr>
            <w:tcW w:w="472" w:type="pct"/>
            <w:noWrap/>
            <w:hideMark/>
          </w:tcPr>
          <w:p w14:paraId="1602E3E1" w14:textId="0D621A08"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0.62</w:t>
            </w:r>
          </w:p>
        </w:tc>
        <w:tc>
          <w:tcPr>
            <w:tcW w:w="459" w:type="pct"/>
            <w:noWrap/>
            <w:hideMark/>
          </w:tcPr>
          <w:p w14:paraId="07ECDD46" w14:textId="5545109C"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5.0</w:t>
            </w:r>
          </w:p>
        </w:tc>
        <w:tc>
          <w:tcPr>
            <w:tcW w:w="441" w:type="pct"/>
            <w:noWrap/>
            <w:hideMark/>
          </w:tcPr>
          <w:p w14:paraId="24F17231" w14:textId="36BB831A"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5.1</w:t>
            </w:r>
          </w:p>
        </w:tc>
        <w:tc>
          <w:tcPr>
            <w:tcW w:w="491" w:type="pct"/>
            <w:noWrap/>
            <w:hideMark/>
          </w:tcPr>
          <w:p w14:paraId="5DB67846" w14:textId="0F7E4277"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7.0</w:t>
            </w:r>
          </w:p>
        </w:tc>
        <w:tc>
          <w:tcPr>
            <w:tcW w:w="472" w:type="pct"/>
            <w:noWrap/>
            <w:hideMark/>
          </w:tcPr>
          <w:p w14:paraId="3C30F14B" w14:textId="6970EBCA"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7.5</w:t>
            </w:r>
          </w:p>
        </w:tc>
      </w:tr>
      <w:tr w:rsidR="00EB1D12" w:rsidRPr="00EE4626" w14:paraId="3EE427E7" w14:textId="77777777" w:rsidTr="00CE785F">
        <w:trPr>
          <w:trHeight w:val="300"/>
        </w:trPr>
        <w:tc>
          <w:tcPr>
            <w:tcW w:w="620" w:type="pct"/>
            <w:vMerge/>
            <w:hideMark/>
          </w:tcPr>
          <w:p w14:paraId="37CE8619" w14:textId="77777777" w:rsidR="00EB1D12" w:rsidRPr="00CE785F" w:rsidRDefault="00EB1D12" w:rsidP="00EE4626">
            <w:pPr>
              <w:tabs>
                <w:tab w:val="clear" w:pos="-1440"/>
                <w:tab w:val="clear" w:pos="-720"/>
              </w:tabs>
              <w:spacing w:after="0" w:line="240" w:lineRule="auto"/>
              <w:ind w:left="0"/>
              <w:rPr>
                <w:rFonts w:ascii="Arial" w:hAnsi="Arial" w:cs="Arial"/>
                <w:color w:val="000000"/>
                <w:sz w:val="18"/>
                <w:szCs w:val="18"/>
              </w:rPr>
            </w:pPr>
          </w:p>
        </w:tc>
        <w:tc>
          <w:tcPr>
            <w:tcW w:w="705" w:type="pct"/>
            <w:noWrap/>
            <w:hideMark/>
          </w:tcPr>
          <w:p w14:paraId="08FB456D" w14:textId="5489EBE1"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CE785F">
              <w:rPr>
                <w:rFonts w:ascii="Arial" w:hAnsi="Arial" w:cs="Arial"/>
                <w:color w:val="000000"/>
                <w:sz w:val="18"/>
                <w:szCs w:val="18"/>
              </w:rPr>
              <w:t>May</w:t>
            </w:r>
            <w:r>
              <w:rPr>
                <w:rFonts w:ascii="Arial" w:hAnsi="Arial" w:cs="Arial"/>
                <w:color w:val="000000"/>
                <w:sz w:val="18"/>
                <w:szCs w:val="18"/>
              </w:rPr>
              <w:t xml:space="preserve">   </w:t>
            </w:r>
            <w:r w:rsidRPr="00CE785F">
              <w:rPr>
                <w:rFonts w:ascii="Arial" w:hAnsi="Arial" w:cs="Arial"/>
                <w:color w:val="000000"/>
                <w:sz w:val="18"/>
                <w:szCs w:val="18"/>
              </w:rPr>
              <w:t xml:space="preserve"> Monthly Peak</w:t>
            </w:r>
          </w:p>
        </w:tc>
        <w:tc>
          <w:tcPr>
            <w:tcW w:w="470" w:type="pct"/>
            <w:noWrap/>
            <w:hideMark/>
          </w:tcPr>
          <w:p w14:paraId="2AA31FFF" w14:textId="14DC1041"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0.06</w:t>
            </w:r>
          </w:p>
        </w:tc>
        <w:tc>
          <w:tcPr>
            <w:tcW w:w="423" w:type="pct"/>
            <w:noWrap/>
            <w:hideMark/>
          </w:tcPr>
          <w:p w14:paraId="4F0F325B" w14:textId="105F17FA"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0.16</w:t>
            </w:r>
          </w:p>
        </w:tc>
        <w:tc>
          <w:tcPr>
            <w:tcW w:w="447" w:type="pct"/>
            <w:noWrap/>
            <w:hideMark/>
          </w:tcPr>
          <w:p w14:paraId="150BBA28" w14:textId="28E3673F"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0.41</w:t>
            </w:r>
          </w:p>
        </w:tc>
        <w:tc>
          <w:tcPr>
            <w:tcW w:w="472" w:type="pct"/>
            <w:noWrap/>
            <w:hideMark/>
          </w:tcPr>
          <w:p w14:paraId="7DF155FC" w14:textId="134566C0"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0.46</w:t>
            </w:r>
          </w:p>
        </w:tc>
        <w:tc>
          <w:tcPr>
            <w:tcW w:w="459" w:type="pct"/>
            <w:noWrap/>
            <w:hideMark/>
          </w:tcPr>
          <w:p w14:paraId="2E7CB35D" w14:textId="1C5CE5EA"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0.7</w:t>
            </w:r>
          </w:p>
        </w:tc>
        <w:tc>
          <w:tcPr>
            <w:tcW w:w="441" w:type="pct"/>
            <w:noWrap/>
            <w:hideMark/>
          </w:tcPr>
          <w:p w14:paraId="00F9B235" w14:textId="4702AE2F"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1.9</w:t>
            </w:r>
          </w:p>
        </w:tc>
        <w:tc>
          <w:tcPr>
            <w:tcW w:w="491" w:type="pct"/>
            <w:noWrap/>
            <w:hideMark/>
          </w:tcPr>
          <w:p w14:paraId="0636504F" w14:textId="74E33CE1"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5.0</w:t>
            </w:r>
          </w:p>
        </w:tc>
        <w:tc>
          <w:tcPr>
            <w:tcW w:w="472" w:type="pct"/>
            <w:noWrap/>
            <w:hideMark/>
          </w:tcPr>
          <w:p w14:paraId="6CB38AE3" w14:textId="603B7771"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5.7</w:t>
            </w:r>
          </w:p>
        </w:tc>
      </w:tr>
      <w:tr w:rsidR="00EB1D12" w:rsidRPr="00EE4626" w14:paraId="51060C1E" w14:textId="77777777" w:rsidTr="00CE785F">
        <w:trPr>
          <w:trHeight w:val="300"/>
        </w:trPr>
        <w:tc>
          <w:tcPr>
            <w:tcW w:w="620" w:type="pct"/>
            <w:vMerge/>
            <w:hideMark/>
          </w:tcPr>
          <w:p w14:paraId="51DBADB2" w14:textId="77777777" w:rsidR="00EB1D12" w:rsidRPr="00CE785F" w:rsidRDefault="00EB1D12" w:rsidP="00EE4626">
            <w:pPr>
              <w:tabs>
                <w:tab w:val="clear" w:pos="-1440"/>
                <w:tab w:val="clear" w:pos="-720"/>
              </w:tabs>
              <w:spacing w:after="0" w:line="240" w:lineRule="auto"/>
              <w:ind w:left="0"/>
              <w:rPr>
                <w:rFonts w:ascii="Arial" w:hAnsi="Arial" w:cs="Arial"/>
                <w:color w:val="000000"/>
                <w:sz w:val="18"/>
                <w:szCs w:val="18"/>
              </w:rPr>
            </w:pPr>
          </w:p>
        </w:tc>
        <w:tc>
          <w:tcPr>
            <w:tcW w:w="705" w:type="pct"/>
            <w:noWrap/>
            <w:hideMark/>
          </w:tcPr>
          <w:p w14:paraId="73A36B44" w14:textId="0909B5A3"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Pr>
                <w:rFonts w:ascii="Arial" w:hAnsi="Arial" w:cs="Arial"/>
                <w:color w:val="000000"/>
                <w:sz w:val="18"/>
                <w:szCs w:val="18"/>
              </w:rPr>
              <w:t xml:space="preserve">June    </w:t>
            </w:r>
            <w:r w:rsidRPr="00CE785F">
              <w:rPr>
                <w:rFonts w:ascii="Arial" w:hAnsi="Arial" w:cs="Arial"/>
                <w:color w:val="000000"/>
                <w:sz w:val="18"/>
                <w:szCs w:val="18"/>
              </w:rPr>
              <w:t>Monthly Peak</w:t>
            </w:r>
          </w:p>
        </w:tc>
        <w:tc>
          <w:tcPr>
            <w:tcW w:w="470" w:type="pct"/>
            <w:noWrap/>
            <w:hideMark/>
          </w:tcPr>
          <w:p w14:paraId="5F56F53B" w14:textId="06583851"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0.08</w:t>
            </w:r>
          </w:p>
        </w:tc>
        <w:tc>
          <w:tcPr>
            <w:tcW w:w="423" w:type="pct"/>
            <w:noWrap/>
            <w:hideMark/>
          </w:tcPr>
          <w:p w14:paraId="260AB712" w14:textId="089D99B2"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0.07</w:t>
            </w:r>
          </w:p>
        </w:tc>
        <w:tc>
          <w:tcPr>
            <w:tcW w:w="447" w:type="pct"/>
            <w:noWrap/>
            <w:hideMark/>
          </w:tcPr>
          <w:p w14:paraId="041DF0D4" w14:textId="15ED7C45"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0.64</w:t>
            </w:r>
          </w:p>
        </w:tc>
        <w:tc>
          <w:tcPr>
            <w:tcW w:w="472" w:type="pct"/>
            <w:noWrap/>
            <w:hideMark/>
          </w:tcPr>
          <w:p w14:paraId="0BACACD7" w14:textId="71448E77"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0.53</w:t>
            </w:r>
          </w:p>
        </w:tc>
        <w:tc>
          <w:tcPr>
            <w:tcW w:w="459" w:type="pct"/>
            <w:noWrap/>
            <w:hideMark/>
          </w:tcPr>
          <w:p w14:paraId="7A6F73F1" w14:textId="0798277D"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0.9</w:t>
            </w:r>
          </w:p>
        </w:tc>
        <w:tc>
          <w:tcPr>
            <w:tcW w:w="441" w:type="pct"/>
            <w:noWrap/>
            <w:hideMark/>
          </w:tcPr>
          <w:p w14:paraId="20BFDB77" w14:textId="06A7CEB0"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0.8</w:t>
            </w:r>
          </w:p>
        </w:tc>
        <w:tc>
          <w:tcPr>
            <w:tcW w:w="491" w:type="pct"/>
            <w:noWrap/>
            <w:hideMark/>
          </w:tcPr>
          <w:p w14:paraId="7B5321E5" w14:textId="16084163"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7.8</w:t>
            </w:r>
          </w:p>
        </w:tc>
        <w:tc>
          <w:tcPr>
            <w:tcW w:w="472" w:type="pct"/>
            <w:noWrap/>
            <w:hideMark/>
          </w:tcPr>
          <w:p w14:paraId="3F483AD6" w14:textId="21193E09"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6.4</w:t>
            </w:r>
          </w:p>
        </w:tc>
      </w:tr>
      <w:tr w:rsidR="00EB1D12" w:rsidRPr="00EE4626" w14:paraId="6F303E3B" w14:textId="77777777" w:rsidTr="00CE785F">
        <w:trPr>
          <w:trHeight w:val="300"/>
        </w:trPr>
        <w:tc>
          <w:tcPr>
            <w:tcW w:w="620" w:type="pct"/>
            <w:vMerge/>
            <w:hideMark/>
          </w:tcPr>
          <w:p w14:paraId="700BB5B5" w14:textId="77777777" w:rsidR="00EB1D12" w:rsidRPr="00CE785F" w:rsidRDefault="00EB1D12" w:rsidP="00EE4626">
            <w:pPr>
              <w:tabs>
                <w:tab w:val="clear" w:pos="-1440"/>
                <w:tab w:val="clear" w:pos="-720"/>
              </w:tabs>
              <w:spacing w:after="0" w:line="240" w:lineRule="auto"/>
              <w:ind w:left="0"/>
              <w:rPr>
                <w:rFonts w:ascii="Arial" w:hAnsi="Arial" w:cs="Arial"/>
                <w:color w:val="000000"/>
                <w:sz w:val="18"/>
                <w:szCs w:val="18"/>
              </w:rPr>
            </w:pPr>
          </w:p>
        </w:tc>
        <w:tc>
          <w:tcPr>
            <w:tcW w:w="705" w:type="pct"/>
            <w:noWrap/>
            <w:hideMark/>
          </w:tcPr>
          <w:p w14:paraId="0C46E6A7" w14:textId="456576F2"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Pr>
                <w:rFonts w:ascii="Arial" w:hAnsi="Arial" w:cs="Arial"/>
                <w:color w:val="000000"/>
                <w:sz w:val="18"/>
                <w:szCs w:val="18"/>
              </w:rPr>
              <w:t xml:space="preserve">July    </w:t>
            </w:r>
            <w:r w:rsidRPr="00CE785F">
              <w:rPr>
                <w:rFonts w:ascii="Arial" w:hAnsi="Arial" w:cs="Arial"/>
                <w:color w:val="000000"/>
                <w:sz w:val="18"/>
                <w:szCs w:val="18"/>
              </w:rPr>
              <w:t>Monthly Peak</w:t>
            </w:r>
          </w:p>
        </w:tc>
        <w:tc>
          <w:tcPr>
            <w:tcW w:w="470" w:type="pct"/>
            <w:noWrap/>
            <w:hideMark/>
          </w:tcPr>
          <w:p w14:paraId="170B5EED" w14:textId="62B29B67"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0.27</w:t>
            </w:r>
          </w:p>
        </w:tc>
        <w:tc>
          <w:tcPr>
            <w:tcW w:w="423" w:type="pct"/>
            <w:noWrap/>
            <w:hideMark/>
          </w:tcPr>
          <w:p w14:paraId="2A455DCD" w14:textId="27D242A8"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0.40</w:t>
            </w:r>
          </w:p>
        </w:tc>
        <w:tc>
          <w:tcPr>
            <w:tcW w:w="447" w:type="pct"/>
            <w:noWrap/>
            <w:hideMark/>
          </w:tcPr>
          <w:p w14:paraId="422C41B0" w14:textId="58E345FE"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0.46</w:t>
            </w:r>
          </w:p>
        </w:tc>
        <w:tc>
          <w:tcPr>
            <w:tcW w:w="472" w:type="pct"/>
            <w:noWrap/>
            <w:hideMark/>
          </w:tcPr>
          <w:p w14:paraId="36E0C9F7" w14:textId="1ED5E95C"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0.50</w:t>
            </w:r>
          </w:p>
        </w:tc>
        <w:tc>
          <w:tcPr>
            <w:tcW w:w="459" w:type="pct"/>
            <w:noWrap/>
            <w:hideMark/>
          </w:tcPr>
          <w:p w14:paraId="68B0D814" w14:textId="5D93B630"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3.3</w:t>
            </w:r>
          </w:p>
        </w:tc>
        <w:tc>
          <w:tcPr>
            <w:tcW w:w="441" w:type="pct"/>
            <w:noWrap/>
            <w:hideMark/>
          </w:tcPr>
          <w:p w14:paraId="635E5ED1" w14:textId="3F306E3C"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4.8</w:t>
            </w:r>
          </w:p>
        </w:tc>
        <w:tc>
          <w:tcPr>
            <w:tcW w:w="491" w:type="pct"/>
            <w:noWrap/>
            <w:hideMark/>
          </w:tcPr>
          <w:p w14:paraId="366852D1" w14:textId="21AAA756"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5.5</w:t>
            </w:r>
          </w:p>
        </w:tc>
        <w:tc>
          <w:tcPr>
            <w:tcW w:w="472" w:type="pct"/>
            <w:noWrap/>
            <w:hideMark/>
          </w:tcPr>
          <w:p w14:paraId="5B3DDC10" w14:textId="678970B6"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6.1</w:t>
            </w:r>
          </w:p>
        </w:tc>
      </w:tr>
      <w:tr w:rsidR="00EB1D12" w:rsidRPr="00EE4626" w14:paraId="7CB6EC8E" w14:textId="77777777" w:rsidTr="00CE785F">
        <w:trPr>
          <w:trHeight w:val="300"/>
        </w:trPr>
        <w:tc>
          <w:tcPr>
            <w:tcW w:w="620" w:type="pct"/>
            <w:vMerge/>
            <w:hideMark/>
          </w:tcPr>
          <w:p w14:paraId="28D05745" w14:textId="77777777" w:rsidR="00EB1D12" w:rsidRPr="00CE785F" w:rsidRDefault="00EB1D12" w:rsidP="00EE4626">
            <w:pPr>
              <w:tabs>
                <w:tab w:val="clear" w:pos="-1440"/>
                <w:tab w:val="clear" w:pos="-720"/>
              </w:tabs>
              <w:spacing w:after="0" w:line="240" w:lineRule="auto"/>
              <w:ind w:left="0"/>
              <w:rPr>
                <w:rFonts w:ascii="Arial" w:hAnsi="Arial" w:cs="Arial"/>
                <w:color w:val="000000"/>
                <w:sz w:val="18"/>
                <w:szCs w:val="18"/>
              </w:rPr>
            </w:pPr>
          </w:p>
        </w:tc>
        <w:tc>
          <w:tcPr>
            <w:tcW w:w="705" w:type="pct"/>
            <w:noWrap/>
            <w:hideMark/>
          </w:tcPr>
          <w:p w14:paraId="5BB0B2E1" w14:textId="77777777"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CE785F">
              <w:rPr>
                <w:rFonts w:ascii="Arial" w:hAnsi="Arial" w:cs="Arial"/>
                <w:color w:val="000000"/>
                <w:sz w:val="18"/>
                <w:szCs w:val="18"/>
              </w:rPr>
              <w:t>August Monthly Peak</w:t>
            </w:r>
          </w:p>
        </w:tc>
        <w:tc>
          <w:tcPr>
            <w:tcW w:w="470" w:type="pct"/>
            <w:noWrap/>
            <w:hideMark/>
          </w:tcPr>
          <w:p w14:paraId="24CB4026" w14:textId="4CF67CEE"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0.60</w:t>
            </w:r>
          </w:p>
        </w:tc>
        <w:tc>
          <w:tcPr>
            <w:tcW w:w="423" w:type="pct"/>
            <w:noWrap/>
            <w:hideMark/>
          </w:tcPr>
          <w:p w14:paraId="2468C68D" w14:textId="1CE1CEF0"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0.55</w:t>
            </w:r>
          </w:p>
        </w:tc>
        <w:tc>
          <w:tcPr>
            <w:tcW w:w="447" w:type="pct"/>
            <w:noWrap/>
            <w:hideMark/>
          </w:tcPr>
          <w:p w14:paraId="6295D368" w14:textId="4A3FC21E"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0.56</w:t>
            </w:r>
          </w:p>
        </w:tc>
        <w:tc>
          <w:tcPr>
            <w:tcW w:w="472" w:type="pct"/>
            <w:noWrap/>
            <w:hideMark/>
          </w:tcPr>
          <w:p w14:paraId="28DC21DC" w14:textId="21451D86"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0.66</w:t>
            </w:r>
          </w:p>
        </w:tc>
        <w:tc>
          <w:tcPr>
            <w:tcW w:w="459" w:type="pct"/>
            <w:noWrap/>
            <w:hideMark/>
          </w:tcPr>
          <w:p w14:paraId="200BD009" w14:textId="1C7ABBA7"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7.3</w:t>
            </w:r>
          </w:p>
        </w:tc>
        <w:tc>
          <w:tcPr>
            <w:tcW w:w="441" w:type="pct"/>
            <w:noWrap/>
            <w:hideMark/>
          </w:tcPr>
          <w:p w14:paraId="0038BE51" w14:textId="12D9938F"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6.7</w:t>
            </w:r>
          </w:p>
        </w:tc>
        <w:tc>
          <w:tcPr>
            <w:tcW w:w="491" w:type="pct"/>
            <w:noWrap/>
            <w:hideMark/>
          </w:tcPr>
          <w:p w14:paraId="1BE9E320" w14:textId="24963A52"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6.8</w:t>
            </w:r>
          </w:p>
        </w:tc>
        <w:tc>
          <w:tcPr>
            <w:tcW w:w="472" w:type="pct"/>
            <w:noWrap/>
            <w:hideMark/>
          </w:tcPr>
          <w:p w14:paraId="76BAF0DB" w14:textId="423C618D"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8.0</w:t>
            </w:r>
          </w:p>
        </w:tc>
      </w:tr>
      <w:tr w:rsidR="00EB1D12" w:rsidRPr="00EE4626" w14:paraId="7FBBEF1C" w14:textId="77777777" w:rsidTr="00CE785F">
        <w:trPr>
          <w:trHeight w:val="300"/>
        </w:trPr>
        <w:tc>
          <w:tcPr>
            <w:tcW w:w="620" w:type="pct"/>
            <w:vMerge/>
            <w:hideMark/>
          </w:tcPr>
          <w:p w14:paraId="109DEC1D" w14:textId="77777777" w:rsidR="00EB1D12" w:rsidRPr="00CE785F" w:rsidRDefault="00EB1D12" w:rsidP="00EE4626">
            <w:pPr>
              <w:tabs>
                <w:tab w:val="clear" w:pos="-1440"/>
                <w:tab w:val="clear" w:pos="-720"/>
              </w:tabs>
              <w:spacing w:after="0" w:line="240" w:lineRule="auto"/>
              <w:ind w:left="0"/>
              <w:rPr>
                <w:rFonts w:ascii="Arial" w:hAnsi="Arial" w:cs="Arial"/>
                <w:color w:val="000000"/>
                <w:sz w:val="18"/>
                <w:szCs w:val="18"/>
              </w:rPr>
            </w:pPr>
          </w:p>
        </w:tc>
        <w:tc>
          <w:tcPr>
            <w:tcW w:w="705" w:type="pct"/>
            <w:noWrap/>
            <w:hideMark/>
          </w:tcPr>
          <w:p w14:paraId="1577D700" w14:textId="77777777"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CE785F">
              <w:rPr>
                <w:rFonts w:ascii="Arial" w:hAnsi="Arial" w:cs="Arial"/>
                <w:color w:val="000000"/>
                <w:sz w:val="18"/>
                <w:szCs w:val="18"/>
              </w:rPr>
              <w:t>September Monthly Peak</w:t>
            </w:r>
          </w:p>
        </w:tc>
        <w:tc>
          <w:tcPr>
            <w:tcW w:w="470" w:type="pct"/>
            <w:noWrap/>
            <w:hideMark/>
          </w:tcPr>
          <w:p w14:paraId="317FD2E6" w14:textId="3FFCA4C2"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0.68</w:t>
            </w:r>
          </w:p>
        </w:tc>
        <w:tc>
          <w:tcPr>
            <w:tcW w:w="423" w:type="pct"/>
            <w:noWrap/>
            <w:hideMark/>
          </w:tcPr>
          <w:p w14:paraId="0FCA885D" w14:textId="51566EE4"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0.67</w:t>
            </w:r>
          </w:p>
        </w:tc>
        <w:tc>
          <w:tcPr>
            <w:tcW w:w="447" w:type="pct"/>
            <w:noWrap/>
            <w:hideMark/>
          </w:tcPr>
          <w:p w14:paraId="67DE2436" w14:textId="32EE0EEB"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0.64</w:t>
            </w:r>
          </w:p>
        </w:tc>
        <w:tc>
          <w:tcPr>
            <w:tcW w:w="472" w:type="pct"/>
            <w:noWrap/>
            <w:hideMark/>
          </w:tcPr>
          <w:p w14:paraId="50200FF2" w14:textId="48DDC780"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0.79</w:t>
            </w:r>
          </w:p>
        </w:tc>
        <w:tc>
          <w:tcPr>
            <w:tcW w:w="459" w:type="pct"/>
            <w:noWrap/>
            <w:hideMark/>
          </w:tcPr>
          <w:p w14:paraId="79109911" w14:textId="2506DF1A"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8.3</w:t>
            </w:r>
          </w:p>
        </w:tc>
        <w:tc>
          <w:tcPr>
            <w:tcW w:w="441" w:type="pct"/>
            <w:noWrap/>
            <w:hideMark/>
          </w:tcPr>
          <w:p w14:paraId="0CCD1F6F" w14:textId="7141CB31"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8.1</w:t>
            </w:r>
          </w:p>
        </w:tc>
        <w:tc>
          <w:tcPr>
            <w:tcW w:w="491" w:type="pct"/>
            <w:noWrap/>
            <w:hideMark/>
          </w:tcPr>
          <w:p w14:paraId="343B9B59" w14:textId="67DDB794"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7.8</w:t>
            </w:r>
          </w:p>
        </w:tc>
        <w:tc>
          <w:tcPr>
            <w:tcW w:w="472" w:type="pct"/>
            <w:noWrap/>
            <w:hideMark/>
          </w:tcPr>
          <w:p w14:paraId="6DC37DBF" w14:textId="7757FC57"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9.6</w:t>
            </w:r>
          </w:p>
        </w:tc>
      </w:tr>
      <w:tr w:rsidR="00EB1D12" w:rsidRPr="00EE4626" w14:paraId="3C9EBBF1" w14:textId="77777777" w:rsidTr="00CE785F">
        <w:trPr>
          <w:trHeight w:val="300"/>
        </w:trPr>
        <w:tc>
          <w:tcPr>
            <w:tcW w:w="620" w:type="pct"/>
            <w:vMerge/>
            <w:hideMark/>
          </w:tcPr>
          <w:p w14:paraId="67D10692" w14:textId="77777777" w:rsidR="00EB1D12" w:rsidRPr="00CE785F" w:rsidRDefault="00EB1D12" w:rsidP="00EE4626">
            <w:pPr>
              <w:tabs>
                <w:tab w:val="clear" w:pos="-1440"/>
                <w:tab w:val="clear" w:pos="-720"/>
              </w:tabs>
              <w:spacing w:after="0" w:line="240" w:lineRule="auto"/>
              <w:ind w:left="0"/>
              <w:rPr>
                <w:rFonts w:ascii="Arial" w:hAnsi="Arial" w:cs="Arial"/>
                <w:color w:val="000000"/>
                <w:sz w:val="18"/>
                <w:szCs w:val="18"/>
              </w:rPr>
            </w:pPr>
          </w:p>
        </w:tc>
        <w:tc>
          <w:tcPr>
            <w:tcW w:w="705" w:type="pct"/>
            <w:noWrap/>
            <w:hideMark/>
          </w:tcPr>
          <w:p w14:paraId="58F6038D" w14:textId="77777777"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CE785F">
              <w:rPr>
                <w:rFonts w:ascii="Arial" w:hAnsi="Arial" w:cs="Arial"/>
                <w:color w:val="000000"/>
                <w:sz w:val="18"/>
                <w:szCs w:val="18"/>
              </w:rPr>
              <w:t>October Monthly Peak</w:t>
            </w:r>
          </w:p>
        </w:tc>
        <w:tc>
          <w:tcPr>
            <w:tcW w:w="470" w:type="pct"/>
            <w:noWrap/>
            <w:hideMark/>
          </w:tcPr>
          <w:p w14:paraId="70F3235E" w14:textId="32D820D6"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0.29</w:t>
            </w:r>
          </w:p>
        </w:tc>
        <w:tc>
          <w:tcPr>
            <w:tcW w:w="423" w:type="pct"/>
            <w:noWrap/>
            <w:hideMark/>
          </w:tcPr>
          <w:p w14:paraId="3AA0C39C" w14:textId="7C49771B"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0.40</w:t>
            </w:r>
          </w:p>
        </w:tc>
        <w:tc>
          <w:tcPr>
            <w:tcW w:w="447" w:type="pct"/>
            <w:noWrap/>
            <w:hideMark/>
          </w:tcPr>
          <w:p w14:paraId="447D1841" w14:textId="12457EA3"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0.50</w:t>
            </w:r>
          </w:p>
        </w:tc>
        <w:tc>
          <w:tcPr>
            <w:tcW w:w="472" w:type="pct"/>
            <w:noWrap/>
            <w:hideMark/>
          </w:tcPr>
          <w:p w14:paraId="0E1854A0" w14:textId="24F0EF58"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0.54</w:t>
            </w:r>
          </w:p>
        </w:tc>
        <w:tc>
          <w:tcPr>
            <w:tcW w:w="459" w:type="pct"/>
            <w:noWrap/>
            <w:hideMark/>
          </w:tcPr>
          <w:p w14:paraId="56733DE3" w14:textId="7EECD88A"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3.5</w:t>
            </w:r>
          </w:p>
        </w:tc>
        <w:tc>
          <w:tcPr>
            <w:tcW w:w="441" w:type="pct"/>
            <w:noWrap/>
            <w:hideMark/>
          </w:tcPr>
          <w:p w14:paraId="1E1A1D69" w14:textId="1F1C3FA6"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4.8</w:t>
            </w:r>
          </w:p>
        </w:tc>
        <w:tc>
          <w:tcPr>
            <w:tcW w:w="491" w:type="pct"/>
            <w:noWrap/>
            <w:hideMark/>
          </w:tcPr>
          <w:p w14:paraId="6AE706DB" w14:textId="54DAC240"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6.1</w:t>
            </w:r>
          </w:p>
        </w:tc>
        <w:tc>
          <w:tcPr>
            <w:tcW w:w="472" w:type="pct"/>
            <w:noWrap/>
            <w:hideMark/>
          </w:tcPr>
          <w:p w14:paraId="3BFEE4DD" w14:textId="7E9C31FE"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6.5</w:t>
            </w:r>
          </w:p>
        </w:tc>
      </w:tr>
      <w:tr w:rsidR="00EB1D12" w:rsidRPr="00EE4626" w14:paraId="72201771" w14:textId="77777777" w:rsidTr="00CE785F">
        <w:trPr>
          <w:trHeight w:val="300"/>
        </w:trPr>
        <w:tc>
          <w:tcPr>
            <w:tcW w:w="620" w:type="pct"/>
            <w:vMerge w:val="restart"/>
            <w:shd w:val="clear" w:color="auto" w:fill="D9D9D9" w:themeFill="background1" w:themeFillShade="D9"/>
            <w:noWrap/>
            <w:hideMark/>
          </w:tcPr>
          <w:p w14:paraId="309CD53C" w14:textId="2746902C"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CE785F">
              <w:rPr>
                <w:rFonts w:ascii="Arial" w:hAnsi="Arial" w:cs="Arial"/>
                <w:color w:val="000000"/>
                <w:sz w:val="18"/>
                <w:szCs w:val="18"/>
              </w:rPr>
              <w:t>Commercial</w:t>
            </w:r>
          </w:p>
        </w:tc>
        <w:tc>
          <w:tcPr>
            <w:tcW w:w="705" w:type="pct"/>
            <w:shd w:val="clear" w:color="auto" w:fill="D9D9D9" w:themeFill="background1" w:themeFillShade="D9"/>
            <w:noWrap/>
            <w:hideMark/>
          </w:tcPr>
          <w:p w14:paraId="0BAD199E" w14:textId="77777777"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CE785F">
              <w:rPr>
                <w:rFonts w:ascii="Arial" w:hAnsi="Arial" w:cs="Arial"/>
                <w:color w:val="000000"/>
                <w:sz w:val="18"/>
                <w:szCs w:val="18"/>
              </w:rPr>
              <w:t>Typical Event Day</w:t>
            </w:r>
          </w:p>
        </w:tc>
        <w:tc>
          <w:tcPr>
            <w:tcW w:w="470" w:type="pct"/>
            <w:shd w:val="clear" w:color="auto" w:fill="D9D9D9" w:themeFill="background1" w:themeFillShade="D9"/>
            <w:noWrap/>
            <w:hideMark/>
          </w:tcPr>
          <w:p w14:paraId="0ABC8C6E" w14:textId="545514C3"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0.37</w:t>
            </w:r>
          </w:p>
        </w:tc>
        <w:tc>
          <w:tcPr>
            <w:tcW w:w="423" w:type="pct"/>
            <w:shd w:val="clear" w:color="auto" w:fill="D9D9D9" w:themeFill="background1" w:themeFillShade="D9"/>
            <w:noWrap/>
            <w:hideMark/>
          </w:tcPr>
          <w:p w14:paraId="7E641D1E" w14:textId="2D6C6333"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0.39</w:t>
            </w:r>
          </w:p>
        </w:tc>
        <w:tc>
          <w:tcPr>
            <w:tcW w:w="447" w:type="pct"/>
            <w:shd w:val="clear" w:color="auto" w:fill="D9D9D9" w:themeFill="background1" w:themeFillShade="D9"/>
            <w:noWrap/>
            <w:hideMark/>
          </w:tcPr>
          <w:p w14:paraId="61BDFAD6" w14:textId="068B9EAE"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0.51</w:t>
            </w:r>
          </w:p>
        </w:tc>
        <w:tc>
          <w:tcPr>
            <w:tcW w:w="472" w:type="pct"/>
            <w:shd w:val="clear" w:color="auto" w:fill="D9D9D9" w:themeFill="background1" w:themeFillShade="D9"/>
            <w:noWrap/>
            <w:hideMark/>
          </w:tcPr>
          <w:p w14:paraId="504CD602" w14:textId="53B8042B"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0.55</w:t>
            </w:r>
          </w:p>
        </w:tc>
        <w:tc>
          <w:tcPr>
            <w:tcW w:w="459" w:type="pct"/>
            <w:shd w:val="clear" w:color="auto" w:fill="D9D9D9" w:themeFill="background1" w:themeFillShade="D9"/>
            <w:noWrap/>
            <w:hideMark/>
          </w:tcPr>
          <w:p w14:paraId="2EBAE4A4" w14:textId="618979D6"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1.7</w:t>
            </w:r>
          </w:p>
        </w:tc>
        <w:tc>
          <w:tcPr>
            <w:tcW w:w="441" w:type="pct"/>
            <w:shd w:val="clear" w:color="auto" w:fill="D9D9D9" w:themeFill="background1" w:themeFillShade="D9"/>
            <w:noWrap/>
            <w:hideMark/>
          </w:tcPr>
          <w:p w14:paraId="52E24038" w14:textId="04F6A81E"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1.8</w:t>
            </w:r>
          </w:p>
        </w:tc>
        <w:tc>
          <w:tcPr>
            <w:tcW w:w="491" w:type="pct"/>
            <w:shd w:val="clear" w:color="auto" w:fill="D9D9D9" w:themeFill="background1" w:themeFillShade="D9"/>
            <w:noWrap/>
            <w:hideMark/>
          </w:tcPr>
          <w:p w14:paraId="4CC6799D" w14:textId="5408571A"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2.4</w:t>
            </w:r>
          </w:p>
        </w:tc>
        <w:tc>
          <w:tcPr>
            <w:tcW w:w="472" w:type="pct"/>
            <w:shd w:val="clear" w:color="auto" w:fill="D9D9D9" w:themeFill="background1" w:themeFillShade="D9"/>
            <w:noWrap/>
            <w:hideMark/>
          </w:tcPr>
          <w:p w14:paraId="75344AA2" w14:textId="5A2BB3DC"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2.6</w:t>
            </w:r>
          </w:p>
        </w:tc>
      </w:tr>
      <w:tr w:rsidR="00EB1D12" w:rsidRPr="00EE4626" w14:paraId="62CF534A" w14:textId="77777777" w:rsidTr="00CE785F">
        <w:trPr>
          <w:trHeight w:val="300"/>
        </w:trPr>
        <w:tc>
          <w:tcPr>
            <w:tcW w:w="620" w:type="pct"/>
            <w:vMerge/>
            <w:shd w:val="clear" w:color="auto" w:fill="D9D9D9" w:themeFill="background1" w:themeFillShade="D9"/>
            <w:hideMark/>
          </w:tcPr>
          <w:p w14:paraId="54304E26" w14:textId="77777777" w:rsidR="00EB1D12" w:rsidRPr="00CE785F" w:rsidRDefault="00EB1D12" w:rsidP="00EE4626">
            <w:pPr>
              <w:tabs>
                <w:tab w:val="clear" w:pos="-1440"/>
                <w:tab w:val="clear" w:pos="-720"/>
              </w:tabs>
              <w:spacing w:after="0" w:line="240" w:lineRule="auto"/>
              <w:ind w:left="0"/>
              <w:rPr>
                <w:rFonts w:ascii="Arial" w:hAnsi="Arial" w:cs="Arial"/>
                <w:color w:val="000000"/>
                <w:sz w:val="18"/>
                <w:szCs w:val="18"/>
              </w:rPr>
            </w:pPr>
          </w:p>
        </w:tc>
        <w:tc>
          <w:tcPr>
            <w:tcW w:w="705" w:type="pct"/>
            <w:shd w:val="clear" w:color="auto" w:fill="D9D9D9" w:themeFill="background1" w:themeFillShade="D9"/>
            <w:noWrap/>
            <w:hideMark/>
          </w:tcPr>
          <w:p w14:paraId="5C32EAA2" w14:textId="4A2B0362"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CE785F">
              <w:rPr>
                <w:rFonts w:ascii="Arial" w:hAnsi="Arial" w:cs="Arial"/>
                <w:color w:val="000000"/>
                <w:sz w:val="18"/>
                <w:szCs w:val="18"/>
              </w:rPr>
              <w:t xml:space="preserve">May </w:t>
            </w:r>
            <w:r>
              <w:rPr>
                <w:rFonts w:ascii="Arial" w:hAnsi="Arial" w:cs="Arial"/>
                <w:color w:val="000000"/>
                <w:sz w:val="18"/>
                <w:szCs w:val="18"/>
              </w:rPr>
              <w:t xml:space="preserve">    </w:t>
            </w:r>
            <w:r w:rsidRPr="00CE785F">
              <w:rPr>
                <w:rFonts w:ascii="Arial" w:hAnsi="Arial" w:cs="Arial"/>
                <w:color w:val="000000"/>
                <w:sz w:val="18"/>
                <w:szCs w:val="18"/>
              </w:rPr>
              <w:t>Monthly Peak</w:t>
            </w:r>
          </w:p>
        </w:tc>
        <w:tc>
          <w:tcPr>
            <w:tcW w:w="470" w:type="pct"/>
            <w:shd w:val="clear" w:color="auto" w:fill="D9D9D9" w:themeFill="background1" w:themeFillShade="D9"/>
            <w:noWrap/>
            <w:hideMark/>
          </w:tcPr>
          <w:p w14:paraId="28603919" w14:textId="23FB0BEF"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0.05</w:t>
            </w:r>
          </w:p>
        </w:tc>
        <w:tc>
          <w:tcPr>
            <w:tcW w:w="423" w:type="pct"/>
            <w:shd w:val="clear" w:color="auto" w:fill="D9D9D9" w:themeFill="background1" w:themeFillShade="D9"/>
            <w:noWrap/>
            <w:hideMark/>
          </w:tcPr>
          <w:p w14:paraId="0E7B2B4F" w14:textId="7C348B03"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0.16</w:t>
            </w:r>
          </w:p>
        </w:tc>
        <w:tc>
          <w:tcPr>
            <w:tcW w:w="447" w:type="pct"/>
            <w:shd w:val="clear" w:color="auto" w:fill="D9D9D9" w:themeFill="background1" w:themeFillShade="D9"/>
            <w:noWrap/>
            <w:hideMark/>
          </w:tcPr>
          <w:p w14:paraId="26392428" w14:textId="70ED5003"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0.38</w:t>
            </w:r>
          </w:p>
        </w:tc>
        <w:tc>
          <w:tcPr>
            <w:tcW w:w="472" w:type="pct"/>
            <w:shd w:val="clear" w:color="auto" w:fill="D9D9D9" w:themeFill="background1" w:themeFillShade="D9"/>
            <w:noWrap/>
            <w:hideMark/>
          </w:tcPr>
          <w:p w14:paraId="792CDDAE" w14:textId="785D34DC"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0.44</w:t>
            </w:r>
          </w:p>
        </w:tc>
        <w:tc>
          <w:tcPr>
            <w:tcW w:w="459" w:type="pct"/>
            <w:shd w:val="clear" w:color="auto" w:fill="D9D9D9" w:themeFill="background1" w:themeFillShade="D9"/>
            <w:noWrap/>
            <w:hideMark/>
          </w:tcPr>
          <w:p w14:paraId="49416388" w14:textId="6A0CAA9C"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0.2</w:t>
            </w:r>
          </w:p>
        </w:tc>
        <w:tc>
          <w:tcPr>
            <w:tcW w:w="441" w:type="pct"/>
            <w:shd w:val="clear" w:color="auto" w:fill="D9D9D9" w:themeFill="background1" w:themeFillShade="D9"/>
            <w:noWrap/>
            <w:hideMark/>
          </w:tcPr>
          <w:p w14:paraId="6C9433E4" w14:textId="4D2D8A2E"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0.7</w:t>
            </w:r>
          </w:p>
        </w:tc>
        <w:tc>
          <w:tcPr>
            <w:tcW w:w="491" w:type="pct"/>
            <w:shd w:val="clear" w:color="auto" w:fill="D9D9D9" w:themeFill="background1" w:themeFillShade="D9"/>
            <w:noWrap/>
            <w:hideMark/>
          </w:tcPr>
          <w:p w14:paraId="0C97A9B8" w14:textId="0FE5AA37"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1.8</w:t>
            </w:r>
          </w:p>
        </w:tc>
        <w:tc>
          <w:tcPr>
            <w:tcW w:w="472" w:type="pct"/>
            <w:shd w:val="clear" w:color="auto" w:fill="D9D9D9" w:themeFill="background1" w:themeFillShade="D9"/>
            <w:noWrap/>
            <w:hideMark/>
          </w:tcPr>
          <w:p w14:paraId="31569CEF" w14:textId="66B586B4"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2.1</w:t>
            </w:r>
          </w:p>
        </w:tc>
      </w:tr>
      <w:tr w:rsidR="00EB1D12" w:rsidRPr="00EE4626" w14:paraId="60BAAC83" w14:textId="77777777" w:rsidTr="00CE785F">
        <w:trPr>
          <w:trHeight w:val="300"/>
        </w:trPr>
        <w:tc>
          <w:tcPr>
            <w:tcW w:w="620" w:type="pct"/>
            <w:vMerge/>
            <w:shd w:val="clear" w:color="auto" w:fill="D9D9D9" w:themeFill="background1" w:themeFillShade="D9"/>
            <w:hideMark/>
          </w:tcPr>
          <w:p w14:paraId="46BB2F40" w14:textId="77777777" w:rsidR="00EB1D12" w:rsidRPr="00CE785F" w:rsidRDefault="00EB1D12" w:rsidP="00EE4626">
            <w:pPr>
              <w:tabs>
                <w:tab w:val="clear" w:pos="-1440"/>
                <w:tab w:val="clear" w:pos="-720"/>
              </w:tabs>
              <w:spacing w:after="0" w:line="240" w:lineRule="auto"/>
              <w:ind w:left="0"/>
              <w:rPr>
                <w:rFonts w:ascii="Arial" w:hAnsi="Arial" w:cs="Arial"/>
                <w:color w:val="000000"/>
                <w:sz w:val="18"/>
                <w:szCs w:val="18"/>
              </w:rPr>
            </w:pPr>
          </w:p>
        </w:tc>
        <w:tc>
          <w:tcPr>
            <w:tcW w:w="705" w:type="pct"/>
            <w:shd w:val="clear" w:color="auto" w:fill="D9D9D9" w:themeFill="background1" w:themeFillShade="D9"/>
            <w:noWrap/>
            <w:hideMark/>
          </w:tcPr>
          <w:p w14:paraId="16107D46" w14:textId="6F2DAEF9"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CE785F">
              <w:rPr>
                <w:rFonts w:ascii="Arial" w:hAnsi="Arial" w:cs="Arial"/>
                <w:color w:val="000000"/>
                <w:sz w:val="18"/>
                <w:szCs w:val="18"/>
              </w:rPr>
              <w:t xml:space="preserve">June </w:t>
            </w:r>
            <w:r>
              <w:rPr>
                <w:rFonts w:ascii="Arial" w:hAnsi="Arial" w:cs="Arial"/>
                <w:color w:val="000000"/>
                <w:sz w:val="18"/>
                <w:szCs w:val="18"/>
              </w:rPr>
              <w:t xml:space="preserve">   </w:t>
            </w:r>
            <w:r w:rsidRPr="00CE785F">
              <w:rPr>
                <w:rFonts w:ascii="Arial" w:hAnsi="Arial" w:cs="Arial"/>
                <w:color w:val="000000"/>
                <w:sz w:val="18"/>
                <w:szCs w:val="18"/>
              </w:rPr>
              <w:t>Monthly Peak</w:t>
            </w:r>
          </w:p>
        </w:tc>
        <w:tc>
          <w:tcPr>
            <w:tcW w:w="470" w:type="pct"/>
            <w:shd w:val="clear" w:color="auto" w:fill="D9D9D9" w:themeFill="background1" w:themeFillShade="D9"/>
            <w:noWrap/>
            <w:hideMark/>
          </w:tcPr>
          <w:p w14:paraId="11A2A3CD" w14:textId="37BBB1FA"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0.06</w:t>
            </w:r>
          </w:p>
        </w:tc>
        <w:tc>
          <w:tcPr>
            <w:tcW w:w="423" w:type="pct"/>
            <w:shd w:val="clear" w:color="auto" w:fill="D9D9D9" w:themeFill="background1" w:themeFillShade="D9"/>
            <w:noWrap/>
            <w:hideMark/>
          </w:tcPr>
          <w:p w14:paraId="277299E2" w14:textId="541C5350"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0.07</w:t>
            </w:r>
          </w:p>
        </w:tc>
        <w:tc>
          <w:tcPr>
            <w:tcW w:w="447" w:type="pct"/>
            <w:shd w:val="clear" w:color="auto" w:fill="D9D9D9" w:themeFill="background1" w:themeFillShade="D9"/>
            <w:noWrap/>
            <w:hideMark/>
          </w:tcPr>
          <w:p w14:paraId="72864598" w14:textId="03101D82"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0.55</w:t>
            </w:r>
          </w:p>
        </w:tc>
        <w:tc>
          <w:tcPr>
            <w:tcW w:w="472" w:type="pct"/>
            <w:shd w:val="clear" w:color="auto" w:fill="D9D9D9" w:themeFill="background1" w:themeFillShade="D9"/>
            <w:noWrap/>
            <w:hideMark/>
          </w:tcPr>
          <w:p w14:paraId="2428D7E6" w14:textId="2D23C169"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0.46</w:t>
            </w:r>
          </w:p>
        </w:tc>
        <w:tc>
          <w:tcPr>
            <w:tcW w:w="459" w:type="pct"/>
            <w:shd w:val="clear" w:color="auto" w:fill="D9D9D9" w:themeFill="background1" w:themeFillShade="D9"/>
            <w:noWrap/>
            <w:hideMark/>
          </w:tcPr>
          <w:p w14:paraId="4DEF59D0" w14:textId="06A731B7"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0.3</w:t>
            </w:r>
          </w:p>
        </w:tc>
        <w:tc>
          <w:tcPr>
            <w:tcW w:w="441" w:type="pct"/>
            <w:shd w:val="clear" w:color="auto" w:fill="D9D9D9" w:themeFill="background1" w:themeFillShade="D9"/>
            <w:noWrap/>
            <w:hideMark/>
          </w:tcPr>
          <w:p w14:paraId="7255506F" w14:textId="26D3CD87"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0.3</w:t>
            </w:r>
          </w:p>
        </w:tc>
        <w:tc>
          <w:tcPr>
            <w:tcW w:w="491" w:type="pct"/>
            <w:shd w:val="clear" w:color="auto" w:fill="D9D9D9" w:themeFill="background1" w:themeFillShade="D9"/>
            <w:noWrap/>
            <w:hideMark/>
          </w:tcPr>
          <w:p w14:paraId="4DFBA44A" w14:textId="2B6E58AF"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2.6</w:t>
            </w:r>
          </w:p>
        </w:tc>
        <w:tc>
          <w:tcPr>
            <w:tcW w:w="472" w:type="pct"/>
            <w:shd w:val="clear" w:color="auto" w:fill="D9D9D9" w:themeFill="background1" w:themeFillShade="D9"/>
            <w:noWrap/>
            <w:hideMark/>
          </w:tcPr>
          <w:p w14:paraId="49DA8F5D" w14:textId="09752B02"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2.1</w:t>
            </w:r>
          </w:p>
        </w:tc>
      </w:tr>
      <w:tr w:rsidR="00EB1D12" w:rsidRPr="00EE4626" w14:paraId="17253B78" w14:textId="77777777" w:rsidTr="00CE785F">
        <w:trPr>
          <w:trHeight w:val="300"/>
        </w:trPr>
        <w:tc>
          <w:tcPr>
            <w:tcW w:w="620" w:type="pct"/>
            <w:vMerge/>
            <w:shd w:val="clear" w:color="auto" w:fill="D9D9D9" w:themeFill="background1" w:themeFillShade="D9"/>
            <w:hideMark/>
          </w:tcPr>
          <w:p w14:paraId="74791399" w14:textId="77777777" w:rsidR="00EB1D12" w:rsidRPr="00CE785F" w:rsidRDefault="00EB1D12" w:rsidP="00EE4626">
            <w:pPr>
              <w:tabs>
                <w:tab w:val="clear" w:pos="-1440"/>
                <w:tab w:val="clear" w:pos="-720"/>
              </w:tabs>
              <w:spacing w:after="0" w:line="240" w:lineRule="auto"/>
              <w:ind w:left="0"/>
              <w:rPr>
                <w:rFonts w:ascii="Arial" w:hAnsi="Arial" w:cs="Arial"/>
                <w:color w:val="000000"/>
                <w:sz w:val="18"/>
                <w:szCs w:val="18"/>
              </w:rPr>
            </w:pPr>
          </w:p>
        </w:tc>
        <w:tc>
          <w:tcPr>
            <w:tcW w:w="705" w:type="pct"/>
            <w:shd w:val="clear" w:color="auto" w:fill="D9D9D9" w:themeFill="background1" w:themeFillShade="D9"/>
            <w:noWrap/>
            <w:hideMark/>
          </w:tcPr>
          <w:p w14:paraId="63F1D801" w14:textId="469E87A2"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CE785F">
              <w:rPr>
                <w:rFonts w:ascii="Arial" w:hAnsi="Arial" w:cs="Arial"/>
                <w:color w:val="000000"/>
                <w:sz w:val="18"/>
                <w:szCs w:val="18"/>
              </w:rPr>
              <w:t xml:space="preserve">July </w:t>
            </w:r>
            <w:r>
              <w:rPr>
                <w:rFonts w:ascii="Arial" w:hAnsi="Arial" w:cs="Arial"/>
                <w:color w:val="000000"/>
                <w:sz w:val="18"/>
                <w:szCs w:val="18"/>
              </w:rPr>
              <w:t xml:space="preserve">    </w:t>
            </w:r>
            <w:r w:rsidRPr="00CE785F">
              <w:rPr>
                <w:rFonts w:ascii="Arial" w:hAnsi="Arial" w:cs="Arial"/>
                <w:color w:val="000000"/>
                <w:sz w:val="18"/>
                <w:szCs w:val="18"/>
              </w:rPr>
              <w:t>Monthly Peak</w:t>
            </w:r>
          </w:p>
        </w:tc>
        <w:tc>
          <w:tcPr>
            <w:tcW w:w="470" w:type="pct"/>
            <w:shd w:val="clear" w:color="auto" w:fill="D9D9D9" w:themeFill="background1" w:themeFillShade="D9"/>
            <w:noWrap/>
            <w:hideMark/>
          </w:tcPr>
          <w:p w14:paraId="4FF88F21" w14:textId="730B21BC"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0.24</w:t>
            </w:r>
          </w:p>
        </w:tc>
        <w:tc>
          <w:tcPr>
            <w:tcW w:w="423" w:type="pct"/>
            <w:shd w:val="clear" w:color="auto" w:fill="D9D9D9" w:themeFill="background1" w:themeFillShade="D9"/>
            <w:noWrap/>
            <w:hideMark/>
          </w:tcPr>
          <w:p w14:paraId="0D97CCFE" w14:textId="40BF5959"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0.36</w:t>
            </w:r>
          </w:p>
        </w:tc>
        <w:tc>
          <w:tcPr>
            <w:tcW w:w="447" w:type="pct"/>
            <w:shd w:val="clear" w:color="auto" w:fill="D9D9D9" w:themeFill="background1" w:themeFillShade="D9"/>
            <w:noWrap/>
            <w:hideMark/>
          </w:tcPr>
          <w:p w14:paraId="139FE43F" w14:textId="5A4F47A5"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0.39</w:t>
            </w:r>
          </w:p>
        </w:tc>
        <w:tc>
          <w:tcPr>
            <w:tcW w:w="472" w:type="pct"/>
            <w:shd w:val="clear" w:color="auto" w:fill="D9D9D9" w:themeFill="background1" w:themeFillShade="D9"/>
            <w:noWrap/>
            <w:hideMark/>
          </w:tcPr>
          <w:p w14:paraId="780412A9" w14:textId="756F4343"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0.43</w:t>
            </w:r>
          </w:p>
        </w:tc>
        <w:tc>
          <w:tcPr>
            <w:tcW w:w="459" w:type="pct"/>
            <w:shd w:val="clear" w:color="auto" w:fill="D9D9D9" w:themeFill="background1" w:themeFillShade="D9"/>
            <w:noWrap/>
            <w:hideMark/>
          </w:tcPr>
          <w:p w14:paraId="4F4CCC10" w14:textId="349AFA23"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1.1</w:t>
            </w:r>
          </w:p>
        </w:tc>
        <w:tc>
          <w:tcPr>
            <w:tcW w:w="441" w:type="pct"/>
            <w:shd w:val="clear" w:color="auto" w:fill="D9D9D9" w:themeFill="background1" w:themeFillShade="D9"/>
            <w:noWrap/>
            <w:hideMark/>
          </w:tcPr>
          <w:p w14:paraId="503D6697" w14:textId="5CEFCD7E"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1.7</w:t>
            </w:r>
          </w:p>
        </w:tc>
        <w:tc>
          <w:tcPr>
            <w:tcW w:w="491" w:type="pct"/>
            <w:shd w:val="clear" w:color="auto" w:fill="D9D9D9" w:themeFill="background1" w:themeFillShade="D9"/>
            <w:noWrap/>
            <w:hideMark/>
          </w:tcPr>
          <w:p w14:paraId="5E959475" w14:textId="21D493C9"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1.8</w:t>
            </w:r>
          </w:p>
        </w:tc>
        <w:tc>
          <w:tcPr>
            <w:tcW w:w="472" w:type="pct"/>
            <w:shd w:val="clear" w:color="auto" w:fill="D9D9D9" w:themeFill="background1" w:themeFillShade="D9"/>
            <w:noWrap/>
            <w:hideMark/>
          </w:tcPr>
          <w:p w14:paraId="2B6D3209" w14:textId="5EF3066A"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2.0</w:t>
            </w:r>
          </w:p>
        </w:tc>
      </w:tr>
      <w:tr w:rsidR="00EB1D12" w:rsidRPr="00EE4626" w14:paraId="4CD4BCF2" w14:textId="77777777" w:rsidTr="00CE785F">
        <w:trPr>
          <w:trHeight w:val="300"/>
        </w:trPr>
        <w:tc>
          <w:tcPr>
            <w:tcW w:w="620" w:type="pct"/>
            <w:vMerge/>
            <w:shd w:val="clear" w:color="auto" w:fill="D9D9D9" w:themeFill="background1" w:themeFillShade="D9"/>
            <w:hideMark/>
          </w:tcPr>
          <w:p w14:paraId="0A6726EA" w14:textId="77777777" w:rsidR="00EB1D12" w:rsidRPr="00CE785F" w:rsidRDefault="00EB1D12" w:rsidP="00EE4626">
            <w:pPr>
              <w:tabs>
                <w:tab w:val="clear" w:pos="-1440"/>
                <w:tab w:val="clear" w:pos="-720"/>
              </w:tabs>
              <w:spacing w:after="0" w:line="240" w:lineRule="auto"/>
              <w:ind w:left="0"/>
              <w:rPr>
                <w:rFonts w:ascii="Arial" w:hAnsi="Arial" w:cs="Arial"/>
                <w:color w:val="000000"/>
                <w:sz w:val="18"/>
                <w:szCs w:val="18"/>
              </w:rPr>
            </w:pPr>
          </w:p>
        </w:tc>
        <w:tc>
          <w:tcPr>
            <w:tcW w:w="705" w:type="pct"/>
            <w:shd w:val="clear" w:color="auto" w:fill="D9D9D9" w:themeFill="background1" w:themeFillShade="D9"/>
            <w:noWrap/>
            <w:hideMark/>
          </w:tcPr>
          <w:p w14:paraId="324C9AF4" w14:textId="77777777"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CE785F">
              <w:rPr>
                <w:rFonts w:ascii="Arial" w:hAnsi="Arial" w:cs="Arial"/>
                <w:color w:val="000000"/>
                <w:sz w:val="18"/>
                <w:szCs w:val="18"/>
              </w:rPr>
              <w:t>August Monthly Peak</w:t>
            </w:r>
          </w:p>
        </w:tc>
        <w:tc>
          <w:tcPr>
            <w:tcW w:w="470" w:type="pct"/>
            <w:shd w:val="clear" w:color="auto" w:fill="D9D9D9" w:themeFill="background1" w:themeFillShade="D9"/>
            <w:noWrap/>
            <w:hideMark/>
          </w:tcPr>
          <w:p w14:paraId="3FE1421B" w14:textId="1B170ED8"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0.53</w:t>
            </w:r>
          </w:p>
        </w:tc>
        <w:tc>
          <w:tcPr>
            <w:tcW w:w="423" w:type="pct"/>
            <w:shd w:val="clear" w:color="auto" w:fill="D9D9D9" w:themeFill="background1" w:themeFillShade="D9"/>
            <w:noWrap/>
            <w:hideMark/>
          </w:tcPr>
          <w:p w14:paraId="3FB1D9E1" w14:textId="68F0704A"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0.49</w:t>
            </w:r>
          </w:p>
        </w:tc>
        <w:tc>
          <w:tcPr>
            <w:tcW w:w="447" w:type="pct"/>
            <w:shd w:val="clear" w:color="auto" w:fill="D9D9D9" w:themeFill="background1" w:themeFillShade="D9"/>
            <w:noWrap/>
            <w:hideMark/>
          </w:tcPr>
          <w:p w14:paraId="25005EF0" w14:textId="7A8D8CDF"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0.50</w:t>
            </w:r>
          </w:p>
        </w:tc>
        <w:tc>
          <w:tcPr>
            <w:tcW w:w="472" w:type="pct"/>
            <w:shd w:val="clear" w:color="auto" w:fill="D9D9D9" w:themeFill="background1" w:themeFillShade="D9"/>
            <w:noWrap/>
            <w:hideMark/>
          </w:tcPr>
          <w:p w14:paraId="1A46DAA2" w14:textId="0CBA5613"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0.60</w:t>
            </w:r>
          </w:p>
        </w:tc>
        <w:tc>
          <w:tcPr>
            <w:tcW w:w="459" w:type="pct"/>
            <w:shd w:val="clear" w:color="auto" w:fill="D9D9D9" w:themeFill="background1" w:themeFillShade="D9"/>
            <w:noWrap/>
            <w:hideMark/>
          </w:tcPr>
          <w:p w14:paraId="2B3E2A3B" w14:textId="7A1248DD"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2.5</w:t>
            </w:r>
          </w:p>
        </w:tc>
        <w:tc>
          <w:tcPr>
            <w:tcW w:w="441" w:type="pct"/>
            <w:shd w:val="clear" w:color="auto" w:fill="D9D9D9" w:themeFill="background1" w:themeFillShade="D9"/>
            <w:noWrap/>
            <w:hideMark/>
          </w:tcPr>
          <w:p w14:paraId="0AE6E7D0" w14:textId="5F0886EC"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2.3</w:t>
            </w:r>
          </w:p>
        </w:tc>
        <w:tc>
          <w:tcPr>
            <w:tcW w:w="491" w:type="pct"/>
            <w:shd w:val="clear" w:color="auto" w:fill="D9D9D9" w:themeFill="background1" w:themeFillShade="D9"/>
            <w:noWrap/>
            <w:hideMark/>
          </w:tcPr>
          <w:p w14:paraId="5757C9E3" w14:textId="08C30F4F"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2.4</w:t>
            </w:r>
          </w:p>
        </w:tc>
        <w:tc>
          <w:tcPr>
            <w:tcW w:w="472" w:type="pct"/>
            <w:shd w:val="clear" w:color="auto" w:fill="D9D9D9" w:themeFill="background1" w:themeFillShade="D9"/>
            <w:noWrap/>
            <w:hideMark/>
          </w:tcPr>
          <w:p w14:paraId="5DE8F390" w14:textId="2E9E3CBE"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2.8</w:t>
            </w:r>
          </w:p>
        </w:tc>
      </w:tr>
      <w:tr w:rsidR="00EB1D12" w:rsidRPr="00EE4626" w14:paraId="4600D337" w14:textId="77777777" w:rsidTr="00CE785F">
        <w:trPr>
          <w:trHeight w:val="300"/>
        </w:trPr>
        <w:tc>
          <w:tcPr>
            <w:tcW w:w="620" w:type="pct"/>
            <w:vMerge/>
            <w:shd w:val="clear" w:color="auto" w:fill="D9D9D9" w:themeFill="background1" w:themeFillShade="D9"/>
            <w:hideMark/>
          </w:tcPr>
          <w:p w14:paraId="18615D65" w14:textId="77777777" w:rsidR="00EB1D12" w:rsidRPr="00CE785F" w:rsidRDefault="00EB1D12" w:rsidP="00EE4626">
            <w:pPr>
              <w:tabs>
                <w:tab w:val="clear" w:pos="-1440"/>
                <w:tab w:val="clear" w:pos="-720"/>
              </w:tabs>
              <w:spacing w:after="0" w:line="240" w:lineRule="auto"/>
              <w:ind w:left="0"/>
              <w:rPr>
                <w:rFonts w:ascii="Arial" w:hAnsi="Arial" w:cs="Arial"/>
                <w:color w:val="000000"/>
                <w:sz w:val="18"/>
                <w:szCs w:val="18"/>
              </w:rPr>
            </w:pPr>
          </w:p>
        </w:tc>
        <w:tc>
          <w:tcPr>
            <w:tcW w:w="705" w:type="pct"/>
            <w:shd w:val="clear" w:color="auto" w:fill="D9D9D9" w:themeFill="background1" w:themeFillShade="D9"/>
            <w:noWrap/>
            <w:hideMark/>
          </w:tcPr>
          <w:p w14:paraId="6A48981F" w14:textId="77777777"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CE785F">
              <w:rPr>
                <w:rFonts w:ascii="Arial" w:hAnsi="Arial" w:cs="Arial"/>
                <w:color w:val="000000"/>
                <w:sz w:val="18"/>
                <w:szCs w:val="18"/>
              </w:rPr>
              <w:t>September Monthly Peak</w:t>
            </w:r>
          </w:p>
        </w:tc>
        <w:tc>
          <w:tcPr>
            <w:tcW w:w="470" w:type="pct"/>
            <w:shd w:val="clear" w:color="auto" w:fill="D9D9D9" w:themeFill="background1" w:themeFillShade="D9"/>
            <w:noWrap/>
            <w:hideMark/>
          </w:tcPr>
          <w:p w14:paraId="7E00D272" w14:textId="681E8BBA"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0.63</w:t>
            </w:r>
          </w:p>
        </w:tc>
        <w:tc>
          <w:tcPr>
            <w:tcW w:w="423" w:type="pct"/>
            <w:shd w:val="clear" w:color="auto" w:fill="D9D9D9" w:themeFill="background1" w:themeFillShade="D9"/>
            <w:noWrap/>
            <w:hideMark/>
          </w:tcPr>
          <w:p w14:paraId="009662EB" w14:textId="07A4328D"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0.63</w:t>
            </w:r>
          </w:p>
        </w:tc>
        <w:tc>
          <w:tcPr>
            <w:tcW w:w="447" w:type="pct"/>
            <w:shd w:val="clear" w:color="auto" w:fill="D9D9D9" w:themeFill="background1" w:themeFillShade="D9"/>
            <w:noWrap/>
            <w:hideMark/>
          </w:tcPr>
          <w:p w14:paraId="245D7C75" w14:textId="02A7EBBD"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0.60</w:t>
            </w:r>
          </w:p>
        </w:tc>
        <w:tc>
          <w:tcPr>
            <w:tcW w:w="472" w:type="pct"/>
            <w:shd w:val="clear" w:color="auto" w:fill="D9D9D9" w:themeFill="background1" w:themeFillShade="D9"/>
            <w:noWrap/>
            <w:hideMark/>
          </w:tcPr>
          <w:p w14:paraId="317C58FE" w14:textId="72538B79"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0.71</w:t>
            </w:r>
          </w:p>
        </w:tc>
        <w:tc>
          <w:tcPr>
            <w:tcW w:w="459" w:type="pct"/>
            <w:shd w:val="clear" w:color="auto" w:fill="D9D9D9" w:themeFill="background1" w:themeFillShade="D9"/>
            <w:noWrap/>
            <w:hideMark/>
          </w:tcPr>
          <w:p w14:paraId="0A6EC801" w14:textId="3A7775B6"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2.9</w:t>
            </w:r>
          </w:p>
        </w:tc>
        <w:tc>
          <w:tcPr>
            <w:tcW w:w="441" w:type="pct"/>
            <w:shd w:val="clear" w:color="auto" w:fill="D9D9D9" w:themeFill="background1" w:themeFillShade="D9"/>
            <w:noWrap/>
            <w:hideMark/>
          </w:tcPr>
          <w:p w14:paraId="56FB8147" w14:textId="50E6D00C"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3.0</w:t>
            </w:r>
          </w:p>
        </w:tc>
        <w:tc>
          <w:tcPr>
            <w:tcW w:w="491" w:type="pct"/>
            <w:shd w:val="clear" w:color="auto" w:fill="D9D9D9" w:themeFill="background1" w:themeFillShade="D9"/>
            <w:noWrap/>
            <w:hideMark/>
          </w:tcPr>
          <w:p w14:paraId="099B57C0" w14:textId="3977ECD4"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2.8</w:t>
            </w:r>
          </w:p>
        </w:tc>
        <w:tc>
          <w:tcPr>
            <w:tcW w:w="472" w:type="pct"/>
            <w:shd w:val="clear" w:color="auto" w:fill="D9D9D9" w:themeFill="background1" w:themeFillShade="D9"/>
            <w:noWrap/>
            <w:hideMark/>
          </w:tcPr>
          <w:p w14:paraId="27821F8B" w14:textId="4864FE4E"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3.3</w:t>
            </w:r>
          </w:p>
        </w:tc>
      </w:tr>
      <w:tr w:rsidR="00EB1D12" w:rsidRPr="00EE4626" w14:paraId="4C95EF21" w14:textId="77777777" w:rsidTr="00CE785F">
        <w:trPr>
          <w:trHeight w:val="300"/>
        </w:trPr>
        <w:tc>
          <w:tcPr>
            <w:tcW w:w="620" w:type="pct"/>
            <w:vMerge/>
            <w:shd w:val="clear" w:color="auto" w:fill="D9D9D9" w:themeFill="background1" w:themeFillShade="D9"/>
            <w:hideMark/>
          </w:tcPr>
          <w:p w14:paraId="28B3B5E8" w14:textId="77777777" w:rsidR="00EB1D12" w:rsidRPr="00CE785F" w:rsidRDefault="00EB1D12" w:rsidP="00EE4626">
            <w:pPr>
              <w:tabs>
                <w:tab w:val="clear" w:pos="-1440"/>
                <w:tab w:val="clear" w:pos="-720"/>
              </w:tabs>
              <w:spacing w:after="0" w:line="240" w:lineRule="auto"/>
              <w:ind w:left="0"/>
              <w:rPr>
                <w:rFonts w:ascii="Arial" w:hAnsi="Arial" w:cs="Arial"/>
                <w:color w:val="000000"/>
                <w:sz w:val="18"/>
                <w:szCs w:val="18"/>
              </w:rPr>
            </w:pPr>
          </w:p>
        </w:tc>
        <w:tc>
          <w:tcPr>
            <w:tcW w:w="705" w:type="pct"/>
            <w:shd w:val="clear" w:color="auto" w:fill="D9D9D9" w:themeFill="background1" w:themeFillShade="D9"/>
            <w:noWrap/>
            <w:hideMark/>
          </w:tcPr>
          <w:p w14:paraId="11563F5B" w14:textId="77777777" w:rsidR="00EB1D12" w:rsidRPr="00CE785F"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CE785F">
              <w:rPr>
                <w:rFonts w:ascii="Arial" w:hAnsi="Arial" w:cs="Arial"/>
                <w:color w:val="000000"/>
                <w:sz w:val="18"/>
                <w:szCs w:val="18"/>
              </w:rPr>
              <w:t>October Monthly Peak</w:t>
            </w:r>
          </w:p>
        </w:tc>
        <w:tc>
          <w:tcPr>
            <w:tcW w:w="470" w:type="pct"/>
            <w:shd w:val="clear" w:color="auto" w:fill="D9D9D9" w:themeFill="background1" w:themeFillShade="D9"/>
            <w:noWrap/>
            <w:hideMark/>
          </w:tcPr>
          <w:p w14:paraId="34C930C5" w14:textId="33F27BE3"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0.26</w:t>
            </w:r>
          </w:p>
        </w:tc>
        <w:tc>
          <w:tcPr>
            <w:tcW w:w="423" w:type="pct"/>
            <w:shd w:val="clear" w:color="auto" w:fill="D9D9D9" w:themeFill="background1" w:themeFillShade="D9"/>
            <w:noWrap/>
            <w:hideMark/>
          </w:tcPr>
          <w:p w14:paraId="2560BD93" w14:textId="0313DD36"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0.36</w:t>
            </w:r>
          </w:p>
        </w:tc>
        <w:tc>
          <w:tcPr>
            <w:tcW w:w="447" w:type="pct"/>
            <w:shd w:val="clear" w:color="auto" w:fill="D9D9D9" w:themeFill="background1" w:themeFillShade="D9"/>
            <w:noWrap/>
            <w:hideMark/>
          </w:tcPr>
          <w:p w14:paraId="0B55793C" w14:textId="7E737A8C"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0.48</w:t>
            </w:r>
          </w:p>
        </w:tc>
        <w:tc>
          <w:tcPr>
            <w:tcW w:w="472" w:type="pct"/>
            <w:shd w:val="clear" w:color="auto" w:fill="D9D9D9" w:themeFill="background1" w:themeFillShade="D9"/>
            <w:noWrap/>
            <w:hideMark/>
          </w:tcPr>
          <w:p w14:paraId="6918BB8D" w14:textId="0F976575"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0.50</w:t>
            </w:r>
          </w:p>
        </w:tc>
        <w:tc>
          <w:tcPr>
            <w:tcW w:w="459" w:type="pct"/>
            <w:shd w:val="clear" w:color="auto" w:fill="D9D9D9" w:themeFill="background1" w:themeFillShade="D9"/>
            <w:noWrap/>
            <w:hideMark/>
          </w:tcPr>
          <w:p w14:paraId="74DFF85F" w14:textId="5416A00C"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1.2</w:t>
            </w:r>
          </w:p>
        </w:tc>
        <w:tc>
          <w:tcPr>
            <w:tcW w:w="441" w:type="pct"/>
            <w:shd w:val="clear" w:color="auto" w:fill="D9D9D9" w:themeFill="background1" w:themeFillShade="D9"/>
            <w:noWrap/>
            <w:hideMark/>
          </w:tcPr>
          <w:p w14:paraId="4F4840C8" w14:textId="3869A79E"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1.7</w:t>
            </w:r>
          </w:p>
        </w:tc>
        <w:tc>
          <w:tcPr>
            <w:tcW w:w="491" w:type="pct"/>
            <w:shd w:val="clear" w:color="auto" w:fill="D9D9D9" w:themeFill="background1" w:themeFillShade="D9"/>
            <w:noWrap/>
            <w:hideMark/>
          </w:tcPr>
          <w:p w14:paraId="21EA24A1" w14:textId="49114669"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2.2</w:t>
            </w:r>
          </w:p>
        </w:tc>
        <w:tc>
          <w:tcPr>
            <w:tcW w:w="472" w:type="pct"/>
            <w:shd w:val="clear" w:color="auto" w:fill="D9D9D9" w:themeFill="background1" w:themeFillShade="D9"/>
            <w:noWrap/>
            <w:hideMark/>
          </w:tcPr>
          <w:p w14:paraId="2E8C0483" w14:textId="0330BEA8" w:rsidR="00EB1D12" w:rsidRPr="00EB1D12" w:rsidRDefault="00EB1D12" w:rsidP="00EE4626">
            <w:pPr>
              <w:tabs>
                <w:tab w:val="clear" w:pos="-1440"/>
                <w:tab w:val="clear" w:pos="-720"/>
              </w:tabs>
              <w:spacing w:after="0" w:line="240" w:lineRule="auto"/>
              <w:ind w:left="0"/>
              <w:jc w:val="center"/>
              <w:rPr>
                <w:rFonts w:ascii="Arial" w:hAnsi="Arial" w:cs="Arial"/>
                <w:color w:val="000000"/>
                <w:sz w:val="18"/>
                <w:szCs w:val="18"/>
              </w:rPr>
            </w:pPr>
            <w:r w:rsidRPr="00EB1D12">
              <w:rPr>
                <w:rFonts w:ascii="Arial" w:hAnsi="Arial" w:cs="Arial"/>
                <w:color w:val="000000"/>
                <w:sz w:val="20"/>
              </w:rPr>
              <w:t>2.3</w:t>
            </w:r>
          </w:p>
        </w:tc>
      </w:tr>
    </w:tbl>
    <w:p w14:paraId="15A48846" w14:textId="6D53EA23" w:rsidR="000C3FCA" w:rsidRPr="00225166" w:rsidRDefault="000C3FCA" w:rsidP="00225166">
      <w:pPr>
        <w:pStyle w:val="Text"/>
        <w:rPr>
          <w:rFonts w:eastAsiaTheme="minorEastAsia" w:cs="Lao UI"/>
          <w:color w:val="1C1C1C"/>
          <w:sz w:val="21"/>
          <w:szCs w:val="21"/>
        </w:rPr>
      </w:pPr>
    </w:p>
    <w:p w14:paraId="669DF803" w14:textId="55407FAD" w:rsidR="00204D30" w:rsidRDefault="00204D30" w:rsidP="00204D30">
      <w:pPr>
        <w:pStyle w:val="Heading3"/>
      </w:pPr>
      <w:r>
        <w:t>Comparison of Ex Ante Load Impacts by Month</w:t>
      </w:r>
    </w:p>
    <w:p w14:paraId="67E6EE45" w14:textId="77E653D9" w:rsidR="007E4432" w:rsidRPr="00B12E47" w:rsidRDefault="007E4432" w:rsidP="007E4432">
      <w:pPr>
        <w:pStyle w:val="BodyParagraph"/>
        <w:spacing w:after="200" w:line="276" w:lineRule="auto"/>
        <w:rPr>
          <w:rFonts w:ascii="Lao UI" w:hAnsi="Lao UI" w:cs="Lao UI"/>
          <w:sz w:val="21"/>
          <w:szCs w:val="21"/>
        </w:rPr>
      </w:pPr>
      <w:r w:rsidRPr="00B12E47">
        <w:rPr>
          <w:rFonts w:ascii="Lao UI" w:hAnsi="Lao UI" w:cs="Lao UI"/>
          <w:sz w:val="21"/>
          <w:szCs w:val="21"/>
        </w:rPr>
        <w:t>September ex ante conditions are much hotter than typical event day conditions</w:t>
      </w:r>
      <w:r>
        <w:rPr>
          <w:rFonts w:ascii="Lao UI" w:hAnsi="Lao UI" w:cs="Lao UI"/>
          <w:sz w:val="21"/>
          <w:szCs w:val="21"/>
        </w:rPr>
        <w:t xml:space="preserve"> and therefore have the highest impacts. In 2018</w:t>
      </w:r>
      <w:r w:rsidRPr="00B12E47">
        <w:rPr>
          <w:rFonts w:ascii="Lao UI" w:hAnsi="Lao UI" w:cs="Lao UI"/>
          <w:sz w:val="21"/>
          <w:szCs w:val="21"/>
        </w:rPr>
        <w:t>, the residential program is estimated to provide an avera</w:t>
      </w:r>
      <w:r w:rsidR="00F05379">
        <w:rPr>
          <w:rFonts w:ascii="Lao UI" w:hAnsi="Lao UI" w:cs="Lao UI"/>
          <w:sz w:val="21"/>
          <w:szCs w:val="21"/>
        </w:rPr>
        <w:t>ge impact of 9.6</w:t>
      </w:r>
      <w:r>
        <w:rPr>
          <w:rFonts w:ascii="Lao UI" w:hAnsi="Lao UI" w:cs="Lao UI"/>
          <w:sz w:val="21"/>
          <w:szCs w:val="21"/>
        </w:rPr>
        <w:t xml:space="preserve"> MW over the 5-</w:t>
      </w:r>
      <w:r w:rsidRPr="00B12E47">
        <w:rPr>
          <w:rFonts w:ascii="Lao UI" w:hAnsi="Lao UI" w:cs="Lao UI"/>
          <w:sz w:val="21"/>
          <w:szCs w:val="21"/>
        </w:rPr>
        <w:t xml:space="preserve">hour event window from 1 to 6 PM on a 1-in-10 September monthly system peak day and </w:t>
      </w:r>
      <w:r w:rsidR="00F05379">
        <w:rPr>
          <w:rFonts w:ascii="Lao UI" w:hAnsi="Lao UI" w:cs="Lao UI"/>
          <w:sz w:val="21"/>
          <w:szCs w:val="21"/>
        </w:rPr>
        <w:t>8.1</w:t>
      </w:r>
      <w:r w:rsidRPr="00B12E47">
        <w:rPr>
          <w:rFonts w:ascii="Lao UI" w:hAnsi="Lao UI" w:cs="Lao UI"/>
          <w:sz w:val="21"/>
          <w:szCs w:val="21"/>
        </w:rPr>
        <w:t xml:space="preserve"> MW on the </w:t>
      </w:r>
      <w:r>
        <w:rPr>
          <w:rFonts w:ascii="Lao UI" w:hAnsi="Lao UI" w:cs="Lao UI"/>
          <w:sz w:val="21"/>
          <w:szCs w:val="21"/>
        </w:rPr>
        <w:t>September</w:t>
      </w:r>
      <w:r w:rsidRPr="00B12E47">
        <w:rPr>
          <w:rFonts w:ascii="Lao UI" w:hAnsi="Lao UI" w:cs="Lao UI"/>
          <w:sz w:val="21"/>
          <w:szCs w:val="21"/>
        </w:rPr>
        <w:t xml:space="preserve"> monthly system peak day under 1-in-2 year weather conditions for SDG&amp;E-specific peaking conditions. Under CAISO peak conditions, residentia</w:t>
      </w:r>
      <w:r w:rsidR="00F35D2B">
        <w:rPr>
          <w:rFonts w:ascii="Lao UI" w:hAnsi="Lao UI" w:cs="Lao UI"/>
          <w:sz w:val="21"/>
          <w:szCs w:val="21"/>
        </w:rPr>
        <w:t>l aggregate load reduction on a</w:t>
      </w:r>
      <w:r w:rsidRPr="00B12E47">
        <w:rPr>
          <w:rFonts w:ascii="Lao UI" w:hAnsi="Lao UI" w:cs="Lao UI"/>
          <w:sz w:val="21"/>
          <w:szCs w:val="21"/>
        </w:rPr>
        <w:t xml:space="preserve"> </w:t>
      </w:r>
      <w:r>
        <w:rPr>
          <w:rFonts w:ascii="Lao UI" w:hAnsi="Lao UI" w:cs="Lao UI"/>
          <w:sz w:val="21"/>
          <w:szCs w:val="21"/>
        </w:rPr>
        <w:t>Sep</w:t>
      </w:r>
      <w:r w:rsidRPr="00B12E47">
        <w:rPr>
          <w:rFonts w:ascii="Lao UI" w:hAnsi="Lao UI" w:cs="Lao UI"/>
          <w:sz w:val="21"/>
          <w:szCs w:val="21"/>
        </w:rPr>
        <w:t>t</w:t>
      </w:r>
      <w:r>
        <w:rPr>
          <w:rFonts w:ascii="Lao UI" w:hAnsi="Lao UI" w:cs="Lao UI"/>
          <w:sz w:val="21"/>
          <w:szCs w:val="21"/>
        </w:rPr>
        <w:t>ember</w:t>
      </w:r>
      <w:r w:rsidRPr="00B12E47">
        <w:rPr>
          <w:rFonts w:ascii="Lao UI" w:hAnsi="Lao UI" w:cs="Lao UI"/>
          <w:sz w:val="21"/>
          <w:szCs w:val="21"/>
        </w:rPr>
        <w:t xml:space="preserve"> monthly system peak day is </w:t>
      </w:r>
      <w:r w:rsidR="00F05379">
        <w:rPr>
          <w:rFonts w:ascii="Lao UI" w:hAnsi="Lao UI" w:cs="Lao UI"/>
          <w:sz w:val="21"/>
          <w:szCs w:val="21"/>
        </w:rPr>
        <w:t>8.3</w:t>
      </w:r>
      <w:r w:rsidRPr="00B12E47">
        <w:rPr>
          <w:rFonts w:ascii="Lao UI" w:hAnsi="Lao UI" w:cs="Lao UI"/>
          <w:sz w:val="21"/>
          <w:szCs w:val="21"/>
        </w:rPr>
        <w:t xml:space="preserve"> MW for 1-in-2 and </w:t>
      </w:r>
      <w:r>
        <w:rPr>
          <w:rFonts w:ascii="Lao UI" w:hAnsi="Lao UI" w:cs="Lao UI"/>
          <w:sz w:val="21"/>
          <w:szCs w:val="21"/>
        </w:rPr>
        <w:t>7.</w:t>
      </w:r>
      <w:r w:rsidR="00F05379">
        <w:rPr>
          <w:rFonts w:ascii="Lao UI" w:hAnsi="Lao UI" w:cs="Lao UI"/>
          <w:sz w:val="21"/>
          <w:szCs w:val="21"/>
        </w:rPr>
        <w:t>8</w:t>
      </w:r>
      <w:r w:rsidRPr="00B12E47">
        <w:rPr>
          <w:rFonts w:ascii="Lao UI" w:hAnsi="Lao UI" w:cs="Lao UI"/>
          <w:sz w:val="21"/>
          <w:szCs w:val="21"/>
        </w:rPr>
        <w:t xml:space="preserve"> MW for 1-in-10. </w:t>
      </w:r>
    </w:p>
    <w:p w14:paraId="214FBE96" w14:textId="7DFFE8DD" w:rsidR="007E4432" w:rsidRPr="00B12E47" w:rsidRDefault="007E4432" w:rsidP="007E4432">
      <w:pPr>
        <w:pStyle w:val="BodyParagraph"/>
        <w:spacing w:after="200" w:line="276" w:lineRule="auto"/>
        <w:rPr>
          <w:rFonts w:ascii="Lao UI" w:hAnsi="Lao UI" w:cs="Lao UI"/>
          <w:sz w:val="21"/>
          <w:szCs w:val="21"/>
        </w:rPr>
      </w:pPr>
      <w:r w:rsidRPr="00B12E47">
        <w:rPr>
          <w:rFonts w:ascii="Lao UI" w:hAnsi="Lao UI" w:cs="Lao UI"/>
          <w:sz w:val="21"/>
          <w:szCs w:val="21"/>
        </w:rPr>
        <w:lastRenderedPageBreak/>
        <w:t>There is significant variation in load impacts across months and weather conditions for residential customers</w:t>
      </w:r>
      <w:r>
        <w:rPr>
          <w:rFonts w:ascii="Lao UI" w:hAnsi="Lao UI" w:cs="Lao UI"/>
          <w:sz w:val="21"/>
          <w:szCs w:val="21"/>
        </w:rPr>
        <w:t xml:space="preserve"> and </w:t>
      </w:r>
      <w:r w:rsidR="00A43051">
        <w:rPr>
          <w:rFonts w:ascii="Lao UI" w:hAnsi="Lao UI" w:cs="Lao UI"/>
          <w:sz w:val="21"/>
          <w:szCs w:val="21"/>
        </w:rPr>
        <w:t>commercial</w:t>
      </w:r>
      <w:r>
        <w:rPr>
          <w:rFonts w:ascii="Lao UI" w:hAnsi="Lao UI" w:cs="Lao UI"/>
          <w:sz w:val="21"/>
          <w:szCs w:val="21"/>
        </w:rPr>
        <w:t xml:space="preserve"> customers</w:t>
      </w:r>
      <w:r w:rsidRPr="00B12E47">
        <w:rPr>
          <w:rFonts w:ascii="Lao UI" w:hAnsi="Lao UI" w:cs="Lao UI"/>
          <w:sz w:val="21"/>
          <w:szCs w:val="21"/>
        </w:rPr>
        <w:t>. Based on 1-in-2 year weather, the low temperatures in May and June typically experienced in San Diego result in the smallest average and aggregate load impacts. The May and June 1-in-2</w:t>
      </w:r>
      <w:r>
        <w:rPr>
          <w:rFonts w:ascii="Lao UI" w:hAnsi="Lao UI" w:cs="Lao UI"/>
          <w:sz w:val="21"/>
          <w:szCs w:val="21"/>
        </w:rPr>
        <w:t xml:space="preserve"> </w:t>
      </w:r>
      <w:r w:rsidRPr="00B12E47">
        <w:rPr>
          <w:rFonts w:ascii="Lao UI" w:hAnsi="Lao UI" w:cs="Lao UI"/>
          <w:sz w:val="21"/>
          <w:szCs w:val="21"/>
        </w:rPr>
        <w:t xml:space="preserve">year impacts for residential customers are </w:t>
      </w:r>
      <w:r w:rsidR="00B141A7">
        <w:rPr>
          <w:rFonts w:ascii="Lao UI" w:hAnsi="Lao UI" w:cs="Lao UI"/>
          <w:sz w:val="21"/>
          <w:szCs w:val="21"/>
        </w:rPr>
        <w:t xml:space="preserve">less than </w:t>
      </w:r>
      <w:r w:rsidR="00BF434A">
        <w:rPr>
          <w:rFonts w:ascii="Lao UI" w:hAnsi="Lao UI" w:cs="Lao UI"/>
          <w:sz w:val="21"/>
          <w:szCs w:val="21"/>
        </w:rPr>
        <w:t xml:space="preserve">2.0 </w:t>
      </w:r>
      <w:r w:rsidR="00B141A7">
        <w:rPr>
          <w:rFonts w:ascii="Lao UI" w:hAnsi="Lao UI" w:cs="Lao UI"/>
          <w:sz w:val="21"/>
          <w:szCs w:val="21"/>
        </w:rPr>
        <w:t xml:space="preserve">kW while the September estimate is </w:t>
      </w:r>
      <w:r w:rsidR="00BF434A">
        <w:rPr>
          <w:rFonts w:ascii="Lao UI" w:hAnsi="Lao UI" w:cs="Lao UI"/>
          <w:sz w:val="21"/>
          <w:szCs w:val="21"/>
        </w:rPr>
        <w:t>8.1</w:t>
      </w:r>
      <w:r w:rsidR="00B141A7">
        <w:rPr>
          <w:rFonts w:ascii="Lao UI" w:hAnsi="Lao UI" w:cs="Lao UI"/>
          <w:sz w:val="21"/>
          <w:szCs w:val="21"/>
        </w:rPr>
        <w:t xml:space="preserve"> kW. </w:t>
      </w:r>
      <w:r w:rsidRPr="00B12E47">
        <w:rPr>
          <w:rFonts w:ascii="Lao UI" w:hAnsi="Lao UI" w:cs="Lao UI"/>
          <w:sz w:val="21"/>
          <w:szCs w:val="21"/>
        </w:rPr>
        <w:t>For residential customers, the May 1-in-10</w:t>
      </w:r>
      <w:r>
        <w:rPr>
          <w:rFonts w:ascii="Lao UI" w:hAnsi="Lao UI" w:cs="Lao UI"/>
          <w:sz w:val="21"/>
          <w:szCs w:val="21"/>
        </w:rPr>
        <w:t>-year estimate</w:t>
      </w:r>
      <w:r w:rsidRPr="00B12E47">
        <w:rPr>
          <w:rFonts w:ascii="Lao UI" w:hAnsi="Lao UI" w:cs="Lao UI"/>
          <w:sz w:val="21"/>
          <w:szCs w:val="21"/>
        </w:rPr>
        <w:t xml:space="preserve"> </w:t>
      </w:r>
      <w:r>
        <w:rPr>
          <w:rFonts w:ascii="Lao UI" w:hAnsi="Lao UI" w:cs="Lao UI"/>
          <w:sz w:val="21"/>
          <w:szCs w:val="21"/>
        </w:rPr>
        <w:t>is</w:t>
      </w:r>
      <w:r w:rsidRPr="00B12E47">
        <w:rPr>
          <w:rFonts w:ascii="Lao UI" w:hAnsi="Lao UI" w:cs="Lao UI"/>
          <w:sz w:val="21"/>
          <w:szCs w:val="21"/>
        </w:rPr>
        <w:t xml:space="preserve"> on average </w:t>
      </w:r>
      <w:r w:rsidR="001C78ED">
        <w:rPr>
          <w:rFonts w:ascii="Lao UI" w:hAnsi="Lao UI" w:cs="Lao UI"/>
          <w:sz w:val="21"/>
          <w:szCs w:val="21"/>
        </w:rPr>
        <w:t>3</w:t>
      </w:r>
      <w:r>
        <w:rPr>
          <w:rFonts w:ascii="Lao UI" w:hAnsi="Lao UI" w:cs="Lao UI"/>
          <w:sz w:val="21"/>
          <w:szCs w:val="21"/>
        </w:rPr>
        <w:t xml:space="preserve"> </w:t>
      </w:r>
      <w:r w:rsidRPr="00B12E47">
        <w:rPr>
          <w:rFonts w:ascii="Lao UI" w:hAnsi="Lao UI" w:cs="Lao UI"/>
          <w:sz w:val="21"/>
          <w:szCs w:val="21"/>
        </w:rPr>
        <w:t>times greater than the 1-in-2 year estimates as a result of the 1</w:t>
      </w:r>
      <w:r w:rsidRPr="00B12E47">
        <w:rPr>
          <w:rFonts w:ascii="Lao UI" w:hAnsi="Lao UI" w:cs="Lao UI"/>
          <w:sz w:val="21"/>
          <w:szCs w:val="21"/>
        </w:rPr>
        <w:noBreakHyphen/>
        <w:t>in-10 year temperatures being much warmer than the 1</w:t>
      </w:r>
      <w:r>
        <w:rPr>
          <w:rFonts w:ascii="Lao UI" w:hAnsi="Lao UI" w:cs="Lao UI"/>
          <w:sz w:val="21"/>
          <w:szCs w:val="21"/>
        </w:rPr>
        <w:t xml:space="preserve">-in-2 year temperatures for May. </w:t>
      </w:r>
      <w:r w:rsidRPr="00B12E47">
        <w:rPr>
          <w:rFonts w:ascii="Lao UI" w:hAnsi="Lao UI" w:cs="Lao UI"/>
          <w:sz w:val="21"/>
          <w:szCs w:val="21"/>
        </w:rPr>
        <w:t xml:space="preserve">For </w:t>
      </w:r>
      <w:r w:rsidR="00A43051">
        <w:rPr>
          <w:rFonts w:ascii="Lao UI" w:hAnsi="Lao UI" w:cs="Lao UI"/>
          <w:sz w:val="21"/>
          <w:szCs w:val="21"/>
        </w:rPr>
        <w:t>commerc</w:t>
      </w:r>
      <w:r w:rsidRPr="00B12E47">
        <w:rPr>
          <w:rFonts w:ascii="Lao UI" w:hAnsi="Lao UI" w:cs="Lao UI"/>
          <w:sz w:val="21"/>
          <w:szCs w:val="21"/>
        </w:rPr>
        <w:t>ial customers, the May 1-in-10</w:t>
      </w:r>
      <w:r>
        <w:rPr>
          <w:rFonts w:ascii="Lao UI" w:hAnsi="Lao UI" w:cs="Lao UI"/>
          <w:sz w:val="21"/>
          <w:szCs w:val="21"/>
        </w:rPr>
        <w:t>-year estimate</w:t>
      </w:r>
      <w:r w:rsidRPr="00B12E47">
        <w:rPr>
          <w:rFonts w:ascii="Lao UI" w:hAnsi="Lao UI" w:cs="Lao UI"/>
          <w:sz w:val="21"/>
          <w:szCs w:val="21"/>
        </w:rPr>
        <w:t xml:space="preserve"> </w:t>
      </w:r>
      <w:r>
        <w:rPr>
          <w:rFonts w:ascii="Lao UI" w:hAnsi="Lao UI" w:cs="Lao UI"/>
          <w:sz w:val="21"/>
          <w:szCs w:val="21"/>
        </w:rPr>
        <w:t>is</w:t>
      </w:r>
      <w:r w:rsidRPr="00B12E47">
        <w:rPr>
          <w:rFonts w:ascii="Lao UI" w:hAnsi="Lao UI" w:cs="Lao UI"/>
          <w:sz w:val="21"/>
          <w:szCs w:val="21"/>
        </w:rPr>
        <w:t xml:space="preserve"> on average </w:t>
      </w:r>
      <w:r>
        <w:rPr>
          <w:rFonts w:ascii="Lao UI" w:hAnsi="Lao UI" w:cs="Lao UI"/>
          <w:sz w:val="21"/>
          <w:szCs w:val="21"/>
        </w:rPr>
        <w:t xml:space="preserve">3 </w:t>
      </w:r>
      <w:r w:rsidRPr="00B12E47">
        <w:rPr>
          <w:rFonts w:ascii="Lao UI" w:hAnsi="Lao UI" w:cs="Lao UI"/>
          <w:sz w:val="21"/>
          <w:szCs w:val="21"/>
        </w:rPr>
        <w:t>times greater than the 1-in-2 year estimates</w:t>
      </w:r>
      <w:r w:rsidR="001B0825">
        <w:rPr>
          <w:rFonts w:ascii="Lao UI" w:hAnsi="Lao UI" w:cs="Lao UI"/>
          <w:sz w:val="21"/>
          <w:szCs w:val="21"/>
        </w:rPr>
        <w:t>.</w:t>
      </w:r>
    </w:p>
    <w:p w14:paraId="3DCCFE9D" w14:textId="2DD42F30" w:rsidR="001B0825" w:rsidRPr="00B12E47" w:rsidRDefault="006A06B7" w:rsidP="007E4432">
      <w:pPr>
        <w:pStyle w:val="BodyParagraph"/>
        <w:spacing w:after="200" w:line="276" w:lineRule="auto"/>
        <w:rPr>
          <w:rFonts w:ascii="Lao UI" w:hAnsi="Lao UI" w:cs="Lao UI"/>
          <w:sz w:val="21"/>
          <w:szCs w:val="21"/>
        </w:rPr>
      </w:pPr>
      <w:r>
        <w:rPr>
          <w:rFonts w:ascii="Lao UI" w:hAnsi="Lao UI" w:cs="Lao UI"/>
          <w:sz w:val="21"/>
          <w:szCs w:val="21"/>
        </w:rPr>
        <w:fldChar w:fldCharType="begin"/>
      </w:r>
      <w:r>
        <w:rPr>
          <w:rFonts w:ascii="Lao UI" w:hAnsi="Lao UI" w:cs="Lao UI"/>
          <w:sz w:val="21"/>
          <w:szCs w:val="21"/>
        </w:rPr>
        <w:instrText xml:space="preserve"> REF _Ref507685553 \h  \* MERGEFORMAT </w:instrText>
      </w:r>
      <w:r>
        <w:rPr>
          <w:rFonts w:ascii="Lao UI" w:hAnsi="Lao UI" w:cs="Lao UI"/>
          <w:sz w:val="21"/>
          <w:szCs w:val="21"/>
        </w:rPr>
      </w:r>
      <w:r>
        <w:rPr>
          <w:rFonts w:ascii="Lao UI" w:hAnsi="Lao UI" w:cs="Lao UI"/>
          <w:sz w:val="21"/>
          <w:szCs w:val="21"/>
        </w:rPr>
        <w:fldChar w:fldCharType="separate"/>
      </w:r>
      <w:r w:rsidR="00B74748" w:rsidRPr="00B74748">
        <w:rPr>
          <w:rFonts w:ascii="Lao UI" w:hAnsi="Lao UI" w:cs="Lao UI"/>
          <w:sz w:val="21"/>
          <w:szCs w:val="21"/>
        </w:rPr>
        <w:t>Table 5</w:t>
      </w:r>
      <w:r w:rsidR="00B74748" w:rsidRPr="00B74748">
        <w:rPr>
          <w:rFonts w:ascii="Lao UI" w:hAnsi="Lao UI" w:cs="Lao UI"/>
          <w:sz w:val="21"/>
          <w:szCs w:val="21"/>
        </w:rPr>
        <w:noBreakHyphen/>
        <w:t>5</w:t>
      </w:r>
      <w:r>
        <w:rPr>
          <w:rFonts w:ascii="Lao UI" w:hAnsi="Lao UI" w:cs="Lao UI"/>
          <w:sz w:val="21"/>
          <w:szCs w:val="21"/>
        </w:rPr>
        <w:fldChar w:fldCharType="end"/>
      </w:r>
      <w:r>
        <w:rPr>
          <w:rFonts w:ascii="Lao UI" w:hAnsi="Lao UI" w:cs="Lao UI"/>
          <w:sz w:val="21"/>
          <w:szCs w:val="21"/>
        </w:rPr>
        <w:t xml:space="preserve"> </w:t>
      </w:r>
      <w:r w:rsidR="007E4432" w:rsidRPr="00B12E47">
        <w:rPr>
          <w:rFonts w:ascii="Lao UI" w:hAnsi="Lao UI" w:cs="Lao UI"/>
          <w:sz w:val="21"/>
          <w:szCs w:val="21"/>
        </w:rPr>
        <w:t xml:space="preserve">and </w:t>
      </w:r>
      <w:r>
        <w:rPr>
          <w:rFonts w:ascii="Lao UI" w:hAnsi="Lao UI" w:cs="Lao UI"/>
          <w:sz w:val="21"/>
          <w:szCs w:val="21"/>
        </w:rPr>
        <w:fldChar w:fldCharType="begin"/>
      </w:r>
      <w:r>
        <w:rPr>
          <w:rFonts w:ascii="Lao UI" w:hAnsi="Lao UI" w:cs="Lao UI"/>
          <w:sz w:val="21"/>
          <w:szCs w:val="21"/>
        </w:rPr>
        <w:instrText xml:space="preserve"> REF _Ref507687563 \h  \* MERGEFORMAT </w:instrText>
      </w:r>
      <w:r>
        <w:rPr>
          <w:rFonts w:ascii="Lao UI" w:hAnsi="Lao UI" w:cs="Lao UI"/>
          <w:sz w:val="21"/>
          <w:szCs w:val="21"/>
        </w:rPr>
      </w:r>
      <w:r>
        <w:rPr>
          <w:rFonts w:ascii="Lao UI" w:hAnsi="Lao UI" w:cs="Lao UI"/>
          <w:sz w:val="21"/>
          <w:szCs w:val="21"/>
        </w:rPr>
        <w:fldChar w:fldCharType="separate"/>
      </w:r>
      <w:r w:rsidR="00B74748" w:rsidRPr="00B74748">
        <w:rPr>
          <w:rFonts w:ascii="Lao UI" w:hAnsi="Lao UI" w:cs="Lao UI"/>
          <w:sz w:val="21"/>
          <w:szCs w:val="21"/>
        </w:rPr>
        <w:t>Table 5</w:t>
      </w:r>
      <w:r w:rsidR="00B74748" w:rsidRPr="00B74748">
        <w:rPr>
          <w:rFonts w:ascii="Lao UI" w:hAnsi="Lao UI" w:cs="Lao UI"/>
          <w:sz w:val="21"/>
          <w:szCs w:val="21"/>
        </w:rPr>
        <w:noBreakHyphen/>
        <w:t>6</w:t>
      </w:r>
      <w:r>
        <w:rPr>
          <w:rFonts w:ascii="Lao UI" w:hAnsi="Lao UI" w:cs="Lao UI"/>
          <w:sz w:val="21"/>
          <w:szCs w:val="21"/>
        </w:rPr>
        <w:fldChar w:fldCharType="end"/>
      </w:r>
      <w:r>
        <w:rPr>
          <w:rFonts w:ascii="Lao UI" w:hAnsi="Lao UI" w:cs="Lao UI"/>
          <w:sz w:val="21"/>
          <w:szCs w:val="21"/>
        </w:rPr>
        <w:t xml:space="preserve"> </w:t>
      </w:r>
      <w:r w:rsidR="007E4432" w:rsidRPr="00B12E47">
        <w:rPr>
          <w:rFonts w:ascii="Lao UI" w:hAnsi="Lao UI" w:cs="Lao UI"/>
          <w:sz w:val="21"/>
          <w:szCs w:val="21"/>
        </w:rPr>
        <w:t>provide ex ante impact estimates on an hourly basi</w:t>
      </w:r>
      <w:r w:rsidR="00A43051">
        <w:rPr>
          <w:rFonts w:ascii="Lao UI" w:hAnsi="Lao UI" w:cs="Lao UI"/>
          <w:sz w:val="21"/>
          <w:szCs w:val="21"/>
        </w:rPr>
        <w:t>s for residential and commerci</w:t>
      </w:r>
      <w:r w:rsidR="007E4432" w:rsidRPr="00B12E47">
        <w:rPr>
          <w:rFonts w:ascii="Lao UI" w:hAnsi="Lao UI" w:cs="Lao UI"/>
          <w:sz w:val="21"/>
          <w:szCs w:val="21"/>
        </w:rPr>
        <w:t>al customers, respectively. The hours reflect the pea</w:t>
      </w:r>
      <w:r w:rsidR="007E4432">
        <w:rPr>
          <w:rFonts w:ascii="Lao UI" w:hAnsi="Lao UI" w:cs="Lao UI"/>
          <w:sz w:val="21"/>
          <w:szCs w:val="21"/>
        </w:rPr>
        <w:t xml:space="preserve">k period as defined by the CPUC </w:t>
      </w:r>
      <w:r w:rsidR="007E4432" w:rsidRPr="00B12E47">
        <w:rPr>
          <w:rFonts w:ascii="Lao UI" w:hAnsi="Lao UI" w:cs="Lao UI"/>
          <w:sz w:val="21"/>
          <w:szCs w:val="21"/>
        </w:rPr>
        <w:t>resource adequacy requirements, 1 to 6 PM. Residential</w:t>
      </w:r>
      <w:r>
        <w:rPr>
          <w:rFonts w:ascii="Lao UI" w:hAnsi="Lao UI" w:cs="Lao UI"/>
          <w:sz w:val="21"/>
          <w:szCs w:val="21"/>
        </w:rPr>
        <w:t xml:space="preserve"> and </w:t>
      </w:r>
      <w:r w:rsidR="00A43051">
        <w:rPr>
          <w:rFonts w:ascii="Lao UI" w:hAnsi="Lao UI" w:cs="Lao UI"/>
          <w:sz w:val="21"/>
          <w:szCs w:val="21"/>
        </w:rPr>
        <w:t>commercial</w:t>
      </w:r>
      <w:r>
        <w:rPr>
          <w:rFonts w:ascii="Lao UI" w:hAnsi="Lao UI" w:cs="Lao UI"/>
          <w:sz w:val="21"/>
          <w:szCs w:val="21"/>
        </w:rPr>
        <w:t xml:space="preserve"> impacts peak in the hour from 2 to 3</w:t>
      </w:r>
      <w:r w:rsidR="007E4432" w:rsidRPr="00B12E47">
        <w:rPr>
          <w:rFonts w:ascii="Lao UI" w:hAnsi="Lao UI" w:cs="Lao UI"/>
          <w:sz w:val="21"/>
          <w:szCs w:val="21"/>
        </w:rPr>
        <w:t xml:space="preserve"> PM</w:t>
      </w:r>
      <w:r>
        <w:rPr>
          <w:rFonts w:ascii="Lao UI" w:hAnsi="Lao UI" w:cs="Lao UI"/>
          <w:sz w:val="21"/>
          <w:szCs w:val="21"/>
        </w:rPr>
        <w:t xml:space="preserve">. </w:t>
      </w:r>
      <w:r w:rsidR="00AD283F">
        <w:rPr>
          <w:rFonts w:ascii="Lao UI" w:hAnsi="Lao UI" w:cs="Lao UI"/>
          <w:sz w:val="21"/>
          <w:szCs w:val="21"/>
        </w:rPr>
        <w:t>Both customer types’</w:t>
      </w:r>
      <w:r>
        <w:rPr>
          <w:rFonts w:ascii="Lao UI" w:hAnsi="Lao UI" w:cs="Lao UI"/>
          <w:sz w:val="21"/>
          <w:szCs w:val="21"/>
        </w:rPr>
        <w:t xml:space="preserve"> impacts are lowest in the 5 to 6 PM window. </w:t>
      </w:r>
      <w:r w:rsidR="007E4432" w:rsidRPr="00B12E47">
        <w:rPr>
          <w:rFonts w:ascii="Lao UI" w:hAnsi="Lao UI" w:cs="Lao UI"/>
          <w:sz w:val="21"/>
          <w:szCs w:val="21"/>
        </w:rPr>
        <w:t xml:space="preserve"> </w:t>
      </w:r>
    </w:p>
    <w:p w14:paraId="67216690" w14:textId="440F94DC" w:rsidR="007E4432" w:rsidRDefault="00B9330F" w:rsidP="00015CFA">
      <w:pPr>
        <w:pStyle w:val="Caption"/>
      </w:pPr>
      <w:bookmarkStart w:id="68" w:name="_Ref507685553"/>
      <w:r>
        <w:t xml:space="preserve">Table </w:t>
      </w:r>
      <w:fldSimple w:instr=" STYLEREF 1 \s ">
        <w:r w:rsidR="00B74748">
          <w:rPr>
            <w:noProof/>
          </w:rPr>
          <w:t>5</w:t>
        </w:r>
      </w:fldSimple>
      <w:r w:rsidR="00351F0A">
        <w:noBreakHyphen/>
      </w:r>
      <w:fldSimple w:instr=" SEQ Table \* ARABIC \s 1 ">
        <w:r w:rsidR="00B74748">
          <w:rPr>
            <w:noProof/>
          </w:rPr>
          <w:t>5</w:t>
        </w:r>
      </w:fldSimple>
      <w:bookmarkEnd w:id="68"/>
      <w:r>
        <w:t xml:space="preserve">: </w:t>
      </w:r>
      <w:r w:rsidR="001B0825">
        <w:t>2018</w:t>
      </w:r>
      <w:r w:rsidR="001B0825" w:rsidRPr="001B0825">
        <w:t xml:space="preserve"> Summer Saver Ex </w:t>
      </w:r>
      <w:r w:rsidR="00F954A1">
        <w:t xml:space="preserve">Ante Load Impact Estimates </w:t>
      </w:r>
      <w:r w:rsidR="001B0825" w:rsidRPr="001B0825">
        <w:t>by We</w:t>
      </w:r>
      <w:r w:rsidR="00F954A1">
        <w:t xml:space="preserve">ather Year, Day Type and Hour </w:t>
      </w:r>
      <w:r w:rsidR="001B0825" w:rsidRPr="001B0825">
        <w:t>Residential Customers – SDG&amp;E Peaking Conditions</w:t>
      </w:r>
    </w:p>
    <w:tbl>
      <w:tblPr>
        <w:tblStyle w:val="NEXANTNEWTABLESTYLE"/>
        <w:tblW w:w="0" w:type="auto"/>
        <w:tblLook w:val="04A0" w:firstRow="1" w:lastRow="0" w:firstColumn="1" w:lastColumn="0" w:noHBand="0" w:noVBand="1"/>
      </w:tblPr>
      <w:tblGrid>
        <w:gridCol w:w="1142"/>
        <w:gridCol w:w="2463"/>
        <w:gridCol w:w="963"/>
        <w:gridCol w:w="963"/>
        <w:gridCol w:w="963"/>
        <w:gridCol w:w="963"/>
        <w:gridCol w:w="963"/>
        <w:gridCol w:w="1156"/>
      </w:tblGrid>
      <w:tr w:rsidR="006A06B7" w:rsidRPr="006A06B7" w14:paraId="093DD94D" w14:textId="77777777" w:rsidTr="00F954A1">
        <w:trPr>
          <w:cnfStyle w:val="100000000000" w:firstRow="1" w:lastRow="0" w:firstColumn="0" w:lastColumn="0" w:oddVBand="0" w:evenVBand="0" w:oddHBand="0" w:evenHBand="0" w:firstRowFirstColumn="0" w:firstRowLastColumn="0" w:lastRowFirstColumn="0" w:lastRowLastColumn="0"/>
          <w:trHeight w:val="315"/>
        </w:trPr>
        <w:tc>
          <w:tcPr>
            <w:tcW w:w="0" w:type="auto"/>
            <w:vMerge w:val="restart"/>
            <w:tcBorders>
              <w:right w:val="single" w:sz="4" w:space="0" w:color="FFFFFF" w:themeColor="background1"/>
            </w:tcBorders>
            <w:hideMark/>
          </w:tcPr>
          <w:p w14:paraId="5636C6BD" w14:textId="77777777" w:rsidR="006A06B7" w:rsidRPr="00F954A1" w:rsidRDefault="006A06B7" w:rsidP="006A06B7">
            <w:pPr>
              <w:tabs>
                <w:tab w:val="clear" w:pos="-1440"/>
                <w:tab w:val="clear" w:pos="-720"/>
              </w:tabs>
              <w:spacing w:after="0" w:line="240" w:lineRule="auto"/>
              <w:ind w:left="0"/>
              <w:rPr>
                <w:rFonts w:ascii="Arial" w:hAnsi="Arial" w:cs="Arial"/>
                <w:bCs/>
                <w:color w:val="FFFFFF"/>
                <w:sz w:val="20"/>
              </w:rPr>
            </w:pPr>
            <w:r w:rsidRPr="00F954A1">
              <w:rPr>
                <w:rFonts w:ascii="Arial" w:hAnsi="Arial" w:cs="Arial"/>
                <w:bCs/>
                <w:color w:val="FFFFFF"/>
                <w:sz w:val="20"/>
              </w:rPr>
              <w:t>Weather Year</w:t>
            </w:r>
          </w:p>
        </w:tc>
        <w:tc>
          <w:tcPr>
            <w:tcW w:w="0" w:type="auto"/>
            <w:vMerge w:val="restart"/>
            <w:tcBorders>
              <w:left w:val="single" w:sz="4" w:space="0" w:color="FFFFFF" w:themeColor="background1"/>
              <w:bottom w:val="single" w:sz="4" w:space="0" w:color="FFFFFF" w:themeColor="background1"/>
              <w:right w:val="single" w:sz="4" w:space="0" w:color="FFFFFF" w:themeColor="background1"/>
            </w:tcBorders>
            <w:hideMark/>
          </w:tcPr>
          <w:p w14:paraId="0E73358D" w14:textId="77777777" w:rsidR="006A06B7" w:rsidRPr="00F954A1" w:rsidRDefault="006A06B7" w:rsidP="006A06B7">
            <w:pPr>
              <w:tabs>
                <w:tab w:val="clear" w:pos="-1440"/>
                <w:tab w:val="clear" w:pos="-720"/>
              </w:tabs>
              <w:spacing w:after="0" w:line="240" w:lineRule="auto"/>
              <w:ind w:left="0"/>
              <w:rPr>
                <w:rFonts w:ascii="Arial" w:hAnsi="Arial" w:cs="Arial"/>
                <w:bCs/>
                <w:color w:val="FFFFFF"/>
                <w:sz w:val="20"/>
              </w:rPr>
            </w:pPr>
            <w:r w:rsidRPr="00F954A1">
              <w:rPr>
                <w:rFonts w:ascii="Arial" w:hAnsi="Arial" w:cs="Arial"/>
                <w:bCs/>
                <w:color w:val="FFFFFF"/>
                <w:sz w:val="20"/>
              </w:rPr>
              <w:t>Day Type</w:t>
            </w:r>
          </w:p>
        </w:tc>
        <w:tc>
          <w:tcPr>
            <w:tcW w:w="0" w:type="auto"/>
            <w:gridSpan w:val="5"/>
            <w:tcBorders>
              <w:left w:val="single" w:sz="4" w:space="0" w:color="FFFFFF" w:themeColor="background1"/>
              <w:bottom w:val="single" w:sz="4" w:space="0" w:color="FFFFFF" w:themeColor="background1"/>
              <w:right w:val="single" w:sz="4" w:space="0" w:color="FFFFFF" w:themeColor="background1"/>
            </w:tcBorders>
            <w:noWrap/>
            <w:hideMark/>
          </w:tcPr>
          <w:p w14:paraId="74DA237B" w14:textId="77777777" w:rsidR="006A06B7" w:rsidRPr="00F954A1" w:rsidRDefault="006A06B7" w:rsidP="006A06B7">
            <w:pPr>
              <w:tabs>
                <w:tab w:val="clear" w:pos="-1440"/>
                <w:tab w:val="clear" w:pos="-720"/>
              </w:tabs>
              <w:spacing w:after="0" w:line="240" w:lineRule="auto"/>
              <w:ind w:left="0"/>
              <w:rPr>
                <w:rFonts w:ascii="Arial" w:hAnsi="Arial" w:cs="Arial"/>
                <w:bCs/>
                <w:color w:val="FFFFFF"/>
                <w:sz w:val="20"/>
              </w:rPr>
            </w:pPr>
            <w:r w:rsidRPr="00F954A1">
              <w:rPr>
                <w:rFonts w:ascii="Arial" w:hAnsi="Arial" w:cs="Arial"/>
                <w:bCs/>
                <w:color w:val="FFFFFF"/>
                <w:sz w:val="20"/>
              </w:rPr>
              <w:t>Hour of Day</w:t>
            </w:r>
          </w:p>
        </w:tc>
        <w:tc>
          <w:tcPr>
            <w:tcW w:w="0" w:type="auto"/>
            <w:vMerge w:val="restart"/>
            <w:tcBorders>
              <w:left w:val="single" w:sz="4" w:space="0" w:color="FFFFFF" w:themeColor="background1"/>
            </w:tcBorders>
            <w:hideMark/>
          </w:tcPr>
          <w:p w14:paraId="6F902DE7" w14:textId="77777777" w:rsidR="006A06B7" w:rsidRPr="00F954A1" w:rsidRDefault="006A06B7" w:rsidP="006A06B7">
            <w:pPr>
              <w:tabs>
                <w:tab w:val="clear" w:pos="-1440"/>
                <w:tab w:val="clear" w:pos="-720"/>
              </w:tabs>
              <w:spacing w:after="0" w:line="240" w:lineRule="auto"/>
              <w:ind w:left="0"/>
              <w:rPr>
                <w:rFonts w:ascii="Arial" w:hAnsi="Arial" w:cs="Arial"/>
                <w:bCs/>
                <w:color w:val="FFFFFF"/>
                <w:sz w:val="20"/>
              </w:rPr>
            </w:pPr>
            <w:r w:rsidRPr="00F954A1">
              <w:rPr>
                <w:rFonts w:ascii="Arial" w:hAnsi="Arial" w:cs="Arial"/>
                <w:bCs/>
                <w:color w:val="FFFFFF"/>
                <w:sz w:val="20"/>
              </w:rPr>
              <w:t>Average (MW)</w:t>
            </w:r>
          </w:p>
        </w:tc>
      </w:tr>
      <w:tr w:rsidR="006A06B7" w:rsidRPr="006A06B7" w14:paraId="31574745" w14:textId="77777777" w:rsidTr="009A764F">
        <w:trPr>
          <w:trHeight w:val="510"/>
        </w:trPr>
        <w:tc>
          <w:tcPr>
            <w:tcW w:w="0" w:type="auto"/>
            <w:vMerge/>
            <w:tcBorders>
              <w:right w:val="single" w:sz="4" w:space="0" w:color="FFFFFF" w:themeColor="background1"/>
            </w:tcBorders>
            <w:hideMark/>
          </w:tcPr>
          <w:p w14:paraId="24C6257B" w14:textId="77777777" w:rsidR="006A06B7" w:rsidRPr="00496AAB" w:rsidRDefault="006A06B7" w:rsidP="006A06B7">
            <w:pPr>
              <w:tabs>
                <w:tab w:val="clear" w:pos="-1440"/>
                <w:tab w:val="clear" w:pos="-720"/>
              </w:tabs>
              <w:spacing w:after="0" w:line="240" w:lineRule="auto"/>
              <w:ind w:left="0"/>
              <w:rPr>
                <w:rFonts w:ascii="Arial" w:hAnsi="Arial" w:cs="Arial"/>
                <w:b/>
                <w:bCs/>
                <w:color w:val="FFFFFF"/>
                <w:sz w:val="20"/>
              </w:rPr>
            </w:pPr>
          </w:p>
        </w:tc>
        <w:tc>
          <w:tcPr>
            <w:tcW w:w="0" w:type="auto"/>
            <w:vMerge/>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6098B699" w14:textId="77777777" w:rsidR="006A06B7" w:rsidRPr="00496AAB" w:rsidRDefault="006A06B7" w:rsidP="006A06B7">
            <w:pPr>
              <w:tabs>
                <w:tab w:val="clear" w:pos="-1440"/>
                <w:tab w:val="clear" w:pos="-720"/>
              </w:tabs>
              <w:spacing w:after="0" w:line="240" w:lineRule="auto"/>
              <w:ind w:left="0"/>
              <w:rPr>
                <w:rFonts w:ascii="Arial" w:hAnsi="Arial" w:cs="Arial"/>
                <w:b/>
                <w:bCs/>
                <w:color w:val="FFFFFF"/>
                <w:sz w:val="20"/>
              </w:rPr>
            </w:pPr>
          </w:p>
        </w:tc>
        <w:tc>
          <w:tcPr>
            <w:tcW w:w="0" w:type="auto"/>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5DA20065" w14:textId="77777777" w:rsidR="006A06B7" w:rsidRPr="00496AAB" w:rsidRDefault="006A06B7" w:rsidP="006A06B7">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1 to 2 PM (MW)</w:t>
            </w:r>
          </w:p>
        </w:tc>
        <w:tc>
          <w:tcPr>
            <w:tcW w:w="0" w:type="auto"/>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2AF6035A" w14:textId="77777777" w:rsidR="006A06B7" w:rsidRPr="00496AAB" w:rsidRDefault="006A06B7" w:rsidP="006A06B7">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2 to 3 PM (MW)</w:t>
            </w:r>
          </w:p>
        </w:tc>
        <w:tc>
          <w:tcPr>
            <w:tcW w:w="0" w:type="auto"/>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3AEB534F" w14:textId="77777777" w:rsidR="006A06B7" w:rsidRPr="00496AAB" w:rsidRDefault="006A06B7" w:rsidP="006A06B7">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3 to 4 PM (MW)</w:t>
            </w:r>
          </w:p>
        </w:tc>
        <w:tc>
          <w:tcPr>
            <w:tcW w:w="0" w:type="auto"/>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70E7DFB4" w14:textId="77777777" w:rsidR="006A06B7" w:rsidRPr="00496AAB" w:rsidRDefault="006A06B7" w:rsidP="006A06B7">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4 to 5 PM (MW)</w:t>
            </w:r>
          </w:p>
        </w:tc>
        <w:tc>
          <w:tcPr>
            <w:tcW w:w="0" w:type="auto"/>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0A7DECB6" w14:textId="77777777" w:rsidR="006A06B7" w:rsidRPr="00496AAB" w:rsidRDefault="006A06B7" w:rsidP="006A06B7">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5 to 6 PM (MW)</w:t>
            </w:r>
          </w:p>
        </w:tc>
        <w:tc>
          <w:tcPr>
            <w:tcW w:w="0" w:type="auto"/>
            <w:vMerge/>
            <w:tcBorders>
              <w:left w:val="single" w:sz="4" w:space="0" w:color="FFFFFF" w:themeColor="background1"/>
            </w:tcBorders>
            <w:hideMark/>
          </w:tcPr>
          <w:p w14:paraId="1BEEC063" w14:textId="77777777" w:rsidR="006A06B7" w:rsidRPr="00496AAB" w:rsidRDefault="006A06B7" w:rsidP="006A06B7">
            <w:pPr>
              <w:tabs>
                <w:tab w:val="clear" w:pos="-1440"/>
                <w:tab w:val="clear" w:pos="-720"/>
              </w:tabs>
              <w:spacing w:after="0" w:line="240" w:lineRule="auto"/>
              <w:ind w:left="0"/>
              <w:rPr>
                <w:rFonts w:ascii="Arial" w:hAnsi="Arial" w:cs="Arial"/>
                <w:b/>
                <w:bCs/>
                <w:color w:val="FFFFFF"/>
                <w:sz w:val="20"/>
              </w:rPr>
            </w:pPr>
          </w:p>
        </w:tc>
      </w:tr>
      <w:tr w:rsidR="00EB1D12" w:rsidRPr="006A06B7" w14:paraId="6F0D1F10" w14:textId="77777777" w:rsidTr="009A764F">
        <w:trPr>
          <w:trHeight w:val="300"/>
        </w:trPr>
        <w:tc>
          <w:tcPr>
            <w:tcW w:w="0" w:type="auto"/>
            <w:vMerge w:val="restart"/>
            <w:noWrap/>
            <w:hideMark/>
          </w:tcPr>
          <w:p w14:paraId="7C55E978"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1-in-2</w:t>
            </w:r>
          </w:p>
        </w:tc>
        <w:tc>
          <w:tcPr>
            <w:tcW w:w="0" w:type="auto"/>
            <w:noWrap/>
            <w:hideMark/>
          </w:tcPr>
          <w:p w14:paraId="06EAA4C5"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Typical Event Day</w:t>
            </w:r>
          </w:p>
        </w:tc>
        <w:tc>
          <w:tcPr>
            <w:tcW w:w="0" w:type="auto"/>
            <w:noWrap/>
            <w:hideMark/>
          </w:tcPr>
          <w:p w14:paraId="72BFDCED" w14:textId="4BEB2286"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5.1</w:t>
            </w:r>
          </w:p>
        </w:tc>
        <w:tc>
          <w:tcPr>
            <w:tcW w:w="0" w:type="auto"/>
            <w:noWrap/>
            <w:hideMark/>
          </w:tcPr>
          <w:p w14:paraId="458B5540" w14:textId="6D36B00F"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6.3</w:t>
            </w:r>
          </w:p>
        </w:tc>
        <w:tc>
          <w:tcPr>
            <w:tcW w:w="0" w:type="auto"/>
            <w:noWrap/>
            <w:hideMark/>
          </w:tcPr>
          <w:p w14:paraId="0D525A56" w14:textId="239383DD"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5.7</w:t>
            </w:r>
          </w:p>
        </w:tc>
        <w:tc>
          <w:tcPr>
            <w:tcW w:w="0" w:type="auto"/>
            <w:noWrap/>
            <w:hideMark/>
          </w:tcPr>
          <w:p w14:paraId="2B603FCE" w14:textId="5B71F19B"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5.1</w:t>
            </w:r>
          </w:p>
        </w:tc>
        <w:tc>
          <w:tcPr>
            <w:tcW w:w="0" w:type="auto"/>
            <w:noWrap/>
            <w:hideMark/>
          </w:tcPr>
          <w:p w14:paraId="267C7BE8" w14:textId="0DE7B0B4"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3.4</w:t>
            </w:r>
          </w:p>
        </w:tc>
        <w:tc>
          <w:tcPr>
            <w:tcW w:w="0" w:type="auto"/>
            <w:noWrap/>
            <w:hideMark/>
          </w:tcPr>
          <w:p w14:paraId="10AA445B" w14:textId="234C4A15"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5.1</w:t>
            </w:r>
          </w:p>
        </w:tc>
      </w:tr>
      <w:tr w:rsidR="00EB1D12" w:rsidRPr="006A06B7" w14:paraId="62A1ABD5" w14:textId="77777777" w:rsidTr="009A764F">
        <w:trPr>
          <w:trHeight w:val="300"/>
        </w:trPr>
        <w:tc>
          <w:tcPr>
            <w:tcW w:w="0" w:type="auto"/>
            <w:vMerge/>
            <w:hideMark/>
          </w:tcPr>
          <w:p w14:paraId="656D9801"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386D4D7C"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May Monthly Peak</w:t>
            </w:r>
          </w:p>
        </w:tc>
        <w:tc>
          <w:tcPr>
            <w:tcW w:w="0" w:type="auto"/>
            <w:noWrap/>
            <w:hideMark/>
          </w:tcPr>
          <w:p w14:paraId="54424FD5" w14:textId="0C0EEFC6"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1.9</w:t>
            </w:r>
          </w:p>
        </w:tc>
        <w:tc>
          <w:tcPr>
            <w:tcW w:w="0" w:type="auto"/>
            <w:noWrap/>
            <w:hideMark/>
          </w:tcPr>
          <w:p w14:paraId="0EFD8AA7" w14:textId="13968825"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2.3</w:t>
            </w:r>
          </w:p>
        </w:tc>
        <w:tc>
          <w:tcPr>
            <w:tcW w:w="0" w:type="auto"/>
            <w:noWrap/>
            <w:hideMark/>
          </w:tcPr>
          <w:p w14:paraId="2FBCEE34" w14:textId="2313063C"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2.1</w:t>
            </w:r>
          </w:p>
        </w:tc>
        <w:tc>
          <w:tcPr>
            <w:tcW w:w="0" w:type="auto"/>
            <w:noWrap/>
            <w:hideMark/>
          </w:tcPr>
          <w:p w14:paraId="7E0B09F1" w14:textId="39BED08D"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1.9</w:t>
            </w:r>
          </w:p>
        </w:tc>
        <w:tc>
          <w:tcPr>
            <w:tcW w:w="0" w:type="auto"/>
            <w:noWrap/>
            <w:hideMark/>
          </w:tcPr>
          <w:p w14:paraId="08896694" w14:textId="66500A66"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1.2</w:t>
            </w:r>
          </w:p>
        </w:tc>
        <w:tc>
          <w:tcPr>
            <w:tcW w:w="0" w:type="auto"/>
            <w:noWrap/>
            <w:hideMark/>
          </w:tcPr>
          <w:p w14:paraId="1A30F131" w14:textId="06BB33B1"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1.9</w:t>
            </w:r>
          </w:p>
        </w:tc>
      </w:tr>
      <w:tr w:rsidR="00EB1D12" w:rsidRPr="006A06B7" w14:paraId="5AB695B5" w14:textId="77777777" w:rsidTr="009A764F">
        <w:trPr>
          <w:trHeight w:val="300"/>
        </w:trPr>
        <w:tc>
          <w:tcPr>
            <w:tcW w:w="0" w:type="auto"/>
            <w:vMerge/>
            <w:hideMark/>
          </w:tcPr>
          <w:p w14:paraId="6F49EBB5"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01E47D16"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June Monthly Peak</w:t>
            </w:r>
          </w:p>
        </w:tc>
        <w:tc>
          <w:tcPr>
            <w:tcW w:w="0" w:type="auto"/>
            <w:noWrap/>
            <w:hideMark/>
          </w:tcPr>
          <w:p w14:paraId="359F71E9" w14:textId="542F3339"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0.9</w:t>
            </w:r>
          </w:p>
        </w:tc>
        <w:tc>
          <w:tcPr>
            <w:tcW w:w="0" w:type="auto"/>
            <w:noWrap/>
            <w:hideMark/>
          </w:tcPr>
          <w:p w14:paraId="40E1C4F9" w14:textId="21467F90"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1.0</w:t>
            </w:r>
          </w:p>
        </w:tc>
        <w:tc>
          <w:tcPr>
            <w:tcW w:w="0" w:type="auto"/>
            <w:noWrap/>
            <w:hideMark/>
          </w:tcPr>
          <w:p w14:paraId="304E6052" w14:textId="7CF1BA46"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0.9</w:t>
            </w:r>
          </w:p>
        </w:tc>
        <w:tc>
          <w:tcPr>
            <w:tcW w:w="0" w:type="auto"/>
            <w:noWrap/>
            <w:hideMark/>
          </w:tcPr>
          <w:p w14:paraId="49D1F7CA" w14:textId="4205B1E1"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0.8</w:t>
            </w:r>
          </w:p>
        </w:tc>
        <w:tc>
          <w:tcPr>
            <w:tcW w:w="0" w:type="auto"/>
            <w:noWrap/>
            <w:hideMark/>
          </w:tcPr>
          <w:p w14:paraId="171BDD99" w14:textId="7D87C7A2"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0.5</w:t>
            </w:r>
          </w:p>
        </w:tc>
        <w:tc>
          <w:tcPr>
            <w:tcW w:w="0" w:type="auto"/>
            <w:noWrap/>
            <w:hideMark/>
          </w:tcPr>
          <w:p w14:paraId="2310E890" w14:textId="459BC0FD"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0.8</w:t>
            </w:r>
          </w:p>
        </w:tc>
      </w:tr>
      <w:tr w:rsidR="00EB1D12" w:rsidRPr="006A06B7" w14:paraId="71F0E411" w14:textId="77777777" w:rsidTr="009A764F">
        <w:trPr>
          <w:trHeight w:val="300"/>
        </w:trPr>
        <w:tc>
          <w:tcPr>
            <w:tcW w:w="0" w:type="auto"/>
            <w:vMerge/>
            <w:hideMark/>
          </w:tcPr>
          <w:p w14:paraId="299A1FD7"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18C441D7"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July Monthly Peak</w:t>
            </w:r>
          </w:p>
        </w:tc>
        <w:tc>
          <w:tcPr>
            <w:tcW w:w="0" w:type="auto"/>
            <w:noWrap/>
            <w:hideMark/>
          </w:tcPr>
          <w:p w14:paraId="3C1E9A91" w14:textId="6B1FFCB4"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4.8</w:t>
            </w:r>
          </w:p>
        </w:tc>
        <w:tc>
          <w:tcPr>
            <w:tcW w:w="0" w:type="auto"/>
            <w:noWrap/>
            <w:hideMark/>
          </w:tcPr>
          <w:p w14:paraId="7D1C6EC2" w14:textId="2097D136"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5.9</w:t>
            </w:r>
          </w:p>
        </w:tc>
        <w:tc>
          <w:tcPr>
            <w:tcW w:w="0" w:type="auto"/>
            <w:noWrap/>
            <w:hideMark/>
          </w:tcPr>
          <w:p w14:paraId="46D2109F" w14:textId="23432243"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5.4</w:t>
            </w:r>
          </w:p>
        </w:tc>
        <w:tc>
          <w:tcPr>
            <w:tcW w:w="0" w:type="auto"/>
            <w:noWrap/>
            <w:hideMark/>
          </w:tcPr>
          <w:p w14:paraId="03D47F41" w14:textId="755FC424"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4.8</w:t>
            </w:r>
          </w:p>
        </w:tc>
        <w:tc>
          <w:tcPr>
            <w:tcW w:w="0" w:type="auto"/>
            <w:noWrap/>
            <w:hideMark/>
          </w:tcPr>
          <w:p w14:paraId="0A228BC7" w14:textId="40679668"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3.2</w:t>
            </w:r>
          </w:p>
        </w:tc>
        <w:tc>
          <w:tcPr>
            <w:tcW w:w="0" w:type="auto"/>
            <w:noWrap/>
            <w:hideMark/>
          </w:tcPr>
          <w:p w14:paraId="6A58F661" w14:textId="23E2E8F8"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4.8</w:t>
            </w:r>
          </w:p>
        </w:tc>
      </w:tr>
      <w:tr w:rsidR="00EB1D12" w:rsidRPr="006A06B7" w14:paraId="07322A76" w14:textId="77777777" w:rsidTr="009A764F">
        <w:trPr>
          <w:trHeight w:val="300"/>
        </w:trPr>
        <w:tc>
          <w:tcPr>
            <w:tcW w:w="0" w:type="auto"/>
            <w:vMerge/>
            <w:hideMark/>
          </w:tcPr>
          <w:p w14:paraId="416A518B"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26C71498"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August Monthly Peak</w:t>
            </w:r>
          </w:p>
        </w:tc>
        <w:tc>
          <w:tcPr>
            <w:tcW w:w="0" w:type="auto"/>
            <w:noWrap/>
            <w:hideMark/>
          </w:tcPr>
          <w:p w14:paraId="3E6DCF8E" w14:textId="2E64195E"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6.7</w:t>
            </w:r>
          </w:p>
        </w:tc>
        <w:tc>
          <w:tcPr>
            <w:tcW w:w="0" w:type="auto"/>
            <w:noWrap/>
            <w:hideMark/>
          </w:tcPr>
          <w:p w14:paraId="15C0473E" w14:textId="6A0717AC"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8.3</w:t>
            </w:r>
          </w:p>
        </w:tc>
        <w:tc>
          <w:tcPr>
            <w:tcW w:w="0" w:type="auto"/>
            <w:noWrap/>
            <w:hideMark/>
          </w:tcPr>
          <w:p w14:paraId="0C79C209" w14:textId="5A16DDAF"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7.5</w:t>
            </w:r>
          </w:p>
        </w:tc>
        <w:tc>
          <w:tcPr>
            <w:tcW w:w="0" w:type="auto"/>
            <w:noWrap/>
            <w:hideMark/>
          </w:tcPr>
          <w:p w14:paraId="361582B3" w14:textId="45C15A3B"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6.7</w:t>
            </w:r>
          </w:p>
        </w:tc>
        <w:tc>
          <w:tcPr>
            <w:tcW w:w="0" w:type="auto"/>
            <w:noWrap/>
            <w:hideMark/>
          </w:tcPr>
          <w:p w14:paraId="7243E60A" w14:textId="54C542FF"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4.5</w:t>
            </w:r>
          </w:p>
        </w:tc>
        <w:tc>
          <w:tcPr>
            <w:tcW w:w="0" w:type="auto"/>
            <w:noWrap/>
            <w:hideMark/>
          </w:tcPr>
          <w:p w14:paraId="31DD05BE" w14:textId="020260D6"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6.7</w:t>
            </w:r>
          </w:p>
        </w:tc>
      </w:tr>
      <w:tr w:rsidR="00EB1D12" w:rsidRPr="006A06B7" w14:paraId="6FB2596B" w14:textId="77777777" w:rsidTr="009A764F">
        <w:trPr>
          <w:trHeight w:val="300"/>
        </w:trPr>
        <w:tc>
          <w:tcPr>
            <w:tcW w:w="0" w:type="auto"/>
            <w:vMerge/>
            <w:hideMark/>
          </w:tcPr>
          <w:p w14:paraId="2A939B94"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7BC444C5"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September Monthly Peak</w:t>
            </w:r>
          </w:p>
        </w:tc>
        <w:tc>
          <w:tcPr>
            <w:tcW w:w="0" w:type="auto"/>
            <w:noWrap/>
            <w:hideMark/>
          </w:tcPr>
          <w:p w14:paraId="338F28C3" w14:textId="16CC8A92"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8.0</w:t>
            </w:r>
          </w:p>
        </w:tc>
        <w:tc>
          <w:tcPr>
            <w:tcW w:w="0" w:type="auto"/>
            <w:noWrap/>
            <w:hideMark/>
          </w:tcPr>
          <w:p w14:paraId="161B8999" w14:textId="76E09A99"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10.0</w:t>
            </w:r>
          </w:p>
        </w:tc>
        <w:tc>
          <w:tcPr>
            <w:tcW w:w="0" w:type="auto"/>
            <w:noWrap/>
            <w:hideMark/>
          </w:tcPr>
          <w:p w14:paraId="397A745F" w14:textId="5754B7AA"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9.0</w:t>
            </w:r>
          </w:p>
        </w:tc>
        <w:tc>
          <w:tcPr>
            <w:tcW w:w="0" w:type="auto"/>
            <w:noWrap/>
            <w:hideMark/>
          </w:tcPr>
          <w:p w14:paraId="29CF266C" w14:textId="4E9EAE24"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8.1</w:t>
            </w:r>
          </w:p>
        </w:tc>
        <w:tc>
          <w:tcPr>
            <w:tcW w:w="0" w:type="auto"/>
            <w:noWrap/>
            <w:hideMark/>
          </w:tcPr>
          <w:p w14:paraId="0B01C2C5" w14:textId="598707BD"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5.4</w:t>
            </w:r>
          </w:p>
        </w:tc>
        <w:tc>
          <w:tcPr>
            <w:tcW w:w="0" w:type="auto"/>
            <w:noWrap/>
            <w:hideMark/>
          </w:tcPr>
          <w:p w14:paraId="5D99C89F" w14:textId="4D27F481"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8.1</w:t>
            </w:r>
          </w:p>
        </w:tc>
      </w:tr>
      <w:tr w:rsidR="00EB1D12" w:rsidRPr="006A06B7" w14:paraId="244363EF" w14:textId="77777777" w:rsidTr="009A764F">
        <w:trPr>
          <w:trHeight w:val="300"/>
        </w:trPr>
        <w:tc>
          <w:tcPr>
            <w:tcW w:w="0" w:type="auto"/>
            <w:vMerge/>
            <w:hideMark/>
          </w:tcPr>
          <w:p w14:paraId="281D6006"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09F98D4A"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October Monthly Peak</w:t>
            </w:r>
          </w:p>
        </w:tc>
        <w:tc>
          <w:tcPr>
            <w:tcW w:w="0" w:type="auto"/>
            <w:noWrap/>
            <w:hideMark/>
          </w:tcPr>
          <w:p w14:paraId="45AE11D2" w14:textId="5B6E7DBA"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4.8</w:t>
            </w:r>
          </w:p>
        </w:tc>
        <w:tc>
          <w:tcPr>
            <w:tcW w:w="0" w:type="auto"/>
            <w:noWrap/>
            <w:hideMark/>
          </w:tcPr>
          <w:p w14:paraId="41EE7922" w14:textId="2477FB88"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5.9</w:t>
            </w:r>
          </w:p>
        </w:tc>
        <w:tc>
          <w:tcPr>
            <w:tcW w:w="0" w:type="auto"/>
            <w:noWrap/>
            <w:hideMark/>
          </w:tcPr>
          <w:p w14:paraId="74A9F101" w14:textId="5F2EB2EA"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5.4</w:t>
            </w:r>
          </w:p>
        </w:tc>
        <w:tc>
          <w:tcPr>
            <w:tcW w:w="0" w:type="auto"/>
            <w:noWrap/>
            <w:hideMark/>
          </w:tcPr>
          <w:p w14:paraId="368FA388" w14:textId="1AE3C053"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4.8</w:t>
            </w:r>
          </w:p>
        </w:tc>
        <w:tc>
          <w:tcPr>
            <w:tcW w:w="0" w:type="auto"/>
            <w:noWrap/>
            <w:hideMark/>
          </w:tcPr>
          <w:p w14:paraId="3F816F19" w14:textId="34C492B7"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3.2</w:t>
            </w:r>
          </w:p>
        </w:tc>
        <w:tc>
          <w:tcPr>
            <w:tcW w:w="0" w:type="auto"/>
            <w:noWrap/>
            <w:hideMark/>
          </w:tcPr>
          <w:p w14:paraId="638FF1FD" w14:textId="6DE35B1B"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4.8</w:t>
            </w:r>
          </w:p>
        </w:tc>
      </w:tr>
      <w:tr w:rsidR="00EB1D12" w:rsidRPr="006A06B7" w14:paraId="059EF360" w14:textId="77777777" w:rsidTr="009A764F">
        <w:trPr>
          <w:trHeight w:val="300"/>
        </w:trPr>
        <w:tc>
          <w:tcPr>
            <w:tcW w:w="0" w:type="auto"/>
            <w:vMerge w:val="restart"/>
            <w:noWrap/>
            <w:hideMark/>
          </w:tcPr>
          <w:p w14:paraId="485D8650"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1-in-10</w:t>
            </w:r>
          </w:p>
        </w:tc>
        <w:tc>
          <w:tcPr>
            <w:tcW w:w="0" w:type="auto"/>
            <w:noWrap/>
            <w:hideMark/>
          </w:tcPr>
          <w:p w14:paraId="46F697A2"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Typical Event Day</w:t>
            </w:r>
          </w:p>
        </w:tc>
        <w:tc>
          <w:tcPr>
            <w:tcW w:w="0" w:type="auto"/>
            <w:noWrap/>
            <w:hideMark/>
          </w:tcPr>
          <w:p w14:paraId="7D240341" w14:textId="7EA6D49C"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7.4</w:t>
            </w:r>
          </w:p>
        </w:tc>
        <w:tc>
          <w:tcPr>
            <w:tcW w:w="0" w:type="auto"/>
            <w:noWrap/>
            <w:hideMark/>
          </w:tcPr>
          <w:p w14:paraId="699DD9E9" w14:textId="2414A356"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9.2</w:t>
            </w:r>
          </w:p>
        </w:tc>
        <w:tc>
          <w:tcPr>
            <w:tcW w:w="0" w:type="auto"/>
            <w:noWrap/>
            <w:hideMark/>
          </w:tcPr>
          <w:p w14:paraId="67BD9EE0" w14:textId="6E5F70B6"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8.4</w:t>
            </w:r>
          </w:p>
        </w:tc>
        <w:tc>
          <w:tcPr>
            <w:tcW w:w="0" w:type="auto"/>
            <w:noWrap/>
            <w:hideMark/>
          </w:tcPr>
          <w:p w14:paraId="7084F268" w14:textId="1E060445"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7.5</w:t>
            </w:r>
          </w:p>
        </w:tc>
        <w:tc>
          <w:tcPr>
            <w:tcW w:w="0" w:type="auto"/>
            <w:noWrap/>
            <w:hideMark/>
          </w:tcPr>
          <w:p w14:paraId="3754635D" w14:textId="60CB6816"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5.0</w:t>
            </w:r>
          </w:p>
        </w:tc>
        <w:tc>
          <w:tcPr>
            <w:tcW w:w="0" w:type="auto"/>
            <w:noWrap/>
            <w:hideMark/>
          </w:tcPr>
          <w:p w14:paraId="3B74A9B2" w14:textId="191EB4E4"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7.5</w:t>
            </w:r>
          </w:p>
        </w:tc>
      </w:tr>
      <w:tr w:rsidR="00EB1D12" w:rsidRPr="006A06B7" w14:paraId="7600A873" w14:textId="77777777" w:rsidTr="009A764F">
        <w:trPr>
          <w:trHeight w:val="300"/>
        </w:trPr>
        <w:tc>
          <w:tcPr>
            <w:tcW w:w="0" w:type="auto"/>
            <w:vMerge/>
            <w:hideMark/>
          </w:tcPr>
          <w:p w14:paraId="3DEB57F5"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089A20AF"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May Monthly Peak</w:t>
            </w:r>
          </w:p>
        </w:tc>
        <w:tc>
          <w:tcPr>
            <w:tcW w:w="0" w:type="auto"/>
            <w:noWrap/>
            <w:hideMark/>
          </w:tcPr>
          <w:p w14:paraId="1BE4826A" w14:textId="2034FA75"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5.6</w:t>
            </w:r>
          </w:p>
        </w:tc>
        <w:tc>
          <w:tcPr>
            <w:tcW w:w="0" w:type="auto"/>
            <w:noWrap/>
            <w:hideMark/>
          </w:tcPr>
          <w:p w14:paraId="286BCFC3" w14:textId="621F398E"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7.0</w:t>
            </w:r>
          </w:p>
        </w:tc>
        <w:tc>
          <w:tcPr>
            <w:tcW w:w="0" w:type="auto"/>
            <w:noWrap/>
            <w:hideMark/>
          </w:tcPr>
          <w:p w14:paraId="4B0E289B" w14:textId="290FC218"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6.3</w:t>
            </w:r>
          </w:p>
        </w:tc>
        <w:tc>
          <w:tcPr>
            <w:tcW w:w="0" w:type="auto"/>
            <w:noWrap/>
            <w:hideMark/>
          </w:tcPr>
          <w:p w14:paraId="7938A80F" w14:textId="7D4DCAE1"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5.6</w:t>
            </w:r>
          </w:p>
        </w:tc>
        <w:tc>
          <w:tcPr>
            <w:tcW w:w="0" w:type="auto"/>
            <w:noWrap/>
            <w:hideMark/>
          </w:tcPr>
          <w:p w14:paraId="0D943AEB" w14:textId="6E9A9A8A"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3.8</w:t>
            </w:r>
          </w:p>
        </w:tc>
        <w:tc>
          <w:tcPr>
            <w:tcW w:w="0" w:type="auto"/>
            <w:noWrap/>
            <w:hideMark/>
          </w:tcPr>
          <w:p w14:paraId="0AA4F967" w14:textId="55368C79"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5.7</w:t>
            </w:r>
          </w:p>
        </w:tc>
      </w:tr>
      <w:tr w:rsidR="00EB1D12" w:rsidRPr="006A06B7" w14:paraId="4445135F" w14:textId="77777777" w:rsidTr="009A764F">
        <w:trPr>
          <w:trHeight w:val="300"/>
        </w:trPr>
        <w:tc>
          <w:tcPr>
            <w:tcW w:w="0" w:type="auto"/>
            <w:vMerge/>
            <w:hideMark/>
          </w:tcPr>
          <w:p w14:paraId="124B4149"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6C144A95"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June Monthly Peak</w:t>
            </w:r>
          </w:p>
        </w:tc>
        <w:tc>
          <w:tcPr>
            <w:tcW w:w="0" w:type="auto"/>
            <w:noWrap/>
            <w:hideMark/>
          </w:tcPr>
          <w:p w14:paraId="617E37C1" w14:textId="2EB0AC5D"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6.3</w:t>
            </w:r>
          </w:p>
        </w:tc>
        <w:tc>
          <w:tcPr>
            <w:tcW w:w="0" w:type="auto"/>
            <w:noWrap/>
            <w:hideMark/>
          </w:tcPr>
          <w:p w14:paraId="422DCA18" w14:textId="5532ED4B"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7.9</w:t>
            </w:r>
          </w:p>
        </w:tc>
        <w:tc>
          <w:tcPr>
            <w:tcW w:w="0" w:type="auto"/>
            <w:noWrap/>
            <w:hideMark/>
          </w:tcPr>
          <w:p w14:paraId="71AED288" w14:textId="58BF1BB0"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7.1</w:t>
            </w:r>
          </w:p>
        </w:tc>
        <w:tc>
          <w:tcPr>
            <w:tcW w:w="0" w:type="auto"/>
            <w:noWrap/>
            <w:hideMark/>
          </w:tcPr>
          <w:p w14:paraId="5ACFA71D" w14:textId="352EE837"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6.4</w:t>
            </w:r>
          </w:p>
        </w:tc>
        <w:tc>
          <w:tcPr>
            <w:tcW w:w="0" w:type="auto"/>
            <w:noWrap/>
            <w:hideMark/>
          </w:tcPr>
          <w:p w14:paraId="6B4AD92D" w14:textId="0DA0F55F"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4.3</w:t>
            </w:r>
          </w:p>
        </w:tc>
        <w:tc>
          <w:tcPr>
            <w:tcW w:w="0" w:type="auto"/>
            <w:noWrap/>
            <w:hideMark/>
          </w:tcPr>
          <w:p w14:paraId="317A84CA" w14:textId="468BCD86"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6.4</w:t>
            </w:r>
          </w:p>
        </w:tc>
      </w:tr>
      <w:tr w:rsidR="00EB1D12" w:rsidRPr="006A06B7" w14:paraId="3E2D2876" w14:textId="77777777" w:rsidTr="009A764F">
        <w:trPr>
          <w:trHeight w:val="300"/>
        </w:trPr>
        <w:tc>
          <w:tcPr>
            <w:tcW w:w="0" w:type="auto"/>
            <w:vMerge/>
            <w:hideMark/>
          </w:tcPr>
          <w:p w14:paraId="2905031F"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40558D69"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July Monthly Peak</w:t>
            </w:r>
          </w:p>
        </w:tc>
        <w:tc>
          <w:tcPr>
            <w:tcW w:w="0" w:type="auto"/>
            <w:noWrap/>
            <w:hideMark/>
          </w:tcPr>
          <w:p w14:paraId="2D1EC41F" w14:textId="643DC55E"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6.0</w:t>
            </w:r>
          </w:p>
        </w:tc>
        <w:tc>
          <w:tcPr>
            <w:tcW w:w="0" w:type="auto"/>
            <w:noWrap/>
            <w:hideMark/>
          </w:tcPr>
          <w:p w14:paraId="10569DF9" w14:textId="429BFF93"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7.5</w:t>
            </w:r>
          </w:p>
        </w:tc>
        <w:tc>
          <w:tcPr>
            <w:tcW w:w="0" w:type="auto"/>
            <w:noWrap/>
            <w:hideMark/>
          </w:tcPr>
          <w:p w14:paraId="65F72296" w14:textId="5DBAC6A0"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6.8</w:t>
            </w:r>
          </w:p>
        </w:tc>
        <w:tc>
          <w:tcPr>
            <w:tcW w:w="0" w:type="auto"/>
            <w:noWrap/>
            <w:hideMark/>
          </w:tcPr>
          <w:p w14:paraId="54F6B91F" w14:textId="24F16FD1"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6.1</w:t>
            </w:r>
          </w:p>
        </w:tc>
        <w:tc>
          <w:tcPr>
            <w:tcW w:w="0" w:type="auto"/>
            <w:noWrap/>
            <w:hideMark/>
          </w:tcPr>
          <w:p w14:paraId="1828B1EE" w14:textId="192F417B"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4.1</w:t>
            </w:r>
          </w:p>
        </w:tc>
        <w:tc>
          <w:tcPr>
            <w:tcW w:w="0" w:type="auto"/>
            <w:noWrap/>
            <w:hideMark/>
          </w:tcPr>
          <w:p w14:paraId="6C3EBEDD" w14:textId="411A24CD"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6.1</w:t>
            </w:r>
          </w:p>
        </w:tc>
      </w:tr>
      <w:tr w:rsidR="00EB1D12" w:rsidRPr="006A06B7" w14:paraId="5AC71D62" w14:textId="77777777" w:rsidTr="009A764F">
        <w:trPr>
          <w:trHeight w:val="300"/>
        </w:trPr>
        <w:tc>
          <w:tcPr>
            <w:tcW w:w="0" w:type="auto"/>
            <w:vMerge/>
            <w:hideMark/>
          </w:tcPr>
          <w:p w14:paraId="6575FA3A"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7A0D6838"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August Monthly Peak</w:t>
            </w:r>
          </w:p>
        </w:tc>
        <w:tc>
          <w:tcPr>
            <w:tcW w:w="0" w:type="auto"/>
            <w:noWrap/>
            <w:hideMark/>
          </w:tcPr>
          <w:p w14:paraId="6F6434C9" w14:textId="389ED221"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7.9</w:t>
            </w:r>
          </w:p>
        </w:tc>
        <w:tc>
          <w:tcPr>
            <w:tcW w:w="0" w:type="auto"/>
            <w:noWrap/>
            <w:hideMark/>
          </w:tcPr>
          <w:p w14:paraId="7249FA61" w14:textId="798AABC9"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9.9</w:t>
            </w:r>
          </w:p>
        </w:tc>
        <w:tc>
          <w:tcPr>
            <w:tcW w:w="0" w:type="auto"/>
            <w:noWrap/>
            <w:hideMark/>
          </w:tcPr>
          <w:p w14:paraId="1B1742B8" w14:textId="44141B78"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8.9</w:t>
            </w:r>
          </w:p>
        </w:tc>
        <w:tc>
          <w:tcPr>
            <w:tcW w:w="0" w:type="auto"/>
            <w:noWrap/>
            <w:hideMark/>
          </w:tcPr>
          <w:p w14:paraId="66673A79" w14:textId="7BC64F8D"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8.0</w:t>
            </w:r>
          </w:p>
        </w:tc>
        <w:tc>
          <w:tcPr>
            <w:tcW w:w="0" w:type="auto"/>
            <w:noWrap/>
            <w:hideMark/>
          </w:tcPr>
          <w:p w14:paraId="213B258D" w14:textId="0DA1603F"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5.4</w:t>
            </w:r>
          </w:p>
        </w:tc>
        <w:tc>
          <w:tcPr>
            <w:tcW w:w="0" w:type="auto"/>
            <w:noWrap/>
            <w:hideMark/>
          </w:tcPr>
          <w:p w14:paraId="751C53C8" w14:textId="310A03DF"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8.0</w:t>
            </w:r>
          </w:p>
        </w:tc>
      </w:tr>
      <w:tr w:rsidR="00EB1D12" w:rsidRPr="006A06B7" w14:paraId="24C86A51" w14:textId="77777777" w:rsidTr="009A764F">
        <w:trPr>
          <w:trHeight w:val="300"/>
        </w:trPr>
        <w:tc>
          <w:tcPr>
            <w:tcW w:w="0" w:type="auto"/>
            <w:vMerge/>
            <w:hideMark/>
          </w:tcPr>
          <w:p w14:paraId="23BF30DD"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78C25637"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September Monthly Peak</w:t>
            </w:r>
          </w:p>
        </w:tc>
        <w:tc>
          <w:tcPr>
            <w:tcW w:w="0" w:type="auto"/>
            <w:noWrap/>
            <w:hideMark/>
          </w:tcPr>
          <w:p w14:paraId="52726434" w14:textId="76875826"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9.4</w:t>
            </w:r>
          </w:p>
        </w:tc>
        <w:tc>
          <w:tcPr>
            <w:tcW w:w="0" w:type="auto"/>
            <w:noWrap/>
            <w:hideMark/>
          </w:tcPr>
          <w:p w14:paraId="097B1235" w14:textId="5B8E3FC0"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11.8</w:t>
            </w:r>
          </w:p>
        </w:tc>
        <w:tc>
          <w:tcPr>
            <w:tcW w:w="0" w:type="auto"/>
            <w:noWrap/>
            <w:hideMark/>
          </w:tcPr>
          <w:p w14:paraId="517643A2" w14:textId="11A6AEA8"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10.7</w:t>
            </w:r>
          </w:p>
        </w:tc>
        <w:tc>
          <w:tcPr>
            <w:tcW w:w="0" w:type="auto"/>
            <w:noWrap/>
            <w:hideMark/>
          </w:tcPr>
          <w:p w14:paraId="410D8986" w14:textId="5479FF42"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9.5</w:t>
            </w:r>
          </w:p>
        </w:tc>
        <w:tc>
          <w:tcPr>
            <w:tcW w:w="0" w:type="auto"/>
            <w:noWrap/>
            <w:hideMark/>
          </w:tcPr>
          <w:p w14:paraId="3F61B432" w14:textId="7A606E63"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6.4</w:t>
            </w:r>
          </w:p>
        </w:tc>
        <w:tc>
          <w:tcPr>
            <w:tcW w:w="0" w:type="auto"/>
            <w:noWrap/>
            <w:hideMark/>
          </w:tcPr>
          <w:p w14:paraId="224AA5D4" w14:textId="6B42C902"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9.6</w:t>
            </w:r>
          </w:p>
        </w:tc>
      </w:tr>
      <w:tr w:rsidR="00EB1D12" w:rsidRPr="006A06B7" w14:paraId="61F8706D" w14:textId="77777777" w:rsidTr="009A764F">
        <w:trPr>
          <w:trHeight w:val="300"/>
        </w:trPr>
        <w:tc>
          <w:tcPr>
            <w:tcW w:w="0" w:type="auto"/>
            <w:vMerge/>
            <w:hideMark/>
          </w:tcPr>
          <w:p w14:paraId="37A37706"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1519F39B"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October Monthly Peak</w:t>
            </w:r>
          </w:p>
        </w:tc>
        <w:tc>
          <w:tcPr>
            <w:tcW w:w="0" w:type="auto"/>
            <w:noWrap/>
            <w:hideMark/>
          </w:tcPr>
          <w:p w14:paraId="1FA32D4B" w14:textId="63C0590A"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6.5</w:t>
            </w:r>
          </w:p>
        </w:tc>
        <w:tc>
          <w:tcPr>
            <w:tcW w:w="0" w:type="auto"/>
            <w:noWrap/>
            <w:hideMark/>
          </w:tcPr>
          <w:p w14:paraId="520D61A0" w14:textId="4C711C2E"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8.0</w:t>
            </w:r>
          </w:p>
        </w:tc>
        <w:tc>
          <w:tcPr>
            <w:tcW w:w="0" w:type="auto"/>
            <w:noWrap/>
            <w:hideMark/>
          </w:tcPr>
          <w:p w14:paraId="6667069F" w14:textId="48EEC10D"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7.3</w:t>
            </w:r>
          </w:p>
        </w:tc>
        <w:tc>
          <w:tcPr>
            <w:tcW w:w="0" w:type="auto"/>
            <w:noWrap/>
            <w:hideMark/>
          </w:tcPr>
          <w:p w14:paraId="1975F741" w14:textId="293B854C"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6.5</w:t>
            </w:r>
          </w:p>
        </w:tc>
        <w:tc>
          <w:tcPr>
            <w:tcW w:w="0" w:type="auto"/>
            <w:noWrap/>
            <w:hideMark/>
          </w:tcPr>
          <w:p w14:paraId="5D9B24E5" w14:textId="13A81456"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4.4</w:t>
            </w:r>
          </w:p>
        </w:tc>
        <w:tc>
          <w:tcPr>
            <w:tcW w:w="0" w:type="auto"/>
            <w:noWrap/>
            <w:hideMark/>
          </w:tcPr>
          <w:p w14:paraId="23E34C72" w14:textId="34DD6F34" w:rsidR="00EB1D12" w:rsidRPr="00EB1D12" w:rsidRDefault="00EB1D12" w:rsidP="006A06B7">
            <w:pPr>
              <w:tabs>
                <w:tab w:val="clear" w:pos="-1440"/>
                <w:tab w:val="clear" w:pos="-720"/>
              </w:tabs>
              <w:spacing w:after="0" w:line="240" w:lineRule="auto"/>
              <w:ind w:left="0"/>
              <w:jc w:val="center"/>
              <w:rPr>
                <w:rFonts w:ascii="Arial" w:hAnsi="Arial" w:cs="Arial"/>
                <w:color w:val="000000"/>
                <w:sz w:val="20"/>
              </w:rPr>
            </w:pPr>
            <w:r w:rsidRPr="00EB1D12">
              <w:rPr>
                <w:rFonts w:ascii="Arial" w:hAnsi="Arial" w:cs="Arial"/>
                <w:color w:val="000000"/>
                <w:sz w:val="20"/>
              </w:rPr>
              <w:t>6.5</w:t>
            </w:r>
          </w:p>
        </w:tc>
      </w:tr>
    </w:tbl>
    <w:p w14:paraId="27B6C32A" w14:textId="28E75C60" w:rsidR="00033E34" w:rsidRDefault="00033E34" w:rsidP="009A764F">
      <w:pPr>
        <w:pStyle w:val="Text1"/>
      </w:pPr>
    </w:p>
    <w:p w14:paraId="4ECF8CFD" w14:textId="77777777" w:rsidR="00033E34" w:rsidRDefault="00033E34">
      <w:pPr>
        <w:tabs>
          <w:tab w:val="clear" w:pos="-1440"/>
          <w:tab w:val="clear" w:pos="-720"/>
        </w:tabs>
        <w:spacing w:after="0" w:line="240" w:lineRule="auto"/>
        <w:ind w:left="0"/>
        <w:rPr>
          <w:rFonts w:ascii="Arial" w:hAnsi="Arial" w:cs="Arial"/>
          <w:color w:val="333333"/>
          <w:szCs w:val="22"/>
        </w:rPr>
      </w:pPr>
      <w:r>
        <w:br w:type="page"/>
      </w:r>
    </w:p>
    <w:p w14:paraId="34CFCB0D" w14:textId="7736DF5B" w:rsidR="006A06B7" w:rsidRDefault="006A06B7" w:rsidP="00015CFA">
      <w:pPr>
        <w:pStyle w:val="Caption"/>
      </w:pPr>
      <w:bookmarkStart w:id="69" w:name="_Ref507687563"/>
      <w:r>
        <w:lastRenderedPageBreak/>
        <w:t xml:space="preserve">Table </w:t>
      </w:r>
      <w:fldSimple w:instr=" STYLEREF 1 \s ">
        <w:r w:rsidR="00B74748">
          <w:rPr>
            <w:noProof/>
          </w:rPr>
          <w:t>5</w:t>
        </w:r>
      </w:fldSimple>
      <w:r w:rsidR="00351F0A">
        <w:noBreakHyphen/>
      </w:r>
      <w:fldSimple w:instr=" SEQ Table \* ARABIC \s 1 ">
        <w:r w:rsidR="00B74748">
          <w:rPr>
            <w:noProof/>
          </w:rPr>
          <w:t>6</w:t>
        </w:r>
      </w:fldSimple>
      <w:bookmarkEnd w:id="69"/>
      <w:r>
        <w:t>: 2018</w:t>
      </w:r>
      <w:r w:rsidRPr="001B0825">
        <w:t xml:space="preserve"> Summer Saver Ex </w:t>
      </w:r>
      <w:r w:rsidR="00F954A1">
        <w:t xml:space="preserve">Ante Load Impact Estimates </w:t>
      </w:r>
      <w:r w:rsidRPr="001B0825">
        <w:t>by Weather</w:t>
      </w:r>
      <w:r w:rsidR="00F954A1">
        <w:t xml:space="preserve"> Year, Day Type and Hour Commercia</w:t>
      </w:r>
      <w:r w:rsidRPr="001B0825">
        <w:t>l Customers – SDG&amp;E Peaking Conditions</w:t>
      </w:r>
    </w:p>
    <w:tbl>
      <w:tblPr>
        <w:tblStyle w:val="NEXANTNEWTABLESTYLE"/>
        <w:tblW w:w="0" w:type="auto"/>
        <w:tblLook w:val="04A0" w:firstRow="1" w:lastRow="0" w:firstColumn="1" w:lastColumn="0" w:noHBand="0" w:noVBand="1"/>
      </w:tblPr>
      <w:tblGrid>
        <w:gridCol w:w="1142"/>
        <w:gridCol w:w="2463"/>
        <w:gridCol w:w="963"/>
        <w:gridCol w:w="963"/>
        <w:gridCol w:w="963"/>
        <w:gridCol w:w="963"/>
        <w:gridCol w:w="963"/>
        <w:gridCol w:w="1156"/>
      </w:tblGrid>
      <w:tr w:rsidR="006A06B7" w:rsidRPr="006A06B7" w14:paraId="774757EE" w14:textId="77777777" w:rsidTr="00F954A1">
        <w:trPr>
          <w:cnfStyle w:val="100000000000" w:firstRow="1" w:lastRow="0" w:firstColumn="0" w:lastColumn="0" w:oddVBand="0" w:evenVBand="0" w:oddHBand="0" w:evenHBand="0" w:firstRowFirstColumn="0" w:firstRowLastColumn="0" w:lastRowFirstColumn="0" w:lastRowLastColumn="0"/>
          <w:trHeight w:val="315"/>
        </w:trPr>
        <w:tc>
          <w:tcPr>
            <w:tcW w:w="0" w:type="auto"/>
            <w:vMerge w:val="restart"/>
            <w:tcBorders>
              <w:left w:val="single" w:sz="4" w:space="0" w:color="FFFFFF" w:themeColor="background1"/>
              <w:bottom w:val="single" w:sz="4" w:space="0" w:color="FFFFFF" w:themeColor="background1"/>
              <w:right w:val="single" w:sz="4" w:space="0" w:color="FFFFFF" w:themeColor="background1"/>
            </w:tcBorders>
            <w:hideMark/>
          </w:tcPr>
          <w:p w14:paraId="5F9E2AEC" w14:textId="77777777" w:rsidR="006A06B7" w:rsidRPr="00F954A1" w:rsidRDefault="006A06B7" w:rsidP="006A06B7">
            <w:pPr>
              <w:tabs>
                <w:tab w:val="clear" w:pos="-1440"/>
                <w:tab w:val="clear" w:pos="-720"/>
              </w:tabs>
              <w:spacing w:after="0" w:line="240" w:lineRule="auto"/>
              <w:ind w:left="0"/>
              <w:rPr>
                <w:rFonts w:ascii="Arial" w:hAnsi="Arial" w:cs="Arial"/>
                <w:bCs/>
                <w:color w:val="FFFFFF"/>
                <w:sz w:val="20"/>
              </w:rPr>
            </w:pPr>
            <w:r w:rsidRPr="00F954A1">
              <w:rPr>
                <w:rFonts w:ascii="Arial" w:hAnsi="Arial" w:cs="Arial"/>
                <w:bCs/>
                <w:color w:val="FFFFFF"/>
                <w:sz w:val="20"/>
              </w:rPr>
              <w:t>Weather Year</w:t>
            </w:r>
          </w:p>
        </w:tc>
        <w:tc>
          <w:tcPr>
            <w:tcW w:w="0" w:type="auto"/>
            <w:vMerge w:val="restart"/>
            <w:tcBorders>
              <w:left w:val="single" w:sz="4" w:space="0" w:color="FFFFFF" w:themeColor="background1"/>
              <w:bottom w:val="single" w:sz="4" w:space="0" w:color="FFFFFF" w:themeColor="background1"/>
              <w:right w:val="single" w:sz="4" w:space="0" w:color="FFFFFF" w:themeColor="background1"/>
            </w:tcBorders>
            <w:hideMark/>
          </w:tcPr>
          <w:p w14:paraId="51E17B39" w14:textId="77777777" w:rsidR="006A06B7" w:rsidRPr="00F954A1" w:rsidRDefault="006A06B7" w:rsidP="006A06B7">
            <w:pPr>
              <w:tabs>
                <w:tab w:val="clear" w:pos="-1440"/>
                <w:tab w:val="clear" w:pos="-720"/>
              </w:tabs>
              <w:spacing w:after="0" w:line="240" w:lineRule="auto"/>
              <w:ind w:left="0"/>
              <w:rPr>
                <w:rFonts w:ascii="Arial" w:hAnsi="Arial" w:cs="Arial"/>
                <w:bCs/>
                <w:color w:val="FFFFFF"/>
                <w:sz w:val="20"/>
              </w:rPr>
            </w:pPr>
            <w:r w:rsidRPr="00F954A1">
              <w:rPr>
                <w:rFonts w:ascii="Arial" w:hAnsi="Arial" w:cs="Arial"/>
                <w:bCs/>
                <w:color w:val="FFFFFF"/>
                <w:sz w:val="20"/>
              </w:rPr>
              <w:t>Day Type</w:t>
            </w:r>
          </w:p>
        </w:tc>
        <w:tc>
          <w:tcPr>
            <w:tcW w:w="0" w:type="auto"/>
            <w:gridSpan w:val="5"/>
            <w:tcBorders>
              <w:left w:val="single" w:sz="4" w:space="0" w:color="FFFFFF" w:themeColor="background1"/>
              <w:bottom w:val="single" w:sz="4" w:space="0" w:color="FFFFFF" w:themeColor="background1"/>
              <w:right w:val="single" w:sz="4" w:space="0" w:color="FFFFFF" w:themeColor="background1"/>
            </w:tcBorders>
            <w:noWrap/>
            <w:hideMark/>
          </w:tcPr>
          <w:p w14:paraId="52410B3A" w14:textId="77777777" w:rsidR="006A06B7" w:rsidRPr="00F954A1" w:rsidRDefault="006A06B7" w:rsidP="006A06B7">
            <w:pPr>
              <w:tabs>
                <w:tab w:val="clear" w:pos="-1440"/>
                <w:tab w:val="clear" w:pos="-720"/>
              </w:tabs>
              <w:spacing w:after="0" w:line="240" w:lineRule="auto"/>
              <w:ind w:left="0"/>
              <w:rPr>
                <w:rFonts w:ascii="Arial" w:hAnsi="Arial" w:cs="Arial"/>
                <w:bCs/>
                <w:color w:val="FFFFFF"/>
                <w:sz w:val="20"/>
              </w:rPr>
            </w:pPr>
            <w:r w:rsidRPr="00F954A1">
              <w:rPr>
                <w:rFonts w:ascii="Arial" w:hAnsi="Arial" w:cs="Arial"/>
                <w:bCs/>
                <w:color w:val="FFFFFF"/>
                <w:sz w:val="20"/>
              </w:rPr>
              <w:t>Hour of Day</w:t>
            </w:r>
          </w:p>
        </w:tc>
        <w:tc>
          <w:tcPr>
            <w:tcW w:w="0" w:type="auto"/>
            <w:vMerge w:val="restart"/>
            <w:tcBorders>
              <w:left w:val="single" w:sz="4" w:space="0" w:color="FFFFFF" w:themeColor="background1"/>
            </w:tcBorders>
            <w:hideMark/>
          </w:tcPr>
          <w:p w14:paraId="2458A1E3" w14:textId="77777777" w:rsidR="006A06B7" w:rsidRPr="00F954A1" w:rsidRDefault="006A06B7" w:rsidP="006A06B7">
            <w:pPr>
              <w:tabs>
                <w:tab w:val="clear" w:pos="-1440"/>
                <w:tab w:val="clear" w:pos="-720"/>
              </w:tabs>
              <w:spacing w:after="0" w:line="240" w:lineRule="auto"/>
              <w:ind w:left="0"/>
              <w:rPr>
                <w:rFonts w:ascii="Arial" w:hAnsi="Arial" w:cs="Arial"/>
                <w:bCs/>
                <w:color w:val="FFFFFF"/>
                <w:sz w:val="20"/>
              </w:rPr>
            </w:pPr>
            <w:r w:rsidRPr="00F954A1">
              <w:rPr>
                <w:rFonts w:ascii="Arial" w:hAnsi="Arial" w:cs="Arial"/>
                <w:bCs/>
                <w:color w:val="FFFFFF"/>
                <w:sz w:val="20"/>
              </w:rPr>
              <w:t>Average (MW)</w:t>
            </w:r>
          </w:p>
        </w:tc>
      </w:tr>
      <w:tr w:rsidR="006A06B7" w:rsidRPr="006A06B7" w14:paraId="0C72F54B" w14:textId="77777777" w:rsidTr="009A764F">
        <w:trPr>
          <w:trHeight w:val="510"/>
        </w:trPr>
        <w:tc>
          <w:tcPr>
            <w:tcW w:w="0" w:type="auto"/>
            <w:vMerge/>
            <w:tcBorders>
              <w:top w:val="single" w:sz="4" w:space="0" w:color="FFFFFF" w:themeColor="background1"/>
              <w:left w:val="single" w:sz="4" w:space="0" w:color="FFFFFF" w:themeColor="background1"/>
              <w:right w:val="single" w:sz="4" w:space="0" w:color="FFFFFF" w:themeColor="background1"/>
            </w:tcBorders>
            <w:hideMark/>
          </w:tcPr>
          <w:p w14:paraId="070536D5" w14:textId="77777777" w:rsidR="006A06B7" w:rsidRPr="00496AAB" w:rsidRDefault="006A06B7" w:rsidP="006A06B7">
            <w:pPr>
              <w:tabs>
                <w:tab w:val="clear" w:pos="-1440"/>
                <w:tab w:val="clear" w:pos="-720"/>
              </w:tabs>
              <w:spacing w:after="0" w:line="240" w:lineRule="auto"/>
              <w:ind w:left="0"/>
              <w:rPr>
                <w:rFonts w:ascii="Arial" w:hAnsi="Arial" w:cs="Arial"/>
                <w:b/>
                <w:bCs/>
                <w:color w:val="FFFFFF"/>
                <w:sz w:val="20"/>
              </w:rPr>
            </w:pPr>
          </w:p>
        </w:tc>
        <w:tc>
          <w:tcPr>
            <w:tcW w:w="0" w:type="auto"/>
            <w:vMerge/>
            <w:tcBorders>
              <w:top w:val="single" w:sz="4" w:space="0" w:color="FFFFFF" w:themeColor="background1"/>
              <w:left w:val="single" w:sz="4" w:space="0" w:color="FFFFFF" w:themeColor="background1"/>
              <w:right w:val="single" w:sz="4" w:space="0" w:color="FFFFFF" w:themeColor="background1"/>
            </w:tcBorders>
            <w:hideMark/>
          </w:tcPr>
          <w:p w14:paraId="6E15361C" w14:textId="77777777" w:rsidR="006A06B7" w:rsidRPr="00496AAB" w:rsidRDefault="006A06B7" w:rsidP="006A06B7">
            <w:pPr>
              <w:tabs>
                <w:tab w:val="clear" w:pos="-1440"/>
                <w:tab w:val="clear" w:pos="-720"/>
              </w:tabs>
              <w:spacing w:after="0" w:line="240" w:lineRule="auto"/>
              <w:ind w:left="0"/>
              <w:rPr>
                <w:rFonts w:ascii="Arial" w:hAnsi="Arial" w:cs="Arial"/>
                <w:b/>
                <w:bCs/>
                <w:color w:val="FFFFFF"/>
                <w:sz w:val="20"/>
              </w:rPr>
            </w:pPr>
          </w:p>
        </w:tc>
        <w:tc>
          <w:tcPr>
            <w:tcW w:w="0" w:type="auto"/>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3EC9BADF" w14:textId="77777777" w:rsidR="006A06B7" w:rsidRPr="00496AAB" w:rsidRDefault="006A06B7" w:rsidP="006A06B7">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1 to 2 PM (MW)</w:t>
            </w:r>
          </w:p>
        </w:tc>
        <w:tc>
          <w:tcPr>
            <w:tcW w:w="0" w:type="auto"/>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5C12C9A9" w14:textId="77777777" w:rsidR="006A06B7" w:rsidRPr="00496AAB" w:rsidRDefault="006A06B7" w:rsidP="006A06B7">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2 to 3 PM (MW)</w:t>
            </w:r>
          </w:p>
        </w:tc>
        <w:tc>
          <w:tcPr>
            <w:tcW w:w="0" w:type="auto"/>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57CF51A1" w14:textId="77777777" w:rsidR="006A06B7" w:rsidRPr="00496AAB" w:rsidRDefault="006A06B7" w:rsidP="006A06B7">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3 to 4 PM (MW)</w:t>
            </w:r>
          </w:p>
        </w:tc>
        <w:tc>
          <w:tcPr>
            <w:tcW w:w="0" w:type="auto"/>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477B6348" w14:textId="77777777" w:rsidR="006A06B7" w:rsidRPr="00496AAB" w:rsidRDefault="006A06B7" w:rsidP="006A06B7">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4 to 5 PM (MW)</w:t>
            </w:r>
          </w:p>
        </w:tc>
        <w:tc>
          <w:tcPr>
            <w:tcW w:w="0" w:type="auto"/>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639C9A2B" w14:textId="77777777" w:rsidR="006A06B7" w:rsidRPr="00496AAB" w:rsidRDefault="006A06B7" w:rsidP="006A06B7">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5 to 6 PM (MW)</w:t>
            </w:r>
          </w:p>
        </w:tc>
        <w:tc>
          <w:tcPr>
            <w:tcW w:w="0" w:type="auto"/>
            <w:vMerge/>
            <w:tcBorders>
              <w:left w:val="single" w:sz="4" w:space="0" w:color="FFFFFF" w:themeColor="background1"/>
            </w:tcBorders>
            <w:hideMark/>
          </w:tcPr>
          <w:p w14:paraId="09D35BBC" w14:textId="77777777" w:rsidR="006A06B7" w:rsidRPr="00496AAB" w:rsidRDefault="006A06B7" w:rsidP="006A06B7">
            <w:pPr>
              <w:tabs>
                <w:tab w:val="clear" w:pos="-1440"/>
                <w:tab w:val="clear" w:pos="-720"/>
              </w:tabs>
              <w:spacing w:after="0" w:line="240" w:lineRule="auto"/>
              <w:ind w:left="0"/>
              <w:rPr>
                <w:rFonts w:ascii="Arial" w:hAnsi="Arial" w:cs="Arial"/>
                <w:b/>
                <w:bCs/>
                <w:color w:val="FFFFFF"/>
                <w:sz w:val="20"/>
              </w:rPr>
            </w:pPr>
          </w:p>
        </w:tc>
      </w:tr>
      <w:tr w:rsidR="00EB1D12" w:rsidRPr="006A06B7" w14:paraId="5363A583" w14:textId="77777777" w:rsidTr="009A764F">
        <w:trPr>
          <w:trHeight w:val="300"/>
        </w:trPr>
        <w:tc>
          <w:tcPr>
            <w:tcW w:w="0" w:type="auto"/>
            <w:vMerge w:val="restart"/>
            <w:noWrap/>
            <w:hideMark/>
          </w:tcPr>
          <w:p w14:paraId="3139085A"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1-in-2</w:t>
            </w:r>
          </w:p>
        </w:tc>
        <w:tc>
          <w:tcPr>
            <w:tcW w:w="0" w:type="auto"/>
            <w:noWrap/>
            <w:hideMark/>
          </w:tcPr>
          <w:p w14:paraId="740230D2"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Typical Event Day</w:t>
            </w:r>
          </w:p>
        </w:tc>
        <w:tc>
          <w:tcPr>
            <w:tcW w:w="0" w:type="auto"/>
            <w:noWrap/>
            <w:hideMark/>
          </w:tcPr>
          <w:p w14:paraId="1317D71C" w14:textId="27EFD7AD"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2.3</w:t>
            </w:r>
          </w:p>
        </w:tc>
        <w:tc>
          <w:tcPr>
            <w:tcW w:w="0" w:type="auto"/>
            <w:noWrap/>
            <w:hideMark/>
          </w:tcPr>
          <w:p w14:paraId="14A41987" w14:textId="0A25AE3E"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2.0</w:t>
            </w:r>
          </w:p>
        </w:tc>
        <w:tc>
          <w:tcPr>
            <w:tcW w:w="0" w:type="auto"/>
            <w:noWrap/>
            <w:hideMark/>
          </w:tcPr>
          <w:p w14:paraId="7674070A" w14:textId="4FDE004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1.8</w:t>
            </w:r>
          </w:p>
        </w:tc>
        <w:tc>
          <w:tcPr>
            <w:tcW w:w="0" w:type="auto"/>
            <w:noWrap/>
            <w:hideMark/>
          </w:tcPr>
          <w:p w14:paraId="5C3EF0E9" w14:textId="095E8EFA"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1.6</w:t>
            </w:r>
          </w:p>
        </w:tc>
        <w:tc>
          <w:tcPr>
            <w:tcW w:w="0" w:type="auto"/>
            <w:noWrap/>
            <w:hideMark/>
          </w:tcPr>
          <w:p w14:paraId="75ACF23C" w14:textId="0B8CAAAE"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1.4</w:t>
            </w:r>
          </w:p>
        </w:tc>
        <w:tc>
          <w:tcPr>
            <w:tcW w:w="0" w:type="auto"/>
            <w:noWrap/>
            <w:hideMark/>
          </w:tcPr>
          <w:p w14:paraId="06D5CE9A" w14:textId="7B9D0DB5"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1.8</w:t>
            </w:r>
          </w:p>
        </w:tc>
      </w:tr>
      <w:tr w:rsidR="00EB1D12" w:rsidRPr="006A06B7" w14:paraId="13396D20" w14:textId="77777777" w:rsidTr="009A764F">
        <w:trPr>
          <w:trHeight w:val="300"/>
        </w:trPr>
        <w:tc>
          <w:tcPr>
            <w:tcW w:w="0" w:type="auto"/>
            <w:vMerge/>
            <w:hideMark/>
          </w:tcPr>
          <w:p w14:paraId="30D17BF1"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6F8C8EDC"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May Monthly Peak</w:t>
            </w:r>
          </w:p>
        </w:tc>
        <w:tc>
          <w:tcPr>
            <w:tcW w:w="0" w:type="auto"/>
            <w:noWrap/>
            <w:hideMark/>
          </w:tcPr>
          <w:p w14:paraId="7E51849B" w14:textId="21E239C5"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0.9</w:t>
            </w:r>
          </w:p>
        </w:tc>
        <w:tc>
          <w:tcPr>
            <w:tcW w:w="0" w:type="auto"/>
            <w:noWrap/>
            <w:hideMark/>
          </w:tcPr>
          <w:p w14:paraId="185923B9" w14:textId="65AE3539"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0.8</w:t>
            </w:r>
          </w:p>
        </w:tc>
        <w:tc>
          <w:tcPr>
            <w:tcW w:w="0" w:type="auto"/>
            <w:noWrap/>
            <w:hideMark/>
          </w:tcPr>
          <w:p w14:paraId="2EBC3BF6" w14:textId="209B9003"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0.7</w:t>
            </w:r>
          </w:p>
        </w:tc>
        <w:tc>
          <w:tcPr>
            <w:tcW w:w="0" w:type="auto"/>
            <w:noWrap/>
            <w:hideMark/>
          </w:tcPr>
          <w:p w14:paraId="06551859" w14:textId="47041EB5"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0.6</w:t>
            </w:r>
          </w:p>
        </w:tc>
        <w:tc>
          <w:tcPr>
            <w:tcW w:w="0" w:type="auto"/>
            <w:noWrap/>
            <w:hideMark/>
          </w:tcPr>
          <w:p w14:paraId="0993C8DB" w14:textId="17D806AF"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0.6</w:t>
            </w:r>
          </w:p>
        </w:tc>
        <w:tc>
          <w:tcPr>
            <w:tcW w:w="0" w:type="auto"/>
            <w:noWrap/>
            <w:hideMark/>
          </w:tcPr>
          <w:p w14:paraId="058D27B8" w14:textId="708DBAD2"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0.7</w:t>
            </w:r>
          </w:p>
        </w:tc>
      </w:tr>
      <w:tr w:rsidR="00EB1D12" w:rsidRPr="006A06B7" w14:paraId="72649F17" w14:textId="77777777" w:rsidTr="009A764F">
        <w:trPr>
          <w:trHeight w:val="300"/>
        </w:trPr>
        <w:tc>
          <w:tcPr>
            <w:tcW w:w="0" w:type="auto"/>
            <w:vMerge/>
            <w:hideMark/>
          </w:tcPr>
          <w:p w14:paraId="1D1C2FB5"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5D5EE661"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June Monthly Peak</w:t>
            </w:r>
          </w:p>
        </w:tc>
        <w:tc>
          <w:tcPr>
            <w:tcW w:w="0" w:type="auto"/>
            <w:noWrap/>
            <w:hideMark/>
          </w:tcPr>
          <w:p w14:paraId="1CB8F6D9" w14:textId="59437174"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0.4</w:t>
            </w:r>
          </w:p>
        </w:tc>
        <w:tc>
          <w:tcPr>
            <w:tcW w:w="0" w:type="auto"/>
            <w:noWrap/>
            <w:hideMark/>
          </w:tcPr>
          <w:p w14:paraId="7EE2B3FA" w14:textId="23759E28"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0.4</w:t>
            </w:r>
          </w:p>
        </w:tc>
        <w:tc>
          <w:tcPr>
            <w:tcW w:w="0" w:type="auto"/>
            <w:noWrap/>
            <w:hideMark/>
          </w:tcPr>
          <w:p w14:paraId="5A1F7328" w14:textId="48F7973B"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0.3</w:t>
            </w:r>
          </w:p>
        </w:tc>
        <w:tc>
          <w:tcPr>
            <w:tcW w:w="0" w:type="auto"/>
            <w:noWrap/>
            <w:hideMark/>
          </w:tcPr>
          <w:p w14:paraId="0391B09C" w14:textId="68B4A460"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0.3</w:t>
            </w:r>
          </w:p>
        </w:tc>
        <w:tc>
          <w:tcPr>
            <w:tcW w:w="0" w:type="auto"/>
            <w:noWrap/>
            <w:hideMark/>
          </w:tcPr>
          <w:p w14:paraId="0730F371" w14:textId="702DF382"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0.3</w:t>
            </w:r>
          </w:p>
        </w:tc>
        <w:tc>
          <w:tcPr>
            <w:tcW w:w="0" w:type="auto"/>
            <w:noWrap/>
            <w:hideMark/>
          </w:tcPr>
          <w:p w14:paraId="7BF7F450" w14:textId="14D7D106"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0.3</w:t>
            </w:r>
          </w:p>
        </w:tc>
      </w:tr>
      <w:tr w:rsidR="00EB1D12" w:rsidRPr="006A06B7" w14:paraId="0FB7CD63" w14:textId="77777777" w:rsidTr="009A764F">
        <w:trPr>
          <w:trHeight w:val="300"/>
        </w:trPr>
        <w:tc>
          <w:tcPr>
            <w:tcW w:w="0" w:type="auto"/>
            <w:vMerge/>
            <w:hideMark/>
          </w:tcPr>
          <w:p w14:paraId="19382321"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19A86083"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July Monthly Peak</w:t>
            </w:r>
          </w:p>
        </w:tc>
        <w:tc>
          <w:tcPr>
            <w:tcW w:w="0" w:type="auto"/>
            <w:noWrap/>
            <w:hideMark/>
          </w:tcPr>
          <w:p w14:paraId="6B8B4BEB" w14:textId="14FFD30B"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2.2</w:t>
            </w:r>
          </w:p>
        </w:tc>
        <w:tc>
          <w:tcPr>
            <w:tcW w:w="0" w:type="auto"/>
            <w:noWrap/>
            <w:hideMark/>
          </w:tcPr>
          <w:p w14:paraId="59EC5767" w14:textId="5AA1C2F2"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1.8</w:t>
            </w:r>
          </w:p>
        </w:tc>
        <w:tc>
          <w:tcPr>
            <w:tcW w:w="0" w:type="auto"/>
            <w:noWrap/>
            <w:hideMark/>
          </w:tcPr>
          <w:p w14:paraId="5AE1ECF3" w14:textId="1A4B301F"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1.7</w:t>
            </w:r>
          </w:p>
        </w:tc>
        <w:tc>
          <w:tcPr>
            <w:tcW w:w="0" w:type="auto"/>
            <w:noWrap/>
            <w:hideMark/>
          </w:tcPr>
          <w:p w14:paraId="284BFAA6" w14:textId="7F8AF7F4"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1.5</w:t>
            </w:r>
          </w:p>
        </w:tc>
        <w:tc>
          <w:tcPr>
            <w:tcW w:w="0" w:type="auto"/>
            <w:noWrap/>
            <w:hideMark/>
          </w:tcPr>
          <w:p w14:paraId="05DB7A04" w14:textId="5A0BB18F"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1.3</w:t>
            </w:r>
          </w:p>
        </w:tc>
        <w:tc>
          <w:tcPr>
            <w:tcW w:w="0" w:type="auto"/>
            <w:noWrap/>
            <w:hideMark/>
          </w:tcPr>
          <w:p w14:paraId="4FE49869" w14:textId="75B844DD"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1.7</w:t>
            </w:r>
          </w:p>
        </w:tc>
      </w:tr>
      <w:tr w:rsidR="00EB1D12" w:rsidRPr="006A06B7" w14:paraId="512124EB" w14:textId="77777777" w:rsidTr="009A764F">
        <w:trPr>
          <w:trHeight w:val="300"/>
        </w:trPr>
        <w:tc>
          <w:tcPr>
            <w:tcW w:w="0" w:type="auto"/>
            <w:vMerge/>
            <w:hideMark/>
          </w:tcPr>
          <w:p w14:paraId="194F0F42"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0909049D"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August Monthly Peak</w:t>
            </w:r>
          </w:p>
        </w:tc>
        <w:tc>
          <w:tcPr>
            <w:tcW w:w="0" w:type="auto"/>
            <w:noWrap/>
            <w:hideMark/>
          </w:tcPr>
          <w:p w14:paraId="3A029FE7" w14:textId="07163882"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2.9</w:t>
            </w:r>
          </w:p>
        </w:tc>
        <w:tc>
          <w:tcPr>
            <w:tcW w:w="0" w:type="auto"/>
            <w:noWrap/>
            <w:hideMark/>
          </w:tcPr>
          <w:p w14:paraId="11BD227C" w14:textId="7D708DCF"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2.5</w:t>
            </w:r>
          </w:p>
        </w:tc>
        <w:tc>
          <w:tcPr>
            <w:tcW w:w="0" w:type="auto"/>
            <w:noWrap/>
            <w:hideMark/>
          </w:tcPr>
          <w:p w14:paraId="1FE0A00D" w14:textId="49449EB4"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2.2</w:t>
            </w:r>
          </w:p>
        </w:tc>
        <w:tc>
          <w:tcPr>
            <w:tcW w:w="0" w:type="auto"/>
            <w:noWrap/>
            <w:hideMark/>
          </w:tcPr>
          <w:p w14:paraId="0768E4A0" w14:textId="71CA5099"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2.0</w:t>
            </w:r>
          </w:p>
        </w:tc>
        <w:tc>
          <w:tcPr>
            <w:tcW w:w="0" w:type="auto"/>
            <w:noWrap/>
            <w:hideMark/>
          </w:tcPr>
          <w:p w14:paraId="5E176FB1" w14:textId="2D91A4E8"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1.7</w:t>
            </w:r>
          </w:p>
        </w:tc>
        <w:tc>
          <w:tcPr>
            <w:tcW w:w="0" w:type="auto"/>
            <w:noWrap/>
            <w:hideMark/>
          </w:tcPr>
          <w:p w14:paraId="4424C187" w14:textId="36F798A8"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2.3</w:t>
            </w:r>
          </w:p>
        </w:tc>
      </w:tr>
      <w:tr w:rsidR="00EB1D12" w:rsidRPr="006A06B7" w14:paraId="259EB1C9" w14:textId="77777777" w:rsidTr="009A764F">
        <w:trPr>
          <w:trHeight w:val="300"/>
        </w:trPr>
        <w:tc>
          <w:tcPr>
            <w:tcW w:w="0" w:type="auto"/>
            <w:vMerge/>
            <w:hideMark/>
          </w:tcPr>
          <w:p w14:paraId="7F923325"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26C1023C"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September Monthly Peak</w:t>
            </w:r>
          </w:p>
        </w:tc>
        <w:tc>
          <w:tcPr>
            <w:tcW w:w="0" w:type="auto"/>
            <w:noWrap/>
            <w:hideMark/>
          </w:tcPr>
          <w:p w14:paraId="557F91EF" w14:textId="79277B2E"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3.8</w:t>
            </w:r>
          </w:p>
        </w:tc>
        <w:tc>
          <w:tcPr>
            <w:tcW w:w="0" w:type="auto"/>
            <w:noWrap/>
            <w:hideMark/>
          </w:tcPr>
          <w:p w14:paraId="1A0E6B5F" w14:textId="6EABD9CA"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3.2</w:t>
            </w:r>
          </w:p>
        </w:tc>
        <w:tc>
          <w:tcPr>
            <w:tcW w:w="0" w:type="auto"/>
            <w:noWrap/>
            <w:hideMark/>
          </w:tcPr>
          <w:p w14:paraId="3639E46B" w14:textId="0E505FDE"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2.9</w:t>
            </w:r>
          </w:p>
        </w:tc>
        <w:tc>
          <w:tcPr>
            <w:tcW w:w="0" w:type="auto"/>
            <w:noWrap/>
            <w:hideMark/>
          </w:tcPr>
          <w:p w14:paraId="65FCAC98" w14:textId="4264E5B4"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2.6</w:t>
            </w:r>
          </w:p>
        </w:tc>
        <w:tc>
          <w:tcPr>
            <w:tcW w:w="0" w:type="auto"/>
            <w:noWrap/>
            <w:hideMark/>
          </w:tcPr>
          <w:p w14:paraId="29762740" w14:textId="58569D91"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2.3</w:t>
            </w:r>
          </w:p>
        </w:tc>
        <w:tc>
          <w:tcPr>
            <w:tcW w:w="0" w:type="auto"/>
            <w:noWrap/>
            <w:hideMark/>
          </w:tcPr>
          <w:p w14:paraId="34CC8889" w14:textId="094AC5DD"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3.0</w:t>
            </w:r>
          </w:p>
        </w:tc>
      </w:tr>
      <w:tr w:rsidR="00EB1D12" w:rsidRPr="006A06B7" w14:paraId="5BFDDF39" w14:textId="77777777" w:rsidTr="009A764F">
        <w:trPr>
          <w:trHeight w:val="300"/>
        </w:trPr>
        <w:tc>
          <w:tcPr>
            <w:tcW w:w="0" w:type="auto"/>
            <w:vMerge/>
            <w:hideMark/>
          </w:tcPr>
          <w:p w14:paraId="54172078"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16457B21"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October Monthly Peak</w:t>
            </w:r>
          </w:p>
        </w:tc>
        <w:tc>
          <w:tcPr>
            <w:tcW w:w="0" w:type="auto"/>
            <w:noWrap/>
            <w:hideMark/>
          </w:tcPr>
          <w:p w14:paraId="02916B2C" w14:textId="401A9A1C"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2.1</w:t>
            </w:r>
          </w:p>
        </w:tc>
        <w:tc>
          <w:tcPr>
            <w:tcW w:w="0" w:type="auto"/>
            <w:noWrap/>
            <w:hideMark/>
          </w:tcPr>
          <w:p w14:paraId="1FC923B8" w14:textId="56312F8C"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1.8</w:t>
            </w:r>
          </w:p>
        </w:tc>
        <w:tc>
          <w:tcPr>
            <w:tcW w:w="0" w:type="auto"/>
            <w:noWrap/>
            <w:hideMark/>
          </w:tcPr>
          <w:p w14:paraId="026C0E2F" w14:textId="0903F229"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1.6</w:t>
            </w:r>
          </w:p>
        </w:tc>
        <w:tc>
          <w:tcPr>
            <w:tcW w:w="0" w:type="auto"/>
            <w:noWrap/>
            <w:hideMark/>
          </w:tcPr>
          <w:p w14:paraId="0668DE5F" w14:textId="48F1A63E"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1.5</w:t>
            </w:r>
          </w:p>
        </w:tc>
        <w:tc>
          <w:tcPr>
            <w:tcW w:w="0" w:type="auto"/>
            <w:noWrap/>
            <w:hideMark/>
          </w:tcPr>
          <w:p w14:paraId="002785F6" w14:textId="44F4D25E"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1.3</w:t>
            </w:r>
          </w:p>
        </w:tc>
        <w:tc>
          <w:tcPr>
            <w:tcW w:w="0" w:type="auto"/>
            <w:noWrap/>
            <w:hideMark/>
          </w:tcPr>
          <w:p w14:paraId="074ACF43" w14:textId="0592E6C2"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1.7</w:t>
            </w:r>
          </w:p>
        </w:tc>
      </w:tr>
      <w:tr w:rsidR="00EB1D12" w:rsidRPr="006A06B7" w14:paraId="411F8836" w14:textId="77777777" w:rsidTr="009A764F">
        <w:trPr>
          <w:trHeight w:val="300"/>
        </w:trPr>
        <w:tc>
          <w:tcPr>
            <w:tcW w:w="0" w:type="auto"/>
            <w:vMerge w:val="restart"/>
            <w:noWrap/>
            <w:hideMark/>
          </w:tcPr>
          <w:p w14:paraId="35696A57"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1-in-10</w:t>
            </w:r>
          </w:p>
        </w:tc>
        <w:tc>
          <w:tcPr>
            <w:tcW w:w="0" w:type="auto"/>
            <w:noWrap/>
            <w:hideMark/>
          </w:tcPr>
          <w:p w14:paraId="28214AB2"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Typical Event Day</w:t>
            </w:r>
          </w:p>
        </w:tc>
        <w:tc>
          <w:tcPr>
            <w:tcW w:w="0" w:type="auto"/>
            <w:noWrap/>
            <w:hideMark/>
          </w:tcPr>
          <w:p w14:paraId="203B6642" w14:textId="19C394B2"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3.3</w:t>
            </w:r>
          </w:p>
        </w:tc>
        <w:tc>
          <w:tcPr>
            <w:tcW w:w="0" w:type="auto"/>
            <w:noWrap/>
            <w:hideMark/>
          </w:tcPr>
          <w:p w14:paraId="21CEB26B" w14:textId="5E02AD43"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2.8</w:t>
            </w:r>
          </w:p>
        </w:tc>
        <w:tc>
          <w:tcPr>
            <w:tcW w:w="0" w:type="auto"/>
            <w:noWrap/>
            <w:hideMark/>
          </w:tcPr>
          <w:p w14:paraId="119F6E71" w14:textId="37EF3E4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2.5</w:t>
            </w:r>
          </w:p>
        </w:tc>
        <w:tc>
          <w:tcPr>
            <w:tcW w:w="0" w:type="auto"/>
            <w:noWrap/>
            <w:hideMark/>
          </w:tcPr>
          <w:p w14:paraId="2C5CA80A" w14:textId="39E81168"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2.3</w:t>
            </w:r>
          </w:p>
        </w:tc>
        <w:tc>
          <w:tcPr>
            <w:tcW w:w="0" w:type="auto"/>
            <w:noWrap/>
            <w:hideMark/>
          </w:tcPr>
          <w:p w14:paraId="79A749F1" w14:textId="2878C8A4"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2.0</w:t>
            </w:r>
          </w:p>
        </w:tc>
        <w:tc>
          <w:tcPr>
            <w:tcW w:w="0" w:type="auto"/>
            <w:noWrap/>
            <w:hideMark/>
          </w:tcPr>
          <w:p w14:paraId="21CC993D" w14:textId="2E8ED07F"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2.6</w:t>
            </w:r>
          </w:p>
        </w:tc>
      </w:tr>
      <w:tr w:rsidR="00EB1D12" w:rsidRPr="006A06B7" w14:paraId="50EF842B" w14:textId="77777777" w:rsidTr="009A764F">
        <w:trPr>
          <w:trHeight w:val="300"/>
        </w:trPr>
        <w:tc>
          <w:tcPr>
            <w:tcW w:w="0" w:type="auto"/>
            <w:vMerge/>
            <w:hideMark/>
          </w:tcPr>
          <w:p w14:paraId="71B94B4B"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6C8A679E"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May Monthly Peak</w:t>
            </w:r>
          </w:p>
        </w:tc>
        <w:tc>
          <w:tcPr>
            <w:tcW w:w="0" w:type="auto"/>
            <w:noWrap/>
            <w:hideMark/>
          </w:tcPr>
          <w:p w14:paraId="14B5FD7B" w14:textId="5B5D7DD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2.6</w:t>
            </w:r>
          </w:p>
        </w:tc>
        <w:tc>
          <w:tcPr>
            <w:tcW w:w="0" w:type="auto"/>
            <w:noWrap/>
            <w:hideMark/>
          </w:tcPr>
          <w:p w14:paraId="24CA0C83" w14:textId="32AC0639"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2.2</w:t>
            </w:r>
          </w:p>
        </w:tc>
        <w:tc>
          <w:tcPr>
            <w:tcW w:w="0" w:type="auto"/>
            <w:noWrap/>
            <w:hideMark/>
          </w:tcPr>
          <w:p w14:paraId="764EB33C" w14:textId="5E1086A4"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2.0</w:t>
            </w:r>
          </w:p>
        </w:tc>
        <w:tc>
          <w:tcPr>
            <w:tcW w:w="0" w:type="auto"/>
            <w:noWrap/>
            <w:hideMark/>
          </w:tcPr>
          <w:p w14:paraId="443F0719" w14:textId="0D7FECE9"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1.8</w:t>
            </w:r>
          </w:p>
        </w:tc>
        <w:tc>
          <w:tcPr>
            <w:tcW w:w="0" w:type="auto"/>
            <w:noWrap/>
            <w:hideMark/>
          </w:tcPr>
          <w:p w14:paraId="41001F20" w14:textId="2A3C376B"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1.6</w:t>
            </w:r>
          </w:p>
        </w:tc>
        <w:tc>
          <w:tcPr>
            <w:tcW w:w="0" w:type="auto"/>
            <w:noWrap/>
            <w:hideMark/>
          </w:tcPr>
          <w:p w14:paraId="3CB6EEAF" w14:textId="6536DF3C"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2.1</w:t>
            </w:r>
          </w:p>
        </w:tc>
      </w:tr>
      <w:tr w:rsidR="00EB1D12" w:rsidRPr="006A06B7" w14:paraId="2F9F7428" w14:textId="77777777" w:rsidTr="009A764F">
        <w:trPr>
          <w:trHeight w:val="300"/>
        </w:trPr>
        <w:tc>
          <w:tcPr>
            <w:tcW w:w="0" w:type="auto"/>
            <w:vMerge/>
            <w:hideMark/>
          </w:tcPr>
          <w:p w14:paraId="0FAE423C"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2B2FBEC1"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June Monthly Peak</w:t>
            </w:r>
          </w:p>
        </w:tc>
        <w:tc>
          <w:tcPr>
            <w:tcW w:w="0" w:type="auto"/>
            <w:noWrap/>
            <w:hideMark/>
          </w:tcPr>
          <w:p w14:paraId="61B5CC7A" w14:textId="0FBB829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2.7</w:t>
            </w:r>
          </w:p>
        </w:tc>
        <w:tc>
          <w:tcPr>
            <w:tcW w:w="0" w:type="auto"/>
            <w:noWrap/>
            <w:hideMark/>
          </w:tcPr>
          <w:p w14:paraId="16724069" w14:textId="7FA8015F"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2.3</w:t>
            </w:r>
          </w:p>
        </w:tc>
        <w:tc>
          <w:tcPr>
            <w:tcW w:w="0" w:type="auto"/>
            <w:noWrap/>
            <w:hideMark/>
          </w:tcPr>
          <w:p w14:paraId="381DB8B0" w14:textId="0047A27E"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2.1</w:t>
            </w:r>
          </w:p>
        </w:tc>
        <w:tc>
          <w:tcPr>
            <w:tcW w:w="0" w:type="auto"/>
            <w:noWrap/>
            <w:hideMark/>
          </w:tcPr>
          <w:p w14:paraId="674308C8" w14:textId="1DA58603"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1.9</w:t>
            </w:r>
          </w:p>
        </w:tc>
        <w:tc>
          <w:tcPr>
            <w:tcW w:w="0" w:type="auto"/>
            <w:noWrap/>
            <w:hideMark/>
          </w:tcPr>
          <w:p w14:paraId="11B4E07D" w14:textId="5BB5DF34"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1.6</w:t>
            </w:r>
          </w:p>
        </w:tc>
        <w:tc>
          <w:tcPr>
            <w:tcW w:w="0" w:type="auto"/>
            <w:noWrap/>
            <w:hideMark/>
          </w:tcPr>
          <w:p w14:paraId="6314CA3D" w14:textId="2B6C773A"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2.1</w:t>
            </w:r>
          </w:p>
        </w:tc>
      </w:tr>
      <w:tr w:rsidR="00EB1D12" w:rsidRPr="006A06B7" w14:paraId="5DE6108F" w14:textId="77777777" w:rsidTr="009A764F">
        <w:trPr>
          <w:trHeight w:val="300"/>
        </w:trPr>
        <w:tc>
          <w:tcPr>
            <w:tcW w:w="0" w:type="auto"/>
            <w:vMerge/>
            <w:hideMark/>
          </w:tcPr>
          <w:p w14:paraId="1337EEE3"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63D43176"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July Monthly Peak</w:t>
            </w:r>
          </w:p>
        </w:tc>
        <w:tc>
          <w:tcPr>
            <w:tcW w:w="0" w:type="auto"/>
            <w:noWrap/>
            <w:hideMark/>
          </w:tcPr>
          <w:p w14:paraId="5E7A6225" w14:textId="16DCEBD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2.6</w:t>
            </w:r>
          </w:p>
        </w:tc>
        <w:tc>
          <w:tcPr>
            <w:tcW w:w="0" w:type="auto"/>
            <w:noWrap/>
            <w:hideMark/>
          </w:tcPr>
          <w:p w14:paraId="1813FCF6" w14:textId="0943F10B"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2.2</w:t>
            </w:r>
          </w:p>
        </w:tc>
        <w:tc>
          <w:tcPr>
            <w:tcW w:w="0" w:type="auto"/>
            <w:noWrap/>
            <w:hideMark/>
          </w:tcPr>
          <w:p w14:paraId="51DC22D6" w14:textId="4F493C32"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2.0</w:t>
            </w:r>
          </w:p>
        </w:tc>
        <w:tc>
          <w:tcPr>
            <w:tcW w:w="0" w:type="auto"/>
            <w:noWrap/>
            <w:hideMark/>
          </w:tcPr>
          <w:p w14:paraId="053151CC" w14:textId="0F0A6C7C"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1.8</w:t>
            </w:r>
          </w:p>
        </w:tc>
        <w:tc>
          <w:tcPr>
            <w:tcW w:w="0" w:type="auto"/>
            <w:noWrap/>
            <w:hideMark/>
          </w:tcPr>
          <w:p w14:paraId="501BC1B8" w14:textId="2DD12919"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1.5</w:t>
            </w:r>
          </w:p>
        </w:tc>
        <w:tc>
          <w:tcPr>
            <w:tcW w:w="0" w:type="auto"/>
            <w:noWrap/>
            <w:hideMark/>
          </w:tcPr>
          <w:p w14:paraId="53E39C0A" w14:textId="5DDECB1A"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2.0</w:t>
            </w:r>
          </w:p>
        </w:tc>
      </w:tr>
      <w:tr w:rsidR="00EB1D12" w:rsidRPr="006A06B7" w14:paraId="27A136C4" w14:textId="77777777" w:rsidTr="009A764F">
        <w:trPr>
          <w:trHeight w:val="300"/>
        </w:trPr>
        <w:tc>
          <w:tcPr>
            <w:tcW w:w="0" w:type="auto"/>
            <w:vMerge/>
            <w:hideMark/>
          </w:tcPr>
          <w:p w14:paraId="5E16317D"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147565B3"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August Monthly Peak</w:t>
            </w:r>
          </w:p>
        </w:tc>
        <w:tc>
          <w:tcPr>
            <w:tcW w:w="0" w:type="auto"/>
            <w:noWrap/>
            <w:hideMark/>
          </w:tcPr>
          <w:p w14:paraId="76CB3CF8" w14:textId="11E341BA"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3.6</w:t>
            </w:r>
          </w:p>
        </w:tc>
        <w:tc>
          <w:tcPr>
            <w:tcW w:w="0" w:type="auto"/>
            <w:noWrap/>
            <w:hideMark/>
          </w:tcPr>
          <w:p w14:paraId="6DEEF818" w14:textId="5395652A"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3.1</w:t>
            </w:r>
          </w:p>
        </w:tc>
        <w:tc>
          <w:tcPr>
            <w:tcW w:w="0" w:type="auto"/>
            <w:noWrap/>
            <w:hideMark/>
          </w:tcPr>
          <w:p w14:paraId="03B09042" w14:textId="0F9F8BE9"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2.8</w:t>
            </w:r>
          </w:p>
        </w:tc>
        <w:tc>
          <w:tcPr>
            <w:tcW w:w="0" w:type="auto"/>
            <w:noWrap/>
            <w:hideMark/>
          </w:tcPr>
          <w:p w14:paraId="279AD7DE" w14:textId="534CD68C"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2.5</w:t>
            </w:r>
          </w:p>
        </w:tc>
        <w:tc>
          <w:tcPr>
            <w:tcW w:w="0" w:type="auto"/>
            <w:noWrap/>
            <w:hideMark/>
          </w:tcPr>
          <w:p w14:paraId="7A5839B6" w14:textId="4AC805D5"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2.2</w:t>
            </w:r>
          </w:p>
        </w:tc>
        <w:tc>
          <w:tcPr>
            <w:tcW w:w="0" w:type="auto"/>
            <w:noWrap/>
            <w:hideMark/>
          </w:tcPr>
          <w:p w14:paraId="25AAE1B2" w14:textId="3D92F12C"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2.8</w:t>
            </w:r>
          </w:p>
        </w:tc>
      </w:tr>
      <w:tr w:rsidR="00EB1D12" w:rsidRPr="006A06B7" w14:paraId="335ADA00" w14:textId="77777777" w:rsidTr="009A764F">
        <w:trPr>
          <w:trHeight w:val="300"/>
        </w:trPr>
        <w:tc>
          <w:tcPr>
            <w:tcW w:w="0" w:type="auto"/>
            <w:vMerge/>
            <w:hideMark/>
          </w:tcPr>
          <w:p w14:paraId="6EBED385"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29C578BF"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September Monthly Peak</w:t>
            </w:r>
          </w:p>
        </w:tc>
        <w:tc>
          <w:tcPr>
            <w:tcW w:w="0" w:type="auto"/>
            <w:noWrap/>
            <w:hideMark/>
          </w:tcPr>
          <w:p w14:paraId="17B612BA" w14:textId="7526CF2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4.3</w:t>
            </w:r>
          </w:p>
        </w:tc>
        <w:tc>
          <w:tcPr>
            <w:tcW w:w="0" w:type="auto"/>
            <w:noWrap/>
            <w:hideMark/>
          </w:tcPr>
          <w:p w14:paraId="3EF92D28" w14:textId="4E15E6DD"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3.6</w:t>
            </w:r>
          </w:p>
        </w:tc>
        <w:tc>
          <w:tcPr>
            <w:tcW w:w="0" w:type="auto"/>
            <w:noWrap/>
            <w:hideMark/>
          </w:tcPr>
          <w:p w14:paraId="78462B39" w14:textId="641DEE11"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3.3</w:t>
            </w:r>
          </w:p>
        </w:tc>
        <w:tc>
          <w:tcPr>
            <w:tcW w:w="0" w:type="auto"/>
            <w:noWrap/>
            <w:hideMark/>
          </w:tcPr>
          <w:p w14:paraId="36F525CA" w14:textId="0315A80E"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3.0</w:t>
            </w:r>
          </w:p>
        </w:tc>
        <w:tc>
          <w:tcPr>
            <w:tcW w:w="0" w:type="auto"/>
            <w:noWrap/>
            <w:hideMark/>
          </w:tcPr>
          <w:p w14:paraId="75B7886D" w14:textId="6232713A"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2.6</w:t>
            </w:r>
          </w:p>
        </w:tc>
        <w:tc>
          <w:tcPr>
            <w:tcW w:w="0" w:type="auto"/>
            <w:noWrap/>
            <w:hideMark/>
          </w:tcPr>
          <w:p w14:paraId="1CF9B9D5" w14:textId="4E01AF3A"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3.3</w:t>
            </w:r>
          </w:p>
        </w:tc>
      </w:tr>
      <w:tr w:rsidR="00EB1D12" w:rsidRPr="006A06B7" w14:paraId="6D524D97" w14:textId="77777777" w:rsidTr="009A764F">
        <w:trPr>
          <w:trHeight w:val="300"/>
        </w:trPr>
        <w:tc>
          <w:tcPr>
            <w:tcW w:w="0" w:type="auto"/>
            <w:vMerge/>
            <w:hideMark/>
          </w:tcPr>
          <w:p w14:paraId="3F69FFA0" w14:textId="77777777" w:rsidR="00EB1D12" w:rsidRPr="00496AAB" w:rsidRDefault="00EB1D12" w:rsidP="006A06B7">
            <w:pPr>
              <w:tabs>
                <w:tab w:val="clear" w:pos="-1440"/>
                <w:tab w:val="clear" w:pos="-720"/>
              </w:tabs>
              <w:spacing w:after="0" w:line="240" w:lineRule="auto"/>
              <w:ind w:left="0"/>
              <w:rPr>
                <w:rFonts w:ascii="Arial" w:hAnsi="Arial" w:cs="Arial"/>
                <w:color w:val="000000"/>
                <w:sz w:val="20"/>
              </w:rPr>
            </w:pPr>
          </w:p>
        </w:tc>
        <w:tc>
          <w:tcPr>
            <w:tcW w:w="0" w:type="auto"/>
            <w:noWrap/>
            <w:hideMark/>
          </w:tcPr>
          <w:p w14:paraId="60807DDB" w14:textId="77777777"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October Monthly Peak</w:t>
            </w:r>
          </w:p>
        </w:tc>
        <w:tc>
          <w:tcPr>
            <w:tcW w:w="0" w:type="auto"/>
            <w:noWrap/>
            <w:hideMark/>
          </w:tcPr>
          <w:p w14:paraId="3C692781" w14:textId="31385A02"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3.0</w:t>
            </w:r>
          </w:p>
        </w:tc>
        <w:tc>
          <w:tcPr>
            <w:tcW w:w="0" w:type="auto"/>
            <w:noWrap/>
            <w:hideMark/>
          </w:tcPr>
          <w:p w14:paraId="291D5DC0" w14:textId="4940B8B5"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2.6</w:t>
            </w:r>
          </w:p>
        </w:tc>
        <w:tc>
          <w:tcPr>
            <w:tcW w:w="0" w:type="auto"/>
            <w:noWrap/>
            <w:hideMark/>
          </w:tcPr>
          <w:p w14:paraId="66A25914" w14:textId="7D1EF0AE"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2.3</w:t>
            </w:r>
          </w:p>
        </w:tc>
        <w:tc>
          <w:tcPr>
            <w:tcW w:w="0" w:type="auto"/>
            <w:noWrap/>
            <w:hideMark/>
          </w:tcPr>
          <w:p w14:paraId="7D40354B" w14:textId="65FD74E5"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2.1</w:t>
            </w:r>
          </w:p>
        </w:tc>
        <w:tc>
          <w:tcPr>
            <w:tcW w:w="0" w:type="auto"/>
            <w:noWrap/>
            <w:hideMark/>
          </w:tcPr>
          <w:p w14:paraId="23498711" w14:textId="3E94E545"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1.8</w:t>
            </w:r>
          </w:p>
        </w:tc>
        <w:tc>
          <w:tcPr>
            <w:tcW w:w="0" w:type="auto"/>
            <w:noWrap/>
            <w:hideMark/>
          </w:tcPr>
          <w:p w14:paraId="56CF6493" w14:textId="4FDCE5A2" w:rsidR="00EB1D12" w:rsidRPr="00496AAB" w:rsidRDefault="00EB1D12" w:rsidP="006A06B7">
            <w:pPr>
              <w:tabs>
                <w:tab w:val="clear" w:pos="-1440"/>
                <w:tab w:val="clear" w:pos="-720"/>
              </w:tabs>
              <w:spacing w:after="0" w:line="240" w:lineRule="auto"/>
              <w:ind w:left="0"/>
              <w:jc w:val="center"/>
              <w:rPr>
                <w:rFonts w:ascii="Arial" w:hAnsi="Arial" w:cs="Arial"/>
                <w:color w:val="000000"/>
                <w:sz w:val="20"/>
              </w:rPr>
            </w:pPr>
            <w:r>
              <w:rPr>
                <w:rFonts w:ascii="Arial" w:hAnsi="Arial" w:cs="Arial"/>
                <w:color w:val="000000"/>
                <w:sz w:val="20"/>
              </w:rPr>
              <w:t>2.3</w:t>
            </w:r>
          </w:p>
        </w:tc>
      </w:tr>
    </w:tbl>
    <w:p w14:paraId="45351C0A" w14:textId="77777777" w:rsidR="00E07147" w:rsidRDefault="00E07147" w:rsidP="00E07147">
      <w:pPr>
        <w:pStyle w:val="Text1"/>
      </w:pPr>
    </w:p>
    <w:p w14:paraId="6A2E93F2" w14:textId="7A939426" w:rsidR="00033E34" w:rsidRDefault="00E07147" w:rsidP="00E07147">
      <w:pPr>
        <w:pStyle w:val="Text1"/>
        <w:rPr>
          <w:rFonts w:ascii="Lao UI" w:eastAsiaTheme="minorEastAsia" w:hAnsi="Lao UI" w:cs="Lao UI"/>
          <w:color w:val="1C1C1C"/>
          <w:sz w:val="21"/>
          <w:szCs w:val="21"/>
        </w:rPr>
      </w:pPr>
      <w:r>
        <w:rPr>
          <w:rFonts w:ascii="Lao UI" w:eastAsiaTheme="minorEastAsia" w:hAnsi="Lao UI" w:cs="Lao UI"/>
          <w:color w:val="1C1C1C"/>
          <w:sz w:val="21"/>
          <w:szCs w:val="21"/>
        </w:rPr>
        <w:fldChar w:fldCharType="begin"/>
      </w:r>
      <w:r>
        <w:rPr>
          <w:rFonts w:ascii="Lao UI" w:eastAsiaTheme="minorEastAsia" w:hAnsi="Lao UI" w:cs="Lao UI"/>
          <w:color w:val="1C1C1C"/>
          <w:sz w:val="21"/>
          <w:szCs w:val="21"/>
        </w:rPr>
        <w:instrText xml:space="preserve"> REF _Ref507687862 \h  \* MERGEFORMAT </w:instrText>
      </w:r>
      <w:r>
        <w:rPr>
          <w:rFonts w:ascii="Lao UI" w:eastAsiaTheme="minorEastAsia" w:hAnsi="Lao UI" w:cs="Lao UI"/>
          <w:color w:val="1C1C1C"/>
          <w:sz w:val="21"/>
          <w:szCs w:val="21"/>
        </w:rPr>
      </w:r>
      <w:r>
        <w:rPr>
          <w:rFonts w:ascii="Lao UI" w:eastAsiaTheme="minorEastAsia" w:hAnsi="Lao UI" w:cs="Lao UI"/>
          <w:color w:val="1C1C1C"/>
          <w:sz w:val="21"/>
          <w:szCs w:val="21"/>
        </w:rPr>
        <w:fldChar w:fldCharType="separate"/>
      </w:r>
      <w:r w:rsidR="00B74748" w:rsidRPr="00B74748">
        <w:rPr>
          <w:rFonts w:ascii="Lao UI" w:eastAsiaTheme="minorEastAsia" w:hAnsi="Lao UI" w:cs="Lao UI"/>
          <w:color w:val="1C1C1C"/>
          <w:sz w:val="21"/>
          <w:szCs w:val="21"/>
        </w:rPr>
        <w:t>Table 5</w:t>
      </w:r>
      <w:r w:rsidR="00B74748" w:rsidRPr="00B74748">
        <w:rPr>
          <w:rFonts w:ascii="Lao UI" w:eastAsiaTheme="minorEastAsia" w:hAnsi="Lao UI" w:cs="Lao UI"/>
          <w:color w:val="1C1C1C"/>
          <w:sz w:val="21"/>
          <w:szCs w:val="21"/>
        </w:rPr>
        <w:noBreakHyphen/>
        <w:t>7</w:t>
      </w:r>
      <w:r>
        <w:rPr>
          <w:rFonts w:ascii="Lao UI" w:eastAsiaTheme="minorEastAsia" w:hAnsi="Lao UI" w:cs="Lao UI"/>
          <w:color w:val="1C1C1C"/>
          <w:sz w:val="21"/>
          <w:szCs w:val="21"/>
        </w:rPr>
        <w:fldChar w:fldCharType="end"/>
      </w:r>
      <w:r>
        <w:rPr>
          <w:rFonts w:ascii="Lao UI" w:eastAsiaTheme="minorEastAsia" w:hAnsi="Lao UI" w:cs="Lao UI"/>
          <w:color w:val="1C1C1C"/>
          <w:sz w:val="21"/>
          <w:szCs w:val="21"/>
        </w:rPr>
        <w:t xml:space="preserve"> </w:t>
      </w:r>
      <w:r w:rsidRPr="00E07147">
        <w:rPr>
          <w:rFonts w:ascii="Lao UI" w:eastAsiaTheme="minorEastAsia" w:hAnsi="Lao UI" w:cs="Lao UI"/>
          <w:color w:val="1C1C1C"/>
          <w:sz w:val="21"/>
          <w:szCs w:val="21"/>
        </w:rPr>
        <w:t xml:space="preserve">provides program-level ex ante aggregate </w:t>
      </w:r>
      <w:r>
        <w:rPr>
          <w:rFonts w:ascii="Lao UI" w:eastAsiaTheme="minorEastAsia" w:hAnsi="Lao UI" w:cs="Lao UI"/>
          <w:color w:val="1C1C1C"/>
          <w:sz w:val="21"/>
          <w:szCs w:val="21"/>
        </w:rPr>
        <w:t>estimates for each hour. In 2018</w:t>
      </w:r>
      <w:r w:rsidRPr="00E07147">
        <w:rPr>
          <w:rFonts w:ascii="Lao UI" w:eastAsiaTheme="minorEastAsia" w:hAnsi="Lao UI" w:cs="Lao UI"/>
          <w:color w:val="1C1C1C"/>
          <w:sz w:val="21"/>
          <w:szCs w:val="21"/>
        </w:rPr>
        <w:t xml:space="preserve">, the program is expected to provide its highest impact under 1-in-10 year conditions in </w:t>
      </w:r>
      <w:r>
        <w:rPr>
          <w:rFonts w:ascii="Lao UI" w:eastAsiaTheme="minorEastAsia" w:hAnsi="Lao UI" w:cs="Lao UI"/>
          <w:color w:val="1C1C1C"/>
          <w:sz w:val="21"/>
          <w:szCs w:val="21"/>
        </w:rPr>
        <w:t>September.</w:t>
      </w:r>
      <w:r w:rsidRPr="00E07147">
        <w:rPr>
          <w:rFonts w:ascii="Lao UI" w:eastAsiaTheme="minorEastAsia" w:hAnsi="Lao UI" w:cs="Lao UI"/>
          <w:color w:val="1C1C1C"/>
          <w:sz w:val="21"/>
          <w:szCs w:val="21"/>
        </w:rPr>
        <w:t xml:space="preserve"> Under those conditions, the average impact over the event window is expected to be </w:t>
      </w:r>
      <w:r>
        <w:rPr>
          <w:rFonts w:ascii="Lao UI" w:eastAsiaTheme="minorEastAsia" w:hAnsi="Lao UI" w:cs="Lao UI"/>
          <w:color w:val="1C1C1C"/>
          <w:sz w:val="21"/>
          <w:szCs w:val="21"/>
        </w:rPr>
        <w:t>12.5</w:t>
      </w:r>
      <w:r w:rsidRPr="00E07147">
        <w:rPr>
          <w:rFonts w:ascii="Lao UI" w:eastAsiaTheme="minorEastAsia" w:hAnsi="Lao UI" w:cs="Lao UI"/>
          <w:color w:val="1C1C1C"/>
          <w:sz w:val="21"/>
          <w:szCs w:val="21"/>
        </w:rPr>
        <w:t xml:space="preserve"> MW, with an hourly</w:t>
      </w:r>
      <w:r>
        <w:rPr>
          <w:rFonts w:ascii="Lao UI" w:eastAsiaTheme="minorEastAsia" w:hAnsi="Lao UI" w:cs="Lao UI"/>
          <w:color w:val="1C1C1C"/>
          <w:sz w:val="21"/>
          <w:szCs w:val="21"/>
        </w:rPr>
        <w:t xml:space="preserve"> peak of 15.2 MW from 2 to 3 PM.</w:t>
      </w:r>
    </w:p>
    <w:p w14:paraId="0AA76693" w14:textId="77777777" w:rsidR="00033E34" w:rsidRDefault="00033E34">
      <w:pPr>
        <w:tabs>
          <w:tab w:val="clear" w:pos="-1440"/>
          <w:tab w:val="clear" w:pos="-720"/>
        </w:tabs>
        <w:spacing w:after="0" w:line="240" w:lineRule="auto"/>
        <w:ind w:left="0"/>
        <w:rPr>
          <w:rFonts w:ascii="Lao UI" w:eastAsiaTheme="minorEastAsia" w:hAnsi="Lao UI" w:cs="Lao UI"/>
          <w:color w:val="1C1C1C"/>
          <w:sz w:val="21"/>
          <w:szCs w:val="21"/>
        </w:rPr>
      </w:pPr>
      <w:r>
        <w:rPr>
          <w:rFonts w:ascii="Lao UI" w:eastAsiaTheme="minorEastAsia" w:hAnsi="Lao UI" w:cs="Lao UI"/>
          <w:color w:val="1C1C1C"/>
          <w:sz w:val="21"/>
          <w:szCs w:val="21"/>
        </w:rPr>
        <w:br w:type="page"/>
      </w:r>
    </w:p>
    <w:p w14:paraId="2D33B8C0" w14:textId="24138896" w:rsidR="00E07147" w:rsidRDefault="00E07147" w:rsidP="00015CFA">
      <w:pPr>
        <w:pStyle w:val="Caption"/>
        <w:rPr>
          <w:rFonts w:eastAsiaTheme="minorEastAsia"/>
          <w:color w:val="1C1C1C"/>
          <w:sz w:val="21"/>
          <w:szCs w:val="21"/>
        </w:rPr>
      </w:pPr>
      <w:bookmarkStart w:id="70" w:name="_Ref507687862"/>
      <w:r>
        <w:lastRenderedPageBreak/>
        <w:t xml:space="preserve">Table </w:t>
      </w:r>
      <w:fldSimple w:instr=" STYLEREF 1 \s ">
        <w:r w:rsidR="00B74748">
          <w:rPr>
            <w:noProof/>
          </w:rPr>
          <w:t>5</w:t>
        </w:r>
      </w:fldSimple>
      <w:r w:rsidR="00351F0A">
        <w:noBreakHyphen/>
      </w:r>
      <w:fldSimple w:instr=" SEQ Table \* ARABIC \s 1 ">
        <w:r w:rsidR="00B74748">
          <w:rPr>
            <w:noProof/>
          </w:rPr>
          <w:t>7</w:t>
        </w:r>
      </w:fldSimple>
      <w:bookmarkEnd w:id="70"/>
      <w:r>
        <w:t xml:space="preserve">: </w:t>
      </w:r>
      <w:r w:rsidRPr="00E07147">
        <w:t xml:space="preserve">2018 Summer Saver Ex </w:t>
      </w:r>
      <w:r w:rsidR="00DC3311">
        <w:t xml:space="preserve">Ante Load Impact Estimates </w:t>
      </w:r>
      <w:r w:rsidRPr="00E07147">
        <w:t>by We</w:t>
      </w:r>
      <w:r w:rsidR="00DC3311">
        <w:t>ather Year, Day Type and Hour –</w:t>
      </w:r>
      <w:r>
        <w:t>All</w:t>
      </w:r>
      <w:r w:rsidRPr="00E07147">
        <w:t xml:space="preserve"> Customers – SDG&amp;E Peaking Conditions</w:t>
      </w:r>
    </w:p>
    <w:tbl>
      <w:tblPr>
        <w:tblStyle w:val="NEXANTNEWTABLESTYLE"/>
        <w:tblW w:w="0" w:type="auto"/>
        <w:tblLook w:val="04A0" w:firstRow="1" w:lastRow="0" w:firstColumn="1" w:lastColumn="0" w:noHBand="0" w:noVBand="1"/>
      </w:tblPr>
      <w:tblGrid>
        <w:gridCol w:w="1142"/>
        <w:gridCol w:w="2463"/>
        <w:gridCol w:w="963"/>
        <w:gridCol w:w="963"/>
        <w:gridCol w:w="963"/>
        <w:gridCol w:w="963"/>
        <w:gridCol w:w="963"/>
        <w:gridCol w:w="1156"/>
      </w:tblGrid>
      <w:tr w:rsidR="00E07147" w:rsidRPr="00E07147" w14:paraId="675B624A" w14:textId="77777777" w:rsidTr="009A764F">
        <w:trPr>
          <w:cnfStyle w:val="100000000000" w:firstRow="1" w:lastRow="0" w:firstColumn="0" w:lastColumn="0" w:oddVBand="0" w:evenVBand="0" w:oddHBand="0" w:evenHBand="0" w:firstRowFirstColumn="0" w:firstRowLastColumn="0" w:lastRowFirstColumn="0" w:lastRowLastColumn="0"/>
          <w:trHeight w:val="315"/>
        </w:trPr>
        <w:tc>
          <w:tcPr>
            <w:tcW w:w="0" w:type="auto"/>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40E1032" w14:textId="77777777" w:rsidR="00E07147" w:rsidRPr="00DC3311" w:rsidRDefault="00E07147" w:rsidP="00E07147">
            <w:pPr>
              <w:tabs>
                <w:tab w:val="clear" w:pos="-1440"/>
                <w:tab w:val="clear" w:pos="-720"/>
              </w:tabs>
              <w:spacing w:after="0" w:line="240" w:lineRule="auto"/>
              <w:ind w:left="0"/>
              <w:rPr>
                <w:rFonts w:ascii="Arial" w:hAnsi="Arial" w:cs="Arial"/>
                <w:bCs/>
                <w:color w:val="FFFFFF"/>
                <w:sz w:val="20"/>
              </w:rPr>
            </w:pPr>
            <w:r w:rsidRPr="00DC3311">
              <w:rPr>
                <w:rFonts w:ascii="Arial" w:hAnsi="Arial" w:cs="Arial"/>
                <w:bCs/>
                <w:color w:val="FFFFFF"/>
                <w:sz w:val="20"/>
              </w:rPr>
              <w:t>Weather Year</w:t>
            </w:r>
          </w:p>
        </w:tc>
        <w:tc>
          <w:tcPr>
            <w:tcW w:w="0" w:type="auto"/>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A90248F" w14:textId="77777777" w:rsidR="00E07147" w:rsidRPr="00DC3311" w:rsidRDefault="00E07147" w:rsidP="00E07147">
            <w:pPr>
              <w:tabs>
                <w:tab w:val="clear" w:pos="-1440"/>
                <w:tab w:val="clear" w:pos="-720"/>
              </w:tabs>
              <w:spacing w:after="0" w:line="240" w:lineRule="auto"/>
              <w:ind w:left="0"/>
              <w:rPr>
                <w:rFonts w:ascii="Arial" w:hAnsi="Arial" w:cs="Arial"/>
                <w:bCs/>
                <w:color w:val="FFFFFF"/>
                <w:sz w:val="20"/>
              </w:rPr>
            </w:pPr>
            <w:r w:rsidRPr="00DC3311">
              <w:rPr>
                <w:rFonts w:ascii="Arial" w:hAnsi="Arial" w:cs="Arial"/>
                <w:bCs/>
                <w:color w:val="FFFFFF"/>
                <w:sz w:val="20"/>
              </w:rPr>
              <w:t>Day Type</w:t>
            </w:r>
          </w:p>
        </w:tc>
        <w:tc>
          <w:tcPr>
            <w:tcW w:w="0" w:type="auto"/>
            <w:gridSpan w:val="5"/>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noWrap/>
            <w:hideMark/>
          </w:tcPr>
          <w:p w14:paraId="26D745FC" w14:textId="77777777" w:rsidR="00E07147" w:rsidRPr="00DC3311" w:rsidRDefault="00E07147" w:rsidP="00E07147">
            <w:pPr>
              <w:tabs>
                <w:tab w:val="clear" w:pos="-1440"/>
                <w:tab w:val="clear" w:pos="-720"/>
              </w:tabs>
              <w:spacing w:after="0" w:line="240" w:lineRule="auto"/>
              <w:ind w:left="0"/>
              <w:rPr>
                <w:rFonts w:ascii="Arial" w:hAnsi="Arial" w:cs="Arial"/>
                <w:bCs/>
                <w:color w:val="FFFFFF"/>
                <w:sz w:val="20"/>
              </w:rPr>
            </w:pPr>
            <w:r w:rsidRPr="00DC3311">
              <w:rPr>
                <w:rFonts w:ascii="Arial" w:hAnsi="Arial" w:cs="Arial"/>
                <w:bCs/>
                <w:color w:val="FFFFFF"/>
                <w:sz w:val="20"/>
              </w:rPr>
              <w:t>Hour of Day</w:t>
            </w:r>
          </w:p>
        </w:tc>
        <w:tc>
          <w:tcPr>
            <w:tcW w:w="0" w:type="auto"/>
            <w:vMerge w:val="restart"/>
            <w:tcBorders>
              <w:left w:val="single" w:sz="4" w:space="0" w:color="FFFFFF" w:themeColor="background1"/>
            </w:tcBorders>
            <w:hideMark/>
          </w:tcPr>
          <w:p w14:paraId="2BA4ABB1" w14:textId="77777777" w:rsidR="00E07147" w:rsidRPr="00DC3311" w:rsidRDefault="00E07147" w:rsidP="00E07147">
            <w:pPr>
              <w:tabs>
                <w:tab w:val="clear" w:pos="-1440"/>
                <w:tab w:val="clear" w:pos="-720"/>
              </w:tabs>
              <w:spacing w:after="0" w:line="240" w:lineRule="auto"/>
              <w:ind w:left="0"/>
              <w:rPr>
                <w:rFonts w:ascii="Arial" w:hAnsi="Arial" w:cs="Arial"/>
                <w:bCs/>
                <w:color w:val="FFFFFF"/>
                <w:sz w:val="20"/>
              </w:rPr>
            </w:pPr>
            <w:r w:rsidRPr="00DC3311">
              <w:rPr>
                <w:rFonts w:ascii="Arial" w:hAnsi="Arial" w:cs="Arial"/>
                <w:bCs/>
                <w:color w:val="FFFFFF"/>
                <w:sz w:val="20"/>
              </w:rPr>
              <w:t>Average (MW)</w:t>
            </w:r>
          </w:p>
        </w:tc>
      </w:tr>
      <w:tr w:rsidR="00E07147" w:rsidRPr="00E07147" w14:paraId="61464638" w14:textId="77777777" w:rsidTr="009A764F">
        <w:trPr>
          <w:trHeight w:val="510"/>
        </w:trPr>
        <w:tc>
          <w:tcPr>
            <w:tcW w:w="0" w:type="auto"/>
            <w:vMerge/>
            <w:tcBorders>
              <w:top w:val="single" w:sz="4" w:space="0" w:color="FFFFFF" w:themeColor="background1"/>
              <w:left w:val="single" w:sz="4" w:space="0" w:color="FFFFFF" w:themeColor="background1"/>
              <w:right w:val="single" w:sz="4" w:space="0" w:color="FFFFFF" w:themeColor="background1"/>
            </w:tcBorders>
            <w:hideMark/>
          </w:tcPr>
          <w:p w14:paraId="37D6AB8B" w14:textId="77777777" w:rsidR="00E07147" w:rsidRPr="00496AAB" w:rsidRDefault="00E07147" w:rsidP="00E07147">
            <w:pPr>
              <w:tabs>
                <w:tab w:val="clear" w:pos="-1440"/>
                <w:tab w:val="clear" w:pos="-720"/>
              </w:tabs>
              <w:spacing w:after="0" w:line="240" w:lineRule="auto"/>
              <w:ind w:left="0"/>
              <w:rPr>
                <w:rFonts w:ascii="Arial" w:hAnsi="Arial" w:cs="Arial"/>
                <w:b/>
                <w:bCs/>
                <w:color w:val="FFFFFF"/>
                <w:sz w:val="20"/>
              </w:rPr>
            </w:pPr>
          </w:p>
        </w:tc>
        <w:tc>
          <w:tcPr>
            <w:tcW w:w="0" w:type="auto"/>
            <w:vMerge/>
            <w:tcBorders>
              <w:top w:val="single" w:sz="4" w:space="0" w:color="FFFFFF" w:themeColor="background1"/>
              <w:left w:val="single" w:sz="4" w:space="0" w:color="FFFFFF" w:themeColor="background1"/>
              <w:right w:val="single" w:sz="4" w:space="0" w:color="FFFFFF" w:themeColor="background1"/>
            </w:tcBorders>
            <w:hideMark/>
          </w:tcPr>
          <w:p w14:paraId="417FB43C" w14:textId="77777777" w:rsidR="00E07147" w:rsidRPr="00496AAB" w:rsidRDefault="00E07147" w:rsidP="00E07147">
            <w:pPr>
              <w:tabs>
                <w:tab w:val="clear" w:pos="-1440"/>
                <w:tab w:val="clear" w:pos="-720"/>
              </w:tabs>
              <w:spacing w:after="0" w:line="240" w:lineRule="auto"/>
              <w:ind w:left="0"/>
              <w:rPr>
                <w:rFonts w:ascii="Arial" w:hAnsi="Arial" w:cs="Arial"/>
                <w:b/>
                <w:bCs/>
                <w:color w:val="FFFFFF"/>
                <w:sz w:val="20"/>
              </w:rPr>
            </w:pPr>
          </w:p>
        </w:tc>
        <w:tc>
          <w:tcPr>
            <w:tcW w:w="0" w:type="auto"/>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5B32393D" w14:textId="77777777" w:rsidR="00E07147" w:rsidRPr="00496AAB" w:rsidRDefault="00E07147" w:rsidP="00E07147">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1 to 2 PM (MW)</w:t>
            </w:r>
          </w:p>
        </w:tc>
        <w:tc>
          <w:tcPr>
            <w:tcW w:w="0" w:type="auto"/>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30CAB207" w14:textId="77777777" w:rsidR="00E07147" w:rsidRPr="00496AAB" w:rsidRDefault="00E07147" w:rsidP="00E07147">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2 to 3 PM (MW)</w:t>
            </w:r>
          </w:p>
        </w:tc>
        <w:tc>
          <w:tcPr>
            <w:tcW w:w="0" w:type="auto"/>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6B1C7A5A" w14:textId="77777777" w:rsidR="00E07147" w:rsidRPr="00496AAB" w:rsidRDefault="00E07147" w:rsidP="00E07147">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3 to 4 PM (MW)</w:t>
            </w:r>
          </w:p>
        </w:tc>
        <w:tc>
          <w:tcPr>
            <w:tcW w:w="0" w:type="auto"/>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3E8EB74C" w14:textId="77777777" w:rsidR="00E07147" w:rsidRPr="00496AAB" w:rsidRDefault="00E07147" w:rsidP="00E07147">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4 to 5 PM (MW)</w:t>
            </w:r>
          </w:p>
        </w:tc>
        <w:tc>
          <w:tcPr>
            <w:tcW w:w="0" w:type="auto"/>
            <w:tcBorders>
              <w:top w:val="single" w:sz="4" w:space="0" w:color="FFFFFF" w:themeColor="background1"/>
              <w:left w:val="single" w:sz="4" w:space="0" w:color="FFFFFF" w:themeColor="background1"/>
              <w:right w:val="single" w:sz="4" w:space="0" w:color="FFFFFF" w:themeColor="background1"/>
            </w:tcBorders>
            <w:shd w:val="clear" w:color="auto" w:fill="0070CD"/>
            <w:hideMark/>
          </w:tcPr>
          <w:p w14:paraId="041AA7F8" w14:textId="77777777" w:rsidR="00E07147" w:rsidRPr="00496AAB" w:rsidRDefault="00E07147" w:rsidP="00E07147">
            <w:pPr>
              <w:tabs>
                <w:tab w:val="clear" w:pos="-1440"/>
                <w:tab w:val="clear" w:pos="-720"/>
              </w:tabs>
              <w:spacing w:after="0" w:line="240" w:lineRule="auto"/>
              <w:ind w:left="0"/>
              <w:jc w:val="center"/>
              <w:rPr>
                <w:rFonts w:ascii="Arial" w:hAnsi="Arial" w:cs="Arial"/>
                <w:b/>
                <w:bCs/>
                <w:color w:val="FFFFFF"/>
                <w:sz w:val="20"/>
              </w:rPr>
            </w:pPr>
            <w:r w:rsidRPr="00496AAB">
              <w:rPr>
                <w:rFonts w:ascii="Arial" w:hAnsi="Arial" w:cs="Arial"/>
                <w:b/>
                <w:bCs/>
                <w:color w:val="FFFFFF"/>
                <w:sz w:val="20"/>
              </w:rPr>
              <w:t>5 to 6 PM (MW)</w:t>
            </w:r>
          </w:p>
        </w:tc>
        <w:tc>
          <w:tcPr>
            <w:tcW w:w="0" w:type="auto"/>
            <w:vMerge/>
            <w:tcBorders>
              <w:left w:val="single" w:sz="4" w:space="0" w:color="FFFFFF" w:themeColor="background1"/>
            </w:tcBorders>
            <w:hideMark/>
          </w:tcPr>
          <w:p w14:paraId="0DAA81E7" w14:textId="77777777" w:rsidR="00E07147" w:rsidRPr="00496AAB" w:rsidRDefault="00E07147" w:rsidP="00E07147">
            <w:pPr>
              <w:tabs>
                <w:tab w:val="clear" w:pos="-1440"/>
                <w:tab w:val="clear" w:pos="-720"/>
              </w:tabs>
              <w:spacing w:after="0" w:line="240" w:lineRule="auto"/>
              <w:ind w:left="0"/>
              <w:rPr>
                <w:rFonts w:ascii="Arial" w:hAnsi="Arial" w:cs="Arial"/>
                <w:b/>
                <w:bCs/>
                <w:color w:val="FFFFFF"/>
                <w:sz w:val="20"/>
              </w:rPr>
            </w:pPr>
          </w:p>
        </w:tc>
      </w:tr>
      <w:tr w:rsidR="00A32359" w:rsidRPr="00E07147" w14:paraId="2B0DF32D" w14:textId="77777777" w:rsidTr="009A764F">
        <w:trPr>
          <w:trHeight w:val="300"/>
        </w:trPr>
        <w:tc>
          <w:tcPr>
            <w:tcW w:w="0" w:type="auto"/>
            <w:vMerge w:val="restart"/>
            <w:noWrap/>
            <w:hideMark/>
          </w:tcPr>
          <w:p w14:paraId="6000C13C"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1-in-2</w:t>
            </w:r>
          </w:p>
        </w:tc>
        <w:tc>
          <w:tcPr>
            <w:tcW w:w="0" w:type="auto"/>
            <w:noWrap/>
            <w:hideMark/>
          </w:tcPr>
          <w:p w14:paraId="18021469"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Typical Event Day</w:t>
            </w:r>
          </w:p>
        </w:tc>
        <w:tc>
          <w:tcPr>
            <w:tcW w:w="0" w:type="auto"/>
            <w:noWrap/>
            <w:hideMark/>
          </w:tcPr>
          <w:p w14:paraId="22D5AC0E" w14:textId="46823C71"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7.4</w:t>
            </w:r>
          </w:p>
        </w:tc>
        <w:tc>
          <w:tcPr>
            <w:tcW w:w="0" w:type="auto"/>
            <w:noWrap/>
            <w:hideMark/>
          </w:tcPr>
          <w:p w14:paraId="7A36597E" w14:textId="25BC91D5"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8.3</w:t>
            </w:r>
          </w:p>
        </w:tc>
        <w:tc>
          <w:tcPr>
            <w:tcW w:w="0" w:type="auto"/>
            <w:noWrap/>
            <w:hideMark/>
          </w:tcPr>
          <w:p w14:paraId="121430C3" w14:textId="232548E2"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7.5</w:t>
            </w:r>
          </w:p>
        </w:tc>
        <w:tc>
          <w:tcPr>
            <w:tcW w:w="0" w:type="auto"/>
            <w:noWrap/>
            <w:hideMark/>
          </w:tcPr>
          <w:p w14:paraId="2B9F513A" w14:textId="405F369F"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6.7</w:t>
            </w:r>
          </w:p>
        </w:tc>
        <w:tc>
          <w:tcPr>
            <w:tcW w:w="0" w:type="auto"/>
            <w:noWrap/>
            <w:hideMark/>
          </w:tcPr>
          <w:p w14:paraId="19FBF43E" w14:textId="06B33C6B"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4.8</w:t>
            </w:r>
          </w:p>
        </w:tc>
        <w:tc>
          <w:tcPr>
            <w:tcW w:w="0" w:type="auto"/>
            <w:noWrap/>
            <w:hideMark/>
          </w:tcPr>
          <w:p w14:paraId="71D59DA7" w14:textId="110E604D"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6.9</w:t>
            </w:r>
          </w:p>
        </w:tc>
      </w:tr>
      <w:tr w:rsidR="00A32359" w:rsidRPr="00E07147" w14:paraId="2466927B" w14:textId="77777777" w:rsidTr="009A764F">
        <w:trPr>
          <w:trHeight w:val="300"/>
        </w:trPr>
        <w:tc>
          <w:tcPr>
            <w:tcW w:w="0" w:type="auto"/>
            <w:vMerge/>
            <w:hideMark/>
          </w:tcPr>
          <w:p w14:paraId="5136C137" w14:textId="77777777" w:rsidR="00A32359" w:rsidRPr="00496AAB" w:rsidRDefault="00A32359" w:rsidP="00E07147">
            <w:pPr>
              <w:tabs>
                <w:tab w:val="clear" w:pos="-1440"/>
                <w:tab w:val="clear" w:pos="-720"/>
              </w:tabs>
              <w:spacing w:after="0" w:line="240" w:lineRule="auto"/>
              <w:ind w:left="0"/>
              <w:rPr>
                <w:rFonts w:ascii="Arial" w:hAnsi="Arial" w:cs="Arial"/>
                <w:color w:val="000000"/>
                <w:sz w:val="20"/>
              </w:rPr>
            </w:pPr>
          </w:p>
        </w:tc>
        <w:tc>
          <w:tcPr>
            <w:tcW w:w="0" w:type="auto"/>
            <w:noWrap/>
            <w:hideMark/>
          </w:tcPr>
          <w:p w14:paraId="3C9F39D7"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May Monthly Peak</w:t>
            </w:r>
          </w:p>
        </w:tc>
        <w:tc>
          <w:tcPr>
            <w:tcW w:w="0" w:type="auto"/>
            <w:noWrap/>
            <w:hideMark/>
          </w:tcPr>
          <w:p w14:paraId="437AC54C" w14:textId="3025F3CB"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2.8</w:t>
            </w:r>
          </w:p>
        </w:tc>
        <w:tc>
          <w:tcPr>
            <w:tcW w:w="0" w:type="auto"/>
            <w:noWrap/>
            <w:hideMark/>
          </w:tcPr>
          <w:p w14:paraId="57EFC66E" w14:textId="00B75CEF"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3.1</w:t>
            </w:r>
          </w:p>
        </w:tc>
        <w:tc>
          <w:tcPr>
            <w:tcW w:w="0" w:type="auto"/>
            <w:noWrap/>
            <w:hideMark/>
          </w:tcPr>
          <w:p w14:paraId="249C514A" w14:textId="412557CD"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2.8</w:t>
            </w:r>
          </w:p>
        </w:tc>
        <w:tc>
          <w:tcPr>
            <w:tcW w:w="0" w:type="auto"/>
            <w:noWrap/>
            <w:hideMark/>
          </w:tcPr>
          <w:p w14:paraId="1BE749DE" w14:textId="145CDE3C"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2.5</w:t>
            </w:r>
          </w:p>
        </w:tc>
        <w:tc>
          <w:tcPr>
            <w:tcW w:w="0" w:type="auto"/>
            <w:noWrap/>
            <w:hideMark/>
          </w:tcPr>
          <w:p w14:paraId="13099627" w14:textId="5845B327"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1.8</w:t>
            </w:r>
          </w:p>
        </w:tc>
        <w:tc>
          <w:tcPr>
            <w:tcW w:w="0" w:type="auto"/>
            <w:noWrap/>
            <w:hideMark/>
          </w:tcPr>
          <w:p w14:paraId="71D21B19" w14:textId="0B0FB1C7"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2.6</w:t>
            </w:r>
          </w:p>
        </w:tc>
      </w:tr>
      <w:tr w:rsidR="00A32359" w:rsidRPr="00E07147" w14:paraId="5E01C6BD" w14:textId="77777777" w:rsidTr="009A764F">
        <w:trPr>
          <w:trHeight w:val="300"/>
        </w:trPr>
        <w:tc>
          <w:tcPr>
            <w:tcW w:w="0" w:type="auto"/>
            <w:vMerge/>
            <w:hideMark/>
          </w:tcPr>
          <w:p w14:paraId="0E0E5107" w14:textId="77777777" w:rsidR="00A32359" w:rsidRPr="00496AAB" w:rsidRDefault="00A32359" w:rsidP="00E07147">
            <w:pPr>
              <w:tabs>
                <w:tab w:val="clear" w:pos="-1440"/>
                <w:tab w:val="clear" w:pos="-720"/>
              </w:tabs>
              <w:spacing w:after="0" w:line="240" w:lineRule="auto"/>
              <w:ind w:left="0"/>
              <w:rPr>
                <w:rFonts w:ascii="Arial" w:hAnsi="Arial" w:cs="Arial"/>
                <w:color w:val="000000"/>
                <w:sz w:val="20"/>
              </w:rPr>
            </w:pPr>
          </w:p>
        </w:tc>
        <w:tc>
          <w:tcPr>
            <w:tcW w:w="0" w:type="auto"/>
            <w:noWrap/>
            <w:hideMark/>
          </w:tcPr>
          <w:p w14:paraId="564732F0"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June Monthly Peak</w:t>
            </w:r>
          </w:p>
        </w:tc>
        <w:tc>
          <w:tcPr>
            <w:tcW w:w="0" w:type="auto"/>
            <w:noWrap/>
            <w:hideMark/>
          </w:tcPr>
          <w:p w14:paraId="047A0047" w14:textId="1DAFDD5C"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1.3</w:t>
            </w:r>
          </w:p>
        </w:tc>
        <w:tc>
          <w:tcPr>
            <w:tcW w:w="0" w:type="auto"/>
            <w:noWrap/>
            <w:hideMark/>
          </w:tcPr>
          <w:p w14:paraId="57694429" w14:textId="6EDAA787"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1.4</w:t>
            </w:r>
          </w:p>
        </w:tc>
        <w:tc>
          <w:tcPr>
            <w:tcW w:w="0" w:type="auto"/>
            <w:noWrap/>
            <w:hideMark/>
          </w:tcPr>
          <w:p w14:paraId="7C68C4B7" w14:textId="74365864"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1.3</w:t>
            </w:r>
          </w:p>
        </w:tc>
        <w:tc>
          <w:tcPr>
            <w:tcW w:w="0" w:type="auto"/>
            <w:noWrap/>
            <w:hideMark/>
          </w:tcPr>
          <w:p w14:paraId="5A4F88EE" w14:textId="1F2090B5"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1.1</w:t>
            </w:r>
          </w:p>
        </w:tc>
        <w:tc>
          <w:tcPr>
            <w:tcW w:w="0" w:type="auto"/>
            <w:noWrap/>
            <w:hideMark/>
          </w:tcPr>
          <w:p w14:paraId="3844F43E" w14:textId="4FB45E18"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0.8</w:t>
            </w:r>
          </w:p>
        </w:tc>
        <w:tc>
          <w:tcPr>
            <w:tcW w:w="0" w:type="auto"/>
            <w:noWrap/>
            <w:hideMark/>
          </w:tcPr>
          <w:p w14:paraId="485AC9F0" w14:textId="3F876915"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1.2</w:t>
            </w:r>
          </w:p>
        </w:tc>
      </w:tr>
      <w:tr w:rsidR="00A32359" w:rsidRPr="00E07147" w14:paraId="5F7E0D2F" w14:textId="77777777" w:rsidTr="009A764F">
        <w:trPr>
          <w:trHeight w:val="300"/>
        </w:trPr>
        <w:tc>
          <w:tcPr>
            <w:tcW w:w="0" w:type="auto"/>
            <w:vMerge/>
            <w:hideMark/>
          </w:tcPr>
          <w:p w14:paraId="0532369A" w14:textId="77777777" w:rsidR="00A32359" w:rsidRPr="00496AAB" w:rsidRDefault="00A32359" w:rsidP="00E07147">
            <w:pPr>
              <w:tabs>
                <w:tab w:val="clear" w:pos="-1440"/>
                <w:tab w:val="clear" w:pos="-720"/>
              </w:tabs>
              <w:spacing w:after="0" w:line="240" w:lineRule="auto"/>
              <w:ind w:left="0"/>
              <w:rPr>
                <w:rFonts w:ascii="Arial" w:hAnsi="Arial" w:cs="Arial"/>
                <w:color w:val="000000"/>
                <w:sz w:val="20"/>
              </w:rPr>
            </w:pPr>
          </w:p>
        </w:tc>
        <w:tc>
          <w:tcPr>
            <w:tcW w:w="0" w:type="auto"/>
            <w:noWrap/>
            <w:hideMark/>
          </w:tcPr>
          <w:p w14:paraId="726561AC"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July Monthly Peak</w:t>
            </w:r>
          </w:p>
        </w:tc>
        <w:tc>
          <w:tcPr>
            <w:tcW w:w="0" w:type="auto"/>
            <w:noWrap/>
            <w:hideMark/>
          </w:tcPr>
          <w:p w14:paraId="3660F860" w14:textId="7DB0A304"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6.9</w:t>
            </w:r>
          </w:p>
        </w:tc>
        <w:tc>
          <w:tcPr>
            <w:tcW w:w="0" w:type="auto"/>
            <w:noWrap/>
            <w:hideMark/>
          </w:tcPr>
          <w:p w14:paraId="41253C23" w14:textId="28F8ED06"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7.8</w:t>
            </w:r>
          </w:p>
        </w:tc>
        <w:tc>
          <w:tcPr>
            <w:tcW w:w="0" w:type="auto"/>
            <w:noWrap/>
            <w:hideMark/>
          </w:tcPr>
          <w:p w14:paraId="4C80EC92" w14:textId="3CA18163"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7.0</w:t>
            </w:r>
          </w:p>
        </w:tc>
        <w:tc>
          <w:tcPr>
            <w:tcW w:w="0" w:type="auto"/>
            <w:noWrap/>
            <w:hideMark/>
          </w:tcPr>
          <w:p w14:paraId="09007F6C" w14:textId="282DF644"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6.3</w:t>
            </w:r>
          </w:p>
        </w:tc>
        <w:tc>
          <w:tcPr>
            <w:tcW w:w="0" w:type="auto"/>
            <w:noWrap/>
            <w:hideMark/>
          </w:tcPr>
          <w:p w14:paraId="732518AA" w14:textId="5FE1CE7F"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4.5</w:t>
            </w:r>
          </w:p>
        </w:tc>
        <w:tc>
          <w:tcPr>
            <w:tcW w:w="0" w:type="auto"/>
            <w:noWrap/>
            <w:hideMark/>
          </w:tcPr>
          <w:p w14:paraId="71302811" w14:textId="65678B9F"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6.5</w:t>
            </w:r>
          </w:p>
        </w:tc>
      </w:tr>
      <w:tr w:rsidR="00A32359" w:rsidRPr="00E07147" w14:paraId="65455479" w14:textId="77777777" w:rsidTr="009A764F">
        <w:trPr>
          <w:trHeight w:val="300"/>
        </w:trPr>
        <w:tc>
          <w:tcPr>
            <w:tcW w:w="0" w:type="auto"/>
            <w:vMerge/>
            <w:hideMark/>
          </w:tcPr>
          <w:p w14:paraId="01CCAB68" w14:textId="77777777" w:rsidR="00A32359" w:rsidRPr="00496AAB" w:rsidRDefault="00A32359" w:rsidP="00E07147">
            <w:pPr>
              <w:tabs>
                <w:tab w:val="clear" w:pos="-1440"/>
                <w:tab w:val="clear" w:pos="-720"/>
              </w:tabs>
              <w:spacing w:after="0" w:line="240" w:lineRule="auto"/>
              <w:ind w:left="0"/>
              <w:rPr>
                <w:rFonts w:ascii="Arial" w:hAnsi="Arial" w:cs="Arial"/>
                <w:color w:val="000000"/>
                <w:sz w:val="20"/>
              </w:rPr>
            </w:pPr>
          </w:p>
        </w:tc>
        <w:tc>
          <w:tcPr>
            <w:tcW w:w="0" w:type="auto"/>
            <w:noWrap/>
            <w:hideMark/>
          </w:tcPr>
          <w:p w14:paraId="23D85467"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August Monthly Peak</w:t>
            </w:r>
          </w:p>
        </w:tc>
        <w:tc>
          <w:tcPr>
            <w:tcW w:w="0" w:type="auto"/>
            <w:noWrap/>
            <w:hideMark/>
          </w:tcPr>
          <w:p w14:paraId="3D2ABFEC" w14:textId="316E3AD2"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9.6</w:t>
            </w:r>
          </w:p>
        </w:tc>
        <w:tc>
          <w:tcPr>
            <w:tcW w:w="0" w:type="auto"/>
            <w:noWrap/>
            <w:hideMark/>
          </w:tcPr>
          <w:p w14:paraId="2C119CAC" w14:textId="03566771"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10.8</w:t>
            </w:r>
          </w:p>
        </w:tc>
        <w:tc>
          <w:tcPr>
            <w:tcW w:w="0" w:type="auto"/>
            <w:noWrap/>
            <w:hideMark/>
          </w:tcPr>
          <w:p w14:paraId="3AB44774" w14:textId="1D5CBF82"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9.7</w:t>
            </w:r>
          </w:p>
        </w:tc>
        <w:tc>
          <w:tcPr>
            <w:tcW w:w="0" w:type="auto"/>
            <w:noWrap/>
            <w:hideMark/>
          </w:tcPr>
          <w:p w14:paraId="3126063B" w14:textId="494A00F8"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8.7</w:t>
            </w:r>
          </w:p>
        </w:tc>
        <w:tc>
          <w:tcPr>
            <w:tcW w:w="0" w:type="auto"/>
            <w:noWrap/>
            <w:hideMark/>
          </w:tcPr>
          <w:p w14:paraId="1AC9DE27" w14:textId="17352A7F"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6.2</w:t>
            </w:r>
          </w:p>
        </w:tc>
        <w:tc>
          <w:tcPr>
            <w:tcW w:w="0" w:type="auto"/>
            <w:noWrap/>
            <w:hideMark/>
          </w:tcPr>
          <w:p w14:paraId="4D5C340A" w14:textId="7D355EC9"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9.0</w:t>
            </w:r>
          </w:p>
        </w:tc>
      </w:tr>
      <w:tr w:rsidR="00A32359" w:rsidRPr="00E07147" w14:paraId="365CA99E" w14:textId="77777777" w:rsidTr="009A764F">
        <w:trPr>
          <w:trHeight w:val="300"/>
        </w:trPr>
        <w:tc>
          <w:tcPr>
            <w:tcW w:w="0" w:type="auto"/>
            <w:vMerge/>
            <w:hideMark/>
          </w:tcPr>
          <w:p w14:paraId="2FC694ED" w14:textId="77777777" w:rsidR="00A32359" w:rsidRPr="00496AAB" w:rsidRDefault="00A32359" w:rsidP="00E07147">
            <w:pPr>
              <w:tabs>
                <w:tab w:val="clear" w:pos="-1440"/>
                <w:tab w:val="clear" w:pos="-720"/>
              </w:tabs>
              <w:spacing w:after="0" w:line="240" w:lineRule="auto"/>
              <w:ind w:left="0"/>
              <w:rPr>
                <w:rFonts w:ascii="Arial" w:hAnsi="Arial" w:cs="Arial"/>
                <w:color w:val="000000"/>
                <w:sz w:val="20"/>
              </w:rPr>
            </w:pPr>
          </w:p>
        </w:tc>
        <w:tc>
          <w:tcPr>
            <w:tcW w:w="0" w:type="auto"/>
            <w:noWrap/>
            <w:hideMark/>
          </w:tcPr>
          <w:p w14:paraId="704C224F"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September Monthly Peak</w:t>
            </w:r>
          </w:p>
        </w:tc>
        <w:tc>
          <w:tcPr>
            <w:tcW w:w="0" w:type="auto"/>
            <w:noWrap/>
            <w:hideMark/>
          </w:tcPr>
          <w:p w14:paraId="33CD2537" w14:textId="378F6E7D"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11.8</w:t>
            </w:r>
          </w:p>
        </w:tc>
        <w:tc>
          <w:tcPr>
            <w:tcW w:w="0" w:type="auto"/>
            <w:noWrap/>
            <w:hideMark/>
          </w:tcPr>
          <w:p w14:paraId="601973D7" w14:textId="3BAC05FC"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13.2</w:t>
            </w:r>
          </w:p>
        </w:tc>
        <w:tc>
          <w:tcPr>
            <w:tcW w:w="0" w:type="auto"/>
            <w:noWrap/>
            <w:hideMark/>
          </w:tcPr>
          <w:p w14:paraId="4B7DD62C" w14:textId="10F8A6E5"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11.9</w:t>
            </w:r>
          </w:p>
        </w:tc>
        <w:tc>
          <w:tcPr>
            <w:tcW w:w="0" w:type="auto"/>
            <w:noWrap/>
            <w:hideMark/>
          </w:tcPr>
          <w:p w14:paraId="358E325F" w14:textId="3713CADA"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10.7</w:t>
            </w:r>
          </w:p>
        </w:tc>
        <w:tc>
          <w:tcPr>
            <w:tcW w:w="0" w:type="auto"/>
            <w:noWrap/>
            <w:hideMark/>
          </w:tcPr>
          <w:p w14:paraId="2B2F3EEE" w14:textId="4C857B80"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7.7</w:t>
            </w:r>
          </w:p>
        </w:tc>
        <w:tc>
          <w:tcPr>
            <w:tcW w:w="0" w:type="auto"/>
            <w:noWrap/>
            <w:hideMark/>
          </w:tcPr>
          <w:p w14:paraId="4E8DF0D3" w14:textId="20074E0F"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11.1</w:t>
            </w:r>
          </w:p>
        </w:tc>
      </w:tr>
      <w:tr w:rsidR="00A32359" w:rsidRPr="00E07147" w14:paraId="01354535" w14:textId="77777777" w:rsidTr="009A764F">
        <w:trPr>
          <w:trHeight w:val="300"/>
        </w:trPr>
        <w:tc>
          <w:tcPr>
            <w:tcW w:w="0" w:type="auto"/>
            <w:vMerge/>
            <w:hideMark/>
          </w:tcPr>
          <w:p w14:paraId="1BE3D982" w14:textId="77777777" w:rsidR="00A32359" w:rsidRPr="00496AAB" w:rsidRDefault="00A32359" w:rsidP="00E07147">
            <w:pPr>
              <w:tabs>
                <w:tab w:val="clear" w:pos="-1440"/>
                <w:tab w:val="clear" w:pos="-720"/>
              </w:tabs>
              <w:spacing w:after="0" w:line="240" w:lineRule="auto"/>
              <w:ind w:left="0"/>
              <w:rPr>
                <w:rFonts w:ascii="Arial" w:hAnsi="Arial" w:cs="Arial"/>
                <w:color w:val="000000"/>
                <w:sz w:val="20"/>
              </w:rPr>
            </w:pPr>
          </w:p>
        </w:tc>
        <w:tc>
          <w:tcPr>
            <w:tcW w:w="0" w:type="auto"/>
            <w:noWrap/>
            <w:hideMark/>
          </w:tcPr>
          <w:p w14:paraId="0F1C122B"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October Monthly Peak</w:t>
            </w:r>
          </w:p>
        </w:tc>
        <w:tc>
          <w:tcPr>
            <w:tcW w:w="0" w:type="auto"/>
            <w:noWrap/>
            <w:hideMark/>
          </w:tcPr>
          <w:p w14:paraId="42F1A91A" w14:textId="6732375C"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6.9</w:t>
            </w:r>
          </w:p>
        </w:tc>
        <w:tc>
          <w:tcPr>
            <w:tcW w:w="0" w:type="auto"/>
            <w:noWrap/>
            <w:hideMark/>
          </w:tcPr>
          <w:p w14:paraId="4BF12E19" w14:textId="0A79DC74"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7.8</w:t>
            </w:r>
          </w:p>
        </w:tc>
        <w:tc>
          <w:tcPr>
            <w:tcW w:w="0" w:type="auto"/>
            <w:noWrap/>
            <w:hideMark/>
          </w:tcPr>
          <w:p w14:paraId="7E82653F" w14:textId="436923A1"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7.0</w:t>
            </w:r>
          </w:p>
        </w:tc>
        <w:tc>
          <w:tcPr>
            <w:tcW w:w="0" w:type="auto"/>
            <w:noWrap/>
            <w:hideMark/>
          </w:tcPr>
          <w:p w14:paraId="6B731EDD" w14:textId="1C38F7A6"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6.3</w:t>
            </w:r>
          </w:p>
        </w:tc>
        <w:tc>
          <w:tcPr>
            <w:tcW w:w="0" w:type="auto"/>
            <w:noWrap/>
            <w:hideMark/>
          </w:tcPr>
          <w:p w14:paraId="3A740397" w14:textId="0DAF29B3"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4.5</w:t>
            </w:r>
          </w:p>
        </w:tc>
        <w:tc>
          <w:tcPr>
            <w:tcW w:w="0" w:type="auto"/>
            <w:noWrap/>
            <w:hideMark/>
          </w:tcPr>
          <w:p w14:paraId="0FBA82B6" w14:textId="7E42D8FD"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6.5</w:t>
            </w:r>
          </w:p>
        </w:tc>
      </w:tr>
      <w:tr w:rsidR="00A32359" w:rsidRPr="00E07147" w14:paraId="15F589B4" w14:textId="77777777" w:rsidTr="009A764F">
        <w:trPr>
          <w:trHeight w:val="300"/>
        </w:trPr>
        <w:tc>
          <w:tcPr>
            <w:tcW w:w="0" w:type="auto"/>
            <w:vMerge w:val="restart"/>
            <w:noWrap/>
            <w:hideMark/>
          </w:tcPr>
          <w:p w14:paraId="73ACA17F"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1-in-10</w:t>
            </w:r>
          </w:p>
        </w:tc>
        <w:tc>
          <w:tcPr>
            <w:tcW w:w="0" w:type="auto"/>
            <w:noWrap/>
            <w:hideMark/>
          </w:tcPr>
          <w:p w14:paraId="40BC7B86"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Typical Event Day</w:t>
            </w:r>
          </w:p>
        </w:tc>
        <w:tc>
          <w:tcPr>
            <w:tcW w:w="0" w:type="auto"/>
            <w:noWrap/>
            <w:hideMark/>
          </w:tcPr>
          <w:p w14:paraId="19DBA8C3" w14:textId="2CC480F0"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10.7</w:t>
            </w:r>
          </w:p>
        </w:tc>
        <w:tc>
          <w:tcPr>
            <w:tcW w:w="0" w:type="auto"/>
            <w:noWrap/>
            <w:hideMark/>
          </w:tcPr>
          <w:p w14:paraId="1AE5F598" w14:textId="741F6522"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12.1</w:t>
            </w:r>
          </w:p>
        </w:tc>
        <w:tc>
          <w:tcPr>
            <w:tcW w:w="0" w:type="auto"/>
            <w:noWrap/>
            <w:hideMark/>
          </w:tcPr>
          <w:p w14:paraId="030B76E7" w14:textId="55230244"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10.9</w:t>
            </w:r>
          </w:p>
        </w:tc>
        <w:tc>
          <w:tcPr>
            <w:tcW w:w="0" w:type="auto"/>
            <w:noWrap/>
            <w:hideMark/>
          </w:tcPr>
          <w:p w14:paraId="69DD359C" w14:textId="0ECA44F6"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9.8</w:t>
            </w:r>
          </w:p>
        </w:tc>
        <w:tc>
          <w:tcPr>
            <w:tcW w:w="0" w:type="auto"/>
            <w:noWrap/>
            <w:hideMark/>
          </w:tcPr>
          <w:p w14:paraId="665E9CA1" w14:textId="06B40B93"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7.0</w:t>
            </w:r>
          </w:p>
        </w:tc>
        <w:tc>
          <w:tcPr>
            <w:tcW w:w="0" w:type="auto"/>
            <w:noWrap/>
            <w:hideMark/>
          </w:tcPr>
          <w:p w14:paraId="56ABC01A" w14:textId="0076E5DA"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10.1</w:t>
            </w:r>
          </w:p>
        </w:tc>
      </w:tr>
      <w:tr w:rsidR="00A32359" w:rsidRPr="00E07147" w14:paraId="52CBD967" w14:textId="77777777" w:rsidTr="009A764F">
        <w:trPr>
          <w:trHeight w:val="300"/>
        </w:trPr>
        <w:tc>
          <w:tcPr>
            <w:tcW w:w="0" w:type="auto"/>
            <w:vMerge/>
            <w:hideMark/>
          </w:tcPr>
          <w:p w14:paraId="07B07338" w14:textId="77777777" w:rsidR="00A32359" w:rsidRPr="00496AAB" w:rsidRDefault="00A32359" w:rsidP="00E07147">
            <w:pPr>
              <w:tabs>
                <w:tab w:val="clear" w:pos="-1440"/>
                <w:tab w:val="clear" w:pos="-720"/>
              </w:tabs>
              <w:spacing w:after="0" w:line="240" w:lineRule="auto"/>
              <w:ind w:left="0"/>
              <w:rPr>
                <w:rFonts w:ascii="Arial" w:hAnsi="Arial" w:cs="Arial"/>
                <w:color w:val="000000"/>
                <w:sz w:val="20"/>
              </w:rPr>
            </w:pPr>
          </w:p>
        </w:tc>
        <w:tc>
          <w:tcPr>
            <w:tcW w:w="0" w:type="auto"/>
            <w:noWrap/>
            <w:hideMark/>
          </w:tcPr>
          <w:p w14:paraId="1740E0FF"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May Monthly Peak</w:t>
            </w:r>
          </w:p>
        </w:tc>
        <w:tc>
          <w:tcPr>
            <w:tcW w:w="0" w:type="auto"/>
            <w:noWrap/>
            <w:hideMark/>
          </w:tcPr>
          <w:p w14:paraId="2F044C36" w14:textId="338B077B"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8.2</w:t>
            </w:r>
          </w:p>
        </w:tc>
        <w:tc>
          <w:tcPr>
            <w:tcW w:w="0" w:type="auto"/>
            <w:noWrap/>
            <w:hideMark/>
          </w:tcPr>
          <w:p w14:paraId="52EC8896" w14:textId="6E735981"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9.2</w:t>
            </w:r>
          </w:p>
        </w:tc>
        <w:tc>
          <w:tcPr>
            <w:tcW w:w="0" w:type="auto"/>
            <w:noWrap/>
            <w:hideMark/>
          </w:tcPr>
          <w:p w14:paraId="5740BB95" w14:textId="0B309A3C"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8.3</w:t>
            </w:r>
          </w:p>
        </w:tc>
        <w:tc>
          <w:tcPr>
            <w:tcW w:w="0" w:type="auto"/>
            <w:noWrap/>
            <w:hideMark/>
          </w:tcPr>
          <w:p w14:paraId="69691BD8" w14:textId="3DA608BF"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7.5</w:t>
            </w:r>
          </w:p>
        </w:tc>
        <w:tc>
          <w:tcPr>
            <w:tcW w:w="0" w:type="auto"/>
            <w:noWrap/>
            <w:hideMark/>
          </w:tcPr>
          <w:p w14:paraId="005E09B6" w14:textId="12193A00"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5.3</w:t>
            </w:r>
          </w:p>
        </w:tc>
        <w:tc>
          <w:tcPr>
            <w:tcW w:w="0" w:type="auto"/>
            <w:noWrap/>
            <w:hideMark/>
          </w:tcPr>
          <w:p w14:paraId="32A72F3C" w14:textId="6BC0D892"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7.7</w:t>
            </w:r>
          </w:p>
        </w:tc>
      </w:tr>
      <w:tr w:rsidR="00A32359" w:rsidRPr="00E07147" w14:paraId="128BF222" w14:textId="77777777" w:rsidTr="009A764F">
        <w:trPr>
          <w:trHeight w:val="300"/>
        </w:trPr>
        <w:tc>
          <w:tcPr>
            <w:tcW w:w="0" w:type="auto"/>
            <w:vMerge/>
            <w:hideMark/>
          </w:tcPr>
          <w:p w14:paraId="71602D04" w14:textId="77777777" w:rsidR="00A32359" w:rsidRPr="00496AAB" w:rsidRDefault="00A32359" w:rsidP="00E07147">
            <w:pPr>
              <w:tabs>
                <w:tab w:val="clear" w:pos="-1440"/>
                <w:tab w:val="clear" w:pos="-720"/>
              </w:tabs>
              <w:spacing w:after="0" w:line="240" w:lineRule="auto"/>
              <w:ind w:left="0"/>
              <w:rPr>
                <w:rFonts w:ascii="Arial" w:hAnsi="Arial" w:cs="Arial"/>
                <w:color w:val="000000"/>
                <w:sz w:val="20"/>
              </w:rPr>
            </w:pPr>
          </w:p>
        </w:tc>
        <w:tc>
          <w:tcPr>
            <w:tcW w:w="0" w:type="auto"/>
            <w:noWrap/>
            <w:hideMark/>
          </w:tcPr>
          <w:p w14:paraId="11ABE22D"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June Monthly Peak</w:t>
            </w:r>
          </w:p>
        </w:tc>
        <w:tc>
          <w:tcPr>
            <w:tcW w:w="0" w:type="auto"/>
            <w:noWrap/>
            <w:hideMark/>
          </w:tcPr>
          <w:p w14:paraId="0A10853C" w14:textId="41D661A3"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9.1</w:t>
            </w:r>
          </w:p>
        </w:tc>
        <w:tc>
          <w:tcPr>
            <w:tcW w:w="0" w:type="auto"/>
            <w:noWrap/>
            <w:hideMark/>
          </w:tcPr>
          <w:p w14:paraId="36D3FAB5" w14:textId="580FA7DE"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10.2</w:t>
            </w:r>
          </w:p>
        </w:tc>
        <w:tc>
          <w:tcPr>
            <w:tcW w:w="0" w:type="auto"/>
            <w:noWrap/>
            <w:hideMark/>
          </w:tcPr>
          <w:p w14:paraId="7D45B629" w14:textId="1EC433C4"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9.2</w:t>
            </w:r>
          </w:p>
        </w:tc>
        <w:tc>
          <w:tcPr>
            <w:tcW w:w="0" w:type="auto"/>
            <w:noWrap/>
            <w:hideMark/>
          </w:tcPr>
          <w:p w14:paraId="766A3CE0" w14:textId="4907A047"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8.3</w:t>
            </w:r>
          </w:p>
        </w:tc>
        <w:tc>
          <w:tcPr>
            <w:tcW w:w="0" w:type="auto"/>
            <w:noWrap/>
            <w:hideMark/>
          </w:tcPr>
          <w:p w14:paraId="64AE527C" w14:textId="45BA3425"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5.9</w:t>
            </w:r>
          </w:p>
        </w:tc>
        <w:tc>
          <w:tcPr>
            <w:tcW w:w="0" w:type="auto"/>
            <w:noWrap/>
            <w:hideMark/>
          </w:tcPr>
          <w:p w14:paraId="0E9F5BA8" w14:textId="31FBC291"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8.5</w:t>
            </w:r>
          </w:p>
        </w:tc>
      </w:tr>
      <w:tr w:rsidR="00A32359" w:rsidRPr="00E07147" w14:paraId="17CA6BCB" w14:textId="77777777" w:rsidTr="009A764F">
        <w:trPr>
          <w:trHeight w:val="300"/>
        </w:trPr>
        <w:tc>
          <w:tcPr>
            <w:tcW w:w="0" w:type="auto"/>
            <w:vMerge/>
            <w:hideMark/>
          </w:tcPr>
          <w:p w14:paraId="1DD4BB60" w14:textId="77777777" w:rsidR="00A32359" w:rsidRPr="00496AAB" w:rsidRDefault="00A32359" w:rsidP="00E07147">
            <w:pPr>
              <w:tabs>
                <w:tab w:val="clear" w:pos="-1440"/>
                <w:tab w:val="clear" w:pos="-720"/>
              </w:tabs>
              <w:spacing w:after="0" w:line="240" w:lineRule="auto"/>
              <w:ind w:left="0"/>
              <w:rPr>
                <w:rFonts w:ascii="Arial" w:hAnsi="Arial" w:cs="Arial"/>
                <w:color w:val="000000"/>
                <w:sz w:val="20"/>
              </w:rPr>
            </w:pPr>
          </w:p>
        </w:tc>
        <w:tc>
          <w:tcPr>
            <w:tcW w:w="0" w:type="auto"/>
            <w:noWrap/>
            <w:hideMark/>
          </w:tcPr>
          <w:p w14:paraId="05250E1F"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July Monthly Peak</w:t>
            </w:r>
          </w:p>
        </w:tc>
        <w:tc>
          <w:tcPr>
            <w:tcW w:w="0" w:type="auto"/>
            <w:noWrap/>
            <w:hideMark/>
          </w:tcPr>
          <w:p w14:paraId="799B703C" w14:textId="72B33973"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8.6</w:t>
            </w:r>
          </w:p>
        </w:tc>
        <w:tc>
          <w:tcPr>
            <w:tcW w:w="0" w:type="auto"/>
            <w:noWrap/>
            <w:hideMark/>
          </w:tcPr>
          <w:p w14:paraId="5B2D97BF" w14:textId="599CD4D7"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9.7</w:t>
            </w:r>
          </w:p>
        </w:tc>
        <w:tc>
          <w:tcPr>
            <w:tcW w:w="0" w:type="auto"/>
            <w:noWrap/>
            <w:hideMark/>
          </w:tcPr>
          <w:p w14:paraId="7F234E14" w14:textId="0048E237"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8.8</w:t>
            </w:r>
          </w:p>
        </w:tc>
        <w:tc>
          <w:tcPr>
            <w:tcW w:w="0" w:type="auto"/>
            <w:noWrap/>
            <w:hideMark/>
          </w:tcPr>
          <w:p w14:paraId="0877515A" w14:textId="309C7B52"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7.8</w:t>
            </w:r>
          </w:p>
        </w:tc>
        <w:tc>
          <w:tcPr>
            <w:tcW w:w="0" w:type="auto"/>
            <w:noWrap/>
            <w:hideMark/>
          </w:tcPr>
          <w:p w14:paraId="64789560" w14:textId="238BB28D"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5.6</w:t>
            </w:r>
          </w:p>
        </w:tc>
        <w:tc>
          <w:tcPr>
            <w:tcW w:w="0" w:type="auto"/>
            <w:noWrap/>
            <w:hideMark/>
          </w:tcPr>
          <w:p w14:paraId="0107801C" w14:textId="598036F8"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8.1</w:t>
            </w:r>
          </w:p>
        </w:tc>
      </w:tr>
      <w:tr w:rsidR="00A32359" w:rsidRPr="00E07147" w14:paraId="04C6957E" w14:textId="77777777" w:rsidTr="009A764F">
        <w:trPr>
          <w:trHeight w:val="300"/>
        </w:trPr>
        <w:tc>
          <w:tcPr>
            <w:tcW w:w="0" w:type="auto"/>
            <w:vMerge/>
            <w:hideMark/>
          </w:tcPr>
          <w:p w14:paraId="4B96185F" w14:textId="77777777" w:rsidR="00A32359" w:rsidRPr="00496AAB" w:rsidRDefault="00A32359" w:rsidP="00E07147">
            <w:pPr>
              <w:tabs>
                <w:tab w:val="clear" w:pos="-1440"/>
                <w:tab w:val="clear" w:pos="-720"/>
              </w:tabs>
              <w:spacing w:after="0" w:line="240" w:lineRule="auto"/>
              <w:ind w:left="0"/>
              <w:rPr>
                <w:rFonts w:ascii="Arial" w:hAnsi="Arial" w:cs="Arial"/>
                <w:color w:val="000000"/>
                <w:sz w:val="20"/>
              </w:rPr>
            </w:pPr>
          </w:p>
        </w:tc>
        <w:tc>
          <w:tcPr>
            <w:tcW w:w="0" w:type="auto"/>
            <w:noWrap/>
            <w:hideMark/>
          </w:tcPr>
          <w:p w14:paraId="5831E0BF"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August Monthly Peak</w:t>
            </w:r>
          </w:p>
        </w:tc>
        <w:tc>
          <w:tcPr>
            <w:tcW w:w="0" w:type="auto"/>
            <w:noWrap/>
            <w:hideMark/>
          </w:tcPr>
          <w:p w14:paraId="0C87D4A9" w14:textId="2072DE34"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11.5</w:t>
            </w:r>
          </w:p>
        </w:tc>
        <w:tc>
          <w:tcPr>
            <w:tcW w:w="0" w:type="auto"/>
            <w:noWrap/>
            <w:hideMark/>
          </w:tcPr>
          <w:p w14:paraId="51F5FFA1" w14:textId="6B983F4B"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12.9</w:t>
            </w:r>
          </w:p>
        </w:tc>
        <w:tc>
          <w:tcPr>
            <w:tcW w:w="0" w:type="auto"/>
            <w:noWrap/>
            <w:hideMark/>
          </w:tcPr>
          <w:p w14:paraId="655CB215" w14:textId="6C68C025"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11.7</w:t>
            </w:r>
          </w:p>
        </w:tc>
        <w:tc>
          <w:tcPr>
            <w:tcW w:w="0" w:type="auto"/>
            <w:noWrap/>
            <w:hideMark/>
          </w:tcPr>
          <w:p w14:paraId="3028AD5E" w14:textId="636F02B0"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10.5</w:t>
            </w:r>
          </w:p>
        </w:tc>
        <w:tc>
          <w:tcPr>
            <w:tcW w:w="0" w:type="auto"/>
            <w:noWrap/>
            <w:hideMark/>
          </w:tcPr>
          <w:p w14:paraId="238FAB8B" w14:textId="50CD7C17"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7.5</w:t>
            </w:r>
          </w:p>
        </w:tc>
        <w:tc>
          <w:tcPr>
            <w:tcW w:w="0" w:type="auto"/>
            <w:noWrap/>
            <w:hideMark/>
          </w:tcPr>
          <w:p w14:paraId="59B4B668" w14:textId="08D07DCF"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10.8</w:t>
            </w:r>
          </w:p>
        </w:tc>
      </w:tr>
      <w:tr w:rsidR="00A32359" w:rsidRPr="00E07147" w14:paraId="5063C13B" w14:textId="77777777" w:rsidTr="009A764F">
        <w:trPr>
          <w:trHeight w:val="300"/>
        </w:trPr>
        <w:tc>
          <w:tcPr>
            <w:tcW w:w="0" w:type="auto"/>
            <w:vMerge/>
            <w:hideMark/>
          </w:tcPr>
          <w:p w14:paraId="5161B0DB" w14:textId="77777777" w:rsidR="00A32359" w:rsidRPr="00496AAB" w:rsidRDefault="00A32359" w:rsidP="00E07147">
            <w:pPr>
              <w:tabs>
                <w:tab w:val="clear" w:pos="-1440"/>
                <w:tab w:val="clear" w:pos="-720"/>
              </w:tabs>
              <w:spacing w:after="0" w:line="240" w:lineRule="auto"/>
              <w:ind w:left="0"/>
              <w:rPr>
                <w:rFonts w:ascii="Arial" w:hAnsi="Arial" w:cs="Arial"/>
                <w:color w:val="000000"/>
                <w:sz w:val="20"/>
              </w:rPr>
            </w:pPr>
          </w:p>
        </w:tc>
        <w:tc>
          <w:tcPr>
            <w:tcW w:w="0" w:type="auto"/>
            <w:noWrap/>
            <w:hideMark/>
          </w:tcPr>
          <w:p w14:paraId="2BCA903C"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September Monthly Peak</w:t>
            </w:r>
          </w:p>
        </w:tc>
        <w:tc>
          <w:tcPr>
            <w:tcW w:w="0" w:type="auto"/>
            <w:noWrap/>
            <w:hideMark/>
          </w:tcPr>
          <w:p w14:paraId="150C1D00" w14:textId="12C6B659"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13.7</w:t>
            </w:r>
          </w:p>
        </w:tc>
        <w:tc>
          <w:tcPr>
            <w:tcW w:w="0" w:type="auto"/>
            <w:noWrap/>
            <w:hideMark/>
          </w:tcPr>
          <w:p w14:paraId="0CC13C41" w14:textId="11539418"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15.4</w:t>
            </w:r>
          </w:p>
        </w:tc>
        <w:tc>
          <w:tcPr>
            <w:tcW w:w="0" w:type="auto"/>
            <w:noWrap/>
            <w:hideMark/>
          </w:tcPr>
          <w:p w14:paraId="6C314661" w14:textId="15F1A26D"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14.0</w:t>
            </w:r>
          </w:p>
        </w:tc>
        <w:tc>
          <w:tcPr>
            <w:tcW w:w="0" w:type="auto"/>
            <w:noWrap/>
            <w:hideMark/>
          </w:tcPr>
          <w:p w14:paraId="3965DCFE" w14:textId="420D5886"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12.5</w:t>
            </w:r>
          </w:p>
        </w:tc>
        <w:tc>
          <w:tcPr>
            <w:tcW w:w="0" w:type="auto"/>
            <w:noWrap/>
            <w:hideMark/>
          </w:tcPr>
          <w:p w14:paraId="13DBC961" w14:textId="34CF712A"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9.0</w:t>
            </w:r>
          </w:p>
        </w:tc>
        <w:tc>
          <w:tcPr>
            <w:tcW w:w="0" w:type="auto"/>
            <w:noWrap/>
            <w:hideMark/>
          </w:tcPr>
          <w:p w14:paraId="71C93E31" w14:textId="36006D0C"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12.9</w:t>
            </w:r>
          </w:p>
        </w:tc>
      </w:tr>
      <w:tr w:rsidR="00A32359" w:rsidRPr="00E07147" w14:paraId="1C2E9CAF" w14:textId="77777777" w:rsidTr="009A764F">
        <w:trPr>
          <w:trHeight w:val="300"/>
        </w:trPr>
        <w:tc>
          <w:tcPr>
            <w:tcW w:w="0" w:type="auto"/>
            <w:vMerge/>
            <w:hideMark/>
          </w:tcPr>
          <w:p w14:paraId="1DF8CFC6" w14:textId="77777777" w:rsidR="00A32359" w:rsidRPr="00496AAB" w:rsidRDefault="00A32359" w:rsidP="00E07147">
            <w:pPr>
              <w:tabs>
                <w:tab w:val="clear" w:pos="-1440"/>
                <w:tab w:val="clear" w:pos="-720"/>
              </w:tabs>
              <w:spacing w:after="0" w:line="240" w:lineRule="auto"/>
              <w:ind w:left="0"/>
              <w:rPr>
                <w:rFonts w:ascii="Arial" w:hAnsi="Arial" w:cs="Arial"/>
                <w:color w:val="000000"/>
                <w:sz w:val="20"/>
              </w:rPr>
            </w:pPr>
          </w:p>
        </w:tc>
        <w:tc>
          <w:tcPr>
            <w:tcW w:w="0" w:type="auto"/>
            <w:noWrap/>
            <w:hideMark/>
          </w:tcPr>
          <w:p w14:paraId="6D47A283" w14:textId="77777777" w:rsidR="00A32359" w:rsidRPr="00496AAB" w:rsidRDefault="00A32359" w:rsidP="00E07147">
            <w:pPr>
              <w:tabs>
                <w:tab w:val="clear" w:pos="-1440"/>
                <w:tab w:val="clear" w:pos="-720"/>
              </w:tabs>
              <w:spacing w:after="0" w:line="240" w:lineRule="auto"/>
              <w:ind w:left="0"/>
              <w:jc w:val="center"/>
              <w:rPr>
                <w:rFonts w:ascii="Arial" w:hAnsi="Arial" w:cs="Arial"/>
                <w:color w:val="000000"/>
                <w:sz w:val="20"/>
              </w:rPr>
            </w:pPr>
            <w:r w:rsidRPr="00496AAB">
              <w:rPr>
                <w:rFonts w:ascii="Arial" w:hAnsi="Arial" w:cs="Arial"/>
                <w:color w:val="000000"/>
                <w:sz w:val="20"/>
              </w:rPr>
              <w:t>October Monthly Peak</w:t>
            </w:r>
          </w:p>
        </w:tc>
        <w:tc>
          <w:tcPr>
            <w:tcW w:w="0" w:type="auto"/>
            <w:noWrap/>
            <w:hideMark/>
          </w:tcPr>
          <w:p w14:paraId="703275A5" w14:textId="238EF395"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9.4</w:t>
            </w:r>
          </w:p>
        </w:tc>
        <w:tc>
          <w:tcPr>
            <w:tcW w:w="0" w:type="auto"/>
            <w:noWrap/>
            <w:hideMark/>
          </w:tcPr>
          <w:p w14:paraId="5AD83719" w14:textId="70BB663B"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10.6</w:t>
            </w:r>
          </w:p>
        </w:tc>
        <w:tc>
          <w:tcPr>
            <w:tcW w:w="0" w:type="auto"/>
            <w:noWrap/>
            <w:hideMark/>
          </w:tcPr>
          <w:p w14:paraId="33C6932C" w14:textId="23C09A62"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9.6</w:t>
            </w:r>
          </w:p>
        </w:tc>
        <w:tc>
          <w:tcPr>
            <w:tcW w:w="0" w:type="auto"/>
            <w:noWrap/>
            <w:hideMark/>
          </w:tcPr>
          <w:p w14:paraId="6408D7B3" w14:textId="30F2B72B"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8.6</w:t>
            </w:r>
          </w:p>
        </w:tc>
        <w:tc>
          <w:tcPr>
            <w:tcW w:w="0" w:type="auto"/>
            <w:noWrap/>
            <w:hideMark/>
          </w:tcPr>
          <w:p w14:paraId="4247CA44" w14:textId="75825EF6"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6.2</w:t>
            </w:r>
          </w:p>
        </w:tc>
        <w:tc>
          <w:tcPr>
            <w:tcW w:w="0" w:type="auto"/>
            <w:noWrap/>
            <w:hideMark/>
          </w:tcPr>
          <w:p w14:paraId="57275D2E" w14:textId="05B0824F" w:rsidR="00A32359" w:rsidRPr="00A32359" w:rsidRDefault="00A32359" w:rsidP="00E07147">
            <w:pPr>
              <w:tabs>
                <w:tab w:val="clear" w:pos="-1440"/>
                <w:tab w:val="clear" w:pos="-720"/>
              </w:tabs>
              <w:spacing w:after="0" w:line="240" w:lineRule="auto"/>
              <w:ind w:left="0"/>
              <w:jc w:val="center"/>
              <w:rPr>
                <w:rFonts w:ascii="Arial" w:hAnsi="Arial" w:cs="Arial"/>
                <w:color w:val="000000"/>
                <w:sz w:val="20"/>
              </w:rPr>
            </w:pPr>
            <w:r w:rsidRPr="00A32359">
              <w:rPr>
                <w:rFonts w:ascii="Arial" w:hAnsi="Arial" w:cs="Arial"/>
                <w:color w:val="000000"/>
                <w:sz w:val="20"/>
              </w:rPr>
              <w:t>8.9</w:t>
            </w:r>
          </w:p>
        </w:tc>
      </w:tr>
    </w:tbl>
    <w:p w14:paraId="2BAC2CD2" w14:textId="77777777" w:rsidR="00E07147" w:rsidRPr="00E07147" w:rsidRDefault="00E07147" w:rsidP="00E07147">
      <w:pPr>
        <w:pStyle w:val="Text1"/>
        <w:rPr>
          <w:rFonts w:ascii="Lao UI" w:eastAsiaTheme="minorEastAsia" w:hAnsi="Lao UI" w:cs="Lao UI"/>
          <w:color w:val="1C1C1C"/>
          <w:sz w:val="21"/>
          <w:szCs w:val="21"/>
        </w:rPr>
      </w:pPr>
    </w:p>
    <w:p w14:paraId="660AC9D3" w14:textId="46EDA38E" w:rsidR="00204D30" w:rsidRDefault="00204D30">
      <w:pPr>
        <w:pStyle w:val="Heading2"/>
      </w:pPr>
      <w:bookmarkStart w:id="71" w:name="_Toc509819997"/>
      <w:r>
        <w:t>Comparison of 2016 Ex Ante Load Impacts to 2017 Ex Ante Load Impacts</w:t>
      </w:r>
      <w:bookmarkEnd w:id="71"/>
    </w:p>
    <w:p w14:paraId="36CD4178" w14:textId="06F5E6B2" w:rsidR="00BF1A50" w:rsidRPr="002135A4" w:rsidRDefault="00BF1A50" w:rsidP="00E07147">
      <w:pPr>
        <w:pStyle w:val="Text"/>
        <w:rPr>
          <w:sz w:val="21"/>
          <w:szCs w:val="21"/>
        </w:rPr>
      </w:pPr>
      <w:r w:rsidRPr="002135A4">
        <w:rPr>
          <w:sz w:val="21"/>
          <w:szCs w:val="21"/>
        </w:rPr>
        <w:t>The 2016 Summer Saver load impact evaluation estimated that the program’s 201</w:t>
      </w:r>
      <w:r w:rsidR="00B6671E" w:rsidRPr="002135A4">
        <w:rPr>
          <w:sz w:val="21"/>
          <w:szCs w:val="21"/>
        </w:rPr>
        <w:t>8</w:t>
      </w:r>
      <w:r w:rsidRPr="002135A4">
        <w:rPr>
          <w:sz w:val="21"/>
          <w:szCs w:val="21"/>
        </w:rPr>
        <w:t xml:space="preserve"> capacity load reduction is reached under August SDG&amp;E-specific 1-in-10 weather conditions; residential load impacts peak at </w:t>
      </w:r>
      <w:r w:rsidR="00B6671E" w:rsidRPr="002135A4">
        <w:rPr>
          <w:sz w:val="21"/>
          <w:szCs w:val="21"/>
        </w:rPr>
        <w:t>9.6</w:t>
      </w:r>
      <w:r w:rsidRPr="002135A4">
        <w:rPr>
          <w:sz w:val="21"/>
          <w:szCs w:val="21"/>
        </w:rPr>
        <w:t xml:space="preserve"> MW and </w:t>
      </w:r>
      <w:r w:rsidR="00B6671E" w:rsidRPr="002135A4">
        <w:rPr>
          <w:sz w:val="21"/>
          <w:szCs w:val="21"/>
        </w:rPr>
        <w:t>1.9</w:t>
      </w:r>
      <w:r w:rsidRPr="002135A4">
        <w:rPr>
          <w:sz w:val="21"/>
          <w:szCs w:val="21"/>
        </w:rPr>
        <w:t xml:space="preserve"> MW in the case of the commercial segment.</w:t>
      </w:r>
    </w:p>
    <w:p w14:paraId="622A057D" w14:textId="10B1E954" w:rsidR="00BF1A50" w:rsidRPr="002135A4" w:rsidRDefault="00BF1A50" w:rsidP="00E07147">
      <w:pPr>
        <w:pStyle w:val="Text"/>
        <w:rPr>
          <w:sz w:val="21"/>
          <w:szCs w:val="21"/>
        </w:rPr>
      </w:pPr>
      <w:r w:rsidRPr="002135A4">
        <w:rPr>
          <w:sz w:val="21"/>
          <w:szCs w:val="21"/>
        </w:rPr>
        <w:t xml:space="preserve">This current year’s evaluation yields </w:t>
      </w:r>
      <w:r w:rsidR="001C78ED">
        <w:rPr>
          <w:sz w:val="21"/>
          <w:szCs w:val="21"/>
        </w:rPr>
        <w:t>similar</w:t>
      </w:r>
      <w:r w:rsidR="00B6671E" w:rsidRPr="002135A4">
        <w:rPr>
          <w:sz w:val="21"/>
          <w:szCs w:val="21"/>
        </w:rPr>
        <w:t xml:space="preserve"> estimates of program capacity </w:t>
      </w:r>
      <w:r w:rsidR="001C78ED">
        <w:rPr>
          <w:sz w:val="21"/>
          <w:szCs w:val="21"/>
        </w:rPr>
        <w:t>for the residential segment, 9.6</w:t>
      </w:r>
      <w:r w:rsidR="00B6671E" w:rsidRPr="002135A4">
        <w:rPr>
          <w:sz w:val="21"/>
          <w:szCs w:val="21"/>
        </w:rPr>
        <w:t xml:space="preserve"> MW in the case of the residential segment</w:t>
      </w:r>
      <w:r w:rsidR="002135A4" w:rsidRPr="002135A4">
        <w:rPr>
          <w:sz w:val="21"/>
          <w:szCs w:val="21"/>
        </w:rPr>
        <w:t xml:space="preserve"> vs. last year’s estimate of 9.6 MW</w:t>
      </w:r>
      <w:r w:rsidR="00B6671E" w:rsidRPr="002135A4">
        <w:rPr>
          <w:sz w:val="21"/>
          <w:szCs w:val="21"/>
        </w:rPr>
        <w:t xml:space="preserve">, but higher estimates of program capacity </w:t>
      </w:r>
      <w:r w:rsidR="001C78ED">
        <w:rPr>
          <w:sz w:val="21"/>
          <w:szCs w:val="21"/>
        </w:rPr>
        <w:t>for the commercial segment – 3.3</w:t>
      </w:r>
      <w:r w:rsidR="00B6671E" w:rsidRPr="002135A4">
        <w:rPr>
          <w:sz w:val="21"/>
          <w:szCs w:val="21"/>
        </w:rPr>
        <w:t xml:space="preserve"> MW</w:t>
      </w:r>
      <w:r w:rsidR="002135A4" w:rsidRPr="002135A4">
        <w:rPr>
          <w:sz w:val="21"/>
          <w:szCs w:val="21"/>
        </w:rPr>
        <w:t xml:space="preserve"> versus 1.9 MW last year</w:t>
      </w:r>
      <w:r w:rsidR="00B6671E" w:rsidRPr="002135A4">
        <w:rPr>
          <w:sz w:val="21"/>
          <w:szCs w:val="21"/>
        </w:rPr>
        <w:t>. This year the month of peak program resource delivery has also moved from August to September.</w:t>
      </w:r>
    </w:p>
    <w:p w14:paraId="4E21E0AA" w14:textId="1DFBD4EA" w:rsidR="00B6671E" w:rsidRPr="002135A4" w:rsidRDefault="00B6671E" w:rsidP="00E07147">
      <w:pPr>
        <w:pStyle w:val="Text"/>
        <w:rPr>
          <w:sz w:val="21"/>
          <w:szCs w:val="21"/>
        </w:rPr>
      </w:pPr>
      <w:r w:rsidRPr="002135A4">
        <w:rPr>
          <w:sz w:val="21"/>
          <w:szCs w:val="21"/>
        </w:rPr>
        <w:t>The differences between the 2018 ex ante load impact estimates are a composite net change reflec</w:t>
      </w:r>
      <w:r w:rsidR="00D9060E" w:rsidRPr="002135A4">
        <w:rPr>
          <w:sz w:val="21"/>
          <w:szCs w:val="21"/>
        </w:rPr>
        <w:t>ting differences in</w:t>
      </w:r>
      <w:r w:rsidR="002135A4" w:rsidRPr="002135A4">
        <w:rPr>
          <w:sz w:val="21"/>
          <w:szCs w:val="21"/>
        </w:rPr>
        <w:t xml:space="preserve"> </w:t>
      </w:r>
      <w:r w:rsidR="00D9060E" w:rsidRPr="002135A4">
        <w:rPr>
          <w:sz w:val="21"/>
          <w:szCs w:val="21"/>
        </w:rPr>
        <w:t xml:space="preserve">two </w:t>
      </w:r>
      <w:r w:rsidR="002135A4" w:rsidRPr="002135A4">
        <w:rPr>
          <w:sz w:val="21"/>
          <w:szCs w:val="21"/>
        </w:rPr>
        <w:t>key</w:t>
      </w:r>
      <w:r w:rsidR="00D9060E" w:rsidRPr="002135A4">
        <w:rPr>
          <w:sz w:val="21"/>
          <w:szCs w:val="21"/>
        </w:rPr>
        <w:t xml:space="preserve"> </w:t>
      </w:r>
      <w:r w:rsidRPr="002135A4">
        <w:rPr>
          <w:sz w:val="21"/>
          <w:szCs w:val="21"/>
        </w:rPr>
        <w:t>factors that influence ex ante load impacts:</w:t>
      </w:r>
    </w:p>
    <w:p w14:paraId="65924433" w14:textId="491A96FA" w:rsidR="00B6671E" w:rsidRPr="002135A4" w:rsidRDefault="00B6671E" w:rsidP="00B6671E">
      <w:pPr>
        <w:pStyle w:val="Text"/>
        <w:rPr>
          <w:sz w:val="21"/>
          <w:szCs w:val="21"/>
        </w:rPr>
      </w:pPr>
      <w:r w:rsidRPr="002135A4">
        <w:rPr>
          <w:b/>
          <w:color w:val="0070CD"/>
          <w:sz w:val="21"/>
          <w:szCs w:val="21"/>
        </w:rPr>
        <w:t>Enrollment</w:t>
      </w:r>
      <w:r w:rsidRPr="002135A4">
        <w:rPr>
          <w:sz w:val="21"/>
          <w:szCs w:val="21"/>
        </w:rPr>
        <w:t xml:space="preserve"> – Forecasted enrollment has decreased slightly for the residential segment, from 12,795 enrolled residential customers to 12,154 enrolled residential customers. Forecasted commercial enrollment has increased </w:t>
      </w:r>
      <w:r w:rsidR="00D9060E" w:rsidRPr="002135A4">
        <w:rPr>
          <w:sz w:val="21"/>
          <w:szCs w:val="21"/>
        </w:rPr>
        <w:t xml:space="preserve">46% </w:t>
      </w:r>
      <w:r w:rsidRPr="002135A4">
        <w:rPr>
          <w:sz w:val="21"/>
          <w:szCs w:val="21"/>
        </w:rPr>
        <w:t>from 3,204 customers to 4,680 customers.</w:t>
      </w:r>
    </w:p>
    <w:p w14:paraId="799E9484" w14:textId="0D461306" w:rsidR="00B6671E" w:rsidRPr="002135A4" w:rsidRDefault="00D9060E" w:rsidP="00B6671E">
      <w:pPr>
        <w:pStyle w:val="Text"/>
        <w:rPr>
          <w:sz w:val="21"/>
          <w:szCs w:val="21"/>
        </w:rPr>
      </w:pPr>
      <w:r w:rsidRPr="002135A4">
        <w:rPr>
          <w:b/>
          <w:color w:val="0070CD"/>
          <w:sz w:val="21"/>
          <w:szCs w:val="21"/>
        </w:rPr>
        <w:t>Per customer load impacts</w:t>
      </w:r>
      <w:r w:rsidRPr="002135A4">
        <w:rPr>
          <w:b/>
          <w:sz w:val="21"/>
          <w:szCs w:val="21"/>
        </w:rPr>
        <w:t xml:space="preserve"> </w:t>
      </w:r>
      <w:r w:rsidRPr="002135A4">
        <w:rPr>
          <w:sz w:val="21"/>
          <w:szCs w:val="21"/>
        </w:rPr>
        <w:t xml:space="preserve">– </w:t>
      </w:r>
      <w:r w:rsidR="002135A4" w:rsidRPr="002135A4">
        <w:rPr>
          <w:sz w:val="21"/>
          <w:szCs w:val="21"/>
        </w:rPr>
        <w:t>Peak p</w:t>
      </w:r>
      <w:r w:rsidRPr="002135A4">
        <w:rPr>
          <w:sz w:val="21"/>
          <w:szCs w:val="21"/>
        </w:rPr>
        <w:t xml:space="preserve">er </w:t>
      </w:r>
      <w:r w:rsidR="002135A4" w:rsidRPr="002135A4">
        <w:rPr>
          <w:sz w:val="21"/>
          <w:szCs w:val="21"/>
        </w:rPr>
        <w:t xml:space="preserve">customer load impacts have increased slightly from 0.75 kW in the prior evaluation to 0.76 kW in the current load impact evaluation, while per customer load </w:t>
      </w:r>
      <w:r w:rsidR="002135A4" w:rsidRPr="002135A4">
        <w:rPr>
          <w:sz w:val="21"/>
          <w:szCs w:val="21"/>
        </w:rPr>
        <w:lastRenderedPageBreak/>
        <w:t xml:space="preserve">impacts have increased by </w:t>
      </w:r>
      <w:r w:rsidR="001C78ED">
        <w:rPr>
          <w:sz w:val="21"/>
          <w:szCs w:val="21"/>
        </w:rPr>
        <w:t>15</w:t>
      </w:r>
      <w:r w:rsidR="002135A4" w:rsidRPr="002135A4">
        <w:rPr>
          <w:sz w:val="21"/>
          <w:szCs w:val="21"/>
        </w:rPr>
        <w:t>% for commercial participants, increasing from 0.59 kW to 0.68 kW this year.</w:t>
      </w:r>
    </w:p>
    <w:p w14:paraId="3327EEAB" w14:textId="71125AD4" w:rsidR="002135A4" w:rsidRPr="002135A4" w:rsidRDefault="002135A4" w:rsidP="00B6671E">
      <w:pPr>
        <w:pStyle w:val="Text"/>
        <w:rPr>
          <w:sz w:val="21"/>
          <w:szCs w:val="21"/>
        </w:rPr>
      </w:pPr>
      <w:r w:rsidRPr="002135A4">
        <w:rPr>
          <w:sz w:val="21"/>
          <w:szCs w:val="21"/>
        </w:rPr>
        <w:t>Across the range of ex ante weather conditions, the relationship between load impacts and temperature as estimated by ex ante modeling has also changed since the prior evaluation. The data available in the prior evaluation indicated only mild weather-responsiveness in load impacts. However, this current evaluation has a greater diversity of weather conditions associated with ex post load impacts available for estimation. This more diverse data has revealed a clear and more significant signature of weather-response in Summer Saver load impacts. Accordingly, per premise load impacts at lower load impacts are lower than in the prior evaluation, and per premise load impacts are higher at the highest temperature conditions.</w:t>
      </w:r>
    </w:p>
    <w:p w14:paraId="25A85AC0" w14:textId="63F26F20" w:rsidR="00204D30" w:rsidRDefault="00204D30">
      <w:pPr>
        <w:pStyle w:val="Heading2"/>
      </w:pPr>
      <w:bookmarkStart w:id="72" w:name="_Toc509819998"/>
      <w:r>
        <w:t>Relationship between Ex Post and Ex Ante Estimates</w:t>
      </w:r>
      <w:bookmarkEnd w:id="72"/>
    </w:p>
    <w:p w14:paraId="4F939A03" w14:textId="77777777" w:rsidR="00884AF6" w:rsidRDefault="006F55A7" w:rsidP="006F55A7">
      <w:pPr>
        <w:pStyle w:val="Text1"/>
        <w:rPr>
          <w:rFonts w:ascii="Lao UI" w:hAnsi="Lao UI" w:cs="Lao UI"/>
          <w:sz w:val="21"/>
          <w:szCs w:val="21"/>
        </w:rPr>
      </w:pPr>
      <w:r w:rsidRPr="00496AAB">
        <w:rPr>
          <w:rFonts w:ascii="Lao UI" w:hAnsi="Lao UI" w:cs="Lao UI"/>
          <w:sz w:val="21"/>
          <w:szCs w:val="21"/>
        </w:rPr>
        <w:t>Ex post and ex ante load impacts may differ for a variety of reasons, including differences in weather conditions, the timing and length of the event window, and other fact</w:t>
      </w:r>
      <w:r w:rsidR="00884AF6">
        <w:rPr>
          <w:rFonts w:ascii="Lao UI" w:hAnsi="Lao UI" w:cs="Lao UI"/>
          <w:sz w:val="21"/>
          <w:szCs w:val="21"/>
        </w:rPr>
        <w:t xml:space="preserve">ors such as differences in actual versus forecasted </w:t>
      </w:r>
      <w:r w:rsidRPr="00496AAB">
        <w:rPr>
          <w:rFonts w:ascii="Lao UI" w:hAnsi="Lao UI" w:cs="Lao UI"/>
          <w:sz w:val="21"/>
          <w:szCs w:val="21"/>
        </w:rPr>
        <w:t xml:space="preserve">enrollment. </w:t>
      </w:r>
      <w:r w:rsidR="00605E8A" w:rsidRPr="00496AAB">
        <w:rPr>
          <w:rFonts w:ascii="Lao UI" w:hAnsi="Lao UI" w:cs="Lao UI"/>
          <w:sz w:val="21"/>
          <w:szCs w:val="21"/>
        </w:rPr>
        <w:fldChar w:fldCharType="begin"/>
      </w:r>
      <w:r w:rsidR="00605E8A" w:rsidRPr="00496AAB">
        <w:rPr>
          <w:rFonts w:ascii="Lao UI" w:hAnsi="Lao UI" w:cs="Lao UI"/>
          <w:sz w:val="21"/>
          <w:szCs w:val="21"/>
        </w:rPr>
        <w:instrText xml:space="preserve"> REF _Ref507577426 \h </w:instrText>
      </w:r>
      <w:r w:rsidR="00496AAB" w:rsidRPr="00496AAB">
        <w:rPr>
          <w:rFonts w:ascii="Lao UI" w:hAnsi="Lao UI" w:cs="Lao UI"/>
          <w:sz w:val="21"/>
          <w:szCs w:val="21"/>
        </w:rPr>
        <w:instrText xml:space="preserve"> \* MERGEFORMAT </w:instrText>
      </w:r>
      <w:r w:rsidR="00605E8A" w:rsidRPr="00496AAB">
        <w:rPr>
          <w:rFonts w:ascii="Lao UI" w:hAnsi="Lao UI" w:cs="Lao UI"/>
          <w:sz w:val="21"/>
          <w:szCs w:val="21"/>
        </w:rPr>
      </w:r>
      <w:r w:rsidR="00605E8A" w:rsidRPr="00496AAB">
        <w:rPr>
          <w:rFonts w:ascii="Lao UI" w:hAnsi="Lao UI" w:cs="Lao UI"/>
          <w:sz w:val="21"/>
          <w:szCs w:val="21"/>
        </w:rPr>
        <w:fldChar w:fldCharType="separate"/>
      </w:r>
      <w:r w:rsidR="00B74748" w:rsidRPr="00B74748">
        <w:rPr>
          <w:rFonts w:ascii="Lao UI" w:hAnsi="Lao UI" w:cs="Lao UI"/>
          <w:sz w:val="21"/>
          <w:szCs w:val="21"/>
        </w:rPr>
        <w:t xml:space="preserve">Table </w:t>
      </w:r>
      <w:r w:rsidR="00B74748" w:rsidRPr="00B74748">
        <w:rPr>
          <w:rFonts w:ascii="Lao UI" w:hAnsi="Lao UI" w:cs="Lao UI"/>
          <w:noProof/>
          <w:sz w:val="21"/>
          <w:szCs w:val="21"/>
        </w:rPr>
        <w:t>5</w:t>
      </w:r>
      <w:r w:rsidR="00B74748" w:rsidRPr="00B74748">
        <w:rPr>
          <w:rFonts w:ascii="Lao UI" w:hAnsi="Lao UI" w:cs="Lao UI"/>
          <w:noProof/>
          <w:sz w:val="21"/>
          <w:szCs w:val="21"/>
        </w:rPr>
        <w:noBreakHyphen/>
        <w:t>8</w:t>
      </w:r>
      <w:r w:rsidR="00605E8A" w:rsidRPr="00496AAB">
        <w:rPr>
          <w:rFonts w:ascii="Lao UI" w:hAnsi="Lao UI" w:cs="Lao UI"/>
          <w:sz w:val="21"/>
          <w:szCs w:val="21"/>
        </w:rPr>
        <w:fldChar w:fldCharType="end"/>
      </w:r>
      <w:r w:rsidRPr="00496AAB">
        <w:rPr>
          <w:rFonts w:ascii="Lao UI" w:hAnsi="Lao UI" w:cs="Lao UI"/>
          <w:sz w:val="21"/>
          <w:szCs w:val="21"/>
        </w:rPr>
        <w:t xml:space="preserve"> presents an overall comparison of 2017 ex post load impacts and the ex ante loa</w:t>
      </w:r>
      <w:r w:rsidR="00884AF6">
        <w:rPr>
          <w:rFonts w:ascii="Lao UI" w:hAnsi="Lao UI" w:cs="Lao UI"/>
          <w:sz w:val="21"/>
          <w:szCs w:val="21"/>
        </w:rPr>
        <w:t>d impacts as estimated for 2018, to indicate how different ex post and ex ante load impacts can be.</w:t>
      </w:r>
      <w:r w:rsidRPr="00496AAB">
        <w:rPr>
          <w:rFonts w:ascii="Lao UI" w:hAnsi="Lao UI" w:cs="Lao UI"/>
          <w:sz w:val="21"/>
          <w:szCs w:val="21"/>
        </w:rPr>
        <w:t xml:space="preserve"> Only the months of </w:t>
      </w:r>
      <w:r w:rsidR="009722F3">
        <w:rPr>
          <w:rFonts w:ascii="Lao UI" w:hAnsi="Lao UI" w:cs="Lao UI"/>
          <w:sz w:val="21"/>
          <w:szCs w:val="21"/>
        </w:rPr>
        <w:t>August</w:t>
      </w:r>
      <w:r w:rsidRPr="00496AAB">
        <w:rPr>
          <w:rFonts w:ascii="Lao UI" w:hAnsi="Lao UI" w:cs="Lao UI"/>
          <w:sz w:val="21"/>
          <w:szCs w:val="21"/>
        </w:rPr>
        <w:t xml:space="preserve"> through October are shown for comparison, since there were no events taking place in May or June 2017.</w:t>
      </w:r>
      <w:r w:rsidR="00233201">
        <w:rPr>
          <w:rFonts w:ascii="Lao UI" w:hAnsi="Lao UI" w:cs="Lao UI"/>
          <w:sz w:val="21"/>
          <w:szCs w:val="21"/>
        </w:rPr>
        <w:t xml:space="preserve"> July is not included because </w:t>
      </w:r>
      <w:r w:rsidR="009722F3">
        <w:rPr>
          <w:rFonts w:ascii="Lao UI" w:hAnsi="Lao UI" w:cs="Lao UI"/>
          <w:sz w:val="21"/>
          <w:szCs w:val="21"/>
        </w:rPr>
        <w:t xml:space="preserve">there were no </w:t>
      </w:r>
      <w:r w:rsidR="00233201">
        <w:rPr>
          <w:rFonts w:ascii="Lao UI" w:hAnsi="Lao UI" w:cs="Lao UI"/>
          <w:sz w:val="21"/>
          <w:szCs w:val="21"/>
        </w:rPr>
        <w:t>commerci</w:t>
      </w:r>
      <w:r w:rsidR="009722F3">
        <w:rPr>
          <w:rFonts w:ascii="Lao UI" w:hAnsi="Lao UI" w:cs="Lao UI"/>
          <w:sz w:val="21"/>
          <w:szCs w:val="21"/>
        </w:rPr>
        <w:t xml:space="preserve">al events that took </w:t>
      </w:r>
      <w:r w:rsidR="00233201">
        <w:rPr>
          <w:rFonts w:ascii="Lao UI" w:hAnsi="Lao UI" w:cs="Lao UI"/>
          <w:sz w:val="21"/>
          <w:szCs w:val="21"/>
        </w:rPr>
        <w:t xml:space="preserve">place </w:t>
      </w:r>
      <w:r w:rsidR="009722F3">
        <w:rPr>
          <w:rFonts w:ascii="Lao UI" w:hAnsi="Lao UI" w:cs="Lao UI"/>
          <w:sz w:val="21"/>
          <w:szCs w:val="21"/>
        </w:rPr>
        <w:t xml:space="preserve">in July 2017. </w:t>
      </w:r>
      <w:r w:rsidRPr="00496AAB">
        <w:rPr>
          <w:rFonts w:ascii="Lao UI" w:hAnsi="Lao UI" w:cs="Lao UI"/>
          <w:sz w:val="21"/>
          <w:szCs w:val="21"/>
        </w:rPr>
        <w:t xml:space="preserve"> It is important to note that the 2018 ex ante impacts reflect the drop of the residential solar users</w:t>
      </w:r>
      <w:r w:rsidR="00884AF6">
        <w:rPr>
          <w:rFonts w:ascii="Lao UI" w:hAnsi="Lao UI" w:cs="Lao UI"/>
          <w:sz w:val="21"/>
          <w:szCs w:val="21"/>
        </w:rPr>
        <w:t xml:space="preserve"> but the ex post estimates do not</w:t>
      </w:r>
      <w:r w:rsidRPr="00496AAB">
        <w:rPr>
          <w:rFonts w:ascii="Lao UI" w:hAnsi="Lao UI" w:cs="Lao UI"/>
          <w:sz w:val="21"/>
          <w:szCs w:val="21"/>
        </w:rPr>
        <w:t>.</w:t>
      </w:r>
    </w:p>
    <w:p w14:paraId="652A1C6C" w14:textId="2178AB25" w:rsidR="00F374FC" w:rsidRPr="00496AAB" w:rsidRDefault="00884AF6" w:rsidP="006F55A7">
      <w:pPr>
        <w:pStyle w:val="Text1"/>
        <w:rPr>
          <w:rFonts w:ascii="Lao UI" w:hAnsi="Lao UI" w:cs="Lao UI"/>
          <w:sz w:val="21"/>
          <w:szCs w:val="21"/>
        </w:rPr>
      </w:pPr>
      <w:r>
        <w:rPr>
          <w:rFonts w:ascii="Lao UI" w:hAnsi="Lao UI" w:cs="Lao UI"/>
          <w:sz w:val="21"/>
          <w:szCs w:val="21"/>
        </w:rPr>
        <w:t>Generally speaking, t</w:t>
      </w:r>
      <w:r w:rsidR="006449C6" w:rsidRPr="00496AAB">
        <w:rPr>
          <w:rFonts w:ascii="Lao UI" w:hAnsi="Lao UI" w:cs="Lao UI"/>
          <w:sz w:val="21"/>
          <w:szCs w:val="21"/>
        </w:rPr>
        <w:t>he 2017 August</w:t>
      </w:r>
      <w:r w:rsidR="009D586B">
        <w:rPr>
          <w:rFonts w:ascii="Lao UI" w:hAnsi="Lao UI" w:cs="Lao UI"/>
          <w:sz w:val="21"/>
          <w:szCs w:val="21"/>
        </w:rPr>
        <w:t xml:space="preserve"> and September</w:t>
      </w:r>
      <w:r w:rsidR="006449C6" w:rsidRPr="00496AAB">
        <w:rPr>
          <w:rFonts w:ascii="Lao UI" w:hAnsi="Lao UI" w:cs="Lao UI"/>
          <w:sz w:val="21"/>
          <w:szCs w:val="21"/>
        </w:rPr>
        <w:t xml:space="preserve"> ex post average aggregate impacts are </w:t>
      </w:r>
      <w:r w:rsidR="00740DBB">
        <w:rPr>
          <w:rFonts w:ascii="Lao UI" w:hAnsi="Lao UI" w:cs="Lao UI"/>
          <w:sz w:val="21"/>
          <w:szCs w:val="21"/>
        </w:rPr>
        <w:t xml:space="preserve">lower </w:t>
      </w:r>
      <w:r w:rsidR="006449C6" w:rsidRPr="00496AAB">
        <w:rPr>
          <w:rFonts w:ascii="Lao UI" w:hAnsi="Lao UI" w:cs="Lao UI"/>
          <w:sz w:val="21"/>
          <w:szCs w:val="21"/>
        </w:rPr>
        <w:t>than the 2018 ex ante impacts</w:t>
      </w:r>
      <w:r w:rsidR="00233201">
        <w:rPr>
          <w:rFonts w:ascii="Lao UI" w:hAnsi="Lao UI" w:cs="Lao UI"/>
          <w:sz w:val="21"/>
          <w:szCs w:val="21"/>
        </w:rPr>
        <w:t xml:space="preserve"> </w:t>
      </w:r>
      <w:r w:rsidR="009D586B">
        <w:rPr>
          <w:rFonts w:ascii="Lao UI" w:hAnsi="Lao UI" w:cs="Lao UI"/>
          <w:sz w:val="21"/>
          <w:szCs w:val="21"/>
        </w:rPr>
        <w:t xml:space="preserve">due to the high number of events called at very low temperatures. </w:t>
      </w:r>
      <w:r w:rsidR="006449C6" w:rsidRPr="00496AAB">
        <w:rPr>
          <w:rFonts w:ascii="Lao UI" w:hAnsi="Lao UI" w:cs="Lao UI"/>
          <w:sz w:val="21"/>
          <w:szCs w:val="21"/>
        </w:rPr>
        <w:t xml:space="preserve"> </w:t>
      </w:r>
      <w:r w:rsidR="009D586B">
        <w:rPr>
          <w:rFonts w:ascii="Lao UI" w:hAnsi="Lao UI" w:cs="Lao UI"/>
          <w:sz w:val="21"/>
          <w:szCs w:val="21"/>
        </w:rPr>
        <w:t xml:space="preserve">The </w:t>
      </w:r>
      <w:r w:rsidR="006449C6" w:rsidRPr="00496AAB">
        <w:rPr>
          <w:rFonts w:ascii="Lao UI" w:hAnsi="Lao UI" w:cs="Lao UI"/>
          <w:sz w:val="21"/>
          <w:szCs w:val="21"/>
        </w:rPr>
        <w:t xml:space="preserve">October the 2017 ex post impact </w:t>
      </w:r>
      <w:r w:rsidR="00740DBB">
        <w:rPr>
          <w:rFonts w:ascii="Lao UI" w:hAnsi="Lao UI" w:cs="Lao UI"/>
          <w:sz w:val="21"/>
          <w:szCs w:val="21"/>
        </w:rPr>
        <w:t>is</w:t>
      </w:r>
      <w:r w:rsidR="006449C6" w:rsidRPr="00496AAB">
        <w:rPr>
          <w:rFonts w:ascii="Lao UI" w:hAnsi="Lao UI" w:cs="Lao UI"/>
          <w:sz w:val="21"/>
          <w:szCs w:val="21"/>
        </w:rPr>
        <w:t xml:space="preserve"> </w:t>
      </w:r>
      <w:r w:rsidR="009D586B">
        <w:rPr>
          <w:rFonts w:ascii="Lao UI" w:hAnsi="Lao UI" w:cs="Lao UI"/>
          <w:sz w:val="21"/>
          <w:szCs w:val="21"/>
        </w:rPr>
        <w:t>higher</w:t>
      </w:r>
      <w:r w:rsidR="006449C6" w:rsidRPr="00496AAB">
        <w:rPr>
          <w:rFonts w:ascii="Lao UI" w:hAnsi="Lao UI" w:cs="Lao UI"/>
          <w:sz w:val="21"/>
          <w:szCs w:val="21"/>
        </w:rPr>
        <w:t xml:space="preserve"> than th</w:t>
      </w:r>
      <w:r w:rsidR="009D586B">
        <w:rPr>
          <w:rFonts w:ascii="Lao UI" w:hAnsi="Lao UI" w:cs="Lao UI"/>
          <w:sz w:val="21"/>
          <w:szCs w:val="21"/>
        </w:rPr>
        <w:t xml:space="preserve">e 2018 October ex ante impacts due to the high temperature experienced during the event called in October. </w:t>
      </w:r>
    </w:p>
    <w:p w14:paraId="2941A4CA" w14:textId="2953550A" w:rsidR="00605E8A" w:rsidRDefault="00605E8A" w:rsidP="00015CFA">
      <w:pPr>
        <w:pStyle w:val="Caption"/>
      </w:pPr>
      <w:bookmarkStart w:id="73" w:name="_Ref507577426"/>
      <w:r>
        <w:t xml:space="preserve">Table </w:t>
      </w:r>
      <w:fldSimple w:instr=" STYLEREF 1 \s ">
        <w:r w:rsidR="00B74748">
          <w:rPr>
            <w:noProof/>
          </w:rPr>
          <w:t>5</w:t>
        </w:r>
      </w:fldSimple>
      <w:r w:rsidR="00351F0A">
        <w:noBreakHyphen/>
      </w:r>
      <w:fldSimple w:instr=" SEQ Table \* ARABIC \s 1 ">
        <w:r w:rsidR="00B74748">
          <w:rPr>
            <w:noProof/>
          </w:rPr>
          <w:t>8</w:t>
        </w:r>
      </w:fldSimple>
      <w:bookmarkEnd w:id="73"/>
      <w:r>
        <w:t>: Comparison of 2017 Ex Post Load Impacts to 2018 Ex Ante Load Impacts by Month</w:t>
      </w:r>
    </w:p>
    <w:tbl>
      <w:tblPr>
        <w:tblStyle w:val="NEXANTNEWTABLESTYLE"/>
        <w:tblW w:w="6975" w:type="dxa"/>
        <w:tblLayout w:type="fixed"/>
        <w:tblLook w:val="04A0" w:firstRow="1" w:lastRow="0" w:firstColumn="1" w:lastColumn="0" w:noHBand="0" w:noVBand="1"/>
      </w:tblPr>
      <w:tblGrid>
        <w:gridCol w:w="1328"/>
        <w:gridCol w:w="2823"/>
        <w:gridCol w:w="2824"/>
      </w:tblGrid>
      <w:tr w:rsidR="00605E8A" w:rsidRPr="00256BEB" w14:paraId="46954F9C" w14:textId="77777777" w:rsidTr="00233201">
        <w:trPr>
          <w:cnfStyle w:val="100000000000" w:firstRow="1" w:lastRow="0" w:firstColumn="0" w:lastColumn="0" w:oddVBand="0" w:evenVBand="0" w:oddHBand="0" w:evenHBand="0" w:firstRowFirstColumn="0" w:firstRowLastColumn="0" w:lastRowFirstColumn="0" w:lastRowLastColumn="0"/>
          <w:trHeight w:val="293"/>
        </w:trPr>
        <w:tc>
          <w:tcPr>
            <w:tcW w:w="1328" w:type="dxa"/>
            <w:vMerge w:val="restart"/>
            <w:tcBorders>
              <w:bottom w:val="single" w:sz="4" w:space="0" w:color="0070CD"/>
              <w:right w:val="single" w:sz="4" w:space="0" w:color="FFFFFF" w:themeColor="background1"/>
            </w:tcBorders>
            <w:noWrap/>
            <w:hideMark/>
          </w:tcPr>
          <w:p w14:paraId="283CF2BF" w14:textId="77777777" w:rsidR="00605E8A" w:rsidRPr="00256BEB" w:rsidRDefault="00605E8A" w:rsidP="005C3F7A">
            <w:pPr>
              <w:spacing w:before="40" w:after="40" w:line="240" w:lineRule="auto"/>
              <w:ind w:left="0"/>
              <w:rPr>
                <w:rFonts w:ascii="Arial" w:hAnsi="Arial" w:cs="Arial"/>
                <w:b w:val="0"/>
                <w:bCs/>
                <w:color w:val="FFFFFF"/>
                <w:sz w:val="20"/>
              </w:rPr>
            </w:pPr>
            <w:r w:rsidRPr="00256BEB">
              <w:rPr>
                <w:rFonts w:ascii="Arial" w:hAnsi="Arial" w:cs="Arial"/>
                <w:bCs/>
                <w:color w:val="FFFFFF"/>
                <w:sz w:val="20"/>
              </w:rPr>
              <w:t>Month</w:t>
            </w:r>
          </w:p>
        </w:tc>
        <w:tc>
          <w:tcPr>
            <w:tcW w:w="2823" w:type="dxa"/>
            <w:vMerge w:val="restart"/>
            <w:tcBorders>
              <w:left w:val="single" w:sz="4" w:space="0" w:color="FFFFFF" w:themeColor="background1"/>
              <w:bottom w:val="single" w:sz="4" w:space="0" w:color="0070CD"/>
              <w:right w:val="single" w:sz="4" w:space="0" w:color="FFFFFF" w:themeColor="background1"/>
            </w:tcBorders>
            <w:hideMark/>
          </w:tcPr>
          <w:p w14:paraId="45395404" w14:textId="3B0755FB" w:rsidR="00605E8A" w:rsidRPr="00256BEB" w:rsidRDefault="00605E8A" w:rsidP="005C3F7A">
            <w:pPr>
              <w:spacing w:before="40" w:after="40" w:line="240" w:lineRule="auto"/>
              <w:ind w:left="0"/>
              <w:rPr>
                <w:rFonts w:ascii="Arial" w:hAnsi="Arial" w:cs="Arial"/>
                <w:b w:val="0"/>
                <w:bCs/>
                <w:color w:val="FFFFFF"/>
                <w:sz w:val="20"/>
              </w:rPr>
            </w:pPr>
            <w:r>
              <w:rPr>
                <w:rFonts w:ascii="Arial" w:hAnsi="Arial" w:cs="Arial"/>
                <w:bCs/>
                <w:color w:val="FFFFFF"/>
                <w:sz w:val="20"/>
              </w:rPr>
              <w:t>2017</w:t>
            </w:r>
            <w:r w:rsidRPr="00256BEB">
              <w:rPr>
                <w:rFonts w:ascii="Arial" w:hAnsi="Arial" w:cs="Arial"/>
                <w:bCs/>
                <w:color w:val="FFFFFF"/>
                <w:sz w:val="20"/>
              </w:rPr>
              <w:t xml:space="preserve"> Ex Post Average Aggregate Impacts* (MW)</w:t>
            </w:r>
          </w:p>
        </w:tc>
        <w:tc>
          <w:tcPr>
            <w:tcW w:w="2824" w:type="dxa"/>
            <w:vMerge w:val="restart"/>
            <w:tcBorders>
              <w:left w:val="single" w:sz="4" w:space="0" w:color="FFFFFF" w:themeColor="background1"/>
              <w:bottom w:val="single" w:sz="4" w:space="0" w:color="0070CD"/>
            </w:tcBorders>
            <w:hideMark/>
          </w:tcPr>
          <w:p w14:paraId="4358F3FF" w14:textId="7FB911C8" w:rsidR="00605E8A" w:rsidRPr="00256BEB" w:rsidRDefault="00605E8A" w:rsidP="005C3F7A">
            <w:pPr>
              <w:spacing w:before="40" w:after="40" w:line="240" w:lineRule="auto"/>
              <w:ind w:left="0"/>
              <w:rPr>
                <w:rFonts w:ascii="Arial" w:hAnsi="Arial" w:cs="Arial"/>
                <w:b w:val="0"/>
                <w:bCs/>
                <w:color w:val="FFFFFF"/>
                <w:sz w:val="20"/>
              </w:rPr>
            </w:pPr>
            <w:r>
              <w:rPr>
                <w:rFonts w:ascii="Arial" w:hAnsi="Arial" w:cs="Arial"/>
                <w:bCs/>
                <w:color w:val="FFFFFF"/>
                <w:sz w:val="20"/>
              </w:rPr>
              <w:t>2018</w:t>
            </w:r>
            <w:r w:rsidRPr="00256BEB">
              <w:rPr>
                <w:rFonts w:ascii="Arial" w:hAnsi="Arial" w:cs="Arial"/>
                <w:bCs/>
                <w:color w:val="FFFFFF"/>
                <w:sz w:val="20"/>
              </w:rPr>
              <w:t xml:space="preserve"> Ex Ante Impact** SDG&amp;E</w:t>
            </w:r>
            <w:r>
              <w:rPr>
                <w:rFonts w:ascii="Arial" w:hAnsi="Arial" w:cs="Arial"/>
                <w:bCs/>
                <w:color w:val="FFFFFF"/>
                <w:sz w:val="20"/>
              </w:rPr>
              <w:t xml:space="preserve"> </w:t>
            </w:r>
            <w:r w:rsidRPr="00256BEB">
              <w:rPr>
                <w:rFonts w:ascii="Arial" w:hAnsi="Arial" w:cs="Arial"/>
                <w:bCs/>
                <w:color w:val="FFFFFF"/>
                <w:sz w:val="20"/>
              </w:rPr>
              <w:br/>
              <w:t>1-in-2 (MW)</w:t>
            </w:r>
          </w:p>
        </w:tc>
      </w:tr>
      <w:tr w:rsidR="00605E8A" w:rsidRPr="00256BEB" w14:paraId="3ABA79A1" w14:textId="77777777" w:rsidTr="00233201">
        <w:trPr>
          <w:trHeight w:val="333"/>
        </w:trPr>
        <w:tc>
          <w:tcPr>
            <w:tcW w:w="1328" w:type="dxa"/>
            <w:vMerge/>
            <w:tcBorders>
              <w:top w:val="nil"/>
              <w:left w:val="nil"/>
              <w:right w:val="single" w:sz="4" w:space="0" w:color="FFFFFF" w:themeColor="background1"/>
            </w:tcBorders>
            <w:hideMark/>
          </w:tcPr>
          <w:p w14:paraId="691BE292" w14:textId="77777777" w:rsidR="00605E8A" w:rsidRPr="00256BEB" w:rsidRDefault="00605E8A" w:rsidP="005C3F7A">
            <w:pPr>
              <w:spacing w:before="40" w:after="40" w:line="240" w:lineRule="auto"/>
              <w:ind w:left="0"/>
              <w:rPr>
                <w:rFonts w:ascii="Arial" w:hAnsi="Arial" w:cs="Arial"/>
                <w:b/>
                <w:bCs/>
                <w:color w:val="FFFFFF"/>
                <w:sz w:val="20"/>
              </w:rPr>
            </w:pPr>
          </w:p>
        </w:tc>
        <w:tc>
          <w:tcPr>
            <w:tcW w:w="2823" w:type="dxa"/>
            <w:vMerge/>
            <w:tcBorders>
              <w:top w:val="nil"/>
              <w:left w:val="single" w:sz="4" w:space="0" w:color="FFFFFF" w:themeColor="background1"/>
              <w:right w:val="single" w:sz="4" w:space="0" w:color="FFFFFF" w:themeColor="background1"/>
            </w:tcBorders>
            <w:hideMark/>
          </w:tcPr>
          <w:p w14:paraId="6DCFDF24" w14:textId="77777777" w:rsidR="00605E8A" w:rsidRPr="00256BEB" w:rsidRDefault="00605E8A" w:rsidP="005C3F7A">
            <w:pPr>
              <w:spacing w:before="40" w:after="40" w:line="240" w:lineRule="auto"/>
              <w:ind w:left="0"/>
              <w:rPr>
                <w:rFonts w:ascii="Arial" w:hAnsi="Arial" w:cs="Arial"/>
                <w:b/>
                <w:bCs/>
                <w:color w:val="FFFFFF"/>
                <w:sz w:val="20"/>
              </w:rPr>
            </w:pPr>
          </w:p>
        </w:tc>
        <w:tc>
          <w:tcPr>
            <w:tcW w:w="2824" w:type="dxa"/>
            <w:vMerge/>
            <w:tcBorders>
              <w:top w:val="nil"/>
              <w:left w:val="single" w:sz="4" w:space="0" w:color="FFFFFF" w:themeColor="background1"/>
            </w:tcBorders>
            <w:hideMark/>
          </w:tcPr>
          <w:p w14:paraId="5AB05BB1" w14:textId="77777777" w:rsidR="00605E8A" w:rsidRPr="00256BEB" w:rsidRDefault="00605E8A" w:rsidP="005C3F7A">
            <w:pPr>
              <w:spacing w:before="40" w:after="40" w:line="240" w:lineRule="auto"/>
              <w:ind w:left="0"/>
              <w:rPr>
                <w:rFonts w:ascii="Arial" w:hAnsi="Arial" w:cs="Arial"/>
                <w:b/>
                <w:bCs/>
                <w:color w:val="FFFFFF"/>
                <w:sz w:val="20"/>
              </w:rPr>
            </w:pPr>
          </w:p>
        </w:tc>
      </w:tr>
      <w:tr w:rsidR="0044104C" w:rsidRPr="00256BEB" w14:paraId="7D6595A1" w14:textId="77777777" w:rsidTr="009722F3">
        <w:trPr>
          <w:trHeight w:val="300"/>
        </w:trPr>
        <w:tc>
          <w:tcPr>
            <w:tcW w:w="1328" w:type="dxa"/>
            <w:noWrap/>
          </w:tcPr>
          <w:p w14:paraId="6BF7E03B" w14:textId="18CF6281" w:rsidR="0044104C" w:rsidRPr="00256BEB" w:rsidRDefault="0044104C" w:rsidP="005C3F7A">
            <w:pPr>
              <w:spacing w:before="40" w:after="40" w:line="240" w:lineRule="auto"/>
              <w:ind w:left="0"/>
              <w:jc w:val="center"/>
              <w:rPr>
                <w:rFonts w:ascii="Arial" w:hAnsi="Arial" w:cs="Arial"/>
                <w:color w:val="000000"/>
                <w:sz w:val="20"/>
              </w:rPr>
            </w:pPr>
            <w:r>
              <w:rPr>
                <w:rFonts w:ascii="Arial" w:hAnsi="Arial" w:cs="Arial"/>
                <w:color w:val="000000"/>
                <w:sz w:val="20"/>
              </w:rPr>
              <w:t>August</w:t>
            </w:r>
          </w:p>
        </w:tc>
        <w:tc>
          <w:tcPr>
            <w:tcW w:w="2823" w:type="dxa"/>
            <w:noWrap/>
            <w:vAlign w:val="bottom"/>
          </w:tcPr>
          <w:p w14:paraId="1F623863" w14:textId="7ADFA139" w:rsidR="0044104C" w:rsidRPr="009D586B" w:rsidRDefault="0044104C" w:rsidP="005C3F7A">
            <w:pPr>
              <w:spacing w:before="40" w:after="40" w:line="240" w:lineRule="auto"/>
              <w:ind w:left="0" w:right="1152"/>
              <w:jc w:val="right"/>
              <w:rPr>
                <w:rFonts w:ascii="Arial" w:hAnsi="Arial" w:cs="Arial"/>
                <w:color w:val="000000"/>
                <w:sz w:val="20"/>
              </w:rPr>
            </w:pPr>
            <w:r w:rsidRPr="009D586B">
              <w:rPr>
                <w:rFonts w:ascii="Arial" w:hAnsi="Arial" w:cs="Arial"/>
                <w:color w:val="000000"/>
                <w:sz w:val="20"/>
              </w:rPr>
              <w:t>6.0</w:t>
            </w:r>
          </w:p>
        </w:tc>
        <w:tc>
          <w:tcPr>
            <w:tcW w:w="2824" w:type="dxa"/>
            <w:noWrap/>
          </w:tcPr>
          <w:p w14:paraId="1619F8AC" w14:textId="163A6C86" w:rsidR="0044104C" w:rsidRPr="0044104C" w:rsidRDefault="0044104C" w:rsidP="005C3F7A">
            <w:pPr>
              <w:spacing w:before="40" w:after="40" w:line="240" w:lineRule="auto"/>
              <w:ind w:left="0" w:right="1152"/>
              <w:jc w:val="right"/>
              <w:rPr>
                <w:rFonts w:ascii="Arial" w:hAnsi="Arial" w:cs="Arial"/>
                <w:color w:val="000000"/>
                <w:sz w:val="20"/>
              </w:rPr>
            </w:pPr>
            <w:r w:rsidRPr="0044104C">
              <w:rPr>
                <w:rFonts w:ascii="Arial" w:hAnsi="Arial" w:cs="Arial"/>
                <w:color w:val="000000"/>
                <w:sz w:val="20"/>
              </w:rPr>
              <w:t>9.0</w:t>
            </w:r>
          </w:p>
        </w:tc>
      </w:tr>
      <w:tr w:rsidR="0044104C" w:rsidRPr="00256BEB" w14:paraId="5ACA1581" w14:textId="77777777" w:rsidTr="009722F3">
        <w:trPr>
          <w:trHeight w:val="300"/>
        </w:trPr>
        <w:tc>
          <w:tcPr>
            <w:tcW w:w="1328" w:type="dxa"/>
            <w:noWrap/>
          </w:tcPr>
          <w:p w14:paraId="3D2A35B4" w14:textId="6F45254B" w:rsidR="0044104C" w:rsidRPr="00256BEB" w:rsidRDefault="0044104C" w:rsidP="005C3F7A">
            <w:pPr>
              <w:spacing w:before="40" w:after="40" w:line="240" w:lineRule="auto"/>
              <w:ind w:left="0"/>
              <w:jc w:val="center"/>
              <w:rPr>
                <w:rFonts w:ascii="Arial" w:hAnsi="Arial" w:cs="Arial"/>
                <w:color w:val="000000"/>
                <w:sz w:val="20"/>
              </w:rPr>
            </w:pPr>
            <w:r>
              <w:rPr>
                <w:rFonts w:ascii="Arial" w:hAnsi="Arial" w:cs="Arial"/>
                <w:color w:val="000000"/>
                <w:sz w:val="20"/>
              </w:rPr>
              <w:t>September</w:t>
            </w:r>
          </w:p>
        </w:tc>
        <w:tc>
          <w:tcPr>
            <w:tcW w:w="2823" w:type="dxa"/>
            <w:noWrap/>
            <w:vAlign w:val="bottom"/>
          </w:tcPr>
          <w:p w14:paraId="175B09BE" w14:textId="57250510" w:rsidR="0044104C" w:rsidRPr="009D586B" w:rsidRDefault="0044104C" w:rsidP="005C3F7A">
            <w:pPr>
              <w:spacing w:before="40" w:after="40" w:line="240" w:lineRule="auto"/>
              <w:ind w:left="0" w:right="1152"/>
              <w:jc w:val="right"/>
              <w:rPr>
                <w:rFonts w:ascii="Arial" w:hAnsi="Arial" w:cs="Arial"/>
                <w:color w:val="000000"/>
                <w:sz w:val="20"/>
              </w:rPr>
            </w:pPr>
            <w:r w:rsidRPr="009D586B">
              <w:rPr>
                <w:rFonts w:ascii="Arial" w:hAnsi="Arial" w:cs="Arial"/>
                <w:color w:val="000000"/>
                <w:sz w:val="20"/>
              </w:rPr>
              <w:t>3.8</w:t>
            </w:r>
          </w:p>
        </w:tc>
        <w:tc>
          <w:tcPr>
            <w:tcW w:w="2824" w:type="dxa"/>
            <w:noWrap/>
          </w:tcPr>
          <w:p w14:paraId="1A917F37" w14:textId="7F236EBB" w:rsidR="0044104C" w:rsidRPr="0044104C" w:rsidRDefault="0044104C" w:rsidP="005C3F7A">
            <w:pPr>
              <w:spacing w:before="40" w:after="40" w:line="240" w:lineRule="auto"/>
              <w:ind w:left="0" w:right="1152"/>
              <w:jc w:val="right"/>
              <w:rPr>
                <w:rFonts w:ascii="Arial" w:hAnsi="Arial" w:cs="Arial"/>
                <w:color w:val="000000"/>
                <w:sz w:val="20"/>
              </w:rPr>
            </w:pPr>
            <w:r w:rsidRPr="0044104C">
              <w:rPr>
                <w:rFonts w:ascii="Arial" w:hAnsi="Arial" w:cs="Arial"/>
                <w:color w:val="000000"/>
                <w:sz w:val="20"/>
              </w:rPr>
              <w:t>11.1</w:t>
            </w:r>
          </w:p>
        </w:tc>
      </w:tr>
      <w:tr w:rsidR="0044104C" w:rsidRPr="00256BEB" w14:paraId="2B75DC63" w14:textId="77777777" w:rsidTr="009722F3">
        <w:trPr>
          <w:trHeight w:val="300"/>
        </w:trPr>
        <w:tc>
          <w:tcPr>
            <w:tcW w:w="1328" w:type="dxa"/>
            <w:noWrap/>
          </w:tcPr>
          <w:p w14:paraId="15A7DC5E" w14:textId="115B9A87" w:rsidR="0044104C" w:rsidRPr="00256BEB" w:rsidRDefault="0044104C" w:rsidP="005C3F7A">
            <w:pPr>
              <w:spacing w:before="40" w:after="40" w:line="240" w:lineRule="auto"/>
              <w:ind w:left="0"/>
              <w:jc w:val="center"/>
              <w:rPr>
                <w:rFonts w:ascii="Arial" w:hAnsi="Arial" w:cs="Arial"/>
                <w:color w:val="000000"/>
                <w:sz w:val="20"/>
              </w:rPr>
            </w:pPr>
            <w:r>
              <w:rPr>
                <w:rFonts w:ascii="Arial" w:hAnsi="Arial" w:cs="Arial"/>
                <w:color w:val="000000"/>
                <w:sz w:val="20"/>
              </w:rPr>
              <w:t>October</w:t>
            </w:r>
          </w:p>
        </w:tc>
        <w:tc>
          <w:tcPr>
            <w:tcW w:w="2823" w:type="dxa"/>
            <w:noWrap/>
            <w:vAlign w:val="bottom"/>
          </w:tcPr>
          <w:p w14:paraId="63BDC834" w14:textId="302A5890" w:rsidR="0044104C" w:rsidRPr="009D586B" w:rsidRDefault="0044104C" w:rsidP="005C3F7A">
            <w:pPr>
              <w:spacing w:before="40" w:after="40" w:line="240" w:lineRule="auto"/>
              <w:ind w:left="0" w:right="1152"/>
              <w:jc w:val="right"/>
              <w:rPr>
                <w:rFonts w:ascii="Arial" w:hAnsi="Arial" w:cs="Arial"/>
                <w:color w:val="000000"/>
                <w:sz w:val="20"/>
              </w:rPr>
            </w:pPr>
            <w:r w:rsidRPr="009D586B">
              <w:rPr>
                <w:rFonts w:ascii="Arial" w:hAnsi="Arial" w:cs="Arial"/>
                <w:color w:val="000000"/>
                <w:sz w:val="20"/>
              </w:rPr>
              <w:t>7.8</w:t>
            </w:r>
          </w:p>
        </w:tc>
        <w:tc>
          <w:tcPr>
            <w:tcW w:w="2824" w:type="dxa"/>
            <w:noWrap/>
          </w:tcPr>
          <w:p w14:paraId="02B66CBA" w14:textId="1DCA921E" w:rsidR="0044104C" w:rsidRPr="0044104C" w:rsidRDefault="0044104C" w:rsidP="005C3F7A">
            <w:pPr>
              <w:spacing w:before="40" w:after="40" w:line="240" w:lineRule="auto"/>
              <w:ind w:left="0" w:right="1152"/>
              <w:jc w:val="right"/>
              <w:rPr>
                <w:rFonts w:ascii="Arial" w:hAnsi="Arial" w:cs="Arial"/>
                <w:color w:val="000000"/>
                <w:sz w:val="20"/>
              </w:rPr>
            </w:pPr>
            <w:r w:rsidRPr="0044104C">
              <w:rPr>
                <w:rFonts w:ascii="Arial" w:hAnsi="Arial" w:cs="Arial"/>
                <w:color w:val="000000"/>
                <w:sz w:val="20"/>
              </w:rPr>
              <w:t>6.5</w:t>
            </w:r>
          </w:p>
        </w:tc>
      </w:tr>
      <w:tr w:rsidR="00605E8A" w:rsidRPr="001300F4" w14:paraId="5219B0D6" w14:textId="77777777" w:rsidTr="00DC3311">
        <w:trPr>
          <w:trHeight w:val="625"/>
        </w:trPr>
        <w:tc>
          <w:tcPr>
            <w:tcW w:w="6975" w:type="dxa"/>
            <w:gridSpan w:val="3"/>
            <w:tcBorders>
              <w:bottom w:val="nil"/>
            </w:tcBorders>
            <w:noWrap/>
            <w:hideMark/>
          </w:tcPr>
          <w:p w14:paraId="73E28208" w14:textId="77777777" w:rsidR="00DC3311" w:rsidRPr="001300F4" w:rsidRDefault="00605E8A" w:rsidP="00DC3311">
            <w:pPr>
              <w:spacing w:after="0" w:line="240" w:lineRule="auto"/>
              <w:ind w:left="0"/>
              <w:rPr>
                <w:rFonts w:ascii="Arial" w:hAnsi="Arial" w:cs="Arial"/>
                <w:color w:val="000000"/>
              </w:rPr>
            </w:pPr>
            <w:r w:rsidRPr="001300F4">
              <w:rPr>
                <w:rFonts w:ascii="Arial" w:hAnsi="Arial" w:cs="Arial"/>
                <w:color w:val="000000"/>
              </w:rPr>
              <w:t>*</w:t>
            </w:r>
            <w:r>
              <w:rPr>
                <w:rFonts w:ascii="Arial" w:hAnsi="Arial" w:cs="Arial"/>
                <w:color w:val="000000"/>
                <w:sz w:val="18"/>
                <w:szCs w:val="18"/>
              </w:rPr>
              <w:t>Average of 2017</w:t>
            </w:r>
            <w:r w:rsidRPr="001300F4">
              <w:rPr>
                <w:rFonts w:ascii="Arial" w:hAnsi="Arial" w:cs="Arial"/>
                <w:color w:val="000000"/>
                <w:sz w:val="18"/>
                <w:szCs w:val="18"/>
              </w:rPr>
              <w:t xml:space="preserve"> events by month</w:t>
            </w:r>
          </w:p>
          <w:p w14:paraId="63947A03" w14:textId="470A5EC5" w:rsidR="00605E8A" w:rsidRPr="001300F4" w:rsidRDefault="00DC3311" w:rsidP="00DC3311">
            <w:pPr>
              <w:spacing w:after="0" w:line="240" w:lineRule="auto"/>
              <w:ind w:left="0"/>
              <w:rPr>
                <w:rFonts w:ascii="Arial" w:hAnsi="Arial" w:cs="Arial"/>
                <w:color w:val="000000"/>
              </w:rPr>
            </w:pPr>
            <w:r w:rsidRPr="001300F4">
              <w:rPr>
                <w:rFonts w:ascii="Arial" w:hAnsi="Arial" w:cs="Arial"/>
                <w:color w:val="000000"/>
                <w:sz w:val="18"/>
                <w:szCs w:val="18"/>
              </w:rPr>
              <w:t>**For RA hours of 1-6 PM</w:t>
            </w:r>
          </w:p>
        </w:tc>
      </w:tr>
    </w:tbl>
    <w:p w14:paraId="48DEFB4C" w14:textId="7710864A" w:rsidR="00605E8A" w:rsidRPr="00496AAB" w:rsidRDefault="00740DBB" w:rsidP="00605E8A">
      <w:pPr>
        <w:pStyle w:val="Text1"/>
        <w:rPr>
          <w:rFonts w:ascii="Lao UI" w:hAnsi="Lao UI" w:cs="Lao UI"/>
          <w:sz w:val="21"/>
          <w:szCs w:val="21"/>
        </w:rPr>
      </w:pPr>
      <w:r>
        <w:rPr>
          <w:rFonts w:ascii="Lao UI" w:hAnsi="Lao UI" w:cs="Lao UI"/>
          <w:sz w:val="21"/>
          <w:szCs w:val="21"/>
        </w:rPr>
        <w:t xml:space="preserve">Greater detail in comparing the ex post load impacts to ex ante load impacts is shown in </w:t>
      </w:r>
      <w:r w:rsidR="006A55C2" w:rsidRPr="00496AAB">
        <w:rPr>
          <w:rFonts w:ascii="Lao UI" w:hAnsi="Lao UI" w:cs="Lao UI"/>
          <w:sz w:val="21"/>
          <w:szCs w:val="21"/>
        </w:rPr>
        <w:fldChar w:fldCharType="begin"/>
      </w:r>
      <w:r w:rsidR="006A55C2" w:rsidRPr="00496AAB">
        <w:rPr>
          <w:rFonts w:ascii="Lao UI" w:hAnsi="Lao UI" w:cs="Lao UI"/>
          <w:sz w:val="21"/>
          <w:szCs w:val="21"/>
        </w:rPr>
        <w:instrText xml:space="preserve"> REF _Ref507697572 \h </w:instrText>
      </w:r>
      <w:r w:rsidR="00496AAB" w:rsidRPr="00496AAB">
        <w:rPr>
          <w:rFonts w:ascii="Lao UI" w:hAnsi="Lao UI" w:cs="Lao UI"/>
          <w:sz w:val="21"/>
          <w:szCs w:val="21"/>
        </w:rPr>
        <w:instrText xml:space="preserve"> \* MERGEFORMAT </w:instrText>
      </w:r>
      <w:r w:rsidR="006A55C2" w:rsidRPr="00496AAB">
        <w:rPr>
          <w:rFonts w:ascii="Lao UI" w:hAnsi="Lao UI" w:cs="Lao UI"/>
          <w:sz w:val="21"/>
          <w:szCs w:val="21"/>
        </w:rPr>
      </w:r>
      <w:r w:rsidR="006A55C2" w:rsidRPr="00496AAB">
        <w:rPr>
          <w:rFonts w:ascii="Lao UI" w:hAnsi="Lao UI" w:cs="Lao UI"/>
          <w:sz w:val="21"/>
          <w:szCs w:val="21"/>
        </w:rPr>
        <w:fldChar w:fldCharType="separate"/>
      </w:r>
      <w:r w:rsidR="00B74748" w:rsidRPr="00B74748">
        <w:rPr>
          <w:rFonts w:ascii="Lao UI" w:hAnsi="Lao UI" w:cs="Lao UI"/>
          <w:sz w:val="21"/>
          <w:szCs w:val="21"/>
        </w:rPr>
        <w:t xml:space="preserve">Table </w:t>
      </w:r>
      <w:r w:rsidR="00B74748" w:rsidRPr="00B74748">
        <w:rPr>
          <w:rFonts w:ascii="Lao UI" w:hAnsi="Lao UI" w:cs="Lao UI"/>
          <w:noProof/>
          <w:sz w:val="21"/>
          <w:szCs w:val="21"/>
        </w:rPr>
        <w:t>5</w:t>
      </w:r>
      <w:r w:rsidR="00B74748" w:rsidRPr="00B74748">
        <w:rPr>
          <w:rFonts w:ascii="Lao UI" w:hAnsi="Lao UI" w:cs="Lao UI"/>
          <w:noProof/>
          <w:sz w:val="21"/>
          <w:szCs w:val="21"/>
        </w:rPr>
        <w:noBreakHyphen/>
        <w:t>9</w:t>
      </w:r>
      <w:r w:rsidR="006A55C2" w:rsidRPr="00496AAB">
        <w:rPr>
          <w:rFonts w:ascii="Lao UI" w:hAnsi="Lao UI" w:cs="Lao UI"/>
          <w:sz w:val="21"/>
          <w:szCs w:val="21"/>
        </w:rPr>
        <w:fldChar w:fldCharType="end"/>
      </w:r>
      <w:r w:rsidR="00496AAB" w:rsidRPr="00496AAB">
        <w:rPr>
          <w:rFonts w:ascii="Lao UI" w:hAnsi="Lao UI" w:cs="Lao UI"/>
          <w:sz w:val="21"/>
          <w:szCs w:val="21"/>
        </w:rPr>
        <w:t xml:space="preserve"> </w:t>
      </w:r>
      <w:r w:rsidR="00605E8A" w:rsidRPr="00496AAB">
        <w:rPr>
          <w:rFonts w:ascii="Lao UI" w:hAnsi="Lao UI" w:cs="Lao UI"/>
          <w:sz w:val="21"/>
          <w:szCs w:val="21"/>
        </w:rPr>
        <w:t xml:space="preserve">and </w:t>
      </w:r>
      <w:r w:rsidR="006A55C2" w:rsidRPr="00496AAB">
        <w:rPr>
          <w:rFonts w:ascii="Lao UI" w:hAnsi="Lao UI" w:cs="Lao UI"/>
          <w:sz w:val="21"/>
          <w:szCs w:val="21"/>
        </w:rPr>
        <w:fldChar w:fldCharType="begin"/>
      </w:r>
      <w:r w:rsidR="006A55C2" w:rsidRPr="00496AAB">
        <w:rPr>
          <w:rFonts w:ascii="Lao UI" w:hAnsi="Lao UI" w:cs="Lao UI"/>
          <w:sz w:val="21"/>
          <w:szCs w:val="21"/>
        </w:rPr>
        <w:instrText xml:space="preserve"> REF _Ref507697578 \h </w:instrText>
      </w:r>
      <w:r w:rsidR="00496AAB" w:rsidRPr="00496AAB">
        <w:rPr>
          <w:rFonts w:ascii="Lao UI" w:hAnsi="Lao UI" w:cs="Lao UI"/>
          <w:sz w:val="21"/>
          <w:szCs w:val="21"/>
        </w:rPr>
        <w:instrText xml:space="preserve"> \* MERGEFORMAT </w:instrText>
      </w:r>
      <w:r w:rsidR="006A55C2" w:rsidRPr="00496AAB">
        <w:rPr>
          <w:rFonts w:ascii="Lao UI" w:hAnsi="Lao UI" w:cs="Lao UI"/>
          <w:sz w:val="21"/>
          <w:szCs w:val="21"/>
        </w:rPr>
      </w:r>
      <w:r w:rsidR="006A55C2" w:rsidRPr="00496AAB">
        <w:rPr>
          <w:rFonts w:ascii="Lao UI" w:hAnsi="Lao UI" w:cs="Lao UI"/>
          <w:sz w:val="21"/>
          <w:szCs w:val="21"/>
        </w:rPr>
        <w:fldChar w:fldCharType="separate"/>
      </w:r>
      <w:r w:rsidR="00B74748" w:rsidRPr="00B74748">
        <w:rPr>
          <w:rFonts w:ascii="Lao UI" w:hAnsi="Lao UI" w:cs="Lao UI"/>
          <w:sz w:val="21"/>
          <w:szCs w:val="21"/>
        </w:rPr>
        <w:t xml:space="preserve">Table </w:t>
      </w:r>
      <w:r w:rsidR="00B74748" w:rsidRPr="00B74748">
        <w:rPr>
          <w:rFonts w:ascii="Lao UI" w:hAnsi="Lao UI" w:cs="Lao UI"/>
          <w:noProof/>
          <w:sz w:val="21"/>
          <w:szCs w:val="21"/>
        </w:rPr>
        <w:t>5</w:t>
      </w:r>
      <w:r w:rsidR="00B74748" w:rsidRPr="00B74748">
        <w:rPr>
          <w:rFonts w:ascii="Lao UI" w:hAnsi="Lao UI" w:cs="Lao UI"/>
          <w:noProof/>
          <w:sz w:val="21"/>
          <w:szCs w:val="21"/>
        </w:rPr>
        <w:noBreakHyphen/>
        <w:t>10</w:t>
      </w:r>
      <w:r w:rsidR="006A55C2" w:rsidRPr="00496AAB">
        <w:rPr>
          <w:rFonts w:ascii="Lao UI" w:hAnsi="Lao UI" w:cs="Lao UI"/>
          <w:sz w:val="21"/>
          <w:szCs w:val="21"/>
        </w:rPr>
        <w:fldChar w:fldCharType="end"/>
      </w:r>
      <w:r>
        <w:rPr>
          <w:rFonts w:ascii="Lao UI" w:hAnsi="Lao UI" w:cs="Lao UI"/>
          <w:sz w:val="21"/>
          <w:szCs w:val="21"/>
        </w:rPr>
        <w:t xml:space="preserve">. These tables step through how </w:t>
      </w:r>
      <w:r w:rsidR="00605E8A" w:rsidRPr="00496AAB">
        <w:rPr>
          <w:rFonts w:ascii="Lao UI" w:hAnsi="Lao UI" w:cs="Lao UI"/>
          <w:sz w:val="21"/>
          <w:szCs w:val="21"/>
        </w:rPr>
        <w:t xml:space="preserve">aggregate load impacts for the two residential cycling strategies change as a result of differences in the factors underlying ex post and ex ante estimates. </w:t>
      </w:r>
      <w:r w:rsidR="00351F0A" w:rsidRPr="00496AAB">
        <w:rPr>
          <w:rFonts w:ascii="Lao UI" w:hAnsi="Lao UI" w:cs="Lao UI"/>
          <w:sz w:val="21"/>
          <w:szCs w:val="21"/>
        </w:rPr>
        <w:fldChar w:fldCharType="begin"/>
      </w:r>
      <w:r w:rsidR="00351F0A" w:rsidRPr="00496AAB">
        <w:rPr>
          <w:rFonts w:ascii="Lao UI" w:hAnsi="Lao UI" w:cs="Lao UI"/>
          <w:sz w:val="21"/>
          <w:szCs w:val="21"/>
        </w:rPr>
        <w:instrText xml:space="preserve"> REF _Ref507750390 \h </w:instrText>
      </w:r>
      <w:r w:rsidR="00496AAB" w:rsidRPr="00496AAB">
        <w:rPr>
          <w:rFonts w:ascii="Lao UI" w:hAnsi="Lao UI" w:cs="Lao UI"/>
          <w:sz w:val="21"/>
          <w:szCs w:val="21"/>
        </w:rPr>
        <w:instrText xml:space="preserve"> \* MERGEFORMAT </w:instrText>
      </w:r>
      <w:r w:rsidR="00351F0A" w:rsidRPr="00496AAB">
        <w:rPr>
          <w:rFonts w:ascii="Lao UI" w:hAnsi="Lao UI" w:cs="Lao UI"/>
          <w:sz w:val="21"/>
          <w:szCs w:val="21"/>
        </w:rPr>
      </w:r>
      <w:r w:rsidR="00351F0A" w:rsidRPr="00496AAB">
        <w:rPr>
          <w:rFonts w:ascii="Lao UI" w:hAnsi="Lao UI" w:cs="Lao UI"/>
          <w:sz w:val="21"/>
          <w:szCs w:val="21"/>
        </w:rPr>
        <w:fldChar w:fldCharType="separate"/>
      </w:r>
      <w:r w:rsidR="00B74748" w:rsidRPr="00B74748">
        <w:rPr>
          <w:rFonts w:ascii="Lao UI" w:hAnsi="Lao UI" w:cs="Lao UI"/>
          <w:sz w:val="21"/>
          <w:szCs w:val="21"/>
        </w:rPr>
        <w:t xml:space="preserve">Table </w:t>
      </w:r>
      <w:r w:rsidR="00B74748" w:rsidRPr="00B74748">
        <w:rPr>
          <w:rFonts w:ascii="Lao UI" w:hAnsi="Lao UI" w:cs="Lao UI"/>
          <w:noProof/>
          <w:sz w:val="21"/>
          <w:szCs w:val="21"/>
        </w:rPr>
        <w:t>5</w:t>
      </w:r>
      <w:r w:rsidR="00B74748" w:rsidRPr="00B74748">
        <w:rPr>
          <w:rFonts w:ascii="Lao UI" w:hAnsi="Lao UI" w:cs="Lao UI"/>
          <w:noProof/>
          <w:sz w:val="21"/>
          <w:szCs w:val="21"/>
        </w:rPr>
        <w:noBreakHyphen/>
        <w:t>11</w:t>
      </w:r>
      <w:r w:rsidR="00351F0A" w:rsidRPr="00496AAB">
        <w:rPr>
          <w:rFonts w:ascii="Lao UI" w:hAnsi="Lao UI" w:cs="Lao UI"/>
          <w:sz w:val="21"/>
          <w:szCs w:val="21"/>
        </w:rPr>
        <w:fldChar w:fldCharType="end"/>
      </w:r>
      <w:r w:rsidR="00351F0A" w:rsidRPr="00496AAB">
        <w:rPr>
          <w:rFonts w:ascii="Lao UI" w:hAnsi="Lao UI" w:cs="Lao UI"/>
          <w:sz w:val="21"/>
          <w:szCs w:val="21"/>
        </w:rPr>
        <w:t xml:space="preserve"> </w:t>
      </w:r>
      <w:r w:rsidR="00605E8A" w:rsidRPr="00496AAB">
        <w:rPr>
          <w:rFonts w:ascii="Lao UI" w:hAnsi="Lao UI" w:cs="Lao UI"/>
          <w:sz w:val="21"/>
          <w:szCs w:val="21"/>
        </w:rPr>
        <w:t xml:space="preserve">and </w:t>
      </w:r>
      <w:r w:rsidR="00351F0A" w:rsidRPr="00496AAB">
        <w:rPr>
          <w:rFonts w:ascii="Lao UI" w:hAnsi="Lao UI" w:cs="Lao UI"/>
          <w:sz w:val="21"/>
          <w:szCs w:val="21"/>
        </w:rPr>
        <w:fldChar w:fldCharType="begin"/>
      </w:r>
      <w:r w:rsidR="00351F0A" w:rsidRPr="00496AAB">
        <w:rPr>
          <w:rFonts w:ascii="Lao UI" w:hAnsi="Lao UI" w:cs="Lao UI"/>
          <w:sz w:val="21"/>
          <w:szCs w:val="21"/>
        </w:rPr>
        <w:instrText xml:space="preserve"> REF _Ref507750395 \h </w:instrText>
      </w:r>
      <w:r w:rsidR="00496AAB" w:rsidRPr="00496AAB">
        <w:rPr>
          <w:rFonts w:ascii="Lao UI" w:hAnsi="Lao UI" w:cs="Lao UI"/>
          <w:sz w:val="21"/>
          <w:szCs w:val="21"/>
        </w:rPr>
        <w:instrText xml:space="preserve"> \* MERGEFORMAT </w:instrText>
      </w:r>
      <w:r w:rsidR="00351F0A" w:rsidRPr="00496AAB">
        <w:rPr>
          <w:rFonts w:ascii="Lao UI" w:hAnsi="Lao UI" w:cs="Lao UI"/>
          <w:sz w:val="21"/>
          <w:szCs w:val="21"/>
        </w:rPr>
      </w:r>
      <w:r w:rsidR="00351F0A" w:rsidRPr="00496AAB">
        <w:rPr>
          <w:rFonts w:ascii="Lao UI" w:hAnsi="Lao UI" w:cs="Lao UI"/>
          <w:sz w:val="21"/>
          <w:szCs w:val="21"/>
        </w:rPr>
        <w:fldChar w:fldCharType="separate"/>
      </w:r>
      <w:r w:rsidR="00B74748" w:rsidRPr="00B74748">
        <w:rPr>
          <w:rFonts w:ascii="Lao UI" w:hAnsi="Lao UI" w:cs="Lao UI"/>
          <w:sz w:val="21"/>
          <w:szCs w:val="21"/>
        </w:rPr>
        <w:t xml:space="preserve">Table </w:t>
      </w:r>
      <w:r w:rsidR="00B74748" w:rsidRPr="00B74748">
        <w:rPr>
          <w:rFonts w:ascii="Lao UI" w:hAnsi="Lao UI" w:cs="Lao UI"/>
          <w:noProof/>
          <w:sz w:val="21"/>
          <w:szCs w:val="21"/>
        </w:rPr>
        <w:t>5</w:t>
      </w:r>
      <w:r w:rsidR="00B74748" w:rsidRPr="00B74748">
        <w:rPr>
          <w:rFonts w:ascii="Lao UI" w:hAnsi="Lao UI" w:cs="Lao UI"/>
          <w:noProof/>
          <w:sz w:val="21"/>
          <w:szCs w:val="21"/>
        </w:rPr>
        <w:noBreakHyphen/>
        <w:t>12</w:t>
      </w:r>
      <w:r w:rsidR="00351F0A" w:rsidRPr="00496AAB">
        <w:rPr>
          <w:rFonts w:ascii="Lao UI" w:hAnsi="Lao UI" w:cs="Lao UI"/>
          <w:sz w:val="21"/>
          <w:szCs w:val="21"/>
        </w:rPr>
        <w:fldChar w:fldCharType="end"/>
      </w:r>
      <w:r w:rsidR="00351F0A" w:rsidRPr="00496AAB">
        <w:rPr>
          <w:rFonts w:ascii="Lao UI" w:hAnsi="Lao UI" w:cs="Lao UI"/>
          <w:sz w:val="21"/>
          <w:szCs w:val="21"/>
        </w:rPr>
        <w:t xml:space="preserve"> </w:t>
      </w:r>
      <w:r w:rsidR="00605E8A" w:rsidRPr="00496AAB">
        <w:rPr>
          <w:rFonts w:ascii="Lao UI" w:hAnsi="Lao UI" w:cs="Lao UI"/>
          <w:sz w:val="21"/>
          <w:szCs w:val="21"/>
        </w:rPr>
        <w:t xml:space="preserve">show the same information for </w:t>
      </w:r>
      <w:r>
        <w:rPr>
          <w:rFonts w:ascii="Lao UI" w:hAnsi="Lao UI" w:cs="Lao UI"/>
          <w:sz w:val="21"/>
          <w:szCs w:val="21"/>
        </w:rPr>
        <w:t>commerc</w:t>
      </w:r>
      <w:r w:rsidR="00605E8A" w:rsidRPr="00496AAB">
        <w:rPr>
          <w:rFonts w:ascii="Lao UI" w:hAnsi="Lao UI" w:cs="Lao UI"/>
          <w:sz w:val="21"/>
          <w:szCs w:val="21"/>
        </w:rPr>
        <w:t xml:space="preserve">ial customers. </w:t>
      </w:r>
    </w:p>
    <w:p w14:paraId="2D5B652F" w14:textId="466CDC3B" w:rsidR="00605E8A" w:rsidRPr="005B47CA" w:rsidRDefault="00605E8A" w:rsidP="00884AF6">
      <w:pPr>
        <w:pStyle w:val="Bullets"/>
        <w:rPr>
          <w:sz w:val="21"/>
          <w:szCs w:val="21"/>
        </w:rPr>
      </w:pPr>
      <w:r w:rsidRPr="005B47CA">
        <w:rPr>
          <w:b/>
          <w:color w:val="0070CD"/>
          <w:sz w:val="21"/>
          <w:szCs w:val="21"/>
        </w:rPr>
        <w:lastRenderedPageBreak/>
        <w:t>Columns A through E</w:t>
      </w:r>
      <w:r w:rsidRPr="005B47CA">
        <w:rPr>
          <w:sz w:val="21"/>
          <w:szCs w:val="21"/>
        </w:rPr>
        <w:t xml:space="preserve"> describe the parti</w:t>
      </w:r>
      <w:r w:rsidR="005C3F7A" w:rsidRPr="005B47CA">
        <w:rPr>
          <w:sz w:val="21"/>
          <w:szCs w:val="21"/>
        </w:rPr>
        <w:t>cular circumstances of each 2017</w:t>
      </w:r>
      <w:r w:rsidRPr="005B47CA">
        <w:rPr>
          <w:sz w:val="21"/>
          <w:szCs w:val="21"/>
        </w:rPr>
        <w:t xml:space="preserve"> Summer Saver load control event. Each event is denoted by its date, shown in Column A. Column B shows the time of the event window, and column C shows the average hourly ex post load impact for t</w:t>
      </w:r>
      <w:r w:rsidR="005C3F7A" w:rsidRPr="005B47CA">
        <w:rPr>
          <w:sz w:val="21"/>
          <w:szCs w:val="21"/>
        </w:rPr>
        <w:t>hat event aggregated to the 2017</w:t>
      </w:r>
      <w:r w:rsidRPr="005B47CA">
        <w:rPr>
          <w:sz w:val="21"/>
          <w:szCs w:val="21"/>
        </w:rPr>
        <w:t xml:space="preserve"> enrollment population. Column D shows the average hourly ex post load impact as shown in colu</w:t>
      </w:r>
      <w:r w:rsidR="005C3F7A" w:rsidRPr="005B47CA">
        <w:rPr>
          <w:sz w:val="21"/>
          <w:szCs w:val="21"/>
        </w:rPr>
        <w:t>mn C, but aggregated to the 2018</w:t>
      </w:r>
      <w:r w:rsidRPr="005B47CA">
        <w:rPr>
          <w:sz w:val="21"/>
          <w:szCs w:val="21"/>
        </w:rPr>
        <w:t xml:space="preserve"> projected enrollment population.</w:t>
      </w:r>
    </w:p>
    <w:p w14:paraId="264575FF" w14:textId="33BD872F" w:rsidR="00605E8A" w:rsidRPr="005B47CA" w:rsidRDefault="00605E8A" w:rsidP="00884AF6">
      <w:pPr>
        <w:pStyle w:val="Bullets"/>
        <w:rPr>
          <w:sz w:val="21"/>
          <w:szCs w:val="21"/>
        </w:rPr>
      </w:pPr>
      <w:r w:rsidRPr="005B47CA">
        <w:rPr>
          <w:b/>
          <w:color w:val="0070CD"/>
          <w:sz w:val="21"/>
          <w:szCs w:val="21"/>
        </w:rPr>
        <w:t>Column F</w:t>
      </w:r>
      <w:r w:rsidRPr="005B47CA">
        <w:rPr>
          <w:b/>
          <w:sz w:val="21"/>
          <w:szCs w:val="21"/>
        </w:rPr>
        <w:t xml:space="preserve"> </w:t>
      </w:r>
      <w:r w:rsidRPr="005B47CA">
        <w:rPr>
          <w:sz w:val="21"/>
          <w:szCs w:val="21"/>
        </w:rPr>
        <w:t xml:space="preserve">presents the load impacts that the ex ante model predicts for </w:t>
      </w:r>
      <w:r w:rsidR="007771BE" w:rsidRPr="005B47CA">
        <w:rPr>
          <w:sz w:val="21"/>
          <w:szCs w:val="21"/>
        </w:rPr>
        <w:t xml:space="preserve">the predicted load impacts for the ex ante event window, which is always 1 to 6 PM </w:t>
      </w:r>
      <w:r w:rsidRPr="005B47CA">
        <w:rPr>
          <w:sz w:val="21"/>
          <w:szCs w:val="21"/>
        </w:rPr>
        <w:t xml:space="preserve">and for the ex post weather conditions (Column E). </w:t>
      </w:r>
    </w:p>
    <w:p w14:paraId="51CC7AC6" w14:textId="21108F57" w:rsidR="00605E8A" w:rsidRPr="005B47CA" w:rsidRDefault="007771BE" w:rsidP="00884AF6">
      <w:pPr>
        <w:pStyle w:val="Bullets"/>
        <w:rPr>
          <w:sz w:val="21"/>
          <w:szCs w:val="21"/>
        </w:rPr>
      </w:pPr>
      <w:r w:rsidRPr="005B47CA">
        <w:rPr>
          <w:b/>
          <w:color w:val="0070CD"/>
          <w:sz w:val="21"/>
          <w:szCs w:val="21"/>
        </w:rPr>
        <w:t>Columns G and H</w:t>
      </w:r>
      <w:r w:rsidRPr="005B47CA">
        <w:rPr>
          <w:sz w:val="21"/>
          <w:szCs w:val="21"/>
        </w:rPr>
        <w:t xml:space="preserve"> compare Column I</w:t>
      </w:r>
      <w:r w:rsidR="00605E8A" w:rsidRPr="005B47CA">
        <w:rPr>
          <w:sz w:val="21"/>
          <w:szCs w:val="21"/>
        </w:rPr>
        <w:t xml:space="preserve"> with the 2017 ex ante load impact estimates given the SDG&amp;E-specific ex ante weather conditions for 1-in-2 and 1-in-10 year system peaking scenarios. </w:t>
      </w:r>
    </w:p>
    <w:p w14:paraId="2C8ECE2E" w14:textId="77894C42" w:rsidR="00605E8A" w:rsidRPr="005B47CA" w:rsidRDefault="00605E8A" w:rsidP="00884AF6">
      <w:pPr>
        <w:pStyle w:val="Bullets"/>
        <w:rPr>
          <w:sz w:val="21"/>
          <w:szCs w:val="21"/>
        </w:rPr>
      </w:pPr>
      <w:r w:rsidRPr="005B47CA">
        <w:rPr>
          <w:b/>
          <w:color w:val="0070CD"/>
          <w:sz w:val="21"/>
          <w:szCs w:val="21"/>
        </w:rPr>
        <w:t>C</w:t>
      </w:r>
      <w:r w:rsidR="007771BE" w:rsidRPr="005B47CA">
        <w:rPr>
          <w:b/>
          <w:color w:val="0070CD"/>
          <w:sz w:val="21"/>
          <w:szCs w:val="21"/>
        </w:rPr>
        <w:t>olumns I through J</w:t>
      </w:r>
      <w:r w:rsidR="005C3F7A" w:rsidRPr="005B47CA">
        <w:rPr>
          <w:sz w:val="21"/>
          <w:szCs w:val="21"/>
        </w:rPr>
        <w:t xml:space="preserve"> show the 2018</w:t>
      </w:r>
      <w:r w:rsidRPr="005B47CA">
        <w:rPr>
          <w:sz w:val="21"/>
          <w:szCs w:val="21"/>
        </w:rPr>
        <w:t xml:space="preserve"> ex ante load impacts for 1-in-2 and 1-in-10 year conditions for CAISO peaking conditions.</w:t>
      </w:r>
    </w:p>
    <w:p w14:paraId="7D8882CA" w14:textId="6A94E377" w:rsidR="00605E8A" w:rsidRDefault="00605E8A" w:rsidP="00605E8A">
      <w:pPr>
        <w:pStyle w:val="Text1"/>
        <w:rPr>
          <w:rFonts w:ascii="Lao UI" w:hAnsi="Lao UI" w:cs="Lao UI"/>
          <w:sz w:val="21"/>
          <w:szCs w:val="21"/>
        </w:rPr>
      </w:pPr>
      <w:r w:rsidRPr="00496AAB">
        <w:rPr>
          <w:rFonts w:ascii="Lao UI" w:hAnsi="Lao UI" w:cs="Lao UI"/>
          <w:sz w:val="21"/>
          <w:szCs w:val="21"/>
        </w:rPr>
        <w:t xml:space="preserve">Taken together, </w:t>
      </w:r>
      <w:r w:rsidR="005A266C" w:rsidRPr="00496AAB">
        <w:rPr>
          <w:rFonts w:ascii="Lao UI" w:hAnsi="Lao UI" w:cs="Lao UI"/>
          <w:sz w:val="21"/>
          <w:szCs w:val="21"/>
        </w:rPr>
        <w:fldChar w:fldCharType="begin"/>
      </w:r>
      <w:r w:rsidR="005A266C" w:rsidRPr="00496AAB">
        <w:rPr>
          <w:rFonts w:ascii="Lao UI" w:hAnsi="Lao UI" w:cs="Lao UI"/>
          <w:sz w:val="21"/>
          <w:szCs w:val="21"/>
        </w:rPr>
        <w:instrText xml:space="preserve"> REF _Ref507697572 \h </w:instrText>
      </w:r>
      <w:r w:rsidR="00496AAB" w:rsidRPr="00496AAB">
        <w:rPr>
          <w:rFonts w:ascii="Lao UI" w:hAnsi="Lao UI" w:cs="Lao UI"/>
          <w:sz w:val="21"/>
          <w:szCs w:val="21"/>
        </w:rPr>
        <w:instrText xml:space="preserve"> \* MERGEFORMAT </w:instrText>
      </w:r>
      <w:r w:rsidR="005A266C" w:rsidRPr="00496AAB">
        <w:rPr>
          <w:rFonts w:ascii="Lao UI" w:hAnsi="Lao UI" w:cs="Lao UI"/>
          <w:sz w:val="21"/>
          <w:szCs w:val="21"/>
        </w:rPr>
      </w:r>
      <w:r w:rsidR="005A266C" w:rsidRPr="00496AAB">
        <w:rPr>
          <w:rFonts w:ascii="Lao UI" w:hAnsi="Lao UI" w:cs="Lao UI"/>
          <w:sz w:val="21"/>
          <w:szCs w:val="21"/>
        </w:rPr>
        <w:fldChar w:fldCharType="separate"/>
      </w:r>
      <w:r w:rsidR="00B74748" w:rsidRPr="00B74748">
        <w:rPr>
          <w:rFonts w:ascii="Lao UI" w:hAnsi="Lao UI" w:cs="Lao UI"/>
          <w:sz w:val="21"/>
          <w:szCs w:val="21"/>
        </w:rPr>
        <w:t xml:space="preserve">Table </w:t>
      </w:r>
      <w:r w:rsidR="00B74748" w:rsidRPr="00B74748">
        <w:rPr>
          <w:rFonts w:ascii="Lao UI" w:hAnsi="Lao UI" w:cs="Lao UI"/>
          <w:noProof/>
          <w:sz w:val="21"/>
          <w:szCs w:val="21"/>
        </w:rPr>
        <w:t>5</w:t>
      </w:r>
      <w:r w:rsidR="00B74748" w:rsidRPr="00B74748">
        <w:rPr>
          <w:rFonts w:ascii="Lao UI" w:hAnsi="Lao UI" w:cs="Lao UI"/>
          <w:noProof/>
          <w:sz w:val="21"/>
          <w:szCs w:val="21"/>
        </w:rPr>
        <w:noBreakHyphen/>
        <w:t>9</w:t>
      </w:r>
      <w:r w:rsidR="005A266C" w:rsidRPr="00496AAB">
        <w:rPr>
          <w:rFonts w:ascii="Lao UI" w:hAnsi="Lao UI" w:cs="Lao UI"/>
          <w:sz w:val="21"/>
          <w:szCs w:val="21"/>
        </w:rPr>
        <w:fldChar w:fldCharType="end"/>
      </w:r>
      <w:r w:rsidR="005A266C" w:rsidRPr="00496AAB">
        <w:rPr>
          <w:rFonts w:ascii="Lao UI" w:hAnsi="Lao UI" w:cs="Lao UI"/>
          <w:sz w:val="21"/>
          <w:szCs w:val="21"/>
        </w:rPr>
        <w:t xml:space="preserve"> </w:t>
      </w:r>
      <w:r w:rsidRPr="00496AAB">
        <w:rPr>
          <w:rFonts w:ascii="Lao UI" w:hAnsi="Lao UI" w:cs="Lao UI"/>
          <w:sz w:val="21"/>
          <w:szCs w:val="21"/>
        </w:rPr>
        <w:t xml:space="preserve">through </w:t>
      </w:r>
      <w:r w:rsidR="00351F0A" w:rsidRPr="00496AAB">
        <w:rPr>
          <w:rFonts w:ascii="Lao UI" w:hAnsi="Lao UI" w:cs="Lao UI"/>
          <w:sz w:val="21"/>
          <w:szCs w:val="21"/>
        </w:rPr>
        <w:fldChar w:fldCharType="begin"/>
      </w:r>
      <w:r w:rsidR="00351F0A" w:rsidRPr="00496AAB">
        <w:rPr>
          <w:rFonts w:ascii="Lao UI" w:hAnsi="Lao UI" w:cs="Lao UI"/>
          <w:sz w:val="21"/>
          <w:szCs w:val="21"/>
        </w:rPr>
        <w:instrText xml:space="preserve"> REF _Ref507750395 \h </w:instrText>
      </w:r>
      <w:r w:rsidR="00496AAB" w:rsidRPr="00496AAB">
        <w:rPr>
          <w:rFonts w:ascii="Lao UI" w:hAnsi="Lao UI" w:cs="Lao UI"/>
          <w:sz w:val="21"/>
          <w:szCs w:val="21"/>
        </w:rPr>
        <w:instrText xml:space="preserve"> \* MERGEFORMAT </w:instrText>
      </w:r>
      <w:r w:rsidR="00351F0A" w:rsidRPr="00496AAB">
        <w:rPr>
          <w:rFonts w:ascii="Lao UI" w:hAnsi="Lao UI" w:cs="Lao UI"/>
          <w:sz w:val="21"/>
          <w:szCs w:val="21"/>
        </w:rPr>
      </w:r>
      <w:r w:rsidR="00351F0A" w:rsidRPr="00496AAB">
        <w:rPr>
          <w:rFonts w:ascii="Lao UI" w:hAnsi="Lao UI" w:cs="Lao UI"/>
          <w:sz w:val="21"/>
          <w:szCs w:val="21"/>
        </w:rPr>
        <w:fldChar w:fldCharType="separate"/>
      </w:r>
      <w:r w:rsidR="00B74748" w:rsidRPr="00B74748">
        <w:rPr>
          <w:rFonts w:ascii="Lao UI" w:hAnsi="Lao UI" w:cs="Lao UI"/>
          <w:sz w:val="21"/>
          <w:szCs w:val="21"/>
        </w:rPr>
        <w:t xml:space="preserve">Table </w:t>
      </w:r>
      <w:r w:rsidR="00B74748" w:rsidRPr="00B74748">
        <w:rPr>
          <w:rFonts w:ascii="Lao UI" w:hAnsi="Lao UI" w:cs="Lao UI"/>
          <w:noProof/>
          <w:sz w:val="21"/>
          <w:szCs w:val="21"/>
        </w:rPr>
        <w:t>5</w:t>
      </w:r>
      <w:r w:rsidR="00B74748" w:rsidRPr="00B74748">
        <w:rPr>
          <w:rFonts w:ascii="Lao UI" w:hAnsi="Lao UI" w:cs="Lao UI"/>
          <w:noProof/>
          <w:sz w:val="21"/>
          <w:szCs w:val="21"/>
        </w:rPr>
        <w:noBreakHyphen/>
        <w:t>12</w:t>
      </w:r>
      <w:r w:rsidR="00351F0A" w:rsidRPr="00496AAB">
        <w:rPr>
          <w:rFonts w:ascii="Lao UI" w:hAnsi="Lao UI" w:cs="Lao UI"/>
          <w:sz w:val="21"/>
          <w:szCs w:val="21"/>
        </w:rPr>
        <w:fldChar w:fldCharType="end"/>
      </w:r>
      <w:r w:rsidR="00351F0A" w:rsidRPr="00496AAB">
        <w:rPr>
          <w:rFonts w:ascii="Lao UI" w:hAnsi="Lao UI" w:cs="Lao UI"/>
          <w:sz w:val="21"/>
          <w:szCs w:val="21"/>
        </w:rPr>
        <w:t xml:space="preserve"> </w:t>
      </w:r>
      <w:r w:rsidRPr="00496AAB">
        <w:rPr>
          <w:rFonts w:ascii="Lao UI" w:hAnsi="Lao UI" w:cs="Lao UI"/>
          <w:sz w:val="21"/>
          <w:szCs w:val="21"/>
        </w:rPr>
        <w:t>demonstrate the f</w:t>
      </w:r>
      <w:r w:rsidR="007771BE" w:rsidRPr="00496AAB">
        <w:rPr>
          <w:rFonts w:ascii="Lao UI" w:hAnsi="Lao UI" w:cs="Lao UI"/>
          <w:sz w:val="21"/>
          <w:szCs w:val="21"/>
        </w:rPr>
        <w:t>ollowing information on how 2016</w:t>
      </w:r>
      <w:r w:rsidRPr="00496AAB">
        <w:rPr>
          <w:rFonts w:ascii="Lao UI" w:hAnsi="Lao UI" w:cs="Lao UI"/>
          <w:sz w:val="21"/>
          <w:szCs w:val="21"/>
        </w:rPr>
        <w:t xml:space="preserve"> load impacts relate to the projected ex ante impacts that are based on</w:t>
      </w:r>
      <w:r w:rsidR="007771BE" w:rsidRPr="00496AAB">
        <w:rPr>
          <w:rFonts w:ascii="Lao UI" w:hAnsi="Lao UI" w:cs="Lao UI"/>
          <w:sz w:val="21"/>
          <w:szCs w:val="21"/>
        </w:rPr>
        <w:t xml:space="preserve"> measured load i</w:t>
      </w:r>
      <w:r w:rsidR="009B3BCA">
        <w:rPr>
          <w:rFonts w:ascii="Lao UI" w:hAnsi="Lao UI" w:cs="Lao UI"/>
          <w:sz w:val="21"/>
          <w:szCs w:val="21"/>
        </w:rPr>
        <w:t>mpacts from 2015, 2016, and 2017:</w:t>
      </w:r>
    </w:p>
    <w:p w14:paraId="1150FA09" w14:textId="46FFB589" w:rsidR="009B3BCA" w:rsidRDefault="009B3BCA" w:rsidP="00605E8A">
      <w:pPr>
        <w:pStyle w:val="Text1"/>
        <w:rPr>
          <w:rFonts w:ascii="Lao UI" w:hAnsi="Lao UI" w:cs="Lao UI"/>
          <w:sz w:val="21"/>
          <w:szCs w:val="21"/>
        </w:rPr>
      </w:pPr>
      <w:r w:rsidRPr="00731AEF">
        <w:rPr>
          <w:rFonts w:ascii="Lao UI" w:hAnsi="Lao UI" w:cs="Lao UI"/>
          <w:b/>
          <w:color w:val="0070CD"/>
          <w:sz w:val="21"/>
          <w:szCs w:val="21"/>
        </w:rPr>
        <w:t xml:space="preserve">August and September Temperatures Were Cool – </w:t>
      </w:r>
      <w:r>
        <w:rPr>
          <w:rFonts w:ascii="Lao UI" w:hAnsi="Lao UI" w:cs="Lao UI"/>
          <w:sz w:val="21"/>
          <w:szCs w:val="21"/>
        </w:rPr>
        <w:t xml:space="preserve">A </w:t>
      </w:r>
      <w:r w:rsidR="00731AEF">
        <w:rPr>
          <w:rFonts w:ascii="Lao UI" w:hAnsi="Lao UI" w:cs="Lao UI"/>
          <w:sz w:val="21"/>
          <w:szCs w:val="21"/>
        </w:rPr>
        <w:t>comparison of C</w:t>
      </w:r>
      <w:r>
        <w:rPr>
          <w:rFonts w:ascii="Lao UI" w:hAnsi="Lao UI" w:cs="Lao UI"/>
          <w:sz w:val="21"/>
          <w:szCs w:val="21"/>
        </w:rPr>
        <w:t>olumn E to the SDG&amp;E 1-in-2 temperatures shown in Column G indicates that in August and September, most of the events that were called were called at temperatures less than what is expected during a 1-in-2 SDG&amp;E monthly system peak day. As a</w:t>
      </w:r>
      <w:r w:rsidR="00731AEF">
        <w:rPr>
          <w:rFonts w:ascii="Lao UI" w:hAnsi="Lao UI" w:cs="Lao UI"/>
          <w:sz w:val="21"/>
          <w:szCs w:val="21"/>
        </w:rPr>
        <w:t xml:space="preserve"> result, most of the values in C</w:t>
      </w:r>
      <w:r>
        <w:rPr>
          <w:rFonts w:ascii="Lao UI" w:hAnsi="Lao UI" w:cs="Lao UI"/>
          <w:sz w:val="21"/>
          <w:szCs w:val="21"/>
        </w:rPr>
        <w:t xml:space="preserve">olumn F are slightly lower than the MW values in Column G. This holds for both </w:t>
      </w:r>
      <w:r w:rsidR="00731AEF">
        <w:rPr>
          <w:rFonts w:ascii="Lao UI" w:hAnsi="Lao UI" w:cs="Lao UI"/>
          <w:sz w:val="21"/>
          <w:szCs w:val="21"/>
        </w:rPr>
        <w:t>residential and commercial segments.</w:t>
      </w:r>
    </w:p>
    <w:p w14:paraId="348F8EA8" w14:textId="63D0E715" w:rsidR="009B3BCA" w:rsidRDefault="009B3BCA" w:rsidP="00605E8A">
      <w:pPr>
        <w:pStyle w:val="Text1"/>
        <w:rPr>
          <w:rFonts w:ascii="Lao UI" w:hAnsi="Lao UI" w:cs="Lao UI"/>
          <w:sz w:val="21"/>
          <w:szCs w:val="21"/>
        </w:rPr>
      </w:pPr>
      <w:r w:rsidRPr="00731AEF">
        <w:rPr>
          <w:rFonts w:ascii="Lao UI" w:hAnsi="Lao UI" w:cs="Lao UI"/>
          <w:b/>
          <w:color w:val="0070CD"/>
          <w:sz w:val="21"/>
          <w:szCs w:val="21"/>
        </w:rPr>
        <w:t xml:space="preserve">The October </w:t>
      </w:r>
      <w:r w:rsidR="00731AEF">
        <w:rPr>
          <w:rFonts w:ascii="Lao UI" w:hAnsi="Lao UI" w:cs="Lao UI"/>
          <w:b/>
          <w:color w:val="0070CD"/>
          <w:sz w:val="21"/>
          <w:szCs w:val="21"/>
        </w:rPr>
        <w:t xml:space="preserve">Event </w:t>
      </w:r>
      <w:r w:rsidRPr="00731AEF">
        <w:rPr>
          <w:rFonts w:ascii="Lao UI" w:hAnsi="Lao UI" w:cs="Lao UI"/>
          <w:b/>
          <w:color w:val="0070CD"/>
          <w:sz w:val="21"/>
          <w:szCs w:val="21"/>
        </w:rPr>
        <w:t xml:space="preserve">Temperature Was Hot – </w:t>
      </w:r>
      <w:r>
        <w:rPr>
          <w:rFonts w:ascii="Lao UI" w:hAnsi="Lao UI" w:cs="Lao UI"/>
          <w:sz w:val="21"/>
          <w:szCs w:val="21"/>
        </w:rPr>
        <w:t xml:space="preserve">The </w:t>
      </w:r>
      <w:r w:rsidR="00731AEF">
        <w:rPr>
          <w:rFonts w:ascii="Lao UI" w:hAnsi="Lao UI" w:cs="Lao UI"/>
          <w:sz w:val="21"/>
          <w:szCs w:val="21"/>
        </w:rPr>
        <w:t>same comparison of C</w:t>
      </w:r>
      <w:r>
        <w:rPr>
          <w:rFonts w:ascii="Lao UI" w:hAnsi="Lao UI" w:cs="Lao UI"/>
          <w:sz w:val="21"/>
          <w:szCs w:val="21"/>
        </w:rPr>
        <w:t>olumns E and G shows that the October event was much hotter than would be expected on a 1-in-10 SDG&amp;E system peak day. Accordingly, the load impacts estimated by the e</w:t>
      </w:r>
      <w:r w:rsidR="00731AEF">
        <w:rPr>
          <w:rFonts w:ascii="Lao UI" w:hAnsi="Lao UI" w:cs="Lao UI"/>
          <w:sz w:val="21"/>
          <w:szCs w:val="21"/>
        </w:rPr>
        <w:t xml:space="preserve">x ante model at the ex post temperatures </w:t>
      </w:r>
      <w:r>
        <w:rPr>
          <w:rFonts w:ascii="Lao UI" w:hAnsi="Lao UI" w:cs="Lao UI"/>
          <w:sz w:val="21"/>
          <w:szCs w:val="21"/>
        </w:rPr>
        <w:t>are much higher than the 1-in-10 estimate</w:t>
      </w:r>
      <w:r w:rsidR="00731AEF">
        <w:rPr>
          <w:rFonts w:ascii="Lao UI" w:hAnsi="Lao UI" w:cs="Lao UI"/>
          <w:sz w:val="21"/>
          <w:szCs w:val="21"/>
        </w:rPr>
        <w:t>s.</w:t>
      </w:r>
    </w:p>
    <w:p w14:paraId="3D48F34C" w14:textId="50C262D7" w:rsidR="009B3BCA" w:rsidRDefault="009B3BCA" w:rsidP="009B3BCA">
      <w:pPr>
        <w:pStyle w:val="Text1"/>
        <w:rPr>
          <w:rFonts w:ascii="Lao UI" w:hAnsi="Lao UI" w:cs="Lao UI"/>
          <w:sz w:val="21"/>
          <w:szCs w:val="21"/>
        </w:rPr>
      </w:pPr>
      <w:r w:rsidRPr="00731AEF">
        <w:rPr>
          <w:rFonts w:ascii="Lao UI" w:hAnsi="Lao UI" w:cs="Lao UI"/>
          <w:b/>
          <w:color w:val="0070CD"/>
          <w:sz w:val="21"/>
          <w:szCs w:val="21"/>
        </w:rPr>
        <w:t>Controlling for temperature, Commercial Load Impacts in 2017 Were Lower than 2015 and 2016 –</w:t>
      </w:r>
      <w:r>
        <w:rPr>
          <w:rFonts w:ascii="Lao UI" w:hAnsi="Lao UI" w:cs="Lao UI"/>
          <w:sz w:val="21"/>
          <w:szCs w:val="21"/>
        </w:rPr>
        <w:t xml:space="preserve"> A comparison of Column D with Column F reveals that, controlling for temperature, the observed load impacts are lower than the modeled load impacts. Since the ex ante model takes into account load impacts from 2015, 2016, and 2017, the </w:t>
      </w:r>
      <w:r w:rsidR="00731AEF">
        <w:rPr>
          <w:rFonts w:ascii="Lao UI" w:hAnsi="Lao UI" w:cs="Lao UI"/>
          <w:sz w:val="21"/>
          <w:szCs w:val="21"/>
        </w:rPr>
        <w:t xml:space="preserve">fact that the </w:t>
      </w:r>
      <w:r>
        <w:rPr>
          <w:rFonts w:ascii="Lao UI" w:hAnsi="Lao UI" w:cs="Lao UI"/>
          <w:sz w:val="21"/>
          <w:szCs w:val="21"/>
        </w:rPr>
        <w:t xml:space="preserve">2017 load impacts are lower than the modeled average, </w:t>
      </w:r>
      <w:r w:rsidR="00731AEF">
        <w:rPr>
          <w:rFonts w:ascii="Lao UI" w:hAnsi="Lao UI" w:cs="Lao UI"/>
          <w:sz w:val="21"/>
          <w:szCs w:val="21"/>
        </w:rPr>
        <w:t xml:space="preserve">implies </w:t>
      </w:r>
      <w:r>
        <w:rPr>
          <w:rFonts w:ascii="Lao UI" w:hAnsi="Lao UI" w:cs="Lao UI"/>
          <w:sz w:val="21"/>
          <w:szCs w:val="21"/>
        </w:rPr>
        <w:t>that load impa</w:t>
      </w:r>
      <w:r w:rsidR="00731AEF">
        <w:rPr>
          <w:rFonts w:ascii="Lao UI" w:hAnsi="Lao UI" w:cs="Lao UI"/>
          <w:sz w:val="21"/>
          <w:szCs w:val="21"/>
        </w:rPr>
        <w:t>cts in 2015 and 2016</w:t>
      </w:r>
      <w:r>
        <w:rPr>
          <w:rFonts w:ascii="Lao UI" w:hAnsi="Lao UI" w:cs="Lao UI"/>
          <w:sz w:val="21"/>
          <w:szCs w:val="21"/>
        </w:rPr>
        <w:t xml:space="preserve"> were higher than the modeled average.</w:t>
      </w:r>
    </w:p>
    <w:p w14:paraId="7A43BB48" w14:textId="77777777" w:rsidR="009B3BCA" w:rsidRPr="00496AAB" w:rsidRDefault="009B3BCA" w:rsidP="00605E8A">
      <w:pPr>
        <w:pStyle w:val="Text1"/>
        <w:rPr>
          <w:rFonts w:ascii="Lao UI" w:hAnsi="Lao UI" w:cs="Lao UI"/>
          <w:sz w:val="21"/>
          <w:szCs w:val="21"/>
        </w:rPr>
      </w:pPr>
    </w:p>
    <w:p w14:paraId="6477A6FC" w14:textId="77777777" w:rsidR="009B088E" w:rsidRDefault="009B088E" w:rsidP="009B088E">
      <w:pPr>
        <w:pStyle w:val="Bullets"/>
        <w:numPr>
          <w:ilvl w:val="0"/>
          <w:numId w:val="0"/>
        </w:numPr>
        <w:ind w:left="720" w:hanging="360"/>
        <w:rPr>
          <w:rFonts w:cs="Lao UI"/>
          <w:sz w:val="21"/>
          <w:szCs w:val="21"/>
        </w:rPr>
        <w:sectPr w:rsidR="009B088E" w:rsidSect="003475CC">
          <w:headerReference w:type="default" r:id="rId37"/>
          <w:headerReference w:type="first" r:id="rId38"/>
          <w:footerReference w:type="first" r:id="rId39"/>
          <w:endnotePr>
            <w:numFmt w:val="decimal"/>
          </w:endnotePr>
          <w:pgSz w:w="12240" w:h="15840" w:code="1"/>
          <w:pgMar w:top="1440" w:right="1440" w:bottom="1152" w:left="1440" w:header="720" w:footer="720" w:gutter="0"/>
          <w:cols w:space="360"/>
          <w:titlePg/>
        </w:sectPr>
      </w:pPr>
    </w:p>
    <w:p w14:paraId="3D3D3CC8" w14:textId="1BAD3DD4" w:rsidR="006A55C2" w:rsidRDefault="006A55C2" w:rsidP="00015CFA">
      <w:pPr>
        <w:pStyle w:val="Caption"/>
      </w:pPr>
      <w:bookmarkStart w:id="74" w:name="_Ref507697572"/>
      <w:r>
        <w:lastRenderedPageBreak/>
        <w:t xml:space="preserve">Table </w:t>
      </w:r>
      <w:fldSimple w:instr=" STYLEREF 1 \s ">
        <w:r w:rsidR="00B74748">
          <w:rPr>
            <w:noProof/>
          </w:rPr>
          <w:t>5</w:t>
        </w:r>
      </w:fldSimple>
      <w:r w:rsidR="00351F0A">
        <w:noBreakHyphen/>
      </w:r>
      <w:fldSimple w:instr=" SEQ Table \* ARABIC \s 1 ">
        <w:r w:rsidR="00B74748">
          <w:rPr>
            <w:noProof/>
          </w:rPr>
          <w:t>9</w:t>
        </w:r>
      </w:fldSimple>
      <w:bookmarkEnd w:id="74"/>
      <w:r w:rsidR="00E2099D">
        <w:t>: Differences in 2017 Ex Post and 2018</w:t>
      </w:r>
      <w:r>
        <w:t xml:space="preserve"> Ex Ante Load Impacts Due to Key Factors –</w:t>
      </w:r>
      <w:r w:rsidR="005B47CA">
        <w:t xml:space="preserve"> </w:t>
      </w:r>
      <w:r>
        <w:t>Residential 50% Cycling</w:t>
      </w:r>
    </w:p>
    <w:tbl>
      <w:tblPr>
        <w:tblW w:w="5000" w:type="pct"/>
        <w:tblLook w:val="04A0" w:firstRow="1" w:lastRow="0" w:firstColumn="1" w:lastColumn="0" w:noHBand="0" w:noVBand="1"/>
      </w:tblPr>
      <w:tblGrid>
        <w:gridCol w:w="1673"/>
        <w:gridCol w:w="1298"/>
        <w:gridCol w:w="1505"/>
        <w:gridCol w:w="1699"/>
        <w:gridCol w:w="1387"/>
        <w:gridCol w:w="1387"/>
        <w:gridCol w:w="1136"/>
        <w:gridCol w:w="1136"/>
        <w:gridCol w:w="1120"/>
        <w:gridCol w:w="1123"/>
      </w:tblGrid>
      <w:tr w:rsidR="004850FA" w:rsidRPr="004850FA" w14:paraId="47A6A8D2" w14:textId="77777777" w:rsidTr="00233201">
        <w:trPr>
          <w:trHeight w:val="315"/>
        </w:trPr>
        <w:tc>
          <w:tcPr>
            <w:tcW w:w="621" w:type="pct"/>
            <w:vMerge w:val="restart"/>
            <w:tcBorders>
              <w:top w:val="nil"/>
              <w:bottom w:val="single" w:sz="8" w:space="0" w:color="0070CD"/>
              <w:right w:val="single" w:sz="8" w:space="0" w:color="FFFFFF"/>
            </w:tcBorders>
            <w:shd w:val="clear" w:color="000000" w:fill="0070CD"/>
            <w:noWrap/>
            <w:vAlign w:val="center"/>
            <w:hideMark/>
          </w:tcPr>
          <w:p w14:paraId="023FA9FB"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Date</w:t>
            </w:r>
          </w:p>
        </w:tc>
        <w:tc>
          <w:tcPr>
            <w:tcW w:w="2187" w:type="pct"/>
            <w:gridSpan w:val="4"/>
            <w:tcBorders>
              <w:top w:val="nil"/>
              <w:left w:val="nil"/>
              <w:bottom w:val="single" w:sz="8" w:space="0" w:color="FFFFFF"/>
              <w:right w:val="single" w:sz="8" w:space="0" w:color="FFFFFF"/>
            </w:tcBorders>
            <w:shd w:val="clear" w:color="000000" w:fill="0070CD"/>
            <w:noWrap/>
            <w:vAlign w:val="center"/>
            <w:hideMark/>
          </w:tcPr>
          <w:p w14:paraId="5F68B6DB"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2017 Ex Post</w:t>
            </w:r>
          </w:p>
        </w:tc>
        <w:tc>
          <w:tcPr>
            <w:tcW w:w="2192" w:type="pct"/>
            <w:gridSpan w:val="5"/>
            <w:tcBorders>
              <w:top w:val="nil"/>
              <w:left w:val="nil"/>
              <w:bottom w:val="single" w:sz="8" w:space="0" w:color="FFFFFF"/>
            </w:tcBorders>
            <w:shd w:val="clear" w:color="000000" w:fill="0070CD"/>
            <w:noWrap/>
            <w:vAlign w:val="center"/>
            <w:hideMark/>
          </w:tcPr>
          <w:p w14:paraId="4F3BE400"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2017 Ex Ante Model</w:t>
            </w:r>
          </w:p>
        </w:tc>
      </w:tr>
      <w:tr w:rsidR="004850FA" w:rsidRPr="004850FA" w14:paraId="0A1C702C" w14:textId="77777777" w:rsidTr="00233201">
        <w:trPr>
          <w:trHeight w:val="750"/>
        </w:trPr>
        <w:tc>
          <w:tcPr>
            <w:tcW w:w="621" w:type="pct"/>
            <w:vMerge/>
            <w:tcBorders>
              <w:top w:val="nil"/>
              <w:bottom w:val="single" w:sz="8" w:space="0" w:color="0070CD"/>
              <w:right w:val="single" w:sz="8" w:space="0" w:color="FFFFFF"/>
            </w:tcBorders>
            <w:vAlign w:val="center"/>
            <w:hideMark/>
          </w:tcPr>
          <w:p w14:paraId="5FA74B71"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482"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30060F02"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Event Window</w:t>
            </w:r>
          </w:p>
        </w:tc>
        <w:tc>
          <w:tcPr>
            <w:tcW w:w="559"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737A9B36" w14:textId="4DEA10AB" w:rsidR="004850FA" w:rsidRPr="00137192" w:rsidRDefault="00233201"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 xml:space="preserve">Ex </w:t>
            </w:r>
            <w:r w:rsidR="004850FA" w:rsidRPr="00137192">
              <w:rPr>
                <w:rFonts w:ascii="Arial" w:hAnsi="Arial" w:cs="Arial"/>
                <w:b/>
                <w:bCs/>
                <w:color w:val="FFFFFF"/>
                <w:sz w:val="20"/>
              </w:rPr>
              <w:t>Post Aggregate Impacts (MW)</w:t>
            </w:r>
          </w:p>
        </w:tc>
        <w:tc>
          <w:tcPr>
            <w:tcW w:w="631"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41A15E81" w14:textId="3BE70CD2" w:rsidR="004850FA" w:rsidRPr="00137192" w:rsidRDefault="00233201"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 xml:space="preserve">Ex </w:t>
            </w:r>
            <w:r w:rsidR="004850FA" w:rsidRPr="00137192">
              <w:rPr>
                <w:rFonts w:ascii="Arial" w:hAnsi="Arial" w:cs="Arial"/>
                <w:b/>
                <w:bCs/>
                <w:color w:val="FFFFFF"/>
                <w:sz w:val="20"/>
              </w:rPr>
              <w:t>Post Aggregate Impacts using Enrollment Forecast (MW)</w:t>
            </w:r>
          </w:p>
        </w:tc>
        <w:tc>
          <w:tcPr>
            <w:tcW w:w="515"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66B34650"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 xml:space="preserve">Mean17 </w:t>
            </w:r>
          </w:p>
        </w:tc>
        <w:tc>
          <w:tcPr>
            <w:tcW w:w="515"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069D67E6" w14:textId="2DF9BB77" w:rsidR="004850FA" w:rsidRPr="00137192" w:rsidRDefault="00233201" w:rsidP="00233201">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 xml:space="preserve">Ex </w:t>
            </w:r>
            <w:r w:rsidR="004850FA" w:rsidRPr="00137192">
              <w:rPr>
                <w:rFonts w:ascii="Arial" w:hAnsi="Arial" w:cs="Arial"/>
                <w:b/>
                <w:bCs/>
                <w:color w:val="FFFFFF"/>
                <w:sz w:val="20"/>
              </w:rPr>
              <w:t>Ante Impact (1</w:t>
            </w:r>
            <w:r w:rsidRPr="00137192">
              <w:rPr>
                <w:rFonts w:ascii="Arial" w:hAnsi="Arial" w:cs="Arial"/>
                <w:b/>
                <w:bCs/>
                <w:color w:val="FFFFFF"/>
                <w:sz w:val="20"/>
              </w:rPr>
              <w:t xml:space="preserve"> </w:t>
            </w:r>
            <w:r w:rsidR="004850FA" w:rsidRPr="00137192">
              <w:rPr>
                <w:rFonts w:ascii="Arial" w:hAnsi="Arial" w:cs="Arial"/>
                <w:b/>
                <w:bCs/>
                <w:color w:val="FFFFFF"/>
                <w:sz w:val="20"/>
              </w:rPr>
              <w:t>-</w:t>
            </w:r>
            <w:r w:rsidRPr="00137192">
              <w:rPr>
                <w:rFonts w:ascii="Arial" w:hAnsi="Arial" w:cs="Arial"/>
                <w:b/>
                <w:bCs/>
                <w:color w:val="FFFFFF"/>
                <w:sz w:val="20"/>
              </w:rPr>
              <w:t xml:space="preserve"> </w:t>
            </w:r>
            <w:r w:rsidR="004850FA" w:rsidRPr="00137192">
              <w:rPr>
                <w:rFonts w:ascii="Arial" w:hAnsi="Arial" w:cs="Arial"/>
                <w:b/>
                <w:bCs/>
                <w:color w:val="FFFFFF"/>
                <w:sz w:val="20"/>
              </w:rPr>
              <w:t>6</w:t>
            </w:r>
            <w:r w:rsidRPr="00137192">
              <w:rPr>
                <w:rFonts w:ascii="Arial" w:hAnsi="Arial" w:cs="Arial"/>
                <w:b/>
                <w:bCs/>
                <w:color w:val="FFFFFF"/>
                <w:sz w:val="20"/>
              </w:rPr>
              <w:t xml:space="preserve"> PM</w:t>
            </w:r>
            <w:r w:rsidR="004850FA" w:rsidRPr="00137192">
              <w:rPr>
                <w:rFonts w:ascii="Arial" w:hAnsi="Arial" w:cs="Arial"/>
                <w:b/>
                <w:bCs/>
                <w:color w:val="FFFFFF"/>
                <w:sz w:val="20"/>
              </w:rPr>
              <w:t>) using Ex Post Weather (MW)</w:t>
            </w:r>
          </w:p>
        </w:tc>
        <w:tc>
          <w:tcPr>
            <w:tcW w:w="422"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5FA78731" w14:textId="03D27C06" w:rsidR="004850FA" w:rsidRPr="00137192" w:rsidRDefault="00233201"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 xml:space="preserve">Ex </w:t>
            </w:r>
            <w:r w:rsidR="004850FA" w:rsidRPr="00137192">
              <w:rPr>
                <w:rFonts w:ascii="Arial" w:hAnsi="Arial" w:cs="Arial"/>
                <w:b/>
                <w:bCs/>
                <w:color w:val="FFFFFF"/>
                <w:sz w:val="20"/>
              </w:rPr>
              <w:t>Ante Impact SDG&amp;E    1-in-2  (MW)</w:t>
            </w:r>
          </w:p>
        </w:tc>
        <w:tc>
          <w:tcPr>
            <w:tcW w:w="422"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38FA5C2F" w14:textId="28F27F6B" w:rsidR="004850FA" w:rsidRPr="00137192" w:rsidRDefault="00233201"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 xml:space="preserve">Ex </w:t>
            </w:r>
            <w:r w:rsidR="004850FA" w:rsidRPr="00137192">
              <w:rPr>
                <w:rFonts w:ascii="Arial" w:hAnsi="Arial" w:cs="Arial"/>
                <w:b/>
                <w:bCs/>
                <w:color w:val="FFFFFF"/>
                <w:sz w:val="20"/>
              </w:rPr>
              <w:t>Ante Impact SDG&amp;E    1-in-10 (MW)</w:t>
            </w:r>
          </w:p>
        </w:tc>
        <w:tc>
          <w:tcPr>
            <w:tcW w:w="416"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77AF5ACD" w14:textId="2C77BFBA" w:rsidR="004850FA" w:rsidRPr="00137192" w:rsidRDefault="00233201"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 xml:space="preserve">Ex </w:t>
            </w:r>
            <w:r w:rsidR="004850FA" w:rsidRPr="00137192">
              <w:rPr>
                <w:rFonts w:ascii="Arial" w:hAnsi="Arial" w:cs="Arial"/>
                <w:b/>
                <w:bCs/>
                <w:color w:val="FFFFFF"/>
                <w:sz w:val="20"/>
              </w:rPr>
              <w:t xml:space="preserve">Ante Impact CAISO   </w:t>
            </w:r>
            <w:r w:rsidRPr="00137192">
              <w:rPr>
                <w:rFonts w:ascii="Arial" w:hAnsi="Arial" w:cs="Arial"/>
                <w:b/>
                <w:bCs/>
                <w:color w:val="FFFFFF"/>
                <w:sz w:val="20"/>
              </w:rPr>
              <w:t xml:space="preserve">  </w:t>
            </w:r>
            <w:r w:rsidR="004850FA" w:rsidRPr="00137192">
              <w:rPr>
                <w:rFonts w:ascii="Arial" w:hAnsi="Arial" w:cs="Arial"/>
                <w:b/>
                <w:bCs/>
                <w:color w:val="FFFFFF"/>
                <w:sz w:val="20"/>
              </w:rPr>
              <w:t xml:space="preserve"> 1-in-2 (MW)</w:t>
            </w:r>
          </w:p>
        </w:tc>
        <w:tc>
          <w:tcPr>
            <w:tcW w:w="417" w:type="pct"/>
            <w:vMerge w:val="restart"/>
            <w:tcBorders>
              <w:top w:val="nil"/>
              <w:left w:val="single" w:sz="8" w:space="0" w:color="FFFFFF"/>
              <w:bottom w:val="single" w:sz="8" w:space="0" w:color="0070CD"/>
            </w:tcBorders>
            <w:shd w:val="clear" w:color="000000" w:fill="0070CD"/>
            <w:vAlign w:val="center"/>
            <w:hideMark/>
          </w:tcPr>
          <w:p w14:paraId="1D3B619C" w14:textId="0902FCDE" w:rsidR="004850FA" w:rsidRPr="00137192" w:rsidRDefault="00233201"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 xml:space="preserve">Ex </w:t>
            </w:r>
            <w:r w:rsidR="004850FA" w:rsidRPr="00137192">
              <w:rPr>
                <w:rFonts w:ascii="Arial" w:hAnsi="Arial" w:cs="Arial"/>
                <w:b/>
                <w:bCs/>
                <w:color w:val="FFFFFF"/>
                <w:sz w:val="20"/>
              </w:rPr>
              <w:t xml:space="preserve">Ante Impact CAISO   </w:t>
            </w:r>
            <w:r w:rsidRPr="00137192">
              <w:rPr>
                <w:rFonts w:ascii="Arial" w:hAnsi="Arial" w:cs="Arial"/>
                <w:b/>
                <w:bCs/>
                <w:color w:val="FFFFFF"/>
                <w:sz w:val="20"/>
              </w:rPr>
              <w:t xml:space="preserve">  </w:t>
            </w:r>
            <w:r w:rsidR="004850FA" w:rsidRPr="00137192">
              <w:rPr>
                <w:rFonts w:ascii="Arial" w:hAnsi="Arial" w:cs="Arial"/>
                <w:b/>
                <w:bCs/>
                <w:color w:val="FFFFFF"/>
                <w:sz w:val="20"/>
              </w:rPr>
              <w:t xml:space="preserve"> 1-in-10 (MW)</w:t>
            </w:r>
          </w:p>
        </w:tc>
      </w:tr>
      <w:tr w:rsidR="004850FA" w:rsidRPr="004850FA" w14:paraId="6667F132" w14:textId="77777777" w:rsidTr="00233201">
        <w:trPr>
          <w:trHeight w:val="750"/>
        </w:trPr>
        <w:tc>
          <w:tcPr>
            <w:tcW w:w="621" w:type="pct"/>
            <w:vMerge/>
            <w:tcBorders>
              <w:top w:val="nil"/>
              <w:bottom w:val="single" w:sz="8" w:space="0" w:color="0070CD"/>
              <w:right w:val="single" w:sz="8" w:space="0" w:color="FFFFFF"/>
            </w:tcBorders>
            <w:vAlign w:val="center"/>
            <w:hideMark/>
          </w:tcPr>
          <w:p w14:paraId="0007FAF1" w14:textId="77777777" w:rsidR="004850FA" w:rsidRPr="004850FA" w:rsidRDefault="004850FA" w:rsidP="004850FA">
            <w:pPr>
              <w:tabs>
                <w:tab w:val="clear" w:pos="-1440"/>
                <w:tab w:val="clear" w:pos="-720"/>
              </w:tabs>
              <w:spacing w:after="0" w:line="240" w:lineRule="auto"/>
              <w:ind w:left="0"/>
              <w:rPr>
                <w:rFonts w:ascii="Calibri" w:hAnsi="Calibri"/>
                <w:b/>
                <w:bCs/>
                <w:color w:val="FFFFFF"/>
                <w:sz w:val="20"/>
              </w:rPr>
            </w:pPr>
          </w:p>
        </w:tc>
        <w:tc>
          <w:tcPr>
            <w:tcW w:w="482" w:type="pct"/>
            <w:vMerge/>
            <w:tcBorders>
              <w:top w:val="nil"/>
              <w:left w:val="single" w:sz="8" w:space="0" w:color="FFFFFF"/>
              <w:bottom w:val="single" w:sz="8" w:space="0" w:color="0070CD"/>
              <w:right w:val="single" w:sz="8" w:space="0" w:color="FFFFFF"/>
            </w:tcBorders>
            <w:vAlign w:val="center"/>
            <w:hideMark/>
          </w:tcPr>
          <w:p w14:paraId="4D329072" w14:textId="77777777" w:rsidR="004850FA" w:rsidRPr="004850FA" w:rsidRDefault="004850FA" w:rsidP="004850FA">
            <w:pPr>
              <w:tabs>
                <w:tab w:val="clear" w:pos="-1440"/>
                <w:tab w:val="clear" w:pos="-720"/>
              </w:tabs>
              <w:spacing w:after="0" w:line="240" w:lineRule="auto"/>
              <w:ind w:left="0"/>
              <w:rPr>
                <w:rFonts w:ascii="Calibri" w:hAnsi="Calibri"/>
                <w:b/>
                <w:bCs/>
                <w:color w:val="FFFFFF"/>
                <w:sz w:val="20"/>
              </w:rPr>
            </w:pPr>
          </w:p>
        </w:tc>
        <w:tc>
          <w:tcPr>
            <w:tcW w:w="559" w:type="pct"/>
            <w:vMerge/>
            <w:tcBorders>
              <w:top w:val="nil"/>
              <w:left w:val="single" w:sz="8" w:space="0" w:color="FFFFFF"/>
              <w:bottom w:val="single" w:sz="8" w:space="0" w:color="0070CD"/>
              <w:right w:val="single" w:sz="8" w:space="0" w:color="FFFFFF"/>
            </w:tcBorders>
            <w:vAlign w:val="center"/>
            <w:hideMark/>
          </w:tcPr>
          <w:p w14:paraId="27DC354A" w14:textId="77777777" w:rsidR="004850FA" w:rsidRPr="004850FA" w:rsidRDefault="004850FA" w:rsidP="004850FA">
            <w:pPr>
              <w:tabs>
                <w:tab w:val="clear" w:pos="-1440"/>
                <w:tab w:val="clear" w:pos="-720"/>
              </w:tabs>
              <w:spacing w:after="0" w:line="240" w:lineRule="auto"/>
              <w:ind w:left="0"/>
              <w:rPr>
                <w:rFonts w:ascii="Calibri" w:hAnsi="Calibri"/>
                <w:b/>
                <w:bCs/>
                <w:color w:val="FFFFFF"/>
                <w:sz w:val="20"/>
              </w:rPr>
            </w:pPr>
          </w:p>
        </w:tc>
        <w:tc>
          <w:tcPr>
            <w:tcW w:w="631" w:type="pct"/>
            <w:vMerge/>
            <w:tcBorders>
              <w:top w:val="nil"/>
              <w:left w:val="single" w:sz="8" w:space="0" w:color="FFFFFF"/>
              <w:bottom w:val="single" w:sz="8" w:space="0" w:color="0070CD"/>
              <w:right w:val="single" w:sz="8" w:space="0" w:color="FFFFFF"/>
            </w:tcBorders>
            <w:vAlign w:val="center"/>
            <w:hideMark/>
          </w:tcPr>
          <w:p w14:paraId="45F5311F" w14:textId="77777777" w:rsidR="004850FA" w:rsidRPr="004850FA" w:rsidRDefault="004850FA" w:rsidP="004850FA">
            <w:pPr>
              <w:tabs>
                <w:tab w:val="clear" w:pos="-1440"/>
                <w:tab w:val="clear" w:pos="-720"/>
              </w:tabs>
              <w:spacing w:after="0" w:line="240" w:lineRule="auto"/>
              <w:ind w:left="0"/>
              <w:rPr>
                <w:rFonts w:ascii="Calibri" w:hAnsi="Calibri"/>
                <w:b/>
                <w:bCs/>
                <w:color w:val="FFFFFF"/>
                <w:sz w:val="20"/>
              </w:rPr>
            </w:pPr>
          </w:p>
        </w:tc>
        <w:tc>
          <w:tcPr>
            <w:tcW w:w="515" w:type="pct"/>
            <w:vMerge/>
            <w:tcBorders>
              <w:top w:val="nil"/>
              <w:left w:val="single" w:sz="8" w:space="0" w:color="FFFFFF"/>
              <w:bottom w:val="single" w:sz="8" w:space="0" w:color="0070CD"/>
              <w:right w:val="single" w:sz="8" w:space="0" w:color="FFFFFF"/>
            </w:tcBorders>
            <w:vAlign w:val="center"/>
            <w:hideMark/>
          </w:tcPr>
          <w:p w14:paraId="6A6A58E9" w14:textId="77777777" w:rsidR="004850FA" w:rsidRPr="004850FA" w:rsidRDefault="004850FA" w:rsidP="004850FA">
            <w:pPr>
              <w:tabs>
                <w:tab w:val="clear" w:pos="-1440"/>
                <w:tab w:val="clear" w:pos="-720"/>
              </w:tabs>
              <w:spacing w:after="0" w:line="240" w:lineRule="auto"/>
              <w:ind w:left="0"/>
              <w:rPr>
                <w:rFonts w:ascii="Calibri" w:hAnsi="Calibri"/>
                <w:b/>
                <w:bCs/>
                <w:color w:val="FFFFFF"/>
                <w:sz w:val="20"/>
              </w:rPr>
            </w:pPr>
          </w:p>
        </w:tc>
        <w:tc>
          <w:tcPr>
            <w:tcW w:w="515" w:type="pct"/>
            <w:vMerge/>
            <w:tcBorders>
              <w:top w:val="nil"/>
              <w:left w:val="single" w:sz="8" w:space="0" w:color="FFFFFF"/>
              <w:bottom w:val="single" w:sz="8" w:space="0" w:color="0070CD"/>
              <w:right w:val="single" w:sz="8" w:space="0" w:color="FFFFFF"/>
            </w:tcBorders>
            <w:vAlign w:val="center"/>
            <w:hideMark/>
          </w:tcPr>
          <w:p w14:paraId="0CE1DD02" w14:textId="77777777" w:rsidR="004850FA" w:rsidRPr="004850FA" w:rsidRDefault="004850FA" w:rsidP="004850FA">
            <w:pPr>
              <w:tabs>
                <w:tab w:val="clear" w:pos="-1440"/>
                <w:tab w:val="clear" w:pos="-720"/>
              </w:tabs>
              <w:spacing w:after="0" w:line="240" w:lineRule="auto"/>
              <w:ind w:left="0"/>
              <w:rPr>
                <w:rFonts w:ascii="Calibri" w:hAnsi="Calibri"/>
                <w:b/>
                <w:bCs/>
                <w:color w:val="FFFFFF"/>
                <w:sz w:val="20"/>
              </w:rPr>
            </w:pPr>
          </w:p>
        </w:tc>
        <w:tc>
          <w:tcPr>
            <w:tcW w:w="422" w:type="pct"/>
            <w:vMerge/>
            <w:tcBorders>
              <w:top w:val="nil"/>
              <w:left w:val="single" w:sz="8" w:space="0" w:color="FFFFFF"/>
              <w:bottom w:val="single" w:sz="8" w:space="0" w:color="0070CD"/>
              <w:right w:val="single" w:sz="8" w:space="0" w:color="FFFFFF"/>
            </w:tcBorders>
            <w:vAlign w:val="center"/>
            <w:hideMark/>
          </w:tcPr>
          <w:p w14:paraId="4FE83A97" w14:textId="77777777" w:rsidR="004850FA" w:rsidRPr="004850FA" w:rsidRDefault="004850FA" w:rsidP="004850FA">
            <w:pPr>
              <w:tabs>
                <w:tab w:val="clear" w:pos="-1440"/>
                <w:tab w:val="clear" w:pos="-720"/>
              </w:tabs>
              <w:spacing w:after="0" w:line="240" w:lineRule="auto"/>
              <w:ind w:left="0"/>
              <w:rPr>
                <w:rFonts w:ascii="Calibri" w:hAnsi="Calibri"/>
                <w:b/>
                <w:bCs/>
                <w:color w:val="FFFFFF"/>
                <w:sz w:val="20"/>
              </w:rPr>
            </w:pPr>
          </w:p>
        </w:tc>
        <w:tc>
          <w:tcPr>
            <w:tcW w:w="422" w:type="pct"/>
            <w:vMerge/>
            <w:tcBorders>
              <w:top w:val="nil"/>
              <w:left w:val="single" w:sz="8" w:space="0" w:color="FFFFFF"/>
              <w:bottom w:val="single" w:sz="8" w:space="0" w:color="0070CD"/>
              <w:right w:val="single" w:sz="8" w:space="0" w:color="FFFFFF"/>
            </w:tcBorders>
            <w:vAlign w:val="center"/>
            <w:hideMark/>
          </w:tcPr>
          <w:p w14:paraId="1B1C9AC9" w14:textId="77777777" w:rsidR="004850FA" w:rsidRPr="004850FA" w:rsidRDefault="004850FA" w:rsidP="004850FA">
            <w:pPr>
              <w:tabs>
                <w:tab w:val="clear" w:pos="-1440"/>
                <w:tab w:val="clear" w:pos="-720"/>
              </w:tabs>
              <w:spacing w:after="0" w:line="240" w:lineRule="auto"/>
              <w:ind w:left="0"/>
              <w:rPr>
                <w:rFonts w:ascii="Calibri" w:hAnsi="Calibri"/>
                <w:b/>
                <w:bCs/>
                <w:color w:val="FFFFFF"/>
                <w:sz w:val="20"/>
              </w:rPr>
            </w:pPr>
          </w:p>
        </w:tc>
        <w:tc>
          <w:tcPr>
            <w:tcW w:w="416" w:type="pct"/>
            <w:vMerge/>
            <w:tcBorders>
              <w:top w:val="nil"/>
              <w:left w:val="single" w:sz="8" w:space="0" w:color="FFFFFF"/>
              <w:bottom w:val="single" w:sz="8" w:space="0" w:color="0070CD"/>
              <w:right w:val="single" w:sz="8" w:space="0" w:color="FFFFFF"/>
            </w:tcBorders>
            <w:vAlign w:val="center"/>
            <w:hideMark/>
          </w:tcPr>
          <w:p w14:paraId="336AC206" w14:textId="77777777" w:rsidR="004850FA" w:rsidRPr="004850FA" w:rsidRDefault="004850FA" w:rsidP="004850FA">
            <w:pPr>
              <w:tabs>
                <w:tab w:val="clear" w:pos="-1440"/>
                <w:tab w:val="clear" w:pos="-720"/>
              </w:tabs>
              <w:spacing w:after="0" w:line="240" w:lineRule="auto"/>
              <w:ind w:left="0"/>
              <w:rPr>
                <w:rFonts w:ascii="Calibri" w:hAnsi="Calibri"/>
                <w:b/>
                <w:bCs/>
                <w:color w:val="FFFFFF"/>
                <w:sz w:val="20"/>
              </w:rPr>
            </w:pPr>
          </w:p>
        </w:tc>
        <w:tc>
          <w:tcPr>
            <w:tcW w:w="417" w:type="pct"/>
            <w:vMerge/>
            <w:tcBorders>
              <w:top w:val="nil"/>
              <w:left w:val="single" w:sz="8" w:space="0" w:color="FFFFFF"/>
              <w:bottom w:val="single" w:sz="8" w:space="0" w:color="0070CD"/>
            </w:tcBorders>
            <w:vAlign w:val="center"/>
            <w:hideMark/>
          </w:tcPr>
          <w:p w14:paraId="21A23214" w14:textId="77777777" w:rsidR="004850FA" w:rsidRPr="004850FA" w:rsidRDefault="004850FA" w:rsidP="004850FA">
            <w:pPr>
              <w:tabs>
                <w:tab w:val="clear" w:pos="-1440"/>
                <w:tab w:val="clear" w:pos="-720"/>
              </w:tabs>
              <w:spacing w:after="0" w:line="240" w:lineRule="auto"/>
              <w:ind w:left="0"/>
              <w:rPr>
                <w:rFonts w:ascii="Calibri" w:hAnsi="Calibri"/>
                <w:b/>
                <w:bCs/>
                <w:color w:val="FFFFFF"/>
                <w:sz w:val="20"/>
              </w:rPr>
            </w:pPr>
          </w:p>
        </w:tc>
      </w:tr>
      <w:tr w:rsidR="004850FA" w:rsidRPr="004850FA" w14:paraId="0E2870B9" w14:textId="77777777" w:rsidTr="00740DBB">
        <w:trPr>
          <w:trHeight w:val="315"/>
        </w:trPr>
        <w:tc>
          <w:tcPr>
            <w:tcW w:w="621" w:type="pct"/>
            <w:tcBorders>
              <w:top w:val="nil"/>
              <w:left w:val="nil"/>
              <w:bottom w:val="single" w:sz="8" w:space="0" w:color="0070CD"/>
              <w:right w:val="single" w:sz="8" w:space="0" w:color="0070CD"/>
            </w:tcBorders>
            <w:shd w:val="clear" w:color="auto" w:fill="auto"/>
            <w:vAlign w:val="center"/>
            <w:hideMark/>
          </w:tcPr>
          <w:p w14:paraId="3C9CF364"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A</w:t>
            </w:r>
          </w:p>
        </w:tc>
        <w:tc>
          <w:tcPr>
            <w:tcW w:w="482" w:type="pct"/>
            <w:tcBorders>
              <w:top w:val="nil"/>
              <w:left w:val="nil"/>
              <w:bottom w:val="single" w:sz="8" w:space="0" w:color="0070CD"/>
              <w:right w:val="single" w:sz="8" w:space="0" w:color="0070CD"/>
            </w:tcBorders>
            <w:shd w:val="clear" w:color="auto" w:fill="auto"/>
            <w:vAlign w:val="center"/>
            <w:hideMark/>
          </w:tcPr>
          <w:p w14:paraId="6C321034"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B</w:t>
            </w:r>
          </w:p>
        </w:tc>
        <w:tc>
          <w:tcPr>
            <w:tcW w:w="559" w:type="pct"/>
            <w:tcBorders>
              <w:top w:val="nil"/>
              <w:left w:val="nil"/>
              <w:bottom w:val="single" w:sz="8" w:space="0" w:color="0070CD"/>
              <w:right w:val="single" w:sz="8" w:space="0" w:color="0070CD"/>
            </w:tcBorders>
            <w:shd w:val="clear" w:color="auto" w:fill="auto"/>
            <w:vAlign w:val="center"/>
            <w:hideMark/>
          </w:tcPr>
          <w:p w14:paraId="57A482AA"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C</w:t>
            </w:r>
          </w:p>
        </w:tc>
        <w:tc>
          <w:tcPr>
            <w:tcW w:w="631" w:type="pct"/>
            <w:tcBorders>
              <w:top w:val="nil"/>
              <w:left w:val="nil"/>
              <w:bottom w:val="single" w:sz="8" w:space="0" w:color="0070CD"/>
              <w:right w:val="single" w:sz="8" w:space="0" w:color="0070CD"/>
            </w:tcBorders>
            <w:shd w:val="clear" w:color="auto" w:fill="auto"/>
            <w:vAlign w:val="center"/>
            <w:hideMark/>
          </w:tcPr>
          <w:p w14:paraId="5D35A3A0"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D</w:t>
            </w:r>
          </w:p>
        </w:tc>
        <w:tc>
          <w:tcPr>
            <w:tcW w:w="515" w:type="pct"/>
            <w:tcBorders>
              <w:top w:val="nil"/>
              <w:left w:val="nil"/>
              <w:bottom w:val="single" w:sz="8" w:space="0" w:color="0070CD"/>
              <w:right w:val="single" w:sz="8" w:space="0" w:color="0070CD"/>
            </w:tcBorders>
            <w:shd w:val="clear" w:color="auto" w:fill="auto"/>
            <w:vAlign w:val="center"/>
            <w:hideMark/>
          </w:tcPr>
          <w:p w14:paraId="6DD3123B"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 xml:space="preserve">E </w:t>
            </w:r>
          </w:p>
        </w:tc>
        <w:tc>
          <w:tcPr>
            <w:tcW w:w="515" w:type="pct"/>
            <w:tcBorders>
              <w:top w:val="nil"/>
              <w:left w:val="nil"/>
              <w:bottom w:val="single" w:sz="8" w:space="0" w:color="0070CD"/>
              <w:right w:val="single" w:sz="8" w:space="0" w:color="0070CD"/>
            </w:tcBorders>
            <w:shd w:val="clear" w:color="auto" w:fill="auto"/>
            <w:vAlign w:val="center"/>
            <w:hideMark/>
          </w:tcPr>
          <w:p w14:paraId="556F4ADB"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F</w:t>
            </w:r>
          </w:p>
        </w:tc>
        <w:tc>
          <w:tcPr>
            <w:tcW w:w="422" w:type="pct"/>
            <w:tcBorders>
              <w:top w:val="nil"/>
              <w:left w:val="nil"/>
              <w:bottom w:val="single" w:sz="8" w:space="0" w:color="0070CD"/>
              <w:right w:val="single" w:sz="8" w:space="0" w:color="0070CD"/>
            </w:tcBorders>
            <w:shd w:val="clear" w:color="auto" w:fill="auto"/>
            <w:vAlign w:val="center"/>
            <w:hideMark/>
          </w:tcPr>
          <w:p w14:paraId="2997A347"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G</w:t>
            </w:r>
          </w:p>
        </w:tc>
        <w:tc>
          <w:tcPr>
            <w:tcW w:w="422" w:type="pct"/>
            <w:tcBorders>
              <w:top w:val="nil"/>
              <w:left w:val="nil"/>
              <w:bottom w:val="single" w:sz="8" w:space="0" w:color="0070CD"/>
              <w:right w:val="single" w:sz="8" w:space="0" w:color="0070CD"/>
            </w:tcBorders>
            <w:shd w:val="clear" w:color="auto" w:fill="auto"/>
            <w:vAlign w:val="center"/>
            <w:hideMark/>
          </w:tcPr>
          <w:p w14:paraId="395FADF7"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H</w:t>
            </w:r>
          </w:p>
        </w:tc>
        <w:tc>
          <w:tcPr>
            <w:tcW w:w="416" w:type="pct"/>
            <w:tcBorders>
              <w:top w:val="nil"/>
              <w:left w:val="nil"/>
              <w:bottom w:val="single" w:sz="8" w:space="0" w:color="0070CD"/>
              <w:right w:val="single" w:sz="8" w:space="0" w:color="0070CD"/>
            </w:tcBorders>
            <w:shd w:val="clear" w:color="auto" w:fill="auto"/>
            <w:vAlign w:val="center"/>
            <w:hideMark/>
          </w:tcPr>
          <w:p w14:paraId="26A1A809"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I</w:t>
            </w:r>
          </w:p>
        </w:tc>
        <w:tc>
          <w:tcPr>
            <w:tcW w:w="417" w:type="pct"/>
            <w:tcBorders>
              <w:top w:val="nil"/>
              <w:left w:val="nil"/>
              <w:bottom w:val="single" w:sz="8" w:space="0" w:color="0070CD"/>
            </w:tcBorders>
            <w:shd w:val="clear" w:color="auto" w:fill="auto"/>
            <w:vAlign w:val="center"/>
            <w:hideMark/>
          </w:tcPr>
          <w:p w14:paraId="22B829CD"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J</w:t>
            </w:r>
          </w:p>
        </w:tc>
      </w:tr>
      <w:tr w:rsidR="00094BCE" w:rsidRPr="004850FA" w14:paraId="3DC02BA6" w14:textId="77777777" w:rsidTr="00740DBB">
        <w:trPr>
          <w:trHeight w:val="540"/>
        </w:trPr>
        <w:tc>
          <w:tcPr>
            <w:tcW w:w="621" w:type="pct"/>
            <w:tcBorders>
              <w:top w:val="nil"/>
              <w:left w:val="nil"/>
              <w:bottom w:val="single" w:sz="8" w:space="0" w:color="0070CD"/>
              <w:right w:val="single" w:sz="8" w:space="0" w:color="0070CD"/>
            </w:tcBorders>
            <w:shd w:val="clear" w:color="auto" w:fill="DBE5F1" w:themeFill="accent1" w:themeFillTint="33"/>
            <w:vAlign w:val="center"/>
            <w:hideMark/>
          </w:tcPr>
          <w:p w14:paraId="4079151E"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7/11/2017</w:t>
            </w:r>
          </w:p>
        </w:tc>
        <w:tc>
          <w:tcPr>
            <w:tcW w:w="482" w:type="pct"/>
            <w:tcBorders>
              <w:top w:val="nil"/>
              <w:left w:val="nil"/>
              <w:bottom w:val="single" w:sz="8" w:space="0" w:color="0070CD"/>
              <w:right w:val="single" w:sz="8" w:space="0" w:color="0070CD"/>
            </w:tcBorders>
            <w:shd w:val="clear" w:color="auto" w:fill="DBE5F1" w:themeFill="accent1" w:themeFillTint="33"/>
            <w:vAlign w:val="center"/>
            <w:hideMark/>
          </w:tcPr>
          <w:p w14:paraId="002BE450"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3-7 pm</w:t>
            </w:r>
          </w:p>
        </w:tc>
        <w:tc>
          <w:tcPr>
            <w:tcW w:w="559" w:type="pct"/>
            <w:tcBorders>
              <w:top w:val="nil"/>
              <w:left w:val="nil"/>
              <w:bottom w:val="single" w:sz="8" w:space="0" w:color="0070CD"/>
              <w:right w:val="single" w:sz="8" w:space="0" w:color="0070CD"/>
            </w:tcBorders>
            <w:shd w:val="clear" w:color="auto" w:fill="DBE5F1" w:themeFill="accent1" w:themeFillTint="33"/>
            <w:noWrap/>
            <w:vAlign w:val="center"/>
            <w:hideMark/>
          </w:tcPr>
          <w:p w14:paraId="2EE27E52"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3.7</w:t>
            </w:r>
          </w:p>
        </w:tc>
        <w:tc>
          <w:tcPr>
            <w:tcW w:w="631" w:type="pct"/>
            <w:tcBorders>
              <w:top w:val="nil"/>
              <w:left w:val="nil"/>
              <w:bottom w:val="single" w:sz="8" w:space="0" w:color="0070CD"/>
              <w:right w:val="single" w:sz="8" w:space="0" w:color="0070CD"/>
            </w:tcBorders>
            <w:shd w:val="clear" w:color="auto" w:fill="DBE5F1" w:themeFill="accent1" w:themeFillTint="33"/>
            <w:noWrap/>
            <w:vAlign w:val="center"/>
            <w:hideMark/>
          </w:tcPr>
          <w:p w14:paraId="4214DE8A"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3.5</w:t>
            </w:r>
          </w:p>
        </w:tc>
        <w:tc>
          <w:tcPr>
            <w:tcW w:w="515" w:type="pct"/>
            <w:tcBorders>
              <w:top w:val="nil"/>
              <w:left w:val="nil"/>
              <w:bottom w:val="single" w:sz="8" w:space="0" w:color="0070CD"/>
              <w:right w:val="single" w:sz="8" w:space="0" w:color="0070CD"/>
            </w:tcBorders>
            <w:shd w:val="clear" w:color="auto" w:fill="DBE5F1" w:themeFill="accent1" w:themeFillTint="33"/>
            <w:noWrap/>
            <w:vAlign w:val="center"/>
            <w:hideMark/>
          </w:tcPr>
          <w:p w14:paraId="35AA38B0"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76</w:t>
            </w:r>
          </w:p>
        </w:tc>
        <w:tc>
          <w:tcPr>
            <w:tcW w:w="515" w:type="pct"/>
            <w:tcBorders>
              <w:top w:val="nil"/>
              <w:left w:val="nil"/>
              <w:bottom w:val="single" w:sz="8" w:space="0" w:color="0070CD"/>
              <w:right w:val="single" w:sz="8" w:space="0" w:color="0070CD"/>
            </w:tcBorders>
            <w:shd w:val="clear" w:color="auto" w:fill="DBE5F1" w:themeFill="accent1" w:themeFillTint="33"/>
            <w:noWrap/>
            <w:vAlign w:val="center"/>
            <w:hideMark/>
          </w:tcPr>
          <w:p w14:paraId="5E4D88A2" w14:textId="52FB23C6"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3.1</w:t>
            </w:r>
          </w:p>
        </w:tc>
        <w:tc>
          <w:tcPr>
            <w:tcW w:w="422" w:type="pct"/>
            <w:tcBorders>
              <w:top w:val="single" w:sz="8" w:space="0" w:color="007ACD"/>
              <w:left w:val="nil"/>
              <w:bottom w:val="single" w:sz="8" w:space="0" w:color="0070CD"/>
              <w:right w:val="single" w:sz="8" w:space="0" w:color="0070CD"/>
            </w:tcBorders>
            <w:shd w:val="clear" w:color="auto" w:fill="DBE5F1" w:themeFill="accent1" w:themeFillTint="33"/>
            <w:vAlign w:val="center"/>
            <w:hideMark/>
          </w:tcPr>
          <w:p w14:paraId="5F7FA0BE" w14:textId="15E840AD"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3.0</w:t>
            </w:r>
            <w:r w:rsidRPr="00094BCE">
              <w:rPr>
                <w:rFonts w:ascii="Arial" w:hAnsi="Arial" w:cs="Arial"/>
                <w:color w:val="000000"/>
                <w:sz w:val="20"/>
              </w:rPr>
              <w:br/>
              <w:t>(76°F)</w:t>
            </w:r>
          </w:p>
        </w:tc>
        <w:tc>
          <w:tcPr>
            <w:tcW w:w="422" w:type="pct"/>
            <w:tcBorders>
              <w:top w:val="single" w:sz="8" w:space="0" w:color="007ACD"/>
              <w:left w:val="nil"/>
              <w:bottom w:val="single" w:sz="8" w:space="0" w:color="0070CD"/>
              <w:right w:val="single" w:sz="8" w:space="0" w:color="0070CD"/>
            </w:tcBorders>
            <w:shd w:val="clear" w:color="auto" w:fill="DBE5F1" w:themeFill="accent1" w:themeFillTint="33"/>
            <w:vAlign w:val="center"/>
            <w:hideMark/>
          </w:tcPr>
          <w:p w14:paraId="3E467676" w14:textId="1E1CC618"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3.8</w:t>
            </w:r>
            <w:r w:rsidRPr="00094BCE">
              <w:rPr>
                <w:rFonts w:ascii="Arial" w:hAnsi="Arial" w:cs="Arial"/>
                <w:color w:val="000000"/>
                <w:sz w:val="20"/>
              </w:rPr>
              <w:br/>
              <w:t>(78°F)</w:t>
            </w:r>
          </w:p>
        </w:tc>
        <w:tc>
          <w:tcPr>
            <w:tcW w:w="416" w:type="pct"/>
            <w:tcBorders>
              <w:top w:val="single" w:sz="8" w:space="0" w:color="007ACD"/>
              <w:left w:val="nil"/>
              <w:bottom w:val="single" w:sz="8" w:space="0" w:color="0070CD"/>
              <w:right w:val="single" w:sz="8" w:space="0" w:color="0070CD"/>
            </w:tcBorders>
            <w:shd w:val="clear" w:color="auto" w:fill="DBE5F1" w:themeFill="accent1" w:themeFillTint="33"/>
            <w:vAlign w:val="center"/>
            <w:hideMark/>
          </w:tcPr>
          <w:p w14:paraId="303B53C0" w14:textId="7B1E1E87"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2.1</w:t>
            </w:r>
            <w:r w:rsidRPr="00094BCE">
              <w:rPr>
                <w:rFonts w:ascii="Arial" w:hAnsi="Arial" w:cs="Arial"/>
                <w:color w:val="000000"/>
                <w:sz w:val="20"/>
              </w:rPr>
              <w:br/>
              <w:t>(73°F)</w:t>
            </w:r>
          </w:p>
        </w:tc>
        <w:tc>
          <w:tcPr>
            <w:tcW w:w="417" w:type="pct"/>
            <w:tcBorders>
              <w:top w:val="single" w:sz="8" w:space="0" w:color="007ACD"/>
              <w:left w:val="nil"/>
              <w:bottom w:val="single" w:sz="8" w:space="0" w:color="0070CD"/>
            </w:tcBorders>
            <w:shd w:val="clear" w:color="auto" w:fill="DBE5F1" w:themeFill="accent1" w:themeFillTint="33"/>
            <w:vAlign w:val="center"/>
            <w:hideMark/>
          </w:tcPr>
          <w:p w14:paraId="6F08C025" w14:textId="2BC4F615"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3.5</w:t>
            </w:r>
            <w:r w:rsidRPr="00094BCE">
              <w:rPr>
                <w:rFonts w:ascii="Arial" w:hAnsi="Arial" w:cs="Arial"/>
                <w:color w:val="000000"/>
                <w:sz w:val="20"/>
              </w:rPr>
              <w:br/>
              <w:t>(77°F)</w:t>
            </w:r>
          </w:p>
        </w:tc>
      </w:tr>
      <w:tr w:rsidR="00094BCE" w:rsidRPr="004850FA" w14:paraId="3833BE25" w14:textId="77777777" w:rsidTr="00740DBB">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105761D7"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8/1/2017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0351231E"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5ABCD73D"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3.3</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199A38D9"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2.7</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4C83A6B6"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76</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719F71B3" w14:textId="78ECA5E1"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3.0</w:t>
            </w:r>
          </w:p>
        </w:tc>
        <w:tc>
          <w:tcPr>
            <w:tcW w:w="422" w:type="pct"/>
            <w:vMerge w:val="restart"/>
            <w:tcBorders>
              <w:top w:val="nil"/>
              <w:left w:val="single" w:sz="8" w:space="0" w:color="0070CD"/>
              <w:bottom w:val="nil"/>
              <w:right w:val="single" w:sz="8" w:space="0" w:color="0070CD"/>
            </w:tcBorders>
            <w:shd w:val="clear" w:color="auto" w:fill="F2DBDB" w:themeFill="accent2" w:themeFillTint="33"/>
            <w:vAlign w:val="center"/>
            <w:hideMark/>
          </w:tcPr>
          <w:p w14:paraId="0CD9DB37" w14:textId="20ACBA89"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4.2</w:t>
            </w:r>
            <w:r w:rsidRPr="00094BCE">
              <w:rPr>
                <w:rFonts w:ascii="Arial" w:hAnsi="Arial" w:cs="Arial"/>
                <w:color w:val="000000"/>
                <w:sz w:val="20"/>
              </w:rPr>
              <w:br/>
              <w:t>(80°F)</w:t>
            </w:r>
          </w:p>
        </w:tc>
        <w:tc>
          <w:tcPr>
            <w:tcW w:w="422" w:type="pct"/>
            <w:vMerge w:val="restart"/>
            <w:tcBorders>
              <w:top w:val="nil"/>
              <w:left w:val="single" w:sz="8" w:space="0" w:color="0070CD"/>
              <w:bottom w:val="nil"/>
              <w:right w:val="single" w:sz="8" w:space="0" w:color="0070CD"/>
            </w:tcBorders>
            <w:shd w:val="clear" w:color="auto" w:fill="F2DBDB" w:themeFill="accent2" w:themeFillTint="33"/>
            <w:vAlign w:val="center"/>
            <w:hideMark/>
          </w:tcPr>
          <w:p w14:paraId="1CBB71C6" w14:textId="5AEB7840"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5.0</w:t>
            </w:r>
            <w:r w:rsidRPr="00094BCE">
              <w:rPr>
                <w:rFonts w:ascii="Arial" w:hAnsi="Arial" w:cs="Arial"/>
                <w:color w:val="000000"/>
                <w:sz w:val="20"/>
              </w:rPr>
              <w:br/>
              <w:t>(82°F)</w:t>
            </w:r>
          </w:p>
        </w:tc>
        <w:tc>
          <w:tcPr>
            <w:tcW w:w="416" w:type="pct"/>
            <w:vMerge w:val="restart"/>
            <w:tcBorders>
              <w:top w:val="nil"/>
              <w:left w:val="single" w:sz="8" w:space="0" w:color="0070CD"/>
              <w:bottom w:val="nil"/>
              <w:right w:val="single" w:sz="8" w:space="0" w:color="0070CD"/>
            </w:tcBorders>
            <w:shd w:val="clear" w:color="auto" w:fill="F2DBDB" w:themeFill="accent2" w:themeFillTint="33"/>
            <w:vAlign w:val="center"/>
            <w:hideMark/>
          </w:tcPr>
          <w:p w14:paraId="5E087386" w14:textId="0D44FD30"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4.5</w:t>
            </w:r>
            <w:r w:rsidRPr="00094BCE">
              <w:rPr>
                <w:rFonts w:ascii="Arial" w:hAnsi="Arial" w:cs="Arial"/>
                <w:color w:val="000000"/>
                <w:sz w:val="20"/>
              </w:rPr>
              <w:br/>
              <w:t>(81°F)</w:t>
            </w:r>
          </w:p>
        </w:tc>
        <w:tc>
          <w:tcPr>
            <w:tcW w:w="417" w:type="pct"/>
            <w:vMerge w:val="restart"/>
            <w:tcBorders>
              <w:top w:val="nil"/>
              <w:left w:val="single" w:sz="8" w:space="0" w:color="0070CD"/>
              <w:bottom w:val="nil"/>
            </w:tcBorders>
            <w:shd w:val="clear" w:color="auto" w:fill="F2DBDB" w:themeFill="accent2" w:themeFillTint="33"/>
            <w:vAlign w:val="center"/>
            <w:hideMark/>
          </w:tcPr>
          <w:p w14:paraId="0544B72C" w14:textId="057F95CB"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4.2</w:t>
            </w:r>
            <w:r w:rsidRPr="00094BCE">
              <w:rPr>
                <w:rFonts w:ascii="Arial" w:hAnsi="Arial" w:cs="Arial"/>
                <w:color w:val="000000"/>
                <w:sz w:val="20"/>
              </w:rPr>
              <w:br/>
              <w:t>(80°F)</w:t>
            </w:r>
          </w:p>
        </w:tc>
      </w:tr>
      <w:tr w:rsidR="00094BCE" w:rsidRPr="004850FA" w14:paraId="7B903277" w14:textId="77777777" w:rsidTr="00740DBB">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34125CE5"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8/2/2017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3F8293A9"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0F678567"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1.6</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11756D14"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1.5</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60E655A1"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78</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7F6FF89F" w14:textId="2AAA717A"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3.8</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05A1E4A0"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2ECC8127"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76838364"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2E548572"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r>
      <w:tr w:rsidR="00094BCE" w:rsidRPr="004850FA" w14:paraId="60066D5E" w14:textId="77777777" w:rsidTr="00740DBB">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65ECE714"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8/3/2017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4C69E107"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14EA9F90"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2.7</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07F81EDF"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2.3</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54C51665"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80</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27F9022D" w14:textId="37803725"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4.2</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16D537E4"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0CCDDA82"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504454F0"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687B5F5D"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r>
      <w:tr w:rsidR="00094BCE" w:rsidRPr="004850FA" w14:paraId="05583FA3" w14:textId="77777777" w:rsidTr="00740DBB">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719E8F47"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8/7/2017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6AEB98B7"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6B4EA355"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1.5</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42DCE1A6"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1.1</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2EC97B31"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74</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0287D122" w14:textId="72944A1C"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2.6</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2F6EC006"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46C96246"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36CBFBD6"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4A890381"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r>
      <w:tr w:rsidR="00094BCE" w:rsidRPr="004850FA" w14:paraId="1B1B07AC" w14:textId="77777777" w:rsidTr="00740DBB">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258E068A"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8/8/2017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549DAA0F"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6-8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3F91D7B1"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1.9</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590C7DC3"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1.5</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4F418139"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75</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1F074A51" w14:textId="20A648F0"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2.7</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75BABA66"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178DC502"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34CB8B0F"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7FA2942A"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r>
      <w:tr w:rsidR="00094BCE" w:rsidRPr="004850FA" w14:paraId="6CCEC16A" w14:textId="77777777" w:rsidTr="00740DBB">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77020110"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8/17/2017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22EFA9C4"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5F508DB5"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0.7</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305939DD"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0.8</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6A0D9658"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68</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264D9D9D" w14:textId="553099A0"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0.9</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0AA45C3E"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5E735F95"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0B26C5A7"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69794812"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r>
      <w:tr w:rsidR="00094BCE" w:rsidRPr="004850FA" w14:paraId="5582CD93" w14:textId="77777777" w:rsidTr="00740DBB">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52DEE868"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8/28/2017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4C86C302"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68F40CC6"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2.8</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759AFB17"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2.5</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559FA886"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76</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69111097" w14:textId="59638484"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3.2</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4EB670FB"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48193E40"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0B75FAC4"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4821D8B1"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r>
      <w:tr w:rsidR="00094BCE" w:rsidRPr="004850FA" w14:paraId="5EEB72D1" w14:textId="77777777" w:rsidTr="00740DBB">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161560FD"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8/29/2017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4D36828E"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3F3B67B7"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3.2</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6506A10F"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3.0</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4A5DA486"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78</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057D8DFD" w14:textId="70EA0545"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3.8</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3CBCC634"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310C8193"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47D39F39"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1C9017BD"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r>
      <w:tr w:rsidR="00094BCE" w:rsidRPr="004850FA" w14:paraId="50AC39B8" w14:textId="77777777" w:rsidTr="00740DBB">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09A0AEDF"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8/31/2017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7461468C"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52DC6923"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3.8</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6CBA3C5A"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3.1</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3FAA4454"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82</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020C191F" w14:textId="101625D2"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4.8</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252C5C22"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31D73BBA"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291B21F8"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10F2E0F1"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r>
      <w:tr w:rsidR="00094BCE" w:rsidRPr="004850FA" w14:paraId="05A169E4" w14:textId="77777777" w:rsidTr="00740DBB">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7A2F1C36"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9/1/2017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7C5A31AF"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2B310056"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4.4</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11E69D2A"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4.1</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57281764"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84</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38164DF1" w14:textId="2128DBE6"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5.6</w:t>
            </w:r>
          </w:p>
        </w:tc>
        <w:tc>
          <w:tcPr>
            <w:tcW w:w="422" w:type="pct"/>
            <w:vMerge w:val="restart"/>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4AB8DEA2" w14:textId="0ABADC96"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5.0</w:t>
            </w:r>
            <w:r w:rsidRPr="00094BCE">
              <w:rPr>
                <w:rFonts w:ascii="Arial" w:hAnsi="Arial" w:cs="Arial"/>
                <w:color w:val="000000"/>
                <w:sz w:val="20"/>
              </w:rPr>
              <w:br/>
              <w:t>(82°F)</w:t>
            </w:r>
          </w:p>
        </w:tc>
        <w:tc>
          <w:tcPr>
            <w:tcW w:w="422" w:type="pct"/>
            <w:vMerge w:val="restart"/>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3141BCA7" w14:textId="3346023A"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5.9</w:t>
            </w:r>
            <w:r w:rsidRPr="00094BCE">
              <w:rPr>
                <w:rFonts w:ascii="Arial" w:hAnsi="Arial" w:cs="Arial"/>
                <w:color w:val="000000"/>
                <w:sz w:val="20"/>
              </w:rPr>
              <w:br/>
              <w:t>(85°F)</w:t>
            </w:r>
          </w:p>
        </w:tc>
        <w:tc>
          <w:tcPr>
            <w:tcW w:w="416" w:type="pct"/>
            <w:vMerge w:val="restart"/>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41EF174D" w14:textId="11023213"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5.1</w:t>
            </w:r>
            <w:r w:rsidRPr="00094BCE">
              <w:rPr>
                <w:rFonts w:ascii="Arial" w:hAnsi="Arial" w:cs="Arial"/>
                <w:color w:val="000000"/>
                <w:sz w:val="20"/>
              </w:rPr>
              <w:br/>
              <w:t>(83°F)</w:t>
            </w:r>
          </w:p>
        </w:tc>
        <w:tc>
          <w:tcPr>
            <w:tcW w:w="417" w:type="pct"/>
            <w:vMerge w:val="restart"/>
            <w:tcBorders>
              <w:top w:val="single" w:sz="8" w:space="0" w:color="007ACD"/>
              <w:left w:val="single" w:sz="8" w:space="0" w:color="007ACD"/>
              <w:bottom w:val="single" w:sz="8" w:space="0" w:color="007ACD"/>
            </w:tcBorders>
            <w:shd w:val="clear" w:color="auto" w:fill="FDE9D9" w:themeFill="accent6" w:themeFillTint="33"/>
            <w:vAlign w:val="center"/>
            <w:hideMark/>
          </w:tcPr>
          <w:p w14:paraId="0C5DCD80" w14:textId="0651D73C"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4.8</w:t>
            </w:r>
            <w:r w:rsidRPr="00094BCE">
              <w:rPr>
                <w:rFonts w:ascii="Arial" w:hAnsi="Arial" w:cs="Arial"/>
                <w:color w:val="000000"/>
                <w:sz w:val="20"/>
              </w:rPr>
              <w:br/>
              <w:t>(82°F)</w:t>
            </w:r>
          </w:p>
        </w:tc>
      </w:tr>
      <w:tr w:rsidR="00094BCE" w:rsidRPr="004850FA" w14:paraId="33837796" w14:textId="77777777" w:rsidTr="00740DBB">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1C6800C2"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5CF1DD67"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45C7AAD5"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17F1953B"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3.7</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29F6C8D5"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84</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7B836965" w14:textId="16C24F23"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5.5</w:t>
            </w: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7B6F359C"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74688D7E"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6"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6A09034C"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7" w:type="pct"/>
            <w:vMerge/>
            <w:tcBorders>
              <w:top w:val="single" w:sz="8" w:space="0" w:color="007ACD"/>
              <w:left w:val="single" w:sz="8" w:space="0" w:color="007ACD"/>
              <w:bottom w:val="single" w:sz="8" w:space="0" w:color="007ACD"/>
            </w:tcBorders>
            <w:shd w:val="clear" w:color="auto" w:fill="FDE9D9" w:themeFill="accent6" w:themeFillTint="33"/>
            <w:vAlign w:val="center"/>
            <w:hideMark/>
          </w:tcPr>
          <w:p w14:paraId="76D0636E"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r>
      <w:tr w:rsidR="00094BCE" w:rsidRPr="004850FA" w14:paraId="700A6758" w14:textId="77777777" w:rsidTr="00740DBB">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558F7C4C"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9/5/2017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7CA06265"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5-8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2FEBC763"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1.7</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034CDCD6"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1.5</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36C0B63D"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74</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1A1C1A5B" w14:textId="5FB2AB99"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2.5</w:t>
            </w: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432BD785"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03F7E795"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6"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587BDF92"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7" w:type="pct"/>
            <w:vMerge/>
            <w:tcBorders>
              <w:top w:val="single" w:sz="8" w:space="0" w:color="007ACD"/>
              <w:left w:val="single" w:sz="8" w:space="0" w:color="007ACD"/>
              <w:bottom w:val="single" w:sz="8" w:space="0" w:color="007ACD"/>
            </w:tcBorders>
            <w:shd w:val="clear" w:color="auto" w:fill="FDE9D9" w:themeFill="accent6" w:themeFillTint="33"/>
            <w:vAlign w:val="center"/>
            <w:hideMark/>
          </w:tcPr>
          <w:p w14:paraId="233CD6D5"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r>
      <w:tr w:rsidR="00094BCE" w:rsidRPr="004850FA" w14:paraId="600676AB" w14:textId="77777777" w:rsidTr="00740DBB">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5A2B7D20"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9/11/2017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516C0C84"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39290044"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1.3</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74FC0226"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1.7</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02EB56A8"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78</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19681F42" w14:textId="6AD3C4DF"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3.8</w:t>
            </w: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4A83F19B"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42D8B4DB"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6"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0E9EFE78"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7" w:type="pct"/>
            <w:vMerge/>
            <w:tcBorders>
              <w:top w:val="single" w:sz="8" w:space="0" w:color="007ACD"/>
              <w:left w:val="single" w:sz="8" w:space="0" w:color="007ACD"/>
              <w:bottom w:val="single" w:sz="8" w:space="0" w:color="007ACD"/>
            </w:tcBorders>
            <w:shd w:val="clear" w:color="auto" w:fill="FDE9D9" w:themeFill="accent6" w:themeFillTint="33"/>
            <w:vAlign w:val="center"/>
            <w:hideMark/>
          </w:tcPr>
          <w:p w14:paraId="0494EAF5"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r>
      <w:tr w:rsidR="00094BCE" w:rsidRPr="004850FA" w14:paraId="19AC5973" w14:textId="77777777" w:rsidTr="00740DBB">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73036AC4"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9/12/2017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6523C994"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28F90DA8"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1.2</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758DA62B"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0.9</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562CAC0B"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75</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0AD0F58B" w14:textId="533CEDC2"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2.8</w:t>
            </w: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0D689D48"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01668716"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6"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555905BF"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7" w:type="pct"/>
            <w:vMerge/>
            <w:tcBorders>
              <w:top w:val="single" w:sz="8" w:space="0" w:color="007ACD"/>
              <w:left w:val="single" w:sz="8" w:space="0" w:color="007ACD"/>
              <w:bottom w:val="single" w:sz="8" w:space="0" w:color="007ACD"/>
            </w:tcBorders>
            <w:shd w:val="clear" w:color="auto" w:fill="FDE9D9" w:themeFill="accent6" w:themeFillTint="33"/>
            <w:vAlign w:val="center"/>
            <w:hideMark/>
          </w:tcPr>
          <w:p w14:paraId="533E576A"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r>
      <w:tr w:rsidR="00094BCE" w:rsidRPr="004850FA" w14:paraId="3F7EA956" w14:textId="77777777" w:rsidTr="00740DBB">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03F03F63"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9/25/2017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32BC6BB1"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017C3E05"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1663FBB1"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0.3</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14BB7FC9"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70</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7821EFC3" w14:textId="5C195B5D"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1.2</w:t>
            </w: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48F7F4B4"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6B736BFD"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6"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4602B781"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7" w:type="pct"/>
            <w:vMerge/>
            <w:tcBorders>
              <w:top w:val="single" w:sz="8" w:space="0" w:color="007ACD"/>
              <w:left w:val="single" w:sz="8" w:space="0" w:color="007ACD"/>
              <w:bottom w:val="single" w:sz="8" w:space="0" w:color="007ACD"/>
            </w:tcBorders>
            <w:shd w:val="clear" w:color="auto" w:fill="FDE9D9" w:themeFill="accent6" w:themeFillTint="33"/>
            <w:vAlign w:val="center"/>
            <w:hideMark/>
          </w:tcPr>
          <w:p w14:paraId="7146AD99"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r>
      <w:tr w:rsidR="00094BCE" w:rsidRPr="004850FA" w14:paraId="66BFD3B7" w14:textId="77777777" w:rsidTr="00740DBB">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79333183"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9/26/2017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3BFF76A9"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527805D7"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0.4</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6184D7C7"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0.3</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4056E2DB"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69</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6049C52C" w14:textId="5B379F03"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0.9</w:t>
            </w: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091E0C1E"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60C39A49"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6"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4B02D5FC"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7" w:type="pct"/>
            <w:vMerge/>
            <w:tcBorders>
              <w:top w:val="single" w:sz="8" w:space="0" w:color="007ACD"/>
              <w:left w:val="single" w:sz="8" w:space="0" w:color="007ACD"/>
              <w:bottom w:val="single" w:sz="8" w:space="0" w:color="007ACD"/>
            </w:tcBorders>
            <w:shd w:val="clear" w:color="auto" w:fill="FDE9D9" w:themeFill="accent6" w:themeFillTint="33"/>
            <w:vAlign w:val="center"/>
            <w:hideMark/>
          </w:tcPr>
          <w:p w14:paraId="46D7FADD"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r>
      <w:tr w:rsidR="00094BCE" w:rsidRPr="004850FA" w14:paraId="4CAED2BD" w14:textId="77777777" w:rsidTr="00740DBB">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6829EEBE"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9/28/2017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2BB8D201"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6C5D482D"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0.5</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51A6E20E"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0.4</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0A3B08BC"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70</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15CAB904" w14:textId="38700E3A"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1.5</w:t>
            </w: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1D288215"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361318E0"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6"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15AE1A86"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c>
          <w:tcPr>
            <w:tcW w:w="417" w:type="pct"/>
            <w:vMerge/>
            <w:tcBorders>
              <w:top w:val="single" w:sz="8" w:space="0" w:color="007ACD"/>
              <w:left w:val="single" w:sz="8" w:space="0" w:color="007ACD"/>
              <w:bottom w:val="single" w:sz="8" w:space="0" w:color="007ACD"/>
            </w:tcBorders>
            <w:shd w:val="clear" w:color="auto" w:fill="FDE9D9" w:themeFill="accent6" w:themeFillTint="33"/>
            <w:vAlign w:val="center"/>
            <w:hideMark/>
          </w:tcPr>
          <w:p w14:paraId="533C55A7" w14:textId="77777777" w:rsidR="00094BCE" w:rsidRPr="00094BCE" w:rsidRDefault="00094BCE" w:rsidP="004850FA">
            <w:pPr>
              <w:tabs>
                <w:tab w:val="clear" w:pos="-1440"/>
                <w:tab w:val="clear" w:pos="-720"/>
              </w:tabs>
              <w:spacing w:after="0" w:line="240" w:lineRule="auto"/>
              <w:ind w:left="0"/>
              <w:rPr>
                <w:rFonts w:ascii="Arial" w:hAnsi="Arial" w:cs="Arial"/>
                <w:color w:val="000000"/>
                <w:sz w:val="20"/>
              </w:rPr>
            </w:pPr>
          </w:p>
        </w:tc>
      </w:tr>
      <w:tr w:rsidR="00094BCE" w:rsidRPr="004850FA" w14:paraId="6875F71D" w14:textId="77777777" w:rsidTr="00740DBB">
        <w:trPr>
          <w:trHeight w:val="450"/>
        </w:trPr>
        <w:tc>
          <w:tcPr>
            <w:tcW w:w="621" w:type="pct"/>
            <w:tcBorders>
              <w:top w:val="nil"/>
              <w:left w:val="nil"/>
              <w:bottom w:val="single" w:sz="8" w:space="0" w:color="0070CD"/>
              <w:right w:val="single" w:sz="8" w:space="0" w:color="0070CD"/>
            </w:tcBorders>
            <w:shd w:val="clear" w:color="auto" w:fill="EAF1DD" w:themeFill="accent3" w:themeFillTint="33"/>
            <w:vAlign w:val="center"/>
            <w:hideMark/>
          </w:tcPr>
          <w:p w14:paraId="69D78C27"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10/24/2017</w:t>
            </w:r>
          </w:p>
        </w:tc>
        <w:tc>
          <w:tcPr>
            <w:tcW w:w="482" w:type="pct"/>
            <w:tcBorders>
              <w:top w:val="nil"/>
              <w:left w:val="nil"/>
              <w:bottom w:val="single" w:sz="8" w:space="0" w:color="0070CD"/>
              <w:right w:val="single" w:sz="8" w:space="0" w:color="0070CD"/>
            </w:tcBorders>
            <w:shd w:val="clear" w:color="auto" w:fill="EAF1DD" w:themeFill="accent3" w:themeFillTint="33"/>
            <w:vAlign w:val="center"/>
            <w:hideMark/>
          </w:tcPr>
          <w:p w14:paraId="0D2898CD"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3-5 pm</w:t>
            </w:r>
          </w:p>
        </w:tc>
        <w:tc>
          <w:tcPr>
            <w:tcW w:w="559" w:type="pct"/>
            <w:tcBorders>
              <w:top w:val="nil"/>
              <w:left w:val="nil"/>
              <w:bottom w:val="single" w:sz="8" w:space="0" w:color="0070CD"/>
              <w:right w:val="single" w:sz="8" w:space="0" w:color="0070CD"/>
            </w:tcBorders>
            <w:shd w:val="clear" w:color="auto" w:fill="EAF1DD" w:themeFill="accent3" w:themeFillTint="33"/>
            <w:noWrap/>
            <w:vAlign w:val="center"/>
            <w:hideMark/>
          </w:tcPr>
          <w:p w14:paraId="697AA1C6"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3.9</w:t>
            </w:r>
          </w:p>
        </w:tc>
        <w:tc>
          <w:tcPr>
            <w:tcW w:w="631" w:type="pct"/>
            <w:tcBorders>
              <w:top w:val="nil"/>
              <w:left w:val="nil"/>
              <w:bottom w:val="single" w:sz="8" w:space="0" w:color="0070CD"/>
              <w:right w:val="single" w:sz="8" w:space="0" w:color="0070CD"/>
            </w:tcBorders>
            <w:shd w:val="clear" w:color="auto" w:fill="EAF1DD" w:themeFill="accent3" w:themeFillTint="33"/>
            <w:noWrap/>
            <w:vAlign w:val="center"/>
            <w:hideMark/>
          </w:tcPr>
          <w:p w14:paraId="209D16B4"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3.0</w:t>
            </w:r>
          </w:p>
        </w:tc>
        <w:tc>
          <w:tcPr>
            <w:tcW w:w="515" w:type="pct"/>
            <w:tcBorders>
              <w:top w:val="nil"/>
              <w:left w:val="nil"/>
              <w:bottom w:val="single" w:sz="8" w:space="0" w:color="0070CD"/>
              <w:right w:val="single" w:sz="8" w:space="0" w:color="0070CD"/>
            </w:tcBorders>
            <w:shd w:val="clear" w:color="auto" w:fill="EAF1DD" w:themeFill="accent3" w:themeFillTint="33"/>
            <w:noWrap/>
            <w:vAlign w:val="center"/>
            <w:hideMark/>
          </w:tcPr>
          <w:p w14:paraId="457CAED6" w14:textId="77777777" w:rsidR="00094BCE" w:rsidRPr="00137192" w:rsidRDefault="00094BCE"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83</w:t>
            </w:r>
          </w:p>
        </w:tc>
        <w:tc>
          <w:tcPr>
            <w:tcW w:w="515" w:type="pct"/>
            <w:tcBorders>
              <w:top w:val="nil"/>
              <w:left w:val="nil"/>
              <w:bottom w:val="single" w:sz="8" w:space="0" w:color="0070CD"/>
              <w:right w:val="single" w:sz="8" w:space="0" w:color="0070CD"/>
            </w:tcBorders>
            <w:shd w:val="clear" w:color="auto" w:fill="EAF1DD" w:themeFill="accent3" w:themeFillTint="33"/>
            <w:noWrap/>
            <w:vAlign w:val="center"/>
            <w:hideMark/>
          </w:tcPr>
          <w:p w14:paraId="5B4C3177" w14:textId="222E8C8A"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5.0</w:t>
            </w:r>
          </w:p>
        </w:tc>
        <w:tc>
          <w:tcPr>
            <w:tcW w:w="422" w:type="pct"/>
            <w:tcBorders>
              <w:top w:val="nil"/>
              <w:left w:val="nil"/>
              <w:bottom w:val="single" w:sz="8" w:space="0" w:color="0070CD"/>
              <w:right w:val="single" w:sz="8" w:space="0" w:color="0070CD"/>
            </w:tcBorders>
            <w:shd w:val="clear" w:color="auto" w:fill="EAF1DD" w:themeFill="accent3" w:themeFillTint="33"/>
            <w:vAlign w:val="center"/>
            <w:hideMark/>
          </w:tcPr>
          <w:p w14:paraId="15128763" w14:textId="72E2A621"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3.0</w:t>
            </w:r>
            <w:r w:rsidRPr="00094BCE">
              <w:rPr>
                <w:rFonts w:ascii="Arial" w:hAnsi="Arial" w:cs="Arial"/>
                <w:color w:val="000000"/>
                <w:sz w:val="20"/>
              </w:rPr>
              <w:br/>
              <w:t>(76°F)</w:t>
            </w:r>
          </w:p>
        </w:tc>
        <w:tc>
          <w:tcPr>
            <w:tcW w:w="422" w:type="pct"/>
            <w:tcBorders>
              <w:top w:val="nil"/>
              <w:left w:val="nil"/>
              <w:bottom w:val="single" w:sz="8" w:space="0" w:color="0070CD"/>
              <w:right w:val="single" w:sz="8" w:space="0" w:color="0070CD"/>
            </w:tcBorders>
            <w:shd w:val="clear" w:color="auto" w:fill="EAF1DD" w:themeFill="accent3" w:themeFillTint="33"/>
            <w:vAlign w:val="center"/>
            <w:hideMark/>
          </w:tcPr>
          <w:p w14:paraId="02E09CB0" w14:textId="79CE6E96"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4.1</w:t>
            </w:r>
            <w:r w:rsidRPr="00094BCE">
              <w:rPr>
                <w:rFonts w:ascii="Arial" w:hAnsi="Arial" w:cs="Arial"/>
                <w:color w:val="000000"/>
                <w:sz w:val="20"/>
              </w:rPr>
              <w:br/>
              <w:t>(79°F)</w:t>
            </w:r>
          </w:p>
        </w:tc>
        <w:tc>
          <w:tcPr>
            <w:tcW w:w="416" w:type="pct"/>
            <w:tcBorders>
              <w:top w:val="nil"/>
              <w:left w:val="nil"/>
              <w:bottom w:val="single" w:sz="8" w:space="0" w:color="0070CD"/>
              <w:right w:val="single" w:sz="8" w:space="0" w:color="0070CD"/>
            </w:tcBorders>
            <w:shd w:val="clear" w:color="auto" w:fill="EAF1DD" w:themeFill="accent3" w:themeFillTint="33"/>
            <w:vAlign w:val="center"/>
            <w:hideMark/>
          </w:tcPr>
          <w:p w14:paraId="7DE7B67E" w14:textId="5668BA4F"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2.3</w:t>
            </w:r>
            <w:r w:rsidRPr="00094BCE">
              <w:rPr>
                <w:rFonts w:ascii="Arial" w:hAnsi="Arial" w:cs="Arial"/>
                <w:color w:val="000000"/>
                <w:sz w:val="20"/>
              </w:rPr>
              <w:br/>
              <w:t>(73°F)</w:t>
            </w:r>
          </w:p>
        </w:tc>
        <w:tc>
          <w:tcPr>
            <w:tcW w:w="417" w:type="pct"/>
            <w:tcBorders>
              <w:top w:val="nil"/>
              <w:left w:val="nil"/>
              <w:bottom w:val="single" w:sz="8" w:space="0" w:color="0070CD"/>
            </w:tcBorders>
            <w:shd w:val="clear" w:color="auto" w:fill="EAF1DD" w:themeFill="accent3" w:themeFillTint="33"/>
            <w:vAlign w:val="center"/>
            <w:hideMark/>
          </w:tcPr>
          <w:p w14:paraId="3D510692" w14:textId="0D15F630" w:rsidR="00094BCE" w:rsidRPr="00094BCE" w:rsidRDefault="00094BCE" w:rsidP="004850FA">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3.8</w:t>
            </w:r>
            <w:r w:rsidRPr="00094BCE">
              <w:rPr>
                <w:rFonts w:ascii="Arial" w:hAnsi="Arial" w:cs="Arial"/>
                <w:color w:val="000000"/>
                <w:sz w:val="20"/>
              </w:rPr>
              <w:br/>
              <w:t>(78°F)</w:t>
            </w:r>
          </w:p>
        </w:tc>
      </w:tr>
    </w:tbl>
    <w:p w14:paraId="349470CF" w14:textId="1FF52C32" w:rsidR="006A55C2" w:rsidRDefault="006A55C2" w:rsidP="00015CFA">
      <w:pPr>
        <w:pStyle w:val="Caption"/>
      </w:pPr>
      <w:bookmarkStart w:id="75" w:name="_Ref507697578"/>
      <w:r>
        <w:lastRenderedPageBreak/>
        <w:t xml:space="preserve">Table </w:t>
      </w:r>
      <w:fldSimple w:instr=" STYLEREF 1 \s ">
        <w:r w:rsidR="00B74748">
          <w:rPr>
            <w:noProof/>
          </w:rPr>
          <w:t>5</w:t>
        </w:r>
      </w:fldSimple>
      <w:r w:rsidR="00351F0A">
        <w:noBreakHyphen/>
      </w:r>
      <w:fldSimple w:instr=" SEQ Table \* ARABIC \s 1 ">
        <w:r w:rsidR="00B74748">
          <w:rPr>
            <w:noProof/>
          </w:rPr>
          <w:t>10</w:t>
        </w:r>
      </w:fldSimple>
      <w:bookmarkEnd w:id="75"/>
      <w:r w:rsidR="00E2099D">
        <w:t>: Differences in 2017 Ex Post and 2018</w:t>
      </w:r>
      <w:r>
        <w:t xml:space="preserve"> Ex Ante Load Impacts Due to Key Factors –</w:t>
      </w:r>
      <w:r w:rsidR="005B47CA">
        <w:t xml:space="preserve"> </w:t>
      </w:r>
      <w:r>
        <w:t>Residential 100% Cycling</w:t>
      </w:r>
    </w:p>
    <w:tbl>
      <w:tblPr>
        <w:tblW w:w="5000" w:type="pct"/>
        <w:tblLook w:val="04A0" w:firstRow="1" w:lastRow="0" w:firstColumn="1" w:lastColumn="0" w:noHBand="0" w:noVBand="1"/>
      </w:tblPr>
      <w:tblGrid>
        <w:gridCol w:w="1673"/>
        <w:gridCol w:w="1298"/>
        <w:gridCol w:w="1505"/>
        <w:gridCol w:w="1699"/>
        <w:gridCol w:w="1387"/>
        <w:gridCol w:w="1387"/>
        <w:gridCol w:w="1136"/>
        <w:gridCol w:w="1136"/>
        <w:gridCol w:w="1120"/>
        <w:gridCol w:w="1123"/>
      </w:tblGrid>
      <w:tr w:rsidR="004850FA" w:rsidRPr="004850FA" w14:paraId="70969441" w14:textId="77777777" w:rsidTr="005B47CA">
        <w:trPr>
          <w:trHeight w:val="315"/>
        </w:trPr>
        <w:tc>
          <w:tcPr>
            <w:tcW w:w="621" w:type="pct"/>
            <w:vMerge w:val="restart"/>
            <w:tcBorders>
              <w:top w:val="nil"/>
              <w:bottom w:val="single" w:sz="8" w:space="0" w:color="0070CD"/>
              <w:right w:val="single" w:sz="8" w:space="0" w:color="FFFFFF"/>
            </w:tcBorders>
            <w:shd w:val="clear" w:color="000000" w:fill="0070CD"/>
            <w:noWrap/>
            <w:vAlign w:val="center"/>
            <w:hideMark/>
          </w:tcPr>
          <w:p w14:paraId="785FE41A" w14:textId="77777777" w:rsidR="004850FA" w:rsidRPr="00137192" w:rsidRDefault="004850FA" w:rsidP="007D383E">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Date</w:t>
            </w:r>
          </w:p>
        </w:tc>
        <w:tc>
          <w:tcPr>
            <w:tcW w:w="2187" w:type="pct"/>
            <w:gridSpan w:val="4"/>
            <w:tcBorders>
              <w:top w:val="nil"/>
              <w:left w:val="nil"/>
              <w:bottom w:val="single" w:sz="8" w:space="0" w:color="FFFFFF"/>
              <w:right w:val="single" w:sz="8" w:space="0" w:color="FFFFFF"/>
            </w:tcBorders>
            <w:shd w:val="clear" w:color="000000" w:fill="0070CD"/>
            <w:noWrap/>
            <w:vAlign w:val="center"/>
            <w:hideMark/>
          </w:tcPr>
          <w:p w14:paraId="11BEA4F8" w14:textId="77777777" w:rsidR="004850FA" w:rsidRPr="00137192" w:rsidRDefault="004850FA" w:rsidP="007D383E">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2017 Ex Post</w:t>
            </w:r>
          </w:p>
        </w:tc>
        <w:tc>
          <w:tcPr>
            <w:tcW w:w="2192" w:type="pct"/>
            <w:gridSpan w:val="5"/>
            <w:tcBorders>
              <w:top w:val="nil"/>
              <w:left w:val="nil"/>
              <w:bottom w:val="single" w:sz="8" w:space="0" w:color="FFFFFF"/>
            </w:tcBorders>
            <w:shd w:val="clear" w:color="000000" w:fill="0070CD"/>
            <w:noWrap/>
            <w:vAlign w:val="center"/>
            <w:hideMark/>
          </w:tcPr>
          <w:p w14:paraId="59CB8ABF" w14:textId="77777777" w:rsidR="004850FA" w:rsidRPr="00137192" w:rsidRDefault="004850FA" w:rsidP="007D383E">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2017 Ex Ante Model</w:t>
            </w:r>
          </w:p>
        </w:tc>
      </w:tr>
      <w:tr w:rsidR="00884AF6" w:rsidRPr="004850FA" w14:paraId="690C3C76" w14:textId="77777777" w:rsidTr="005B47CA">
        <w:trPr>
          <w:trHeight w:val="750"/>
        </w:trPr>
        <w:tc>
          <w:tcPr>
            <w:tcW w:w="621" w:type="pct"/>
            <w:vMerge/>
            <w:tcBorders>
              <w:top w:val="nil"/>
              <w:bottom w:val="single" w:sz="8" w:space="0" w:color="0070CD"/>
              <w:right w:val="single" w:sz="8" w:space="0" w:color="FFFFFF"/>
            </w:tcBorders>
            <w:vAlign w:val="center"/>
            <w:hideMark/>
          </w:tcPr>
          <w:p w14:paraId="5BC27DC5" w14:textId="77777777" w:rsidR="00884AF6" w:rsidRPr="00137192" w:rsidRDefault="00884AF6" w:rsidP="007D383E">
            <w:pPr>
              <w:tabs>
                <w:tab w:val="clear" w:pos="-1440"/>
                <w:tab w:val="clear" w:pos="-720"/>
              </w:tabs>
              <w:spacing w:after="0" w:line="240" w:lineRule="auto"/>
              <w:ind w:left="0"/>
              <w:rPr>
                <w:rFonts w:ascii="Arial" w:hAnsi="Arial" w:cs="Arial"/>
                <w:b/>
                <w:bCs/>
                <w:color w:val="FFFFFF"/>
                <w:sz w:val="20"/>
              </w:rPr>
            </w:pPr>
          </w:p>
        </w:tc>
        <w:tc>
          <w:tcPr>
            <w:tcW w:w="482"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4F5FC7A8" w14:textId="4411991D" w:rsidR="00884AF6" w:rsidRPr="00137192" w:rsidRDefault="00884AF6" w:rsidP="007D383E">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Event Window</w:t>
            </w:r>
          </w:p>
        </w:tc>
        <w:tc>
          <w:tcPr>
            <w:tcW w:w="559"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287B50C0" w14:textId="16586ADC" w:rsidR="00884AF6" w:rsidRPr="00137192" w:rsidRDefault="00884AF6" w:rsidP="007D383E">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Post Aggregate Impacts (MW)</w:t>
            </w:r>
          </w:p>
        </w:tc>
        <w:tc>
          <w:tcPr>
            <w:tcW w:w="631"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1DD58BA0" w14:textId="29E399D3" w:rsidR="00884AF6" w:rsidRPr="00137192" w:rsidRDefault="00884AF6" w:rsidP="007D383E">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Post Aggregate Impacts using Enrollment Forecast (MW)</w:t>
            </w:r>
          </w:p>
        </w:tc>
        <w:tc>
          <w:tcPr>
            <w:tcW w:w="515"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245A439B" w14:textId="5977D9E9" w:rsidR="00884AF6" w:rsidRPr="00137192" w:rsidRDefault="00884AF6" w:rsidP="007D383E">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 xml:space="preserve">Mean17 </w:t>
            </w:r>
          </w:p>
        </w:tc>
        <w:tc>
          <w:tcPr>
            <w:tcW w:w="515"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35E059EA" w14:textId="33DA3BFA" w:rsidR="00884AF6" w:rsidRPr="00137192" w:rsidRDefault="00884AF6" w:rsidP="007D383E">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Ante Impact (1 - 6 PM) using Ex Post Weather (MW)</w:t>
            </w:r>
          </w:p>
        </w:tc>
        <w:tc>
          <w:tcPr>
            <w:tcW w:w="422"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7AE64038" w14:textId="4E5F7A9E" w:rsidR="00884AF6" w:rsidRPr="00137192" w:rsidRDefault="00884AF6" w:rsidP="007D383E">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Ante Impact SDG&amp;E    1-in-2  (MW)</w:t>
            </w:r>
          </w:p>
        </w:tc>
        <w:tc>
          <w:tcPr>
            <w:tcW w:w="422"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6E3A98DB" w14:textId="6E5F96FC" w:rsidR="00884AF6" w:rsidRPr="00137192" w:rsidRDefault="00884AF6" w:rsidP="007D383E">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Ante Impact SDG&amp;E    1-in-10 (MW)</w:t>
            </w:r>
          </w:p>
        </w:tc>
        <w:tc>
          <w:tcPr>
            <w:tcW w:w="416"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5906F4C8" w14:textId="2AD5AECF" w:rsidR="00884AF6" w:rsidRPr="00137192" w:rsidRDefault="00884AF6" w:rsidP="007D383E">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Ante Impact CAISO      1-in-2 (MW)</w:t>
            </w:r>
          </w:p>
        </w:tc>
        <w:tc>
          <w:tcPr>
            <w:tcW w:w="417" w:type="pct"/>
            <w:vMerge w:val="restart"/>
            <w:tcBorders>
              <w:top w:val="nil"/>
              <w:left w:val="single" w:sz="8" w:space="0" w:color="FFFFFF"/>
              <w:bottom w:val="single" w:sz="8" w:space="0" w:color="0070CD"/>
            </w:tcBorders>
            <w:shd w:val="clear" w:color="000000" w:fill="0070CD"/>
            <w:vAlign w:val="center"/>
            <w:hideMark/>
          </w:tcPr>
          <w:p w14:paraId="7AE973CB" w14:textId="2F20B72A" w:rsidR="00884AF6" w:rsidRPr="00137192" w:rsidRDefault="00884AF6" w:rsidP="007D383E">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Ante Impact CAISO      1-in-10 (MW)</w:t>
            </w:r>
          </w:p>
        </w:tc>
      </w:tr>
      <w:tr w:rsidR="004850FA" w:rsidRPr="004850FA" w14:paraId="62293432" w14:textId="77777777" w:rsidTr="005B47CA">
        <w:trPr>
          <w:trHeight w:val="750"/>
        </w:trPr>
        <w:tc>
          <w:tcPr>
            <w:tcW w:w="621" w:type="pct"/>
            <w:vMerge/>
            <w:tcBorders>
              <w:top w:val="nil"/>
              <w:bottom w:val="single" w:sz="8" w:space="0" w:color="0070CD"/>
              <w:right w:val="single" w:sz="8" w:space="0" w:color="FFFFFF"/>
            </w:tcBorders>
            <w:vAlign w:val="center"/>
            <w:hideMark/>
          </w:tcPr>
          <w:p w14:paraId="15787587" w14:textId="77777777" w:rsidR="004850FA" w:rsidRPr="00137192" w:rsidRDefault="004850FA" w:rsidP="007D383E">
            <w:pPr>
              <w:tabs>
                <w:tab w:val="clear" w:pos="-1440"/>
                <w:tab w:val="clear" w:pos="-720"/>
              </w:tabs>
              <w:spacing w:after="0" w:line="240" w:lineRule="auto"/>
              <w:ind w:left="0"/>
              <w:rPr>
                <w:rFonts w:ascii="Arial" w:hAnsi="Arial" w:cs="Arial"/>
                <w:b/>
                <w:bCs/>
                <w:color w:val="FFFFFF"/>
                <w:sz w:val="20"/>
              </w:rPr>
            </w:pPr>
          </w:p>
        </w:tc>
        <w:tc>
          <w:tcPr>
            <w:tcW w:w="482" w:type="pct"/>
            <w:vMerge/>
            <w:tcBorders>
              <w:top w:val="nil"/>
              <w:left w:val="single" w:sz="8" w:space="0" w:color="FFFFFF"/>
              <w:bottom w:val="single" w:sz="8" w:space="0" w:color="0070CD"/>
              <w:right w:val="single" w:sz="8" w:space="0" w:color="FFFFFF"/>
            </w:tcBorders>
            <w:vAlign w:val="center"/>
            <w:hideMark/>
          </w:tcPr>
          <w:p w14:paraId="49417CC8" w14:textId="77777777" w:rsidR="004850FA" w:rsidRPr="00137192" w:rsidRDefault="004850FA" w:rsidP="007D383E">
            <w:pPr>
              <w:tabs>
                <w:tab w:val="clear" w:pos="-1440"/>
                <w:tab w:val="clear" w:pos="-720"/>
              </w:tabs>
              <w:spacing w:after="0" w:line="240" w:lineRule="auto"/>
              <w:ind w:left="0"/>
              <w:rPr>
                <w:rFonts w:ascii="Arial" w:hAnsi="Arial" w:cs="Arial"/>
                <w:b/>
                <w:bCs/>
                <w:color w:val="FFFFFF"/>
                <w:sz w:val="20"/>
              </w:rPr>
            </w:pPr>
          </w:p>
        </w:tc>
        <w:tc>
          <w:tcPr>
            <w:tcW w:w="559" w:type="pct"/>
            <w:vMerge/>
            <w:tcBorders>
              <w:top w:val="nil"/>
              <w:left w:val="single" w:sz="8" w:space="0" w:color="FFFFFF"/>
              <w:bottom w:val="single" w:sz="8" w:space="0" w:color="0070CD"/>
              <w:right w:val="single" w:sz="8" w:space="0" w:color="FFFFFF"/>
            </w:tcBorders>
            <w:vAlign w:val="center"/>
            <w:hideMark/>
          </w:tcPr>
          <w:p w14:paraId="705CDC18" w14:textId="77777777" w:rsidR="004850FA" w:rsidRPr="00137192" w:rsidRDefault="004850FA" w:rsidP="007D383E">
            <w:pPr>
              <w:tabs>
                <w:tab w:val="clear" w:pos="-1440"/>
                <w:tab w:val="clear" w:pos="-720"/>
              </w:tabs>
              <w:spacing w:after="0" w:line="240" w:lineRule="auto"/>
              <w:ind w:left="0"/>
              <w:rPr>
                <w:rFonts w:ascii="Arial" w:hAnsi="Arial" w:cs="Arial"/>
                <w:b/>
                <w:bCs/>
                <w:color w:val="FFFFFF"/>
                <w:sz w:val="20"/>
              </w:rPr>
            </w:pPr>
          </w:p>
        </w:tc>
        <w:tc>
          <w:tcPr>
            <w:tcW w:w="631" w:type="pct"/>
            <w:vMerge/>
            <w:tcBorders>
              <w:top w:val="nil"/>
              <w:left w:val="single" w:sz="8" w:space="0" w:color="FFFFFF"/>
              <w:bottom w:val="single" w:sz="8" w:space="0" w:color="0070CD"/>
              <w:right w:val="single" w:sz="8" w:space="0" w:color="FFFFFF"/>
            </w:tcBorders>
            <w:vAlign w:val="center"/>
            <w:hideMark/>
          </w:tcPr>
          <w:p w14:paraId="357483F3" w14:textId="77777777" w:rsidR="004850FA" w:rsidRPr="00137192" w:rsidRDefault="004850FA" w:rsidP="007D383E">
            <w:pPr>
              <w:tabs>
                <w:tab w:val="clear" w:pos="-1440"/>
                <w:tab w:val="clear" w:pos="-720"/>
              </w:tabs>
              <w:spacing w:after="0" w:line="240" w:lineRule="auto"/>
              <w:ind w:left="0"/>
              <w:rPr>
                <w:rFonts w:ascii="Arial" w:hAnsi="Arial" w:cs="Arial"/>
                <w:b/>
                <w:bCs/>
                <w:color w:val="FFFFFF"/>
                <w:sz w:val="20"/>
              </w:rPr>
            </w:pPr>
          </w:p>
        </w:tc>
        <w:tc>
          <w:tcPr>
            <w:tcW w:w="515" w:type="pct"/>
            <w:vMerge/>
            <w:tcBorders>
              <w:top w:val="nil"/>
              <w:left w:val="single" w:sz="8" w:space="0" w:color="FFFFFF"/>
              <w:bottom w:val="single" w:sz="8" w:space="0" w:color="0070CD"/>
              <w:right w:val="single" w:sz="8" w:space="0" w:color="FFFFFF"/>
            </w:tcBorders>
            <w:vAlign w:val="center"/>
            <w:hideMark/>
          </w:tcPr>
          <w:p w14:paraId="51F6C516" w14:textId="77777777" w:rsidR="004850FA" w:rsidRPr="00137192" w:rsidRDefault="004850FA" w:rsidP="007D383E">
            <w:pPr>
              <w:tabs>
                <w:tab w:val="clear" w:pos="-1440"/>
                <w:tab w:val="clear" w:pos="-720"/>
              </w:tabs>
              <w:spacing w:after="0" w:line="240" w:lineRule="auto"/>
              <w:ind w:left="0"/>
              <w:rPr>
                <w:rFonts w:ascii="Arial" w:hAnsi="Arial" w:cs="Arial"/>
                <w:b/>
                <w:bCs/>
                <w:color w:val="FFFFFF"/>
                <w:sz w:val="20"/>
              </w:rPr>
            </w:pPr>
          </w:p>
        </w:tc>
        <w:tc>
          <w:tcPr>
            <w:tcW w:w="515" w:type="pct"/>
            <w:vMerge/>
            <w:tcBorders>
              <w:top w:val="nil"/>
              <w:left w:val="single" w:sz="8" w:space="0" w:color="FFFFFF"/>
              <w:bottom w:val="single" w:sz="8" w:space="0" w:color="0070CD"/>
              <w:right w:val="single" w:sz="8" w:space="0" w:color="FFFFFF"/>
            </w:tcBorders>
            <w:vAlign w:val="center"/>
            <w:hideMark/>
          </w:tcPr>
          <w:p w14:paraId="02F3C599" w14:textId="77777777" w:rsidR="004850FA" w:rsidRPr="00137192" w:rsidRDefault="004850FA" w:rsidP="007D383E">
            <w:pPr>
              <w:tabs>
                <w:tab w:val="clear" w:pos="-1440"/>
                <w:tab w:val="clear" w:pos="-720"/>
              </w:tabs>
              <w:spacing w:after="0" w:line="240" w:lineRule="auto"/>
              <w:ind w:left="0"/>
              <w:rPr>
                <w:rFonts w:ascii="Arial" w:hAnsi="Arial" w:cs="Arial"/>
                <w:b/>
                <w:bCs/>
                <w:color w:val="FFFFFF"/>
                <w:sz w:val="20"/>
              </w:rPr>
            </w:pPr>
          </w:p>
        </w:tc>
        <w:tc>
          <w:tcPr>
            <w:tcW w:w="422" w:type="pct"/>
            <w:vMerge/>
            <w:tcBorders>
              <w:top w:val="nil"/>
              <w:left w:val="single" w:sz="8" w:space="0" w:color="FFFFFF"/>
              <w:bottom w:val="single" w:sz="8" w:space="0" w:color="0070CD"/>
              <w:right w:val="single" w:sz="8" w:space="0" w:color="FFFFFF"/>
            </w:tcBorders>
            <w:vAlign w:val="center"/>
            <w:hideMark/>
          </w:tcPr>
          <w:p w14:paraId="5CF02192" w14:textId="77777777" w:rsidR="004850FA" w:rsidRPr="00137192" w:rsidRDefault="004850FA" w:rsidP="007D383E">
            <w:pPr>
              <w:tabs>
                <w:tab w:val="clear" w:pos="-1440"/>
                <w:tab w:val="clear" w:pos="-720"/>
              </w:tabs>
              <w:spacing w:after="0" w:line="240" w:lineRule="auto"/>
              <w:ind w:left="0"/>
              <w:rPr>
                <w:rFonts w:ascii="Arial" w:hAnsi="Arial" w:cs="Arial"/>
                <w:b/>
                <w:bCs/>
                <w:color w:val="FFFFFF"/>
                <w:sz w:val="20"/>
              </w:rPr>
            </w:pPr>
          </w:p>
        </w:tc>
        <w:tc>
          <w:tcPr>
            <w:tcW w:w="422" w:type="pct"/>
            <w:vMerge/>
            <w:tcBorders>
              <w:top w:val="nil"/>
              <w:left w:val="single" w:sz="8" w:space="0" w:color="FFFFFF"/>
              <w:bottom w:val="single" w:sz="8" w:space="0" w:color="0070CD"/>
              <w:right w:val="single" w:sz="8" w:space="0" w:color="FFFFFF"/>
            </w:tcBorders>
            <w:vAlign w:val="center"/>
            <w:hideMark/>
          </w:tcPr>
          <w:p w14:paraId="0344D794" w14:textId="77777777" w:rsidR="004850FA" w:rsidRPr="00137192" w:rsidRDefault="004850FA" w:rsidP="007D383E">
            <w:pPr>
              <w:tabs>
                <w:tab w:val="clear" w:pos="-1440"/>
                <w:tab w:val="clear" w:pos="-720"/>
              </w:tabs>
              <w:spacing w:after="0" w:line="240" w:lineRule="auto"/>
              <w:ind w:left="0"/>
              <w:rPr>
                <w:rFonts w:ascii="Arial" w:hAnsi="Arial" w:cs="Arial"/>
                <w:b/>
                <w:bCs/>
                <w:color w:val="FFFFFF"/>
                <w:sz w:val="20"/>
              </w:rPr>
            </w:pPr>
          </w:p>
        </w:tc>
        <w:tc>
          <w:tcPr>
            <w:tcW w:w="416" w:type="pct"/>
            <w:vMerge/>
            <w:tcBorders>
              <w:top w:val="nil"/>
              <w:left w:val="single" w:sz="8" w:space="0" w:color="FFFFFF"/>
              <w:bottom w:val="single" w:sz="8" w:space="0" w:color="0070CD"/>
              <w:right w:val="single" w:sz="8" w:space="0" w:color="FFFFFF"/>
            </w:tcBorders>
            <w:vAlign w:val="center"/>
            <w:hideMark/>
          </w:tcPr>
          <w:p w14:paraId="030F04B6" w14:textId="77777777" w:rsidR="004850FA" w:rsidRPr="00137192" w:rsidRDefault="004850FA" w:rsidP="007D383E">
            <w:pPr>
              <w:tabs>
                <w:tab w:val="clear" w:pos="-1440"/>
                <w:tab w:val="clear" w:pos="-720"/>
              </w:tabs>
              <w:spacing w:after="0" w:line="240" w:lineRule="auto"/>
              <w:ind w:left="0"/>
              <w:rPr>
                <w:rFonts w:ascii="Arial" w:hAnsi="Arial" w:cs="Arial"/>
                <w:b/>
                <w:bCs/>
                <w:color w:val="FFFFFF"/>
                <w:sz w:val="20"/>
              </w:rPr>
            </w:pPr>
          </w:p>
        </w:tc>
        <w:tc>
          <w:tcPr>
            <w:tcW w:w="417" w:type="pct"/>
            <w:vMerge/>
            <w:tcBorders>
              <w:top w:val="nil"/>
              <w:left w:val="single" w:sz="8" w:space="0" w:color="FFFFFF"/>
              <w:bottom w:val="single" w:sz="8" w:space="0" w:color="0070CD"/>
            </w:tcBorders>
            <w:vAlign w:val="center"/>
            <w:hideMark/>
          </w:tcPr>
          <w:p w14:paraId="72347995" w14:textId="77777777" w:rsidR="004850FA" w:rsidRPr="00137192" w:rsidRDefault="004850FA" w:rsidP="007D383E">
            <w:pPr>
              <w:tabs>
                <w:tab w:val="clear" w:pos="-1440"/>
                <w:tab w:val="clear" w:pos="-720"/>
              </w:tabs>
              <w:spacing w:after="0" w:line="240" w:lineRule="auto"/>
              <w:ind w:left="0"/>
              <w:rPr>
                <w:rFonts w:ascii="Arial" w:hAnsi="Arial" w:cs="Arial"/>
                <w:b/>
                <w:bCs/>
                <w:color w:val="FFFFFF"/>
                <w:sz w:val="20"/>
              </w:rPr>
            </w:pPr>
          </w:p>
        </w:tc>
      </w:tr>
      <w:tr w:rsidR="004850FA" w:rsidRPr="004850FA" w14:paraId="24C87A4F" w14:textId="77777777" w:rsidTr="005B47CA">
        <w:trPr>
          <w:trHeight w:val="315"/>
        </w:trPr>
        <w:tc>
          <w:tcPr>
            <w:tcW w:w="621" w:type="pct"/>
            <w:tcBorders>
              <w:top w:val="nil"/>
              <w:left w:val="nil"/>
              <w:bottom w:val="single" w:sz="8" w:space="0" w:color="0070CD"/>
              <w:right w:val="single" w:sz="8" w:space="0" w:color="0070CD"/>
            </w:tcBorders>
            <w:shd w:val="clear" w:color="auto" w:fill="auto"/>
            <w:vAlign w:val="center"/>
            <w:hideMark/>
          </w:tcPr>
          <w:p w14:paraId="61C44A16" w14:textId="77777777" w:rsidR="004850FA" w:rsidRPr="00137192" w:rsidRDefault="004850FA" w:rsidP="007D383E">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A</w:t>
            </w:r>
          </w:p>
        </w:tc>
        <w:tc>
          <w:tcPr>
            <w:tcW w:w="482" w:type="pct"/>
            <w:tcBorders>
              <w:top w:val="nil"/>
              <w:left w:val="nil"/>
              <w:bottom w:val="single" w:sz="8" w:space="0" w:color="0070CD"/>
              <w:right w:val="single" w:sz="8" w:space="0" w:color="0070CD"/>
            </w:tcBorders>
            <w:shd w:val="clear" w:color="auto" w:fill="auto"/>
            <w:vAlign w:val="center"/>
            <w:hideMark/>
          </w:tcPr>
          <w:p w14:paraId="425B2BB9" w14:textId="77777777" w:rsidR="004850FA" w:rsidRPr="00137192" w:rsidRDefault="004850FA" w:rsidP="007D383E">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B</w:t>
            </w:r>
          </w:p>
        </w:tc>
        <w:tc>
          <w:tcPr>
            <w:tcW w:w="559" w:type="pct"/>
            <w:tcBorders>
              <w:top w:val="nil"/>
              <w:left w:val="nil"/>
              <w:bottom w:val="single" w:sz="8" w:space="0" w:color="0070CD"/>
              <w:right w:val="single" w:sz="8" w:space="0" w:color="0070CD"/>
            </w:tcBorders>
            <w:shd w:val="clear" w:color="auto" w:fill="auto"/>
            <w:vAlign w:val="center"/>
            <w:hideMark/>
          </w:tcPr>
          <w:p w14:paraId="3EA92A1B" w14:textId="77777777" w:rsidR="004850FA" w:rsidRPr="00137192" w:rsidRDefault="004850FA" w:rsidP="007D383E">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C</w:t>
            </w:r>
          </w:p>
        </w:tc>
        <w:tc>
          <w:tcPr>
            <w:tcW w:w="631" w:type="pct"/>
            <w:tcBorders>
              <w:top w:val="nil"/>
              <w:left w:val="nil"/>
              <w:bottom w:val="single" w:sz="8" w:space="0" w:color="0070CD"/>
              <w:right w:val="single" w:sz="8" w:space="0" w:color="0070CD"/>
            </w:tcBorders>
            <w:shd w:val="clear" w:color="auto" w:fill="auto"/>
            <w:vAlign w:val="center"/>
            <w:hideMark/>
          </w:tcPr>
          <w:p w14:paraId="7AC115BD" w14:textId="77777777" w:rsidR="004850FA" w:rsidRPr="00137192" w:rsidRDefault="004850FA" w:rsidP="007D383E">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D</w:t>
            </w:r>
          </w:p>
        </w:tc>
        <w:tc>
          <w:tcPr>
            <w:tcW w:w="515" w:type="pct"/>
            <w:tcBorders>
              <w:top w:val="nil"/>
              <w:left w:val="nil"/>
              <w:bottom w:val="single" w:sz="8" w:space="0" w:color="0070CD"/>
              <w:right w:val="single" w:sz="8" w:space="0" w:color="0070CD"/>
            </w:tcBorders>
            <w:shd w:val="clear" w:color="auto" w:fill="auto"/>
            <w:vAlign w:val="center"/>
            <w:hideMark/>
          </w:tcPr>
          <w:p w14:paraId="5C6BDBE2" w14:textId="77777777" w:rsidR="004850FA" w:rsidRPr="00137192" w:rsidRDefault="004850FA" w:rsidP="007D383E">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 xml:space="preserve">E </w:t>
            </w:r>
          </w:p>
        </w:tc>
        <w:tc>
          <w:tcPr>
            <w:tcW w:w="515" w:type="pct"/>
            <w:tcBorders>
              <w:top w:val="nil"/>
              <w:left w:val="nil"/>
              <w:bottom w:val="single" w:sz="8" w:space="0" w:color="0070CD"/>
              <w:right w:val="single" w:sz="8" w:space="0" w:color="0070CD"/>
            </w:tcBorders>
            <w:shd w:val="clear" w:color="auto" w:fill="auto"/>
            <w:vAlign w:val="center"/>
            <w:hideMark/>
          </w:tcPr>
          <w:p w14:paraId="30DF606B" w14:textId="77777777" w:rsidR="004850FA" w:rsidRPr="00137192" w:rsidRDefault="004850FA" w:rsidP="007D383E">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F</w:t>
            </w:r>
          </w:p>
        </w:tc>
        <w:tc>
          <w:tcPr>
            <w:tcW w:w="422" w:type="pct"/>
            <w:tcBorders>
              <w:top w:val="nil"/>
              <w:left w:val="nil"/>
              <w:bottom w:val="single" w:sz="8" w:space="0" w:color="0070CD"/>
              <w:right w:val="single" w:sz="8" w:space="0" w:color="0070CD"/>
            </w:tcBorders>
            <w:shd w:val="clear" w:color="auto" w:fill="auto"/>
            <w:vAlign w:val="center"/>
            <w:hideMark/>
          </w:tcPr>
          <w:p w14:paraId="0482B141" w14:textId="77777777" w:rsidR="004850FA" w:rsidRPr="00137192" w:rsidRDefault="004850FA" w:rsidP="007D383E">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G</w:t>
            </w:r>
          </w:p>
        </w:tc>
        <w:tc>
          <w:tcPr>
            <w:tcW w:w="422" w:type="pct"/>
            <w:tcBorders>
              <w:top w:val="nil"/>
              <w:left w:val="nil"/>
              <w:bottom w:val="single" w:sz="8" w:space="0" w:color="0070CD"/>
              <w:right w:val="single" w:sz="8" w:space="0" w:color="0070CD"/>
            </w:tcBorders>
            <w:shd w:val="clear" w:color="auto" w:fill="auto"/>
            <w:vAlign w:val="center"/>
            <w:hideMark/>
          </w:tcPr>
          <w:p w14:paraId="24D6CFED" w14:textId="77777777" w:rsidR="004850FA" w:rsidRPr="00137192" w:rsidRDefault="004850FA" w:rsidP="007D383E">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H</w:t>
            </w:r>
          </w:p>
        </w:tc>
        <w:tc>
          <w:tcPr>
            <w:tcW w:w="416" w:type="pct"/>
            <w:tcBorders>
              <w:top w:val="nil"/>
              <w:left w:val="nil"/>
              <w:bottom w:val="single" w:sz="8" w:space="0" w:color="0070CD"/>
              <w:right w:val="single" w:sz="8" w:space="0" w:color="0070CD"/>
            </w:tcBorders>
            <w:shd w:val="clear" w:color="auto" w:fill="auto"/>
            <w:vAlign w:val="center"/>
            <w:hideMark/>
          </w:tcPr>
          <w:p w14:paraId="5FF36B3F" w14:textId="77777777" w:rsidR="004850FA" w:rsidRPr="00137192" w:rsidRDefault="004850FA" w:rsidP="007D383E">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I</w:t>
            </w:r>
          </w:p>
        </w:tc>
        <w:tc>
          <w:tcPr>
            <w:tcW w:w="417" w:type="pct"/>
            <w:tcBorders>
              <w:top w:val="nil"/>
              <w:left w:val="nil"/>
              <w:bottom w:val="single" w:sz="8" w:space="0" w:color="0070CD"/>
            </w:tcBorders>
            <w:shd w:val="clear" w:color="auto" w:fill="auto"/>
            <w:vAlign w:val="center"/>
            <w:hideMark/>
          </w:tcPr>
          <w:p w14:paraId="186639EA" w14:textId="77777777" w:rsidR="004850FA" w:rsidRPr="00137192" w:rsidRDefault="004850FA" w:rsidP="007D383E">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J</w:t>
            </w:r>
          </w:p>
        </w:tc>
      </w:tr>
      <w:tr w:rsidR="00094BCE" w:rsidRPr="004850FA" w14:paraId="079E2BC5" w14:textId="77777777" w:rsidTr="005B47CA">
        <w:trPr>
          <w:trHeight w:val="540"/>
        </w:trPr>
        <w:tc>
          <w:tcPr>
            <w:tcW w:w="621" w:type="pct"/>
            <w:tcBorders>
              <w:top w:val="nil"/>
              <w:left w:val="nil"/>
              <w:bottom w:val="single" w:sz="8" w:space="0" w:color="0070CD"/>
              <w:right w:val="single" w:sz="8" w:space="0" w:color="0070CD"/>
            </w:tcBorders>
            <w:shd w:val="clear" w:color="auto" w:fill="DBE5F1" w:themeFill="accent1" w:themeFillTint="33"/>
            <w:vAlign w:val="center"/>
            <w:hideMark/>
          </w:tcPr>
          <w:p w14:paraId="3A08FA4C"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7/11/2017</w:t>
            </w:r>
          </w:p>
        </w:tc>
        <w:tc>
          <w:tcPr>
            <w:tcW w:w="482" w:type="pct"/>
            <w:tcBorders>
              <w:top w:val="nil"/>
              <w:left w:val="nil"/>
              <w:bottom w:val="single" w:sz="8" w:space="0" w:color="0070CD"/>
              <w:right w:val="single" w:sz="8" w:space="0" w:color="0070CD"/>
            </w:tcBorders>
            <w:shd w:val="clear" w:color="auto" w:fill="DBE5F1" w:themeFill="accent1" w:themeFillTint="33"/>
            <w:vAlign w:val="center"/>
            <w:hideMark/>
          </w:tcPr>
          <w:p w14:paraId="05770809"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3-7 pm</w:t>
            </w:r>
          </w:p>
        </w:tc>
        <w:tc>
          <w:tcPr>
            <w:tcW w:w="559" w:type="pct"/>
            <w:tcBorders>
              <w:top w:val="nil"/>
              <w:left w:val="nil"/>
              <w:bottom w:val="single" w:sz="8" w:space="0" w:color="0070CD"/>
              <w:right w:val="single" w:sz="8" w:space="0" w:color="0070CD"/>
            </w:tcBorders>
            <w:shd w:val="clear" w:color="auto" w:fill="DBE5F1" w:themeFill="accent1" w:themeFillTint="33"/>
            <w:noWrap/>
            <w:vAlign w:val="center"/>
            <w:hideMark/>
          </w:tcPr>
          <w:p w14:paraId="427BED41" w14:textId="4CA872FB"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2.3</w:t>
            </w:r>
          </w:p>
        </w:tc>
        <w:tc>
          <w:tcPr>
            <w:tcW w:w="631" w:type="pct"/>
            <w:tcBorders>
              <w:top w:val="nil"/>
              <w:left w:val="nil"/>
              <w:bottom w:val="single" w:sz="8" w:space="0" w:color="0070CD"/>
              <w:right w:val="single" w:sz="8" w:space="0" w:color="0070CD"/>
            </w:tcBorders>
            <w:shd w:val="clear" w:color="auto" w:fill="DBE5F1" w:themeFill="accent1" w:themeFillTint="33"/>
            <w:noWrap/>
            <w:vAlign w:val="center"/>
            <w:hideMark/>
          </w:tcPr>
          <w:p w14:paraId="2749A1FE" w14:textId="1261CCE9"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1.8</w:t>
            </w:r>
          </w:p>
        </w:tc>
        <w:tc>
          <w:tcPr>
            <w:tcW w:w="515" w:type="pct"/>
            <w:tcBorders>
              <w:top w:val="nil"/>
              <w:left w:val="nil"/>
              <w:bottom w:val="single" w:sz="8" w:space="0" w:color="0070CD"/>
              <w:right w:val="single" w:sz="8" w:space="0" w:color="0070CD"/>
            </w:tcBorders>
            <w:shd w:val="clear" w:color="auto" w:fill="DBE5F1" w:themeFill="accent1" w:themeFillTint="33"/>
            <w:noWrap/>
            <w:vAlign w:val="center"/>
            <w:hideMark/>
          </w:tcPr>
          <w:p w14:paraId="4ED85CC6" w14:textId="63090B00"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76</w:t>
            </w:r>
          </w:p>
        </w:tc>
        <w:tc>
          <w:tcPr>
            <w:tcW w:w="515" w:type="pct"/>
            <w:tcBorders>
              <w:top w:val="nil"/>
              <w:left w:val="nil"/>
              <w:bottom w:val="single" w:sz="8" w:space="0" w:color="0070CD"/>
              <w:right w:val="single" w:sz="8" w:space="0" w:color="0070CD"/>
            </w:tcBorders>
            <w:shd w:val="clear" w:color="auto" w:fill="DBE5F1" w:themeFill="accent1" w:themeFillTint="33"/>
            <w:noWrap/>
            <w:vAlign w:val="center"/>
            <w:hideMark/>
          </w:tcPr>
          <w:p w14:paraId="5D6BE70D" w14:textId="642A9212"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1.8</w:t>
            </w:r>
          </w:p>
        </w:tc>
        <w:tc>
          <w:tcPr>
            <w:tcW w:w="422" w:type="pct"/>
            <w:tcBorders>
              <w:top w:val="single" w:sz="8" w:space="0" w:color="007ACD"/>
              <w:left w:val="nil"/>
              <w:bottom w:val="single" w:sz="8" w:space="0" w:color="0070CD"/>
              <w:right w:val="single" w:sz="8" w:space="0" w:color="0070CD"/>
            </w:tcBorders>
            <w:shd w:val="clear" w:color="auto" w:fill="DBE5F1" w:themeFill="accent1" w:themeFillTint="33"/>
            <w:vAlign w:val="center"/>
            <w:hideMark/>
          </w:tcPr>
          <w:p w14:paraId="0F8BD6BC" w14:textId="3CB035BF"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1.7</w:t>
            </w:r>
            <w:r w:rsidRPr="00094BCE">
              <w:rPr>
                <w:rFonts w:ascii="Arial" w:hAnsi="Arial" w:cs="Arial"/>
                <w:color w:val="000000"/>
                <w:sz w:val="20"/>
              </w:rPr>
              <w:br/>
              <w:t>(76°F)</w:t>
            </w:r>
          </w:p>
        </w:tc>
        <w:tc>
          <w:tcPr>
            <w:tcW w:w="422" w:type="pct"/>
            <w:tcBorders>
              <w:top w:val="single" w:sz="8" w:space="0" w:color="007ACD"/>
              <w:left w:val="nil"/>
              <w:bottom w:val="single" w:sz="8" w:space="0" w:color="0070CD"/>
              <w:right w:val="single" w:sz="8" w:space="0" w:color="0070CD"/>
            </w:tcBorders>
            <w:shd w:val="clear" w:color="auto" w:fill="DBE5F1" w:themeFill="accent1" w:themeFillTint="33"/>
            <w:vAlign w:val="center"/>
            <w:hideMark/>
          </w:tcPr>
          <w:p w14:paraId="02B9AB30" w14:textId="6ADBE620"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2.2</w:t>
            </w:r>
            <w:r w:rsidRPr="00094BCE">
              <w:rPr>
                <w:rFonts w:ascii="Arial" w:hAnsi="Arial" w:cs="Arial"/>
                <w:color w:val="000000"/>
                <w:sz w:val="20"/>
              </w:rPr>
              <w:br/>
              <w:t>(78°F)</w:t>
            </w:r>
          </w:p>
        </w:tc>
        <w:tc>
          <w:tcPr>
            <w:tcW w:w="416" w:type="pct"/>
            <w:tcBorders>
              <w:top w:val="single" w:sz="8" w:space="0" w:color="007ACD"/>
              <w:left w:val="nil"/>
              <w:bottom w:val="single" w:sz="8" w:space="0" w:color="0070CD"/>
              <w:right w:val="single" w:sz="8" w:space="0" w:color="0070CD"/>
            </w:tcBorders>
            <w:shd w:val="clear" w:color="auto" w:fill="DBE5F1" w:themeFill="accent1" w:themeFillTint="33"/>
            <w:vAlign w:val="center"/>
            <w:hideMark/>
          </w:tcPr>
          <w:p w14:paraId="27E90F74" w14:textId="6D5D95CB"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1.1</w:t>
            </w:r>
            <w:r w:rsidRPr="00094BCE">
              <w:rPr>
                <w:rFonts w:ascii="Arial" w:hAnsi="Arial" w:cs="Arial"/>
                <w:color w:val="000000"/>
                <w:sz w:val="20"/>
              </w:rPr>
              <w:br/>
              <w:t>(73°F)</w:t>
            </w:r>
          </w:p>
        </w:tc>
        <w:tc>
          <w:tcPr>
            <w:tcW w:w="417" w:type="pct"/>
            <w:tcBorders>
              <w:top w:val="single" w:sz="8" w:space="0" w:color="007ACD"/>
              <w:left w:val="nil"/>
              <w:bottom w:val="single" w:sz="8" w:space="0" w:color="0070CD"/>
            </w:tcBorders>
            <w:shd w:val="clear" w:color="auto" w:fill="DBE5F1" w:themeFill="accent1" w:themeFillTint="33"/>
            <w:vAlign w:val="center"/>
            <w:hideMark/>
          </w:tcPr>
          <w:p w14:paraId="3302A5C4" w14:textId="0A295110"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2.0</w:t>
            </w:r>
            <w:r w:rsidRPr="00094BCE">
              <w:rPr>
                <w:rFonts w:ascii="Arial" w:hAnsi="Arial" w:cs="Arial"/>
                <w:color w:val="000000"/>
                <w:sz w:val="20"/>
              </w:rPr>
              <w:br/>
              <w:t>(77°F)</w:t>
            </w:r>
          </w:p>
        </w:tc>
      </w:tr>
      <w:tr w:rsidR="00094BCE" w:rsidRPr="004850FA" w14:paraId="6963163C" w14:textId="77777777" w:rsidTr="005B47CA">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5A01D6B1"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8/1/2017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13963200"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0408DA7C" w14:textId="00021214"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2.4</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62B2682A" w14:textId="3AB49C63"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1.7</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7152F809" w14:textId="639EDA76"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76</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170256E0" w14:textId="40F92AD0"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1.7</w:t>
            </w:r>
          </w:p>
        </w:tc>
        <w:tc>
          <w:tcPr>
            <w:tcW w:w="422" w:type="pct"/>
            <w:vMerge w:val="restart"/>
            <w:tcBorders>
              <w:top w:val="nil"/>
              <w:left w:val="single" w:sz="8" w:space="0" w:color="0070CD"/>
              <w:bottom w:val="nil"/>
              <w:right w:val="single" w:sz="8" w:space="0" w:color="0070CD"/>
            </w:tcBorders>
            <w:shd w:val="clear" w:color="auto" w:fill="F2DBDB" w:themeFill="accent2" w:themeFillTint="33"/>
            <w:vAlign w:val="center"/>
            <w:hideMark/>
          </w:tcPr>
          <w:p w14:paraId="4FCB8E8A" w14:textId="180330FF"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2.4</w:t>
            </w:r>
            <w:r w:rsidRPr="00094BCE">
              <w:rPr>
                <w:rFonts w:ascii="Arial" w:hAnsi="Arial" w:cs="Arial"/>
                <w:color w:val="000000"/>
                <w:sz w:val="20"/>
              </w:rPr>
              <w:br/>
              <w:t>(79°F)</w:t>
            </w:r>
          </w:p>
        </w:tc>
        <w:tc>
          <w:tcPr>
            <w:tcW w:w="422" w:type="pct"/>
            <w:vMerge w:val="restart"/>
            <w:tcBorders>
              <w:top w:val="nil"/>
              <w:left w:val="single" w:sz="8" w:space="0" w:color="0070CD"/>
              <w:bottom w:val="nil"/>
              <w:right w:val="single" w:sz="8" w:space="0" w:color="0070CD"/>
            </w:tcBorders>
            <w:shd w:val="clear" w:color="auto" w:fill="F2DBDB" w:themeFill="accent2" w:themeFillTint="33"/>
            <w:vAlign w:val="center"/>
            <w:hideMark/>
          </w:tcPr>
          <w:p w14:paraId="4F2822B1" w14:textId="125F03A3"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3.0</w:t>
            </w:r>
            <w:r w:rsidRPr="00094BCE">
              <w:rPr>
                <w:rFonts w:ascii="Arial" w:hAnsi="Arial" w:cs="Arial"/>
                <w:color w:val="000000"/>
                <w:sz w:val="20"/>
              </w:rPr>
              <w:br/>
              <w:t>(82°F)</w:t>
            </w:r>
          </w:p>
        </w:tc>
        <w:tc>
          <w:tcPr>
            <w:tcW w:w="416" w:type="pct"/>
            <w:vMerge w:val="restart"/>
            <w:tcBorders>
              <w:top w:val="nil"/>
              <w:left w:val="single" w:sz="8" w:space="0" w:color="0070CD"/>
              <w:bottom w:val="nil"/>
              <w:right w:val="single" w:sz="8" w:space="0" w:color="0070CD"/>
            </w:tcBorders>
            <w:shd w:val="clear" w:color="auto" w:fill="F2DBDB" w:themeFill="accent2" w:themeFillTint="33"/>
            <w:vAlign w:val="center"/>
            <w:hideMark/>
          </w:tcPr>
          <w:p w14:paraId="51C7C2FB" w14:textId="4C872CB1"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2.7</w:t>
            </w:r>
            <w:r w:rsidRPr="00094BCE">
              <w:rPr>
                <w:rFonts w:ascii="Arial" w:hAnsi="Arial" w:cs="Arial"/>
                <w:color w:val="000000"/>
                <w:sz w:val="20"/>
              </w:rPr>
              <w:br/>
              <w:t>(81°F)</w:t>
            </w:r>
          </w:p>
        </w:tc>
        <w:tc>
          <w:tcPr>
            <w:tcW w:w="417" w:type="pct"/>
            <w:vMerge w:val="restart"/>
            <w:tcBorders>
              <w:top w:val="nil"/>
              <w:left w:val="single" w:sz="8" w:space="0" w:color="0070CD"/>
              <w:bottom w:val="nil"/>
            </w:tcBorders>
            <w:shd w:val="clear" w:color="auto" w:fill="F2DBDB" w:themeFill="accent2" w:themeFillTint="33"/>
            <w:vAlign w:val="center"/>
            <w:hideMark/>
          </w:tcPr>
          <w:p w14:paraId="778FF97D" w14:textId="07575614"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2.5</w:t>
            </w:r>
            <w:r w:rsidRPr="00094BCE">
              <w:rPr>
                <w:rFonts w:ascii="Arial" w:hAnsi="Arial" w:cs="Arial"/>
                <w:color w:val="000000"/>
                <w:sz w:val="20"/>
              </w:rPr>
              <w:br/>
              <w:t>(80°F)</w:t>
            </w:r>
          </w:p>
        </w:tc>
      </w:tr>
      <w:tr w:rsidR="00094BCE" w:rsidRPr="004850FA" w14:paraId="39648A93" w14:textId="77777777" w:rsidTr="005B47CA">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1958F64F"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8/2/2017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04EDE781"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35D6F92F" w14:textId="436AF925"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1.5</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13225831" w14:textId="5B351239"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1.1</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279E1AA8" w14:textId="5B63181C"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78</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7771641D" w14:textId="52171998"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2.3</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541A9882"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1B598354"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540FE7A9"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01371670"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r>
      <w:tr w:rsidR="00094BCE" w:rsidRPr="004850FA" w14:paraId="00A03ECD" w14:textId="77777777" w:rsidTr="005B47CA">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6124F29B"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8/3/2017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617C1B5E"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7132D709" w14:textId="2CFD55EE"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2.7</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46707811" w14:textId="705E81AA"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2.1</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63BB117F" w14:textId="6CBFEB0B"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80</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1A9B0F81" w14:textId="6D18E59B"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2.5</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49AE7D96"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4614C666"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260C07E7"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36980262"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r>
      <w:tr w:rsidR="00094BCE" w:rsidRPr="004850FA" w14:paraId="65935470" w14:textId="77777777" w:rsidTr="005B47CA">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1E95DFBE"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8/7/2017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76B54860"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23A673BD" w14:textId="6261DEB6"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0.9</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43B2E843" w14:textId="12D21EF9"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0.6</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41851A92" w14:textId="353D4159"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74</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2A5930C7" w14:textId="39AB1322"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1.5</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3AB0FEB0"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332768D9"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09EE2E8B"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117C3895"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r>
      <w:tr w:rsidR="00094BCE" w:rsidRPr="004850FA" w14:paraId="16B9C15B" w14:textId="77777777" w:rsidTr="005B47CA">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601B4240"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8/8/2017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10C96ADE"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6-8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1A15836B" w14:textId="33BB24AB"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1.4</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465F5F43" w14:textId="4F466354"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1.1</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53D65A71" w14:textId="4A56169F"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74</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6158775E" w14:textId="592C1D82"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1.5</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19E83495"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7C35ED06"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3BD30886"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29FAD492"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r>
      <w:tr w:rsidR="00094BCE" w:rsidRPr="004850FA" w14:paraId="4115F697" w14:textId="77777777" w:rsidTr="005B47CA">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6F3B6B24"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8/17/2017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558A2EED"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313714B0" w14:textId="69E135CF"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0.5</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29216E91" w14:textId="71282D7B"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0.4</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029B8739" w14:textId="304B53E9"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68</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239F4151" w14:textId="7EEA50A2"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0.3</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2F998F54"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311C5E43"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2858F487"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77A99DC1"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r>
      <w:tr w:rsidR="00094BCE" w:rsidRPr="004850FA" w14:paraId="62208DAA" w14:textId="77777777" w:rsidTr="005B47CA">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02A1D3E7"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8/28/2017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154AFE9E"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7916A1A1" w14:textId="4CB51A34"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2.2</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7443911A" w14:textId="56FF0E9F"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1.6</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5F2276C6" w14:textId="77D0B033"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76</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48336C29" w14:textId="5001EA4D"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1.8</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77C93FC0"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7E9FA74D"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4DE22D3B"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78EE1ECD"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r>
      <w:tr w:rsidR="00094BCE" w:rsidRPr="004850FA" w14:paraId="33360526" w14:textId="77777777" w:rsidTr="005B47CA">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15E7A1E1"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8/29/2017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7239F686"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34B35EF4" w14:textId="1B61A37D"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2.6</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604E7C3F" w14:textId="513E6F06"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2.0</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3E017346" w14:textId="2FA0B4AB"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78</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58B01DF8" w14:textId="65A8CF74"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2.2</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777A8F41"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33D69A7D"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4AF17A36"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2CEA4A6D"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r>
      <w:tr w:rsidR="00094BCE" w:rsidRPr="004850FA" w14:paraId="4A6E9082" w14:textId="77777777" w:rsidTr="005B47CA">
        <w:trPr>
          <w:trHeight w:val="315"/>
        </w:trPr>
        <w:tc>
          <w:tcPr>
            <w:tcW w:w="621" w:type="pct"/>
            <w:tcBorders>
              <w:top w:val="nil"/>
              <w:left w:val="nil"/>
              <w:bottom w:val="single" w:sz="8" w:space="0" w:color="0070CD"/>
              <w:right w:val="single" w:sz="8" w:space="0" w:color="0070CD"/>
            </w:tcBorders>
            <w:shd w:val="clear" w:color="auto" w:fill="F2DBDB" w:themeFill="accent2" w:themeFillTint="33"/>
            <w:vAlign w:val="center"/>
            <w:hideMark/>
          </w:tcPr>
          <w:p w14:paraId="3A705C92"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8/31/2017</w:t>
            </w:r>
          </w:p>
        </w:tc>
        <w:tc>
          <w:tcPr>
            <w:tcW w:w="482" w:type="pct"/>
            <w:tcBorders>
              <w:top w:val="nil"/>
              <w:left w:val="nil"/>
              <w:bottom w:val="single" w:sz="8" w:space="0" w:color="0070CD"/>
              <w:right w:val="single" w:sz="8" w:space="0" w:color="0070CD"/>
            </w:tcBorders>
            <w:shd w:val="clear" w:color="auto" w:fill="F2DBDB" w:themeFill="accent2" w:themeFillTint="33"/>
            <w:vAlign w:val="center"/>
            <w:hideMark/>
          </w:tcPr>
          <w:p w14:paraId="039C17BF"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59" w:type="pct"/>
            <w:tcBorders>
              <w:top w:val="nil"/>
              <w:left w:val="nil"/>
              <w:bottom w:val="single" w:sz="8" w:space="0" w:color="0070CD"/>
              <w:right w:val="single" w:sz="8" w:space="0" w:color="0070CD"/>
            </w:tcBorders>
            <w:shd w:val="clear" w:color="auto" w:fill="F2DBDB" w:themeFill="accent2" w:themeFillTint="33"/>
            <w:noWrap/>
            <w:vAlign w:val="center"/>
            <w:hideMark/>
          </w:tcPr>
          <w:p w14:paraId="1647B189" w14:textId="756FA1B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3.2</w:t>
            </w:r>
          </w:p>
        </w:tc>
        <w:tc>
          <w:tcPr>
            <w:tcW w:w="631" w:type="pct"/>
            <w:tcBorders>
              <w:top w:val="nil"/>
              <w:left w:val="nil"/>
              <w:bottom w:val="single" w:sz="8" w:space="0" w:color="0070CD"/>
              <w:right w:val="single" w:sz="8" w:space="0" w:color="0070CD"/>
            </w:tcBorders>
            <w:shd w:val="clear" w:color="auto" w:fill="F2DBDB" w:themeFill="accent2" w:themeFillTint="33"/>
            <w:noWrap/>
            <w:vAlign w:val="center"/>
            <w:hideMark/>
          </w:tcPr>
          <w:p w14:paraId="5772A29E" w14:textId="34B46384"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2.4</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63D57D09" w14:textId="399BD5CE"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81</w:t>
            </w:r>
          </w:p>
        </w:tc>
        <w:tc>
          <w:tcPr>
            <w:tcW w:w="515" w:type="pct"/>
            <w:tcBorders>
              <w:top w:val="nil"/>
              <w:left w:val="nil"/>
              <w:bottom w:val="single" w:sz="8" w:space="0" w:color="0070CD"/>
              <w:right w:val="single" w:sz="8" w:space="0" w:color="0070CD"/>
            </w:tcBorders>
            <w:shd w:val="clear" w:color="auto" w:fill="F2DBDB" w:themeFill="accent2" w:themeFillTint="33"/>
            <w:noWrap/>
            <w:vAlign w:val="center"/>
            <w:hideMark/>
          </w:tcPr>
          <w:p w14:paraId="102AA2DB" w14:textId="57BA48EC"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2.8</w:t>
            </w: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4EB66434"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22" w:type="pct"/>
            <w:vMerge/>
            <w:tcBorders>
              <w:top w:val="nil"/>
              <w:left w:val="single" w:sz="8" w:space="0" w:color="0070CD"/>
              <w:bottom w:val="nil"/>
              <w:right w:val="single" w:sz="8" w:space="0" w:color="0070CD"/>
            </w:tcBorders>
            <w:shd w:val="clear" w:color="auto" w:fill="F2DBDB" w:themeFill="accent2" w:themeFillTint="33"/>
            <w:vAlign w:val="center"/>
            <w:hideMark/>
          </w:tcPr>
          <w:p w14:paraId="462F0505"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6" w:type="pct"/>
            <w:vMerge/>
            <w:tcBorders>
              <w:top w:val="nil"/>
              <w:left w:val="single" w:sz="8" w:space="0" w:color="0070CD"/>
              <w:bottom w:val="nil"/>
              <w:right w:val="single" w:sz="8" w:space="0" w:color="0070CD"/>
            </w:tcBorders>
            <w:shd w:val="clear" w:color="auto" w:fill="F2DBDB" w:themeFill="accent2" w:themeFillTint="33"/>
            <w:vAlign w:val="center"/>
            <w:hideMark/>
          </w:tcPr>
          <w:p w14:paraId="14E05A66"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7" w:type="pct"/>
            <w:vMerge/>
            <w:tcBorders>
              <w:top w:val="nil"/>
              <w:left w:val="single" w:sz="8" w:space="0" w:color="0070CD"/>
              <w:bottom w:val="nil"/>
            </w:tcBorders>
            <w:shd w:val="clear" w:color="auto" w:fill="F2DBDB" w:themeFill="accent2" w:themeFillTint="33"/>
            <w:vAlign w:val="center"/>
            <w:hideMark/>
          </w:tcPr>
          <w:p w14:paraId="7DF8BCC3"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r>
      <w:tr w:rsidR="00094BCE" w:rsidRPr="004850FA" w14:paraId="6DD6974E" w14:textId="77777777" w:rsidTr="005B47CA">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0EAA94E2"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9/1/2017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411E6AC8"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46F35BD7" w14:textId="4037B438"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3.7</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01171124" w14:textId="70D65449"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3.1</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6CF930DF" w14:textId="00791260"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84</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2ED4CDF4" w14:textId="42FF2A4D"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3.4</w:t>
            </w:r>
          </w:p>
        </w:tc>
        <w:tc>
          <w:tcPr>
            <w:tcW w:w="422" w:type="pct"/>
            <w:vMerge w:val="restart"/>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34EDE115" w14:textId="2EFFDC2D"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3.0</w:t>
            </w:r>
            <w:r w:rsidRPr="00094BCE">
              <w:rPr>
                <w:rFonts w:ascii="Arial" w:hAnsi="Arial" w:cs="Arial"/>
                <w:color w:val="000000"/>
                <w:sz w:val="20"/>
              </w:rPr>
              <w:br/>
              <w:t>(82°F)</w:t>
            </w:r>
          </w:p>
        </w:tc>
        <w:tc>
          <w:tcPr>
            <w:tcW w:w="422" w:type="pct"/>
            <w:vMerge w:val="restart"/>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24E0BB7F" w14:textId="47FB4F2A"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3.6</w:t>
            </w:r>
            <w:r w:rsidRPr="00094BCE">
              <w:rPr>
                <w:rFonts w:ascii="Arial" w:hAnsi="Arial" w:cs="Arial"/>
                <w:color w:val="000000"/>
                <w:sz w:val="20"/>
              </w:rPr>
              <w:br/>
              <w:t>(85°F)</w:t>
            </w:r>
          </w:p>
        </w:tc>
        <w:tc>
          <w:tcPr>
            <w:tcW w:w="416" w:type="pct"/>
            <w:vMerge w:val="restart"/>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5C85BAF2" w14:textId="46F90AD3"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3.1</w:t>
            </w:r>
            <w:r w:rsidRPr="00094BCE">
              <w:rPr>
                <w:rFonts w:ascii="Arial" w:hAnsi="Arial" w:cs="Arial"/>
                <w:color w:val="000000"/>
                <w:sz w:val="20"/>
              </w:rPr>
              <w:br/>
              <w:t>(83°F)</w:t>
            </w:r>
          </w:p>
        </w:tc>
        <w:tc>
          <w:tcPr>
            <w:tcW w:w="417" w:type="pct"/>
            <w:vMerge w:val="restart"/>
            <w:tcBorders>
              <w:top w:val="single" w:sz="8" w:space="0" w:color="007ACD"/>
              <w:left w:val="single" w:sz="8" w:space="0" w:color="007ACD"/>
              <w:bottom w:val="single" w:sz="8" w:space="0" w:color="007ACD"/>
            </w:tcBorders>
            <w:shd w:val="clear" w:color="auto" w:fill="FDE9D9" w:themeFill="accent6" w:themeFillTint="33"/>
            <w:vAlign w:val="center"/>
            <w:hideMark/>
          </w:tcPr>
          <w:p w14:paraId="1161BE84" w14:textId="1E52F8D9"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2.9</w:t>
            </w:r>
            <w:r w:rsidRPr="00094BCE">
              <w:rPr>
                <w:rFonts w:ascii="Arial" w:hAnsi="Arial" w:cs="Arial"/>
                <w:color w:val="000000"/>
                <w:sz w:val="20"/>
              </w:rPr>
              <w:br/>
              <w:t>(82°F)</w:t>
            </w:r>
          </w:p>
        </w:tc>
      </w:tr>
      <w:tr w:rsidR="00094BCE" w:rsidRPr="004850FA" w14:paraId="23EECF0B" w14:textId="77777777" w:rsidTr="005B47CA">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5C7784DE"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70312A50"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29312DF5" w14:textId="0E9D1644"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4.9</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5EBCE33F" w14:textId="342CF7C1"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3.6</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0F66E086" w14:textId="1FE8BAF1"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84</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78C03916" w14:textId="62F47B2A"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3.4</w:t>
            </w: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015AFAFB"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1A5B1793"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6"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33A41235"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7" w:type="pct"/>
            <w:vMerge/>
            <w:tcBorders>
              <w:top w:val="single" w:sz="8" w:space="0" w:color="007ACD"/>
              <w:left w:val="single" w:sz="8" w:space="0" w:color="007ACD"/>
              <w:bottom w:val="single" w:sz="8" w:space="0" w:color="007ACD"/>
            </w:tcBorders>
            <w:shd w:val="clear" w:color="auto" w:fill="FDE9D9" w:themeFill="accent6" w:themeFillTint="33"/>
            <w:vAlign w:val="center"/>
            <w:hideMark/>
          </w:tcPr>
          <w:p w14:paraId="385B5C40"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r>
      <w:tr w:rsidR="00094BCE" w:rsidRPr="004850FA" w14:paraId="7605C6F3" w14:textId="77777777" w:rsidTr="005B47CA">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1B899551"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9/5/2017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0832005F"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5-8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0144FBFB" w14:textId="43186C90"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1.3</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4E8379E4" w14:textId="5CA08E09"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1.0</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24E7F207" w14:textId="445FB2EA"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74</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713CBF72" w14:textId="4279A463"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1.4</w:t>
            </w: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42896E80"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2D610888"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6"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7E910FAF"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7" w:type="pct"/>
            <w:vMerge/>
            <w:tcBorders>
              <w:top w:val="single" w:sz="8" w:space="0" w:color="007ACD"/>
              <w:left w:val="single" w:sz="8" w:space="0" w:color="007ACD"/>
              <w:bottom w:val="single" w:sz="8" w:space="0" w:color="007ACD"/>
            </w:tcBorders>
            <w:shd w:val="clear" w:color="auto" w:fill="FDE9D9" w:themeFill="accent6" w:themeFillTint="33"/>
            <w:vAlign w:val="center"/>
            <w:hideMark/>
          </w:tcPr>
          <w:p w14:paraId="1E13BB51"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r>
      <w:tr w:rsidR="00094BCE" w:rsidRPr="004850FA" w14:paraId="09B157E6" w14:textId="77777777" w:rsidTr="005B47CA">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56AE3EC7"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9/11/2017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75AB44B6"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4677F3F3" w14:textId="63B2AFE9"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1.8</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02D69875" w14:textId="5934DD82"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1.3</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7DA3788C" w14:textId="369289CC"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78</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03548DF9" w14:textId="6AB613EC"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2.2</w:t>
            </w: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5DD73E48"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257D2C2C"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6"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4E146090"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7" w:type="pct"/>
            <w:vMerge/>
            <w:tcBorders>
              <w:top w:val="single" w:sz="8" w:space="0" w:color="007ACD"/>
              <w:left w:val="single" w:sz="8" w:space="0" w:color="007ACD"/>
              <w:bottom w:val="single" w:sz="8" w:space="0" w:color="007ACD"/>
            </w:tcBorders>
            <w:shd w:val="clear" w:color="auto" w:fill="FDE9D9" w:themeFill="accent6" w:themeFillTint="33"/>
            <w:vAlign w:val="center"/>
            <w:hideMark/>
          </w:tcPr>
          <w:p w14:paraId="7EC94036"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r>
      <w:tr w:rsidR="00094BCE" w:rsidRPr="004850FA" w14:paraId="5E1538F1" w14:textId="77777777" w:rsidTr="005B47CA">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7385C4D4"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9/12/2017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6DDCF4A5"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50A252E7" w14:textId="53AAC10C"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0.7</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7E535695" w14:textId="5C3D5156"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0.6</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5E2D9D32" w14:textId="67DBDD1B"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75</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16F465CD" w14:textId="07876B29"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1.6</w:t>
            </w: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38F22CC2"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3DABECA9"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6"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07A2F59A"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7" w:type="pct"/>
            <w:vMerge/>
            <w:tcBorders>
              <w:top w:val="single" w:sz="8" w:space="0" w:color="007ACD"/>
              <w:left w:val="single" w:sz="8" w:space="0" w:color="007ACD"/>
              <w:bottom w:val="single" w:sz="8" w:space="0" w:color="007ACD"/>
            </w:tcBorders>
            <w:shd w:val="clear" w:color="auto" w:fill="FDE9D9" w:themeFill="accent6" w:themeFillTint="33"/>
            <w:vAlign w:val="center"/>
            <w:hideMark/>
          </w:tcPr>
          <w:p w14:paraId="11B4BF22"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r>
      <w:tr w:rsidR="00094BCE" w:rsidRPr="004850FA" w14:paraId="5856B5D2" w14:textId="77777777" w:rsidTr="005B47CA">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6F365B3A"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9/25/2017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1356AC92"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7F27111C" w14:textId="4433500D"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18C86898" w14:textId="3F275D5E"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5B6147A3" w14:textId="78D07891"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70</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3E062FCD" w14:textId="77E4EBB2"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0.6</w:t>
            </w: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0E64A16B"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45914676"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6"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7148E65F"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7" w:type="pct"/>
            <w:vMerge/>
            <w:tcBorders>
              <w:top w:val="single" w:sz="8" w:space="0" w:color="007ACD"/>
              <w:left w:val="single" w:sz="8" w:space="0" w:color="007ACD"/>
              <w:bottom w:val="single" w:sz="8" w:space="0" w:color="007ACD"/>
            </w:tcBorders>
            <w:shd w:val="clear" w:color="auto" w:fill="FDE9D9" w:themeFill="accent6" w:themeFillTint="33"/>
            <w:vAlign w:val="center"/>
            <w:hideMark/>
          </w:tcPr>
          <w:p w14:paraId="14BAAB9F"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r>
      <w:tr w:rsidR="00094BCE" w:rsidRPr="004850FA" w14:paraId="2063A329" w14:textId="77777777" w:rsidTr="005B47CA">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118A28EF"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9/26/2017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7C512506"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50064CF7" w14:textId="1BF28DC0"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1CC38E41" w14:textId="585864B9"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15350405" w14:textId="3BBB734E"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69</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2DE7F455" w14:textId="527B3680"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0.4</w:t>
            </w: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3695236B"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127C7EBD"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6"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4D16DB59"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7" w:type="pct"/>
            <w:vMerge/>
            <w:tcBorders>
              <w:top w:val="single" w:sz="8" w:space="0" w:color="007ACD"/>
              <w:left w:val="single" w:sz="8" w:space="0" w:color="007ACD"/>
              <w:bottom w:val="single" w:sz="8" w:space="0" w:color="007ACD"/>
            </w:tcBorders>
            <w:shd w:val="clear" w:color="auto" w:fill="FDE9D9" w:themeFill="accent6" w:themeFillTint="33"/>
            <w:vAlign w:val="center"/>
            <w:hideMark/>
          </w:tcPr>
          <w:p w14:paraId="00E9B223"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r>
      <w:tr w:rsidR="00094BCE" w:rsidRPr="004850FA" w14:paraId="5B17B560" w14:textId="77777777" w:rsidTr="005B47CA">
        <w:trPr>
          <w:trHeight w:val="315"/>
        </w:trPr>
        <w:tc>
          <w:tcPr>
            <w:tcW w:w="621" w:type="pct"/>
            <w:tcBorders>
              <w:top w:val="nil"/>
              <w:left w:val="nil"/>
              <w:bottom w:val="single" w:sz="8" w:space="0" w:color="0070CD"/>
              <w:right w:val="single" w:sz="8" w:space="0" w:color="0070CD"/>
            </w:tcBorders>
            <w:shd w:val="clear" w:color="auto" w:fill="FDE9D9" w:themeFill="accent6" w:themeFillTint="33"/>
            <w:vAlign w:val="center"/>
            <w:hideMark/>
          </w:tcPr>
          <w:p w14:paraId="29772973"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9/28/2017</w:t>
            </w:r>
          </w:p>
        </w:tc>
        <w:tc>
          <w:tcPr>
            <w:tcW w:w="482" w:type="pct"/>
            <w:tcBorders>
              <w:top w:val="nil"/>
              <w:left w:val="nil"/>
              <w:bottom w:val="single" w:sz="8" w:space="0" w:color="0070CD"/>
              <w:right w:val="single" w:sz="8" w:space="0" w:color="0070CD"/>
            </w:tcBorders>
            <w:shd w:val="clear" w:color="auto" w:fill="FDE9D9" w:themeFill="accent6" w:themeFillTint="33"/>
            <w:vAlign w:val="center"/>
            <w:hideMark/>
          </w:tcPr>
          <w:p w14:paraId="5B7DDFAE"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59" w:type="pct"/>
            <w:tcBorders>
              <w:top w:val="nil"/>
              <w:left w:val="nil"/>
              <w:bottom w:val="single" w:sz="8" w:space="0" w:color="0070CD"/>
              <w:right w:val="single" w:sz="8" w:space="0" w:color="0070CD"/>
            </w:tcBorders>
            <w:shd w:val="clear" w:color="auto" w:fill="FDE9D9" w:themeFill="accent6" w:themeFillTint="33"/>
            <w:noWrap/>
            <w:vAlign w:val="center"/>
            <w:hideMark/>
          </w:tcPr>
          <w:p w14:paraId="06FAEF91" w14:textId="350E9366"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0.4</w:t>
            </w:r>
          </w:p>
        </w:tc>
        <w:tc>
          <w:tcPr>
            <w:tcW w:w="631" w:type="pct"/>
            <w:tcBorders>
              <w:top w:val="nil"/>
              <w:left w:val="nil"/>
              <w:bottom w:val="single" w:sz="8" w:space="0" w:color="0070CD"/>
              <w:right w:val="single" w:sz="8" w:space="0" w:color="0070CD"/>
            </w:tcBorders>
            <w:shd w:val="clear" w:color="auto" w:fill="FDE9D9" w:themeFill="accent6" w:themeFillTint="33"/>
            <w:noWrap/>
            <w:vAlign w:val="center"/>
            <w:hideMark/>
          </w:tcPr>
          <w:p w14:paraId="63C54545" w14:textId="35E55079"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21FF5FBB" w14:textId="5A2C756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70</w:t>
            </w:r>
          </w:p>
        </w:tc>
        <w:tc>
          <w:tcPr>
            <w:tcW w:w="515" w:type="pct"/>
            <w:tcBorders>
              <w:top w:val="nil"/>
              <w:left w:val="nil"/>
              <w:bottom w:val="single" w:sz="8" w:space="0" w:color="0070CD"/>
              <w:right w:val="single" w:sz="8" w:space="0" w:color="0070CD"/>
            </w:tcBorders>
            <w:shd w:val="clear" w:color="auto" w:fill="FDE9D9" w:themeFill="accent6" w:themeFillTint="33"/>
            <w:noWrap/>
            <w:vAlign w:val="center"/>
            <w:hideMark/>
          </w:tcPr>
          <w:p w14:paraId="5D083F7B" w14:textId="3E621CEB"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0.7</w:t>
            </w: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20783484"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22"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3E8375D5"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6" w:type="pct"/>
            <w:vMerge/>
            <w:tcBorders>
              <w:top w:val="single" w:sz="8" w:space="0" w:color="007ACD"/>
              <w:left w:val="single" w:sz="8" w:space="0" w:color="007ACD"/>
              <w:bottom w:val="single" w:sz="8" w:space="0" w:color="007ACD"/>
              <w:right w:val="single" w:sz="8" w:space="0" w:color="007ACD"/>
            </w:tcBorders>
            <w:shd w:val="clear" w:color="auto" w:fill="FDE9D9" w:themeFill="accent6" w:themeFillTint="33"/>
            <w:vAlign w:val="center"/>
            <w:hideMark/>
          </w:tcPr>
          <w:p w14:paraId="544C49F7"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c>
          <w:tcPr>
            <w:tcW w:w="417" w:type="pct"/>
            <w:vMerge/>
            <w:tcBorders>
              <w:top w:val="single" w:sz="8" w:space="0" w:color="007ACD"/>
              <w:left w:val="single" w:sz="8" w:space="0" w:color="007ACD"/>
              <w:bottom w:val="single" w:sz="8" w:space="0" w:color="007ACD"/>
            </w:tcBorders>
            <w:shd w:val="clear" w:color="auto" w:fill="FDE9D9" w:themeFill="accent6" w:themeFillTint="33"/>
            <w:vAlign w:val="center"/>
            <w:hideMark/>
          </w:tcPr>
          <w:p w14:paraId="0DBE5D8D" w14:textId="77777777" w:rsidR="00094BCE" w:rsidRPr="00094BCE" w:rsidRDefault="00094BCE" w:rsidP="007D383E">
            <w:pPr>
              <w:tabs>
                <w:tab w:val="clear" w:pos="-1440"/>
                <w:tab w:val="clear" w:pos="-720"/>
              </w:tabs>
              <w:spacing w:after="0" w:line="240" w:lineRule="auto"/>
              <w:ind w:left="0"/>
              <w:rPr>
                <w:rFonts w:ascii="Arial" w:hAnsi="Arial" w:cs="Arial"/>
                <w:color w:val="000000"/>
                <w:sz w:val="20"/>
              </w:rPr>
            </w:pPr>
          </w:p>
        </w:tc>
      </w:tr>
      <w:tr w:rsidR="00094BCE" w:rsidRPr="004850FA" w14:paraId="35AA5DB8" w14:textId="77777777" w:rsidTr="005B47CA">
        <w:trPr>
          <w:trHeight w:val="450"/>
        </w:trPr>
        <w:tc>
          <w:tcPr>
            <w:tcW w:w="621" w:type="pct"/>
            <w:tcBorders>
              <w:top w:val="nil"/>
              <w:left w:val="nil"/>
              <w:bottom w:val="single" w:sz="8" w:space="0" w:color="0070CD"/>
              <w:right w:val="single" w:sz="8" w:space="0" w:color="0070CD"/>
            </w:tcBorders>
            <w:shd w:val="clear" w:color="auto" w:fill="EAF1DD" w:themeFill="accent3" w:themeFillTint="33"/>
            <w:vAlign w:val="center"/>
            <w:hideMark/>
          </w:tcPr>
          <w:p w14:paraId="379604D5"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10/24/2017</w:t>
            </w:r>
          </w:p>
        </w:tc>
        <w:tc>
          <w:tcPr>
            <w:tcW w:w="482" w:type="pct"/>
            <w:tcBorders>
              <w:top w:val="nil"/>
              <w:left w:val="nil"/>
              <w:bottom w:val="single" w:sz="8" w:space="0" w:color="0070CD"/>
              <w:right w:val="single" w:sz="8" w:space="0" w:color="0070CD"/>
            </w:tcBorders>
            <w:shd w:val="clear" w:color="auto" w:fill="EAF1DD" w:themeFill="accent3" w:themeFillTint="33"/>
            <w:vAlign w:val="center"/>
            <w:hideMark/>
          </w:tcPr>
          <w:p w14:paraId="11443ADF" w14:textId="7777777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3-5 pm</w:t>
            </w:r>
          </w:p>
        </w:tc>
        <w:tc>
          <w:tcPr>
            <w:tcW w:w="559" w:type="pct"/>
            <w:tcBorders>
              <w:top w:val="nil"/>
              <w:left w:val="nil"/>
              <w:bottom w:val="single" w:sz="8" w:space="0" w:color="0070CD"/>
              <w:right w:val="single" w:sz="8" w:space="0" w:color="0070CD"/>
            </w:tcBorders>
            <w:shd w:val="clear" w:color="auto" w:fill="EAF1DD" w:themeFill="accent3" w:themeFillTint="33"/>
            <w:noWrap/>
            <w:vAlign w:val="center"/>
            <w:hideMark/>
          </w:tcPr>
          <w:p w14:paraId="0193282D" w14:textId="157C0E5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2.5</w:t>
            </w:r>
          </w:p>
        </w:tc>
        <w:tc>
          <w:tcPr>
            <w:tcW w:w="631" w:type="pct"/>
            <w:tcBorders>
              <w:top w:val="nil"/>
              <w:left w:val="nil"/>
              <w:bottom w:val="single" w:sz="8" w:space="0" w:color="0070CD"/>
              <w:right w:val="single" w:sz="8" w:space="0" w:color="0070CD"/>
            </w:tcBorders>
            <w:shd w:val="clear" w:color="auto" w:fill="EAF1DD" w:themeFill="accent3" w:themeFillTint="33"/>
            <w:noWrap/>
            <w:vAlign w:val="center"/>
            <w:hideMark/>
          </w:tcPr>
          <w:p w14:paraId="0578EB71" w14:textId="2D14D437"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2.1</w:t>
            </w:r>
          </w:p>
        </w:tc>
        <w:tc>
          <w:tcPr>
            <w:tcW w:w="515" w:type="pct"/>
            <w:tcBorders>
              <w:top w:val="nil"/>
              <w:left w:val="nil"/>
              <w:bottom w:val="single" w:sz="8" w:space="0" w:color="0070CD"/>
              <w:right w:val="single" w:sz="8" w:space="0" w:color="0070CD"/>
            </w:tcBorders>
            <w:shd w:val="clear" w:color="auto" w:fill="EAF1DD" w:themeFill="accent3" w:themeFillTint="33"/>
            <w:noWrap/>
            <w:vAlign w:val="center"/>
            <w:hideMark/>
          </w:tcPr>
          <w:p w14:paraId="0AECFE29" w14:textId="02DF32D5" w:rsidR="00094BCE" w:rsidRPr="00137192" w:rsidRDefault="00094BCE" w:rsidP="007D383E">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83</w:t>
            </w:r>
          </w:p>
        </w:tc>
        <w:tc>
          <w:tcPr>
            <w:tcW w:w="515" w:type="pct"/>
            <w:tcBorders>
              <w:top w:val="nil"/>
              <w:left w:val="nil"/>
              <w:bottom w:val="single" w:sz="8" w:space="0" w:color="0070CD"/>
              <w:right w:val="single" w:sz="8" w:space="0" w:color="0070CD"/>
            </w:tcBorders>
            <w:shd w:val="clear" w:color="auto" w:fill="EAF1DD" w:themeFill="accent3" w:themeFillTint="33"/>
            <w:noWrap/>
            <w:vAlign w:val="center"/>
            <w:hideMark/>
          </w:tcPr>
          <w:p w14:paraId="40DF1B09" w14:textId="6C96E8D9"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3.1</w:t>
            </w:r>
          </w:p>
        </w:tc>
        <w:tc>
          <w:tcPr>
            <w:tcW w:w="422" w:type="pct"/>
            <w:tcBorders>
              <w:top w:val="nil"/>
              <w:left w:val="nil"/>
              <w:bottom w:val="single" w:sz="8" w:space="0" w:color="0070CD"/>
              <w:right w:val="single" w:sz="8" w:space="0" w:color="0070CD"/>
            </w:tcBorders>
            <w:shd w:val="clear" w:color="auto" w:fill="EAF1DD" w:themeFill="accent3" w:themeFillTint="33"/>
            <w:vAlign w:val="center"/>
            <w:hideMark/>
          </w:tcPr>
          <w:p w14:paraId="4A1D09F0" w14:textId="49A831A5"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1.7</w:t>
            </w:r>
            <w:r w:rsidRPr="00094BCE">
              <w:rPr>
                <w:rFonts w:ascii="Arial" w:hAnsi="Arial" w:cs="Arial"/>
                <w:color w:val="000000"/>
                <w:sz w:val="20"/>
              </w:rPr>
              <w:br/>
              <w:t>(76°F)</w:t>
            </w:r>
          </w:p>
        </w:tc>
        <w:tc>
          <w:tcPr>
            <w:tcW w:w="422" w:type="pct"/>
            <w:tcBorders>
              <w:top w:val="nil"/>
              <w:left w:val="nil"/>
              <w:bottom w:val="single" w:sz="8" w:space="0" w:color="0070CD"/>
              <w:right w:val="single" w:sz="8" w:space="0" w:color="0070CD"/>
            </w:tcBorders>
            <w:shd w:val="clear" w:color="auto" w:fill="EAF1DD" w:themeFill="accent3" w:themeFillTint="33"/>
            <w:vAlign w:val="center"/>
            <w:hideMark/>
          </w:tcPr>
          <w:p w14:paraId="5713205E" w14:textId="1E348F6E"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2.4</w:t>
            </w:r>
            <w:r w:rsidRPr="00094BCE">
              <w:rPr>
                <w:rFonts w:ascii="Arial" w:hAnsi="Arial" w:cs="Arial"/>
                <w:color w:val="000000"/>
                <w:sz w:val="20"/>
              </w:rPr>
              <w:br/>
              <w:t>(80°F)</w:t>
            </w:r>
          </w:p>
        </w:tc>
        <w:tc>
          <w:tcPr>
            <w:tcW w:w="416" w:type="pct"/>
            <w:tcBorders>
              <w:top w:val="nil"/>
              <w:left w:val="nil"/>
              <w:bottom w:val="single" w:sz="8" w:space="0" w:color="0070CD"/>
              <w:right w:val="single" w:sz="8" w:space="0" w:color="0070CD"/>
            </w:tcBorders>
            <w:shd w:val="clear" w:color="auto" w:fill="EAF1DD" w:themeFill="accent3" w:themeFillTint="33"/>
            <w:vAlign w:val="center"/>
            <w:hideMark/>
          </w:tcPr>
          <w:p w14:paraId="13CD8A5F" w14:textId="033D89B0"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1.2</w:t>
            </w:r>
            <w:r w:rsidRPr="00094BCE">
              <w:rPr>
                <w:rFonts w:ascii="Arial" w:hAnsi="Arial" w:cs="Arial"/>
                <w:color w:val="000000"/>
                <w:sz w:val="20"/>
              </w:rPr>
              <w:br/>
              <w:t>(73°F)</w:t>
            </w:r>
          </w:p>
        </w:tc>
        <w:tc>
          <w:tcPr>
            <w:tcW w:w="417" w:type="pct"/>
            <w:tcBorders>
              <w:top w:val="nil"/>
              <w:left w:val="nil"/>
              <w:bottom w:val="single" w:sz="8" w:space="0" w:color="0070CD"/>
            </w:tcBorders>
            <w:shd w:val="clear" w:color="auto" w:fill="EAF1DD" w:themeFill="accent3" w:themeFillTint="33"/>
            <w:vAlign w:val="center"/>
            <w:hideMark/>
          </w:tcPr>
          <w:p w14:paraId="4F421848" w14:textId="72EFCAB3" w:rsidR="00094BCE" w:rsidRPr="00094BCE" w:rsidRDefault="00094BCE" w:rsidP="007D383E">
            <w:pPr>
              <w:tabs>
                <w:tab w:val="clear" w:pos="-1440"/>
                <w:tab w:val="clear" w:pos="-720"/>
              </w:tabs>
              <w:spacing w:after="0" w:line="240" w:lineRule="auto"/>
              <w:ind w:left="0"/>
              <w:jc w:val="center"/>
              <w:rPr>
                <w:rFonts w:ascii="Arial" w:hAnsi="Arial" w:cs="Arial"/>
                <w:color w:val="000000"/>
                <w:sz w:val="20"/>
              </w:rPr>
            </w:pPr>
            <w:r w:rsidRPr="00094BCE">
              <w:rPr>
                <w:rFonts w:ascii="Arial" w:hAnsi="Arial" w:cs="Arial"/>
                <w:color w:val="000000"/>
                <w:sz w:val="20"/>
              </w:rPr>
              <w:t>2.2</w:t>
            </w:r>
            <w:r w:rsidRPr="00094BCE">
              <w:rPr>
                <w:rFonts w:ascii="Arial" w:hAnsi="Arial" w:cs="Arial"/>
                <w:color w:val="000000"/>
                <w:sz w:val="20"/>
              </w:rPr>
              <w:br/>
              <w:t>(78°F)</w:t>
            </w:r>
          </w:p>
        </w:tc>
      </w:tr>
    </w:tbl>
    <w:p w14:paraId="79679403" w14:textId="2B38E669" w:rsidR="00351F0A" w:rsidRDefault="00351F0A" w:rsidP="00015CFA">
      <w:pPr>
        <w:pStyle w:val="Caption"/>
      </w:pPr>
      <w:bookmarkStart w:id="76" w:name="_Ref507750390"/>
      <w:r>
        <w:lastRenderedPageBreak/>
        <w:t xml:space="preserve">Table </w:t>
      </w:r>
      <w:fldSimple w:instr=" STYLEREF 1 \s ">
        <w:r w:rsidR="00B74748">
          <w:rPr>
            <w:noProof/>
          </w:rPr>
          <w:t>5</w:t>
        </w:r>
      </w:fldSimple>
      <w:r>
        <w:noBreakHyphen/>
      </w:r>
      <w:fldSimple w:instr=" SEQ Table \* ARABIC \s 1 ">
        <w:r w:rsidR="00B74748">
          <w:rPr>
            <w:noProof/>
          </w:rPr>
          <w:t>11</w:t>
        </w:r>
      </w:fldSimple>
      <w:bookmarkEnd w:id="76"/>
      <w:r>
        <w:t xml:space="preserve">: </w:t>
      </w:r>
      <w:r w:rsidRPr="00351F0A">
        <w:t>Differences in 2017 Ex Post and 2018 Ex Ante Load Impacts Due to Key Factors –</w:t>
      </w:r>
      <w:r w:rsidR="005B47CA">
        <w:t xml:space="preserve">  Commercial</w:t>
      </w:r>
      <w:r w:rsidRPr="00351F0A">
        <w:t xml:space="preserve"> </w:t>
      </w:r>
      <w:r>
        <w:t>30</w:t>
      </w:r>
      <w:r w:rsidRPr="00351F0A">
        <w:t>% Cycling</w:t>
      </w:r>
    </w:p>
    <w:tbl>
      <w:tblPr>
        <w:tblW w:w="5000" w:type="pct"/>
        <w:tblLook w:val="04A0" w:firstRow="1" w:lastRow="0" w:firstColumn="1" w:lastColumn="0" w:noHBand="0" w:noVBand="1"/>
      </w:tblPr>
      <w:tblGrid>
        <w:gridCol w:w="1692"/>
        <w:gridCol w:w="1314"/>
        <w:gridCol w:w="1521"/>
        <w:gridCol w:w="1629"/>
        <w:gridCol w:w="1373"/>
        <w:gridCol w:w="1373"/>
        <w:gridCol w:w="1150"/>
        <w:gridCol w:w="1150"/>
        <w:gridCol w:w="1134"/>
        <w:gridCol w:w="1128"/>
      </w:tblGrid>
      <w:tr w:rsidR="004850FA" w:rsidRPr="004850FA" w14:paraId="546F1B65" w14:textId="77777777" w:rsidTr="005B47CA">
        <w:trPr>
          <w:trHeight w:val="315"/>
        </w:trPr>
        <w:tc>
          <w:tcPr>
            <w:tcW w:w="628" w:type="pct"/>
            <w:vMerge w:val="restart"/>
            <w:tcBorders>
              <w:top w:val="nil"/>
              <w:bottom w:val="single" w:sz="8" w:space="0" w:color="0070CD"/>
              <w:right w:val="single" w:sz="8" w:space="0" w:color="FFFFFF"/>
            </w:tcBorders>
            <w:shd w:val="clear" w:color="000000" w:fill="0070CD"/>
            <w:noWrap/>
            <w:vAlign w:val="center"/>
            <w:hideMark/>
          </w:tcPr>
          <w:p w14:paraId="7BDF8DEB"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Date</w:t>
            </w:r>
          </w:p>
        </w:tc>
        <w:tc>
          <w:tcPr>
            <w:tcW w:w="2168" w:type="pct"/>
            <w:gridSpan w:val="4"/>
            <w:tcBorders>
              <w:top w:val="nil"/>
              <w:left w:val="nil"/>
              <w:bottom w:val="single" w:sz="8" w:space="0" w:color="FFFFFF"/>
              <w:right w:val="single" w:sz="8" w:space="0" w:color="FFFFFF"/>
            </w:tcBorders>
            <w:shd w:val="clear" w:color="000000" w:fill="0070CD"/>
            <w:noWrap/>
            <w:vAlign w:val="center"/>
            <w:hideMark/>
          </w:tcPr>
          <w:p w14:paraId="4A5466E8"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2017 Ex Post</w:t>
            </w:r>
          </w:p>
        </w:tc>
        <w:tc>
          <w:tcPr>
            <w:tcW w:w="2204" w:type="pct"/>
            <w:gridSpan w:val="5"/>
            <w:tcBorders>
              <w:top w:val="nil"/>
              <w:left w:val="nil"/>
              <w:bottom w:val="single" w:sz="8" w:space="0" w:color="FFFFFF"/>
            </w:tcBorders>
            <w:shd w:val="clear" w:color="000000" w:fill="0070CD"/>
            <w:noWrap/>
            <w:vAlign w:val="center"/>
            <w:hideMark/>
          </w:tcPr>
          <w:p w14:paraId="22FCB9C2"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2017 Ex Ante Model</w:t>
            </w:r>
          </w:p>
        </w:tc>
      </w:tr>
      <w:tr w:rsidR="005B47CA" w:rsidRPr="004850FA" w14:paraId="3D64ED3E" w14:textId="77777777" w:rsidTr="005B47CA">
        <w:trPr>
          <w:trHeight w:val="765"/>
        </w:trPr>
        <w:tc>
          <w:tcPr>
            <w:tcW w:w="628" w:type="pct"/>
            <w:vMerge/>
            <w:tcBorders>
              <w:top w:val="nil"/>
              <w:bottom w:val="single" w:sz="8" w:space="0" w:color="0070CD"/>
              <w:right w:val="single" w:sz="8" w:space="0" w:color="FFFFFF"/>
            </w:tcBorders>
            <w:vAlign w:val="center"/>
            <w:hideMark/>
          </w:tcPr>
          <w:p w14:paraId="457ADC50" w14:textId="77777777" w:rsidR="005B47CA" w:rsidRPr="00137192" w:rsidRDefault="005B47CA" w:rsidP="004850FA">
            <w:pPr>
              <w:tabs>
                <w:tab w:val="clear" w:pos="-1440"/>
                <w:tab w:val="clear" w:pos="-720"/>
              </w:tabs>
              <w:spacing w:after="0" w:line="240" w:lineRule="auto"/>
              <w:ind w:left="0"/>
              <w:rPr>
                <w:rFonts w:ascii="Arial" w:hAnsi="Arial" w:cs="Arial"/>
                <w:b/>
                <w:bCs/>
                <w:color w:val="FFFFFF"/>
                <w:sz w:val="20"/>
              </w:rPr>
            </w:pPr>
          </w:p>
        </w:tc>
        <w:tc>
          <w:tcPr>
            <w:tcW w:w="488"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1562D51D" w14:textId="133FDA2F" w:rsidR="005B47CA" w:rsidRPr="00137192" w:rsidRDefault="005B47C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Event Window</w:t>
            </w:r>
          </w:p>
        </w:tc>
        <w:tc>
          <w:tcPr>
            <w:tcW w:w="565"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0B966A2B" w14:textId="48A70B19" w:rsidR="005B47CA" w:rsidRPr="00137192" w:rsidRDefault="005B47C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Post Aggregate Impacts (MW)</w:t>
            </w:r>
          </w:p>
        </w:tc>
        <w:tc>
          <w:tcPr>
            <w:tcW w:w="605"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2473A2AE" w14:textId="7B55BBA9" w:rsidR="005B47CA" w:rsidRPr="00137192" w:rsidRDefault="005B47C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Post Aggregate Impacts using Enrollment Forecast (MW)</w:t>
            </w:r>
          </w:p>
        </w:tc>
        <w:tc>
          <w:tcPr>
            <w:tcW w:w="510"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0334A363" w14:textId="4D454A66" w:rsidR="005B47CA" w:rsidRPr="00137192" w:rsidRDefault="005B47C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 xml:space="preserve">Mean17 </w:t>
            </w:r>
          </w:p>
        </w:tc>
        <w:tc>
          <w:tcPr>
            <w:tcW w:w="510"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156CCCF5" w14:textId="2C7F1FB7" w:rsidR="005B47CA" w:rsidRPr="00137192" w:rsidRDefault="005B47C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Ante Impact (1 - 6 PM) using Ex Post Weather (MW)</w:t>
            </w:r>
          </w:p>
        </w:tc>
        <w:tc>
          <w:tcPr>
            <w:tcW w:w="427"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09FF8B22" w14:textId="09A7099C" w:rsidR="005B47CA" w:rsidRPr="00137192" w:rsidRDefault="005B47C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Ante Impact SDG&amp;E     1-in-2  (MW)</w:t>
            </w:r>
          </w:p>
        </w:tc>
        <w:tc>
          <w:tcPr>
            <w:tcW w:w="427"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2B893D57" w14:textId="0B6DAD89" w:rsidR="005B47CA" w:rsidRPr="00137192" w:rsidRDefault="005B47C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Ante Impact SDG&amp;E     1-in-10 (MW)</w:t>
            </w:r>
          </w:p>
        </w:tc>
        <w:tc>
          <w:tcPr>
            <w:tcW w:w="421"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4B030FF7" w14:textId="6EE36B55" w:rsidR="005B47CA" w:rsidRPr="00137192" w:rsidRDefault="005B47C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Ante Impact CAISO      1-in-2 (MW)</w:t>
            </w:r>
          </w:p>
        </w:tc>
        <w:tc>
          <w:tcPr>
            <w:tcW w:w="419" w:type="pct"/>
            <w:vMerge w:val="restart"/>
            <w:tcBorders>
              <w:top w:val="nil"/>
              <w:left w:val="single" w:sz="8" w:space="0" w:color="FFFFFF"/>
              <w:bottom w:val="single" w:sz="8" w:space="0" w:color="0070CD"/>
            </w:tcBorders>
            <w:shd w:val="clear" w:color="000000" w:fill="0070CD"/>
            <w:vAlign w:val="center"/>
            <w:hideMark/>
          </w:tcPr>
          <w:p w14:paraId="4F885D02" w14:textId="0C935698" w:rsidR="005B47CA" w:rsidRPr="00137192" w:rsidRDefault="005B47C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Ante Impact CAISO      1-in-10 (MW)</w:t>
            </w:r>
          </w:p>
        </w:tc>
      </w:tr>
      <w:tr w:rsidR="004850FA" w:rsidRPr="004850FA" w14:paraId="27DD8D7A" w14:textId="77777777" w:rsidTr="005B47CA">
        <w:trPr>
          <w:trHeight w:val="1035"/>
        </w:trPr>
        <w:tc>
          <w:tcPr>
            <w:tcW w:w="628" w:type="pct"/>
            <w:vMerge/>
            <w:tcBorders>
              <w:top w:val="nil"/>
              <w:bottom w:val="single" w:sz="8" w:space="0" w:color="0070CD"/>
              <w:right w:val="single" w:sz="8" w:space="0" w:color="FFFFFF"/>
            </w:tcBorders>
            <w:vAlign w:val="center"/>
            <w:hideMark/>
          </w:tcPr>
          <w:p w14:paraId="63EE435B"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488" w:type="pct"/>
            <w:vMerge/>
            <w:tcBorders>
              <w:top w:val="nil"/>
              <w:left w:val="single" w:sz="8" w:space="0" w:color="FFFFFF"/>
              <w:bottom w:val="single" w:sz="8" w:space="0" w:color="0070CD"/>
              <w:right w:val="single" w:sz="8" w:space="0" w:color="FFFFFF"/>
            </w:tcBorders>
            <w:vAlign w:val="center"/>
            <w:hideMark/>
          </w:tcPr>
          <w:p w14:paraId="469AE01C"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565" w:type="pct"/>
            <w:vMerge/>
            <w:tcBorders>
              <w:top w:val="nil"/>
              <w:left w:val="single" w:sz="8" w:space="0" w:color="FFFFFF"/>
              <w:bottom w:val="single" w:sz="8" w:space="0" w:color="0070CD"/>
              <w:right w:val="single" w:sz="8" w:space="0" w:color="FFFFFF"/>
            </w:tcBorders>
            <w:vAlign w:val="center"/>
            <w:hideMark/>
          </w:tcPr>
          <w:p w14:paraId="3E947B26"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605" w:type="pct"/>
            <w:vMerge/>
            <w:tcBorders>
              <w:top w:val="nil"/>
              <w:left w:val="single" w:sz="8" w:space="0" w:color="FFFFFF"/>
              <w:bottom w:val="single" w:sz="8" w:space="0" w:color="0070CD"/>
              <w:right w:val="single" w:sz="8" w:space="0" w:color="FFFFFF"/>
            </w:tcBorders>
            <w:vAlign w:val="center"/>
            <w:hideMark/>
          </w:tcPr>
          <w:p w14:paraId="614526A3"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510" w:type="pct"/>
            <w:vMerge/>
            <w:tcBorders>
              <w:top w:val="nil"/>
              <w:left w:val="single" w:sz="8" w:space="0" w:color="FFFFFF"/>
              <w:bottom w:val="single" w:sz="8" w:space="0" w:color="0070CD"/>
              <w:right w:val="single" w:sz="8" w:space="0" w:color="FFFFFF"/>
            </w:tcBorders>
            <w:vAlign w:val="center"/>
            <w:hideMark/>
          </w:tcPr>
          <w:p w14:paraId="34E82025"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510" w:type="pct"/>
            <w:vMerge/>
            <w:tcBorders>
              <w:top w:val="nil"/>
              <w:left w:val="single" w:sz="8" w:space="0" w:color="FFFFFF"/>
              <w:bottom w:val="single" w:sz="8" w:space="0" w:color="0070CD"/>
              <w:right w:val="single" w:sz="8" w:space="0" w:color="FFFFFF"/>
            </w:tcBorders>
            <w:vAlign w:val="center"/>
            <w:hideMark/>
          </w:tcPr>
          <w:p w14:paraId="4825F89E"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427" w:type="pct"/>
            <w:vMerge/>
            <w:tcBorders>
              <w:top w:val="nil"/>
              <w:left w:val="single" w:sz="8" w:space="0" w:color="FFFFFF"/>
              <w:bottom w:val="single" w:sz="8" w:space="0" w:color="0070CD"/>
              <w:right w:val="single" w:sz="8" w:space="0" w:color="FFFFFF"/>
            </w:tcBorders>
            <w:vAlign w:val="center"/>
            <w:hideMark/>
          </w:tcPr>
          <w:p w14:paraId="73BFA2AE"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427" w:type="pct"/>
            <w:vMerge/>
            <w:tcBorders>
              <w:top w:val="nil"/>
              <w:left w:val="single" w:sz="8" w:space="0" w:color="FFFFFF"/>
              <w:bottom w:val="single" w:sz="8" w:space="0" w:color="0070CD"/>
              <w:right w:val="single" w:sz="8" w:space="0" w:color="FFFFFF"/>
            </w:tcBorders>
            <w:vAlign w:val="center"/>
            <w:hideMark/>
          </w:tcPr>
          <w:p w14:paraId="19D0F2E3"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421" w:type="pct"/>
            <w:vMerge/>
            <w:tcBorders>
              <w:top w:val="nil"/>
              <w:left w:val="single" w:sz="8" w:space="0" w:color="FFFFFF"/>
              <w:bottom w:val="single" w:sz="8" w:space="0" w:color="0070CD"/>
              <w:right w:val="single" w:sz="8" w:space="0" w:color="FFFFFF"/>
            </w:tcBorders>
            <w:vAlign w:val="center"/>
            <w:hideMark/>
          </w:tcPr>
          <w:p w14:paraId="0002A3BE"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419" w:type="pct"/>
            <w:vMerge/>
            <w:tcBorders>
              <w:top w:val="nil"/>
              <w:left w:val="single" w:sz="8" w:space="0" w:color="FFFFFF"/>
              <w:bottom w:val="single" w:sz="8" w:space="0" w:color="0070CD"/>
            </w:tcBorders>
            <w:vAlign w:val="center"/>
            <w:hideMark/>
          </w:tcPr>
          <w:p w14:paraId="0050691F"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r>
      <w:tr w:rsidR="004850FA" w:rsidRPr="004850FA" w14:paraId="692BAA91" w14:textId="77777777" w:rsidTr="005B47CA">
        <w:trPr>
          <w:trHeight w:val="315"/>
        </w:trPr>
        <w:tc>
          <w:tcPr>
            <w:tcW w:w="628" w:type="pct"/>
            <w:tcBorders>
              <w:top w:val="nil"/>
              <w:left w:val="nil"/>
              <w:bottom w:val="single" w:sz="8" w:space="0" w:color="0070CD"/>
              <w:right w:val="single" w:sz="8" w:space="0" w:color="0070CD"/>
            </w:tcBorders>
            <w:shd w:val="clear" w:color="auto" w:fill="auto"/>
            <w:vAlign w:val="center"/>
            <w:hideMark/>
          </w:tcPr>
          <w:p w14:paraId="79894001"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A</w:t>
            </w:r>
          </w:p>
        </w:tc>
        <w:tc>
          <w:tcPr>
            <w:tcW w:w="488" w:type="pct"/>
            <w:tcBorders>
              <w:top w:val="nil"/>
              <w:left w:val="nil"/>
              <w:bottom w:val="single" w:sz="8" w:space="0" w:color="0070CD"/>
              <w:right w:val="single" w:sz="8" w:space="0" w:color="0070CD"/>
            </w:tcBorders>
            <w:shd w:val="clear" w:color="auto" w:fill="auto"/>
            <w:vAlign w:val="center"/>
            <w:hideMark/>
          </w:tcPr>
          <w:p w14:paraId="21696BED"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B</w:t>
            </w:r>
          </w:p>
        </w:tc>
        <w:tc>
          <w:tcPr>
            <w:tcW w:w="565" w:type="pct"/>
            <w:tcBorders>
              <w:top w:val="nil"/>
              <w:left w:val="nil"/>
              <w:bottom w:val="single" w:sz="8" w:space="0" w:color="0070CD"/>
              <w:right w:val="single" w:sz="8" w:space="0" w:color="0070CD"/>
            </w:tcBorders>
            <w:shd w:val="clear" w:color="auto" w:fill="auto"/>
            <w:vAlign w:val="center"/>
            <w:hideMark/>
          </w:tcPr>
          <w:p w14:paraId="645E2110"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C</w:t>
            </w:r>
          </w:p>
        </w:tc>
        <w:tc>
          <w:tcPr>
            <w:tcW w:w="605" w:type="pct"/>
            <w:tcBorders>
              <w:top w:val="nil"/>
              <w:left w:val="nil"/>
              <w:bottom w:val="single" w:sz="8" w:space="0" w:color="0070CD"/>
              <w:right w:val="single" w:sz="8" w:space="0" w:color="0070CD"/>
            </w:tcBorders>
            <w:shd w:val="clear" w:color="auto" w:fill="auto"/>
            <w:vAlign w:val="center"/>
            <w:hideMark/>
          </w:tcPr>
          <w:p w14:paraId="0A2744F9"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D</w:t>
            </w:r>
          </w:p>
        </w:tc>
        <w:tc>
          <w:tcPr>
            <w:tcW w:w="510" w:type="pct"/>
            <w:tcBorders>
              <w:top w:val="nil"/>
              <w:left w:val="nil"/>
              <w:bottom w:val="single" w:sz="8" w:space="0" w:color="0070CD"/>
              <w:right w:val="single" w:sz="8" w:space="0" w:color="0070CD"/>
            </w:tcBorders>
            <w:shd w:val="clear" w:color="auto" w:fill="auto"/>
            <w:vAlign w:val="center"/>
            <w:hideMark/>
          </w:tcPr>
          <w:p w14:paraId="1F8DB5FD"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 xml:space="preserve">E </w:t>
            </w:r>
          </w:p>
        </w:tc>
        <w:tc>
          <w:tcPr>
            <w:tcW w:w="510" w:type="pct"/>
            <w:tcBorders>
              <w:top w:val="nil"/>
              <w:left w:val="nil"/>
              <w:bottom w:val="single" w:sz="8" w:space="0" w:color="0070CD"/>
              <w:right w:val="single" w:sz="8" w:space="0" w:color="0070CD"/>
            </w:tcBorders>
            <w:shd w:val="clear" w:color="auto" w:fill="auto"/>
            <w:vAlign w:val="center"/>
            <w:hideMark/>
          </w:tcPr>
          <w:p w14:paraId="1A8B60DC"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F</w:t>
            </w:r>
          </w:p>
        </w:tc>
        <w:tc>
          <w:tcPr>
            <w:tcW w:w="427" w:type="pct"/>
            <w:tcBorders>
              <w:top w:val="nil"/>
              <w:left w:val="nil"/>
              <w:bottom w:val="nil"/>
              <w:right w:val="single" w:sz="8" w:space="0" w:color="0070CD"/>
            </w:tcBorders>
            <w:shd w:val="clear" w:color="auto" w:fill="auto"/>
            <w:vAlign w:val="center"/>
            <w:hideMark/>
          </w:tcPr>
          <w:p w14:paraId="700FA95E"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G</w:t>
            </w:r>
          </w:p>
        </w:tc>
        <w:tc>
          <w:tcPr>
            <w:tcW w:w="427" w:type="pct"/>
            <w:tcBorders>
              <w:top w:val="nil"/>
              <w:left w:val="nil"/>
              <w:bottom w:val="single" w:sz="8" w:space="0" w:color="0070CD"/>
              <w:right w:val="single" w:sz="8" w:space="0" w:color="0070CD"/>
            </w:tcBorders>
            <w:shd w:val="clear" w:color="auto" w:fill="auto"/>
            <w:vAlign w:val="center"/>
            <w:hideMark/>
          </w:tcPr>
          <w:p w14:paraId="23E16600"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H</w:t>
            </w:r>
          </w:p>
        </w:tc>
        <w:tc>
          <w:tcPr>
            <w:tcW w:w="421" w:type="pct"/>
            <w:tcBorders>
              <w:top w:val="nil"/>
              <w:left w:val="nil"/>
              <w:bottom w:val="single" w:sz="8" w:space="0" w:color="0070CD"/>
              <w:right w:val="single" w:sz="8" w:space="0" w:color="0070CD"/>
            </w:tcBorders>
            <w:shd w:val="clear" w:color="auto" w:fill="auto"/>
            <w:vAlign w:val="center"/>
            <w:hideMark/>
          </w:tcPr>
          <w:p w14:paraId="1912C23A"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I</w:t>
            </w:r>
          </w:p>
        </w:tc>
        <w:tc>
          <w:tcPr>
            <w:tcW w:w="419" w:type="pct"/>
            <w:tcBorders>
              <w:top w:val="nil"/>
              <w:left w:val="nil"/>
              <w:bottom w:val="single" w:sz="8" w:space="0" w:color="0070CD"/>
            </w:tcBorders>
            <w:shd w:val="clear" w:color="auto" w:fill="auto"/>
            <w:vAlign w:val="center"/>
            <w:hideMark/>
          </w:tcPr>
          <w:p w14:paraId="7FB1F5B2"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J</w:t>
            </w:r>
          </w:p>
        </w:tc>
      </w:tr>
      <w:tr w:rsidR="00FA440A" w:rsidRPr="004850FA" w14:paraId="3F4EED7C" w14:textId="77777777" w:rsidTr="005B47CA">
        <w:trPr>
          <w:trHeight w:val="300"/>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4B3B7516"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8/1/2017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4307A2DC"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16FFB1E8"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6A58DEE8"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6E6C4B03"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75</w:t>
            </w:r>
          </w:p>
        </w:tc>
        <w:tc>
          <w:tcPr>
            <w:tcW w:w="510" w:type="pct"/>
            <w:tcBorders>
              <w:top w:val="nil"/>
              <w:left w:val="nil"/>
              <w:bottom w:val="single" w:sz="8" w:space="0" w:color="0070CD"/>
              <w:right w:val="nil"/>
            </w:tcBorders>
            <w:shd w:val="clear" w:color="auto" w:fill="F2DBDB" w:themeFill="accent2" w:themeFillTint="33"/>
            <w:noWrap/>
            <w:vAlign w:val="center"/>
            <w:hideMark/>
          </w:tcPr>
          <w:p w14:paraId="4B869F09" w14:textId="59078D2D"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0.3</w:t>
            </w:r>
          </w:p>
        </w:tc>
        <w:tc>
          <w:tcPr>
            <w:tcW w:w="427" w:type="pct"/>
            <w:vMerge w:val="restart"/>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068FFA29" w14:textId="1F433F4B"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0.4</w:t>
            </w:r>
            <w:r w:rsidRPr="00137192">
              <w:rPr>
                <w:rFonts w:ascii="Arial" w:hAnsi="Arial" w:cs="Arial"/>
                <w:color w:val="000000"/>
                <w:sz w:val="20"/>
              </w:rPr>
              <w:br/>
              <w:t>(79°F)</w:t>
            </w:r>
          </w:p>
        </w:tc>
        <w:tc>
          <w:tcPr>
            <w:tcW w:w="427" w:type="pct"/>
            <w:vMerge w:val="restart"/>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5C7C9ADC" w14:textId="124064AB" w:rsidR="00FA440A" w:rsidRPr="00137192" w:rsidRDefault="00FA440A" w:rsidP="00621255">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0.5</w:t>
            </w:r>
            <w:r w:rsidRPr="00137192">
              <w:rPr>
                <w:rFonts w:ascii="Arial" w:hAnsi="Arial" w:cs="Arial"/>
                <w:color w:val="000000"/>
                <w:sz w:val="20"/>
              </w:rPr>
              <w:br/>
              <w:t>(82°F)</w:t>
            </w:r>
          </w:p>
        </w:tc>
        <w:tc>
          <w:tcPr>
            <w:tcW w:w="421" w:type="pct"/>
            <w:vMerge w:val="restart"/>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334DCAF5" w14:textId="0FFEAEE7" w:rsidR="00FA440A" w:rsidRPr="00137192" w:rsidRDefault="00FA440A" w:rsidP="00621255">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0.5</w:t>
            </w:r>
            <w:r w:rsidRPr="00137192">
              <w:rPr>
                <w:rFonts w:ascii="Arial" w:hAnsi="Arial" w:cs="Arial"/>
                <w:color w:val="000000"/>
                <w:sz w:val="20"/>
              </w:rPr>
              <w:br/>
              <w:t>(80°F)</w:t>
            </w:r>
          </w:p>
        </w:tc>
        <w:tc>
          <w:tcPr>
            <w:tcW w:w="419" w:type="pct"/>
            <w:vMerge w:val="restart"/>
            <w:tcBorders>
              <w:top w:val="single" w:sz="8" w:space="0" w:color="007ACD"/>
              <w:left w:val="single" w:sz="8" w:space="0" w:color="007ACD"/>
              <w:bottom w:val="single" w:sz="8" w:space="0" w:color="007ACD"/>
            </w:tcBorders>
            <w:shd w:val="clear" w:color="auto" w:fill="F2DBDB" w:themeFill="accent2" w:themeFillTint="33"/>
            <w:vAlign w:val="center"/>
            <w:hideMark/>
          </w:tcPr>
          <w:p w14:paraId="4A6FD519" w14:textId="6743906F"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0.5</w:t>
            </w:r>
            <w:r w:rsidRPr="00137192">
              <w:rPr>
                <w:rFonts w:ascii="Arial" w:hAnsi="Arial" w:cs="Arial"/>
                <w:color w:val="000000"/>
                <w:sz w:val="20"/>
              </w:rPr>
              <w:br/>
              <w:t>(79°F)</w:t>
            </w:r>
          </w:p>
        </w:tc>
      </w:tr>
      <w:tr w:rsidR="00FA440A" w:rsidRPr="004850FA" w14:paraId="2B660707" w14:textId="77777777" w:rsidTr="005B47CA">
        <w:trPr>
          <w:trHeight w:val="315"/>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51F979E0"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8/2/2017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6AC55951"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30007B8D"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1D90A51E"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511B4205"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78</w:t>
            </w:r>
          </w:p>
        </w:tc>
        <w:tc>
          <w:tcPr>
            <w:tcW w:w="510" w:type="pct"/>
            <w:tcBorders>
              <w:top w:val="nil"/>
              <w:left w:val="nil"/>
              <w:bottom w:val="single" w:sz="8" w:space="0" w:color="0070CD"/>
              <w:right w:val="nil"/>
            </w:tcBorders>
            <w:shd w:val="clear" w:color="auto" w:fill="F2DBDB" w:themeFill="accent2" w:themeFillTint="33"/>
            <w:noWrap/>
            <w:vAlign w:val="center"/>
            <w:hideMark/>
          </w:tcPr>
          <w:p w14:paraId="1DC096A8" w14:textId="087DDC75"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0.4</w:t>
            </w: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00606089"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0C640F69"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75AFE5FE"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single" w:sz="8" w:space="0" w:color="007ACD"/>
              <w:left w:val="single" w:sz="8" w:space="0" w:color="007ACD"/>
              <w:bottom w:val="single" w:sz="8" w:space="0" w:color="007ACD"/>
            </w:tcBorders>
            <w:shd w:val="clear" w:color="auto" w:fill="F2DBDB" w:themeFill="accent2" w:themeFillTint="33"/>
            <w:vAlign w:val="center"/>
            <w:hideMark/>
          </w:tcPr>
          <w:p w14:paraId="781727FD"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r>
      <w:tr w:rsidR="00FA440A" w:rsidRPr="004850FA" w14:paraId="2821D8E7" w14:textId="77777777" w:rsidTr="005B47CA">
        <w:trPr>
          <w:trHeight w:val="315"/>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04286399"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8/3/2017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1C81A612"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34CCD0F0"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0.3</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30785D35"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0.3</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149C81D0"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79</w:t>
            </w:r>
          </w:p>
        </w:tc>
        <w:tc>
          <w:tcPr>
            <w:tcW w:w="510" w:type="pct"/>
            <w:tcBorders>
              <w:top w:val="nil"/>
              <w:left w:val="nil"/>
              <w:bottom w:val="single" w:sz="8" w:space="0" w:color="0070CD"/>
              <w:right w:val="nil"/>
            </w:tcBorders>
            <w:shd w:val="clear" w:color="auto" w:fill="F2DBDB" w:themeFill="accent2" w:themeFillTint="33"/>
            <w:noWrap/>
            <w:vAlign w:val="center"/>
            <w:hideMark/>
          </w:tcPr>
          <w:p w14:paraId="532CCDF2" w14:textId="2A39705C"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0.5</w:t>
            </w: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78E59E65"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1BFA6E99"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71719841"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single" w:sz="8" w:space="0" w:color="007ACD"/>
              <w:left w:val="single" w:sz="8" w:space="0" w:color="007ACD"/>
              <w:bottom w:val="single" w:sz="8" w:space="0" w:color="007ACD"/>
            </w:tcBorders>
            <w:shd w:val="clear" w:color="auto" w:fill="F2DBDB" w:themeFill="accent2" w:themeFillTint="33"/>
            <w:vAlign w:val="center"/>
            <w:hideMark/>
          </w:tcPr>
          <w:p w14:paraId="2DEAEA0E"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r>
      <w:tr w:rsidR="00FA440A" w:rsidRPr="004850FA" w14:paraId="4159B3F2" w14:textId="77777777" w:rsidTr="005B47CA">
        <w:trPr>
          <w:trHeight w:val="300"/>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358AEA23"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8/7/2017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2D4520D9"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7-8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500A0065"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0.0</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2ABDFB2F"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0.0</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555A0168"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74</w:t>
            </w:r>
          </w:p>
        </w:tc>
        <w:tc>
          <w:tcPr>
            <w:tcW w:w="510" w:type="pct"/>
            <w:tcBorders>
              <w:top w:val="nil"/>
              <w:left w:val="nil"/>
              <w:bottom w:val="single" w:sz="8" w:space="0" w:color="0070CD"/>
              <w:right w:val="nil"/>
            </w:tcBorders>
            <w:shd w:val="clear" w:color="auto" w:fill="F2DBDB" w:themeFill="accent2" w:themeFillTint="33"/>
            <w:noWrap/>
            <w:vAlign w:val="center"/>
            <w:hideMark/>
          </w:tcPr>
          <w:p w14:paraId="78F4C99F" w14:textId="04E7983A"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0.3</w:t>
            </w: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61E7C69B"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13BB0D17"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09F1EA99"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single" w:sz="8" w:space="0" w:color="007ACD"/>
              <w:left w:val="single" w:sz="8" w:space="0" w:color="007ACD"/>
              <w:bottom w:val="single" w:sz="8" w:space="0" w:color="007ACD"/>
            </w:tcBorders>
            <w:shd w:val="clear" w:color="auto" w:fill="F2DBDB" w:themeFill="accent2" w:themeFillTint="33"/>
            <w:vAlign w:val="center"/>
            <w:hideMark/>
          </w:tcPr>
          <w:p w14:paraId="20C1AEC0"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r>
      <w:tr w:rsidR="00FA440A" w:rsidRPr="004850FA" w14:paraId="4EA5E7EC" w14:textId="77777777" w:rsidTr="005B47CA">
        <w:trPr>
          <w:trHeight w:val="315"/>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29592D99"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8/8/2017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5D370286"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6-8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2268B482"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25E1B34C"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5EA83CCE"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74</w:t>
            </w:r>
          </w:p>
        </w:tc>
        <w:tc>
          <w:tcPr>
            <w:tcW w:w="510" w:type="pct"/>
            <w:tcBorders>
              <w:top w:val="nil"/>
              <w:left w:val="nil"/>
              <w:bottom w:val="single" w:sz="8" w:space="0" w:color="0070CD"/>
              <w:right w:val="nil"/>
            </w:tcBorders>
            <w:shd w:val="clear" w:color="auto" w:fill="F2DBDB" w:themeFill="accent2" w:themeFillTint="33"/>
            <w:noWrap/>
            <w:vAlign w:val="center"/>
            <w:hideMark/>
          </w:tcPr>
          <w:p w14:paraId="77318EA3" w14:textId="598E9265"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0.3</w:t>
            </w: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433A0152"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2351753E"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070B85D2"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single" w:sz="8" w:space="0" w:color="007ACD"/>
              <w:left w:val="single" w:sz="8" w:space="0" w:color="007ACD"/>
              <w:bottom w:val="single" w:sz="8" w:space="0" w:color="007ACD"/>
            </w:tcBorders>
            <w:shd w:val="clear" w:color="auto" w:fill="F2DBDB" w:themeFill="accent2" w:themeFillTint="33"/>
            <w:vAlign w:val="center"/>
            <w:hideMark/>
          </w:tcPr>
          <w:p w14:paraId="601988E7"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r>
      <w:tr w:rsidR="00FA440A" w:rsidRPr="004850FA" w14:paraId="02B492F5" w14:textId="77777777" w:rsidTr="005B47CA">
        <w:trPr>
          <w:trHeight w:val="315"/>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4DBF390D"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8/28/2017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3BFC8C47"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629E507D"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6E82BD4C"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28A51069"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75</w:t>
            </w:r>
          </w:p>
        </w:tc>
        <w:tc>
          <w:tcPr>
            <w:tcW w:w="510" w:type="pct"/>
            <w:tcBorders>
              <w:top w:val="nil"/>
              <w:left w:val="nil"/>
              <w:bottom w:val="single" w:sz="8" w:space="0" w:color="0070CD"/>
              <w:right w:val="nil"/>
            </w:tcBorders>
            <w:shd w:val="clear" w:color="auto" w:fill="F2DBDB" w:themeFill="accent2" w:themeFillTint="33"/>
            <w:noWrap/>
            <w:vAlign w:val="center"/>
            <w:hideMark/>
          </w:tcPr>
          <w:p w14:paraId="5F73531A" w14:textId="1F2601C9"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0.3</w:t>
            </w: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6647E6CF"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6F6E6F49"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7AB0266C"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single" w:sz="8" w:space="0" w:color="007ACD"/>
              <w:left w:val="single" w:sz="8" w:space="0" w:color="007ACD"/>
              <w:bottom w:val="single" w:sz="8" w:space="0" w:color="007ACD"/>
            </w:tcBorders>
            <w:shd w:val="clear" w:color="auto" w:fill="F2DBDB" w:themeFill="accent2" w:themeFillTint="33"/>
            <w:vAlign w:val="center"/>
            <w:hideMark/>
          </w:tcPr>
          <w:p w14:paraId="52BEF472"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r>
      <w:tr w:rsidR="00FA440A" w:rsidRPr="004850FA" w14:paraId="11BD7DB1" w14:textId="77777777" w:rsidTr="005B47CA">
        <w:trPr>
          <w:trHeight w:val="315"/>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647676CD"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8/29/2017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2FB8805A"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5420BA10"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068EC897"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2EB1F4FD"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77</w:t>
            </w:r>
          </w:p>
        </w:tc>
        <w:tc>
          <w:tcPr>
            <w:tcW w:w="510" w:type="pct"/>
            <w:tcBorders>
              <w:top w:val="nil"/>
              <w:left w:val="nil"/>
              <w:bottom w:val="single" w:sz="8" w:space="0" w:color="0070CD"/>
              <w:right w:val="nil"/>
            </w:tcBorders>
            <w:shd w:val="clear" w:color="auto" w:fill="F2DBDB" w:themeFill="accent2" w:themeFillTint="33"/>
            <w:noWrap/>
            <w:vAlign w:val="center"/>
            <w:hideMark/>
          </w:tcPr>
          <w:p w14:paraId="7C106739" w14:textId="17626D54"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0.4</w:t>
            </w: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1C54E354"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7FA1DD76"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7FB9F0CC"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single" w:sz="8" w:space="0" w:color="007ACD"/>
              <w:left w:val="single" w:sz="8" w:space="0" w:color="007ACD"/>
              <w:bottom w:val="single" w:sz="8" w:space="0" w:color="007ACD"/>
            </w:tcBorders>
            <w:shd w:val="clear" w:color="auto" w:fill="F2DBDB" w:themeFill="accent2" w:themeFillTint="33"/>
            <w:vAlign w:val="center"/>
            <w:hideMark/>
          </w:tcPr>
          <w:p w14:paraId="1B57C8C2"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r>
      <w:tr w:rsidR="00FA440A" w:rsidRPr="004850FA" w14:paraId="1CA38866" w14:textId="77777777" w:rsidTr="005B47CA">
        <w:trPr>
          <w:trHeight w:val="315"/>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2D8BA028"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8/31/2017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608BE27D"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717CCBF2"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5BA8EA64"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7A34D252"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80</w:t>
            </w:r>
          </w:p>
        </w:tc>
        <w:tc>
          <w:tcPr>
            <w:tcW w:w="510" w:type="pct"/>
            <w:tcBorders>
              <w:top w:val="nil"/>
              <w:left w:val="nil"/>
              <w:bottom w:val="single" w:sz="8" w:space="0" w:color="0070CD"/>
              <w:right w:val="nil"/>
            </w:tcBorders>
            <w:shd w:val="clear" w:color="auto" w:fill="F2DBDB" w:themeFill="accent2" w:themeFillTint="33"/>
            <w:noWrap/>
            <w:vAlign w:val="center"/>
            <w:hideMark/>
          </w:tcPr>
          <w:p w14:paraId="57758561" w14:textId="10602046"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0.5</w:t>
            </w: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528AC22A"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30479CA0"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46507806"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single" w:sz="8" w:space="0" w:color="007ACD"/>
              <w:left w:val="single" w:sz="8" w:space="0" w:color="007ACD"/>
              <w:bottom w:val="single" w:sz="8" w:space="0" w:color="007ACD"/>
            </w:tcBorders>
            <w:shd w:val="clear" w:color="auto" w:fill="F2DBDB" w:themeFill="accent2" w:themeFillTint="33"/>
            <w:vAlign w:val="center"/>
            <w:hideMark/>
          </w:tcPr>
          <w:p w14:paraId="1819461D"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r>
      <w:tr w:rsidR="00FA440A" w:rsidRPr="004850FA" w14:paraId="42703304"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48B47DEE"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9/1/2017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4F4FFB3C"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4A661C97"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0.0</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4A63A6FE"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0.0</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6C0A4BD1"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83</w:t>
            </w:r>
          </w:p>
        </w:tc>
        <w:tc>
          <w:tcPr>
            <w:tcW w:w="510" w:type="pct"/>
            <w:tcBorders>
              <w:top w:val="nil"/>
              <w:left w:val="nil"/>
              <w:bottom w:val="single" w:sz="8" w:space="0" w:color="0070CD"/>
              <w:right w:val="nil"/>
            </w:tcBorders>
            <w:shd w:val="clear" w:color="auto" w:fill="FDE9D9" w:themeFill="accent6" w:themeFillTint="33"/>
            <w:noWrap/>
            <w:vAlign w:val="center"/>
            <w:hideMark/>
          </w:tcPr>
          <w:p w14:paraId="620B8031" w14:textId="16D525F5"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0.6</w:t>
            </w:r>
          </w:p>
        </w:tc>
        <w:tc>
          <w:tcPr>
            <w:tcW w:w="427" w:type="pct"/>
            <w:vMerge w:val="restart"/>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6E41CDF6" w14:textId="62756E72"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0.6</w:t>
            </w:r>
            <w:r w:rsidRPr="00137192">
              <w:rPr>
                <w:rFonts w:ascii="Arial" w:hAnsi="Arial" w:cs="Arial"/>
                <w:color w:val="000000"/>
                <w:sz w:val="20"/>
              </w:rPr>
              <w:br/>
              <w:t>(82°F)</w:t>
            </w:r>
          </w:p>
        </w:tc>
        <w:tc>
          <w:tcPr>
            <w:tcW w:w="427" w:type="pct"/>
            <w:vMerge w:val="restart"/>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6D87415D" w14:textId="0E994A5B"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0.7</w:t>
            </w:r>
            <w:r w:rsidRPr="00137192">
              <w:rPr>
                <w:rFonts w:ascii="Arial" w:hAnsi="Arial" w:cs="Arial"/>
                <w:color w:val="000000"/>
                <w:sz w:val="20"/>
              </w:rPr>
              <w:br/>
              <w:t>(85°F)</w:t>
            </w:r>
          </w:p>
        </w:tc>
        <w:tc>
          <w:tcPr>
            <w:tcW w:w="421" w:type="pct"/>
            <w:vMerge w:val="restart"/>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78E3754F" w14:textId="05A5CD75"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0.6</w:t>
            </w:r>
            <w:r w:rsidRPr="00137192">
              <w:rPr>
                <w:rFonts w:ascii="Arial" w:hAnsi="Arial" w:cs="Arial"/>
                <w:color w:val="000000"/>
                <w:sz w:val="20"/>
              </w:rPr>
              <w:br/>
              <w:t>(82°F)</w:t>
            </w:r>
          </w:p>
        </w:tc>
        <w:tc>
          <w:tcPr>
            <w:tcW w:w="419" w:type="pct"/>
            <w:vMerge w:val="restart"/>
            <w:tcBorders>
              <w:top w:val="nil"/>
              <w:left w:val="single" w:sz="8" w:space="0" w:color="007ACD"/>
              <w:bottom w:val="single" w:sz="8" w:space="0" w:color="007ACD"/>
            </w:tcBorders>
            <w:shd w:val="clear" w:color="auto" w:fill="FDE9D9" w:themeFill="accent6" w:themeFillTint="33"/>
            <w:vAlign w:val="center"/>
            <w:hideMark/>
          </w:tcPr>
          <w:p w14:paraId="49184086" w14:textId="7CC7A4B4"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0.5</w:t>
            </w:r>
            <w:r w:rsidRPr="00137192">
              <w:rPr>
                <w:rFonts w:ascii="Arial" w:hAnsi="Arial" w:cs="Arial"/>
                <w:color w:val="000000"/>
                <w:sz w:val="20"/>
              </w:rPr>
              <w:br/>
              <w:t>(82°F)</w:t>
            </w:r>
          </w:p>
        </w:tc>
      </w:tr>
      <w:tr w:rsidR="00FA440A" w:rsidRPr="004850FA" w14:paraId="04A52A9D"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6561EE3A"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78FD15BC"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2037D85E"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1974466C"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1CBE6086"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83</w:t>
            </w:r>
          </w:p>
        </w:tc>
        <w:tc>
          <w:tcPr>
            <w:tcW w:w="510" w:type="pct"/>
            <w:tcBorders>
              <w:top w:val="nil"/>
              <w:left w:val="nil"/>
              <w:bottom w:val="single" w:sz="8" w:space="0" w:color="0070CD"/>
              <w:right w:val="nil"/>
            </w:tcBorders>
            <w:shd w:val="clear" w:color="auto" w:fill="FDE9D9" w:themeFill="accent6" w:themeFillTint="33"/>
            <w:noWrap/>
            <w:vAlign w:val="center"/>
            <w:hideMark/>
          </w:tcPr>
          <w:p w14:paraId="4E89AC80" w14:textId="36689022"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0.6</w:t>
            </w: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12AB90B5"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5ADB19F0"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227EF025"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nil"/>
              <w:left w:val="single" w:sz="8" w:space="0" w:color="007ACD"/>
              <w:bottom w:val="single" w:sz="8" w:space="0" w:color="007ACD"/>
            </w:tcBorders>
            <w:shd w:val="clear" w:color="auto" w:fill="FDE9D9" w:themeFill="accent6" w:themeFillTint="33"/>
            <w:vAlign w:val="center"/>
            <w:hideMark/>
          </w:tcPr>
          <w:p w14:paraId="7ACF7AC1"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r>
      <w:tr w:rsidR="00FA440A" w:rsidRPr="004850FA" w14:paraId="4DC97D9E"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4F607D1C"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9/5/2017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43AC7E3A"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5-8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4B7355DB"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0.0</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22B183C8"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0.0</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0F19659A"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74</w:t>
            </w:r>
          </w:p>
        </w:tc>
        <w:tc>
          <w:tcPr>
            <w:tcW w:w="510" w:type="pct"/>
            <w:tcBorders>
              <w:top w:val="nil"/>
              <w:left w:val="nil"/>
              <w:bottom w:val="single" w:sz="8" w:space="0" w:color="0070CD"/>
              <w:right w:val="nil"/>
            </w:tcBorders>
            <w:shd w:val="clear" w:color="auto" w:fill="FDE9D9" w:themeFill="accent6" w:themeFillTint="33"/>
            <w:noWrap/>
            <w:vAlign w:val="center"/>
            <w:hideMark/>
          </w:tcPr>
          <w:p w14:paraId="5C5B8588" w14:textId="72D1BBC8"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0.3</w:t>
            </w: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3E1EA246"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3844388A"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2C39C932"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nil"/>
              <w:left w:val="single" w:sz="8" w:space="0" w:color="007ACD"/>
              <w:bottom w:val="single" w:sz="8" w:space="0" w:color="007ACD"/>
            </w:tcBorders>
            <w:shd w:val="clear" w:color="auto" w:fill="FDE9D9" w:themeFill="accent6" w:themeFillTint="33"/>
            <w:vAlign w:val="center"/>
            <w:hideMark/>
          </w:tcPr>
          <w:p w14:paraId="3FE84C72"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r>
      <w:tr w:rsidR="00FA440A" w:rsidRPr="004850FA" w14:paraId="4DEA6700"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45E4E5D3"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9/11/2017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795197CE"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4A39B6F7"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232D089C"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11B00B36"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78</w:t>
            </w:r>
          </w:p>
        </w:tc>
        <w:tc>
          <w:tcPr>
            <w:tcW w:w="510" w:type="pct"/>
            <w:tcBorders>
              <w:top w:val="nil"/>
              <w:left w:val="nil"/>
              <w:bottom w:val="single" w:sz="8" w:space="0" w:color="0070CD"/>
              <w:right w:val="nil"/>
            </w:tcBorders>
            <w:shd w:val="clear" w:color="auto" w:fill="FDE9D9" w:themeFill="accent6" w:themeFillTint="33"/>
            <w:noWrap/>
            <w:vAlign w:val="center"/>
            <w:hideMark/>
          </w:tcPr>
          <w:p w14:paraId="29AAD57C" w14:textId="5E62E883"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0.4</w:t>
            </w: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19CCB8BC"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5DD7D119"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3B7D8CE4"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nil"/>
              <w:left w:val="single" w:sz="8" w:space="0" w:color="007ACD"/>
              <w:bottom w:val="single" w:sz="8" w:space="0" w:color="007ACD"/>
            </w:tcBorders>
            <w:shd w:val="clear" w:color="auto" w:fill="FDE9D9" w:themeFill="accent6" w:themeFillTint="33"/>
            <w:vAlign w:val="center"/>
            <w:hideMark/>
          </w:tcPr>
          <w:p w14:paraId="5A92D461"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r>
      <w:tr w:rsidR="00FA440A" w:rsidRPr="004850FA" w14:paraId="1A4BE838"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347E5C11"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9/12/2017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6E9ED5AF"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5E788EC9"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520AAABB"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7E44AF7B"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75</w:t>
            </w:r>
          </w:p>
        </w:tc>
        <w:tc>
          <w:tcPr>
            <w:tcW w:w="510" w:type="pct"/>
            <w:tcBorders>
              <w:top w:val="nil"/>
              <w:left w:val="nil"/>
              <w:bottom w:val="single" w:sz="8" w:space="0" w:color="0070CD"/>
              <w:right w:val="nil"/>
            </w:tcBorders>
            <w:shd w:val="clear" w:color="auto" w:fill="FDE9D9" w:themeFill="accent6" w:themeFillTint="33"/>
            <w:noWrap/>
            <w:vAlign w:val="center"/>
            <w:hideMark/>
          </w:tcPr>
          <w:p w14:paraId="2C0D02F0" w14:textId="01895FB9"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0.3</w:t>
            </w: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0A367168"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65A94971"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2A7369C4"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nil"/>
              <w:left w:val="single" w:sz="8" w:space="0" w:color="007ACD"/>
              <w:bottom w:val="single" w:sz="8" w:space="0" w:color="007ACD"/>
            </w:tcBorders>
            <w:shd w:val="clear" w:color="auto" w:fill="FDE9D9" w:themeFill="accent6" w:themeFillTint="33"/>
            <w:vAlign w:val="center"/>
            <w:hideMark/>
          </w:tcPr>
          <w:p w14:paraId="28AD4564"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r>
      <w:tr w:rsidR="00FA440A" w:rsidRPr="004850FA" w14:paraId="2D6BDC17"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6D186C7B"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9/25/2017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5D06971A"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60DFBA5A"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01FCFCD8"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617C9E64"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70</w:t>
            </w:r>
          </w:p>
        </w:tc>
        <w:tc>
          <w:tcPr>
            <w:tcW w:w="510" w:type="pct"/>
            <w:tcBorders>
              <w:top w:val="nil"/>
              <w:left w:val="nil"/>
              <w:bottom w:val="single" w:sz="8" w:space="0" w:color="0070CD"/>
              <w:right w:val="nil"/>
            </w:tcBorders>
            <w:shd w:val="clear" w:color="auto" w:fill="FDE9D9" w:themeFill="accent6" w:themeFillTint="33"/>
            <w:noWrap/>
            <w:vAlign w:val="center"/>
            <w:hideMark/>
          </w:tcPr>
          <w:p w14:paraId="04D55DD1" w14:textId="7952E474"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0.1</w:t>
            </w: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087CCC3B"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36B3BAD7"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2813A7EB"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nil"/>
              <w:left w:val="single" w:sz="8" w:space="0" w:color="007ACD"/>
              <w:bottom w:val="single" w:sz="8" w:space="0" w:color="007ACD"/>
            </w:tcBorders>
            <w:shd w:val="clear" w:color="auto" w:fill="FDE9D9" w:themeFill="accent6" w:themeFillTint="33"/>
            <w:vAlign w:val="center"/>
            <w:hideMark/>
          </w:tcPr>
          <w:p w14:paraId="151DA5BC"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r>
      <w:tr w:rsidR="00FA440A" w:rsidRPr="004850FA" w14:paraId="27DF08E1"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1DE71A13"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9/26/2017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45E01BD3"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41984E16"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0AF87311"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0.0</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78631B2E"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69</w:t>
            </w:r>
          </w:p>
        </w:tc>
        <w:tc>
          <w:tcPr>
            <w:tcW w:w="510" w:type="pct"/>
            <w:tcBorders>
              <w:top w:val="nil"/>
              <w:left w:val="nil"/>
              <w:bottom w:val="single" w:sz="8" w:space="0" w:color="0070CD"/>
              <w:right w:val="nil"/>
            </w:tcBorders>
            <w:shd w:val="clear" w:color="auto" w:fill="FDE9D9" w:themeFill="accent6" w:themeFillTint="33"/>
            <w:noWrap/>
            <w:vAlign w:val="center"/>
            <w:hideMark/>
          </w:tcPr>
          <w:p w14:paraId="0D16A2E8" w14:textId="04E6D48D"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0.1</w:t>
            </w: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3874670A"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64A1AC6B"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29607125"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nil"/>
              <w:left w:val="single" w:sz="8" w:space="0" w:color="007ACD"/>
              <w:bottom w:val="single" w:sz="8" w:space="0" w:color="007ACD"/>
            </w:tcBorders>
            <w:shd w:val="clear" w:color="auto" w:fill="FDE9D9" w:themeFill="accent6" w:themeFillTint="33"/>
            <w:vAlign w:val="center"/>
            <w:hideMark/>
          </w:tcPr>
          <w:p w14:paraId="73E15DF9"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r>
      <w:tr w:rsidR="00FA440A" w:rsidRPr="004850FA" w14:paraId="762905EA"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3264571D"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9/28/2017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4E6EAFED"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07600060"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08FB1E39"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24C31ECA"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70</w:t>
            </w:r>
          </w:p>
        </w:tc>
        <w:tc>
          <w:tcPr>
            <w:tcW w:w="510" w:type="pct"/>
            <w:tcBorders>
              <w:top w:val="nil"/>
              <w:left w:val="nil"/>
              <w:bottom w:val="single" w:sz="8" w:space="0" w:color="0070CD"/>
              <w:right w:val="nil"/>
            </w:tcBorders>
            <w:shd w:val="clear" w:color="auto" w:fill="FDE9D9" w:themeFill="accent6" w:themeFillTint="33"/>
            <w:noWrap/>
            <w:vAlign w:val="center"/>
            <w:hideMark/>
          </w:tcPr>
          <w:p w14:paraId="6C80FA0E" w14:textId="6AA76856"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0.1</w:t>
            </w: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2B05E0A6"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1B8819FF"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4F5A0F5F"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nil"/>
              <w:left w:val="single" w:sz="8" w:space="0" w:color="007ACD"/>
              <w:bottom w:val="single" w:sz="8" w:space="0" w:color="007ACD"/>
            </w:tcBorders>
            <w:shd w:val="clear" w:color="auto" w:fill="FDE9D9" w:themeFill="accent6" w:themeFillTint="33"/>
            <w:vAlign w:val="center"/>
            <w:hideMark/>
          </w:tcPr>
          <w:p w14:paraId="4D0C9125" w14:textId="77777777" w:rsidR="00FA440A" w:rsidRPr="00137192" w:rsidRDefault="00FA440A" w:rsidP="004850FA">
            <w:pPr>
              <w:tabs>
                <w:tab w:val="clear" w:pos="-1440"/>
                <w:tab w:val="clear" w:pos="-720"/>
              </w:tabs>
              <w:spacing w:after="0" w:line="240" w:lineRule="auto"/>
              <w:ind w:left="0"/>
              <w:rPr>
                <w:rFonts w:ascii="Arial" w:hAnsi="Arial" w:cs="Arial"/>
                <w:color w:val="000000"/>
                <w:sz w:val="20"/>
              </w:rPr>
            </w:pPr>
          </w:p>
        </w:tc>
      </w:tr>
      <w:tr w:rsidR="00FA440A" w:rsidRPr="004850FA" w14:paraId="445F4A41" w14:textId="77777777" w:rsidTr="005B47CA">
        <w:trPr>
          <w:trHeight w:val="600"/>
        </w:trPr>
        <w:tc>
          <w:tcPr>
            <w:tcW w:w="628" w:type="pct"/>
            <w:tcBorders>
              <w:top w:val="nil"/>
              <w:left w:val="nil"/>
              <w:bottom w:val="single" w:sz="8" w:space="0" w:color="0070CD"/>
              <w:right w:val="single" w:sz="8" w:space="0" w:color="0070CD"/>
            </w:tcBorders>
            <w:shd w:val="clear" w:color="auto" w:fill="EAF1DD" w:themeFill="accent3" w:themeFillTint="33"/>
            <w:vAlign w:val="center"/>
            <w:hideMark/>
          </w:tcPr>
          <w:p w14:paraId="1ED4DB2B"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10/24/2017</w:t>
            </w:r>
          </w:p>
        </w:tc>
        <w:tc>
          <w:tcPr>
            <w:tcW w:w="488" w:type="pct"/>
            <w:tcBorders>
              <w:top w:val="nil"/>
              <w:left w:val="nil"/>
              <w:bottom w:val="single" w:sz="8" w:space="0" w:color="0070CD"/>
              <w:right w:val="single" w:sz="8" w:space="0" w:color="0070CD"/>
            </w:tcBorders>
            <w:shd w:val="clear" w:color="auto" w:fill="EAF1DD" w:themeFill="accent3" w:themeFillTint="33"/>
            <w:vAlign w:val="center"/>
            <w:hideMark/>
          </w:tcPr>
          <w:p w14:paraId="66E8CF85"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3-5 pm</w:t>
            </w:r>
          </w:p>
        </w:tc>
        <w:tc>
          <w:tcPr>
            <w:tcW w:w="565" w:type="pct"/>
            <w:tcBorders>
              <w:top w:val="nil"/>
              <w:left w:val="nil"/>
              <w:bottom w:val="single" w:sz="8" w:space="0" w:color="0070CD"/>
              <w:right w:val="single" w:sz="8" w:space="0" w:color="0070CD"/>
            </w:tcBorders>
            <w:shd w:val="clear" w:color="auto" w:fill="EAF1DD" w:themeFill="accent3" w:themeFillTint="33"/>
            <w:noWrap/>
            <w:vAlign w:val="center"/>
            <w:hideMark/>
          </w:tcPr>
          <w:p w14:paraId="0C6E056D"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605" w:type="pct"/>
            <w:tcBorders>
              <w:top w:val="nil"/>
              <w:left w:val="nil"/>
              <w:bottom w:val="single" w:sz="8" w:space="0" w:color="0070CD"/>
              <w:right w:val="single" w:sz="8" w:space="0" w:color="0070CD"/>
            </w:tcBorders>
            <w:shd w:val="clear" w:color="auto" w:fill="EAF1DD" w:themeFill="accent3" w:themeFillTint="33"/>
            <w:noWrap/>
            <w:vAlign w:val="center"/>
            <w:hideMark/>
          </w:tcPr>
          <w:p w14:paraId="73D2CD7C"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510" w:type="pct"/>
            <w:tcBorders>
              <w:top w:val="nil"/>
              <w:left w:val="nil"/>
              <w:bottom w:val="single" w:sz="8" w:space="0" w:color="0070CD"/>
              <w:right w:val="single" w:sz="8" w:space="0" w:color="0070CD"/>
            </w:tcBorders>
            <w:shd w:val="clear" w:color="auto" w:fill="EAF1DD" w:themeFill="accent3" w:themeFillTint="33"/>
            <w:noWrap/>
            <w:vAlign w:val="center"/>
            <w:hideMark/>
          </w:tcPr>
          <w:p w14:paraId="7921F24C" w14:textId="77777777"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82</w:t>
            </w:r>
          </w:p>
        </w:tc>
        <w:tc>
          <w:tcPr>
            <w:tcW w:w="510" w:type="pct"/>
            <w:tcBorders>
              <w:top w:val="nil"/>
              <w:left w:val="nil"/>
              <w:bottom w:val="single" w:sz="8" w:space="0" w:color="0070CD"/>
              <w:right w:val="single" w:sz="8" w:space="0" w:color="0070CD"/>
            </w:tcBorders>
            <w:shd w:val="clear" w:color="auto" w:fill="EAF1DD" w:themeFill="accent3" w:themeFillTint="33"/>
            <w:noWrap/>
            <w:vAlign w:val="center"/>
            <w:hideMark/>
          </w:tcPr>
          <w:p w14:paraId="26594F2A" w14:textId="36761CD9" w:rsidR="00FA440A" w:rsidRPr="00FA440A" w:rsidRDefault="00FA440A" w:rsidP="004850FA">
            <w:pPr>
              <w:tabs>
                <w:tab w:val="clear" w:pos="-1440"/>
                <w:tab w:val="clear" w:pos="-720"/>
              </w:tabs>
              <w:spacing w:after="0" w:line="240" w:lineRule="auto"/>
              <w:ind w:left="0"/>
              <w:jc w:val="center"/>
              <w:rPr>
                <w:rFonts w:ascii="Arial" w:hAnsi="Arial" w:cs="Arial"/>
                <w:color w:val="000000"/>
                <w:sz w:val="20"/>
              </w:rPr>
            </w:pPr>
            <w:r w:rsidRPr="00FA440A">
              <w:rPr>
                <w:rFonts w:ascii="Arial" w:hAnsi="Arial" w:cs="Arial"/>
                <w:color w:val="000000"/>
                <w:sz w:val="20"/>
              </w:rPr>
              <w:t>0.6</w:t>
            </w:r>
          </w:p>
        </w:tc>
        <w:tc>
          <w:tcPr>
            <w:tcW w:w="427" w:type="pct"/>
            <w:tcBorders>
              <w:top w:val="nil"/>
              <w:left w:val="nil"/>
              <w:bottom w:val="single" w:sz="8" w:space="0" w:color="0070CD"/>
              <w:right w:val="single" w:sz="8" w:space="0" w:color="0070CD"/>
            </w:tcBorders>
            <w:shd w:val="clear" w:color="auto" w:fill="EAF1DD" w:themeFill="accent3" w:themeFillTint="33"/>
            <w:vAlign w:val="center"/>
            <w:hideMark/>
          </w:tcPr>
          <w:p w14:paraId="4B3EB3FB" w14:textId="2945B2DE"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0.3</w:t>
            </w:r>
            <w:r w:rsidRPr="00137192">
              <w:rPr>
                <w:rFonts w:ascii="Arial" w:hAnsi="Arial" w:cs="Arial"/>
                <w:color w:val="000000"/>
                <w:sz w:val="20"/>
              </w:rPr>
              <w:br/>
              <w:t>(75°F)</w:t>
            </w:r>
          </w:p>
        </w:tc>
        <w:tc>
          <w:tcPr>
            <w:tcW w:w="427" w:type="pct"/>
            <w:tcBorders>
              <w:top w:val="nil"/>
              <w:left w:val="nil"/>
              <w:bottom w:val="single" w:sz="8" w:space="0" w:color="0070CD"/>
              <w:right w:val="single" w:sz="8" w:space="0" w:color="0070CD"/>
            </w:tcBorders>
            <w:shd w:val="clear" w:color="auto" w:fill="EAF1DD" w:themeFill="accent3" w:themeFillTint="33"/>
            <w:vAlign w:val="center"/>
            <w:hideMark/>
          </w:tcPr>
          <w:p w14:paraId="3F8B8717" w14:textId="170493E2"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0.4</w:t>
            </w:r>
            <w:r w:rsidRPr="00137192">
              <w:rPr>
                <w:rFonts w:ascii="Arial" w:hAnsi="Arial" w:cs="Arial"/>
                <w:color w:val="000000"/>
                <w:sz w:val="20"/>
              </w:rPr>
              <w:br/>
              <w:t>(79°F)</w:t>
            </w:r>
          </w:p>
        </w:tc>
        <w:tc>
          <w:tcPr>
            <w:tcW w:w="421" w:type="pct"/>
            <w:tcBorders>
              <w:top w:val="nil"/>
              <w:left w:val="nil"/>
              <w:bottom w:val="single" w:sz="8" w:space="0" w:color="0070CD"/>
              <w:right w:val="single" w:sz="8" w:space="0" w:color="0070CD"/>
            </w:tcBorders>
            <w:shd w:val="clear" w:color="auto" w:fill="EAF1DD" w:themeFill="accent3" w:themeFillTint="33"/>
            <w:vAlign w:val="center"/>
            <w:hideMark/>
          </w:tcPr>
          <w:p w14:paraId="66CA4E33" w14:textId="29170D4F"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r w:rsidRPr="00137192">
              <w:rPr>
                <w:rFonts w:ascii="Arial" w:hAnsi="Arial" w:cs="Arial"/>
                <w:color w:val="000000"/>
                <w:sz w:val="20"/>
              </w:rPr>
              <w:br/>
              <w:t>(73°F)</w:t>
            </w:r>
          </w:p>
        </w:tc>
        <w:tc>
          <w:tcPr>
            <w:tcW w:w="419" w:type="pct"/>
            <w:tcBorders>
              <w:top w:val="nil"/>
              <w:left w:val="nil"/>
              <w:bottom w:val="single" w:sz="8" w:space="0" w:color="0070CD"/>
            </w:tcBorders>
            <w:shd w:val="clear" w:color="auto" w:fill="EAF1DD" w:themeFill="accent3" w:themeFillTint="33"/>
            <w:vAlign w:val="center"/>
            <w:hideMark/>
          </w:tcPr>
          <w:p w14:paraId="7A26FA5A" w14:textId="6C522854" w:rsidR="00FA440A" w:rsidRPr="00137192" w:rsidRDefault="00FA440A"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0.4</w:t>
            </w:r>
            <w:r w:rsidRPr="00137192">
              <w:rPr>
                <w:rFonts w:ascii="Arial" w:hAnsi="Arial" w:cs="Arial"/>
                <w:color w:val="000000"/>
                <w:sz w:val="20"/>
              </w:rPr>
              <w:br/>
              <w:t>(78°F)</w:t>
            </w:r>
          </w:p>
        </w:tc>
      </w:tr>
    </w:tbl>
    <w:p w14:paraId="31A32CCC" w14:textId="77777777" w:rsidR="00351F0A" w:rsidRDefault="00351F0A" w:rsidP="006A55C2">
      <w:pPr>
        <w:pStyle w:val="Bullets"/>
        <w:numPr>
          <w:ilvl w:val="0"/>
          <w:numId w:val="0"/>
        </w:numPr>
        <w:jc w:val="center"/>
      </w:pPr>
    </w:p>
    <w:p w14:paraId="50823CFB" w14:textId="4B4B92C0" w:rsidR="00351F0A" w:rsidRDefault="00351F0A" w:rsidP="00015CFA">
      <w:pPr>
        <w:pStyle w:val="Caption"/>
      </w:pPr>
      <w:bookmarkStart w:id="77" w:name="_Ref507750395"/>
      <w:r>
        <w:lastRenderedPageBreak/>
        <w:t xml:space="preserve">Table </w:t>
      </w:r>
      <w:fldSimple w:instr=" STYLEREF 1 \s ">
        <w:r w:rsidR="00B74748">
          <w:rPr>
            <w:noProof/>
          </w:rPr>
          <w:t>5</w:t>
        </w:r>
      </w:fldSimple>
      <w:r>
        <w:noBreakHyphen/>
      </w:r>
      <w:fldSimple w:instr=" SEQ Table \* ARABIC \s 1 ">
        <w:r w:rsidR="00B74748">
          <w:rPr>
            <w:noProof/>
          </w:rPr>
          <w:t>12</w:t>
        </w:r>
      </w:fldSimple>
      <w:bookmarkEnd w:id="77"/>
      <w:r>
        <w:t xml:space="preserve">: </w:t>
      </w:r>
      <w:r w:rsidRPr="00351F0A">
        <w:t>Differences in 2017 Ex Post and 2018 Ex Ante Load Impacts Due to Key Factors –</w:t>
      </w:r>
      <w:r w:rsidR="005B47CA">
        <w:t xml:space="preserve"> Commerci</w:t>
      </w:r>
      <w:r w:rsidRPr="00351F0A">
        <w:t xml:space="preserve">al </w:t>
      </w:r>
      <w:r>
        <w:t>50</w:t>
      </w:r>
      <w:r w:rsidRPr="00351F0A">
        <w:t>% Cycling</w:t>
      </w:r>
    </w:p>
    <w:tbl>
      <w:tblPr>
        <w:tblW w:w="5000" w:type="pct"/>
        <w:tblLook w:val="04A0" w:firstRow="1" w:lastRow="0" w:firstColumn="1" w:lastColumn="0" w:noHBand="0" w:noVBand="1"/>
      </w:tblPr>
      <w:tblGrid>
        <w:gridCol w:w="1692"/>
        <w:gridCol w:w="1314"/>
        <w:gridCol w:w="1521"/>
        <w:gridCol w:w="1629"/>
        <w:gridCol w:w="1373"/>
        <w:gridCol w:w="1373"/>
        <w:gridCol w:w="1150"/>
        <w:gridCol w:w="1150"/>
        <w:gridCol w:w="1134"/>
        <w:gridCol w:w="1128"/>
      </w:tblGrid>
      <w:tr w:rsidR="004850FA" w:rsidRPr="004850FA" w14:paraId="54669905" w14:textId="77777777" w:rsidTr="005B47CA">
        <w:trPr>
          <w:trHeight w:val="315"/>
        </w:trPr>
        <w:tc>
          <w:tcPr>
            <w:tcW w:w="628" w:type="pct"/>
            <w:vMerge w:val="restart"/>
            <w:tcBorders>
              <w:top w:val="nil"/>
              <w:bottom w:val="single" w:sz="8" w:space="0" w:color="0070CD"/>
              <w:right w:val="single" w:sz="8" w:space="0" w:color="FFFFFF"/>
            </w:tcBorders>
            <w:shd w:val="clear" w:color="000000" w:fill="0070CD"/>
            <w:noWrap/>
            <w:vAlign w:val="center"/>
            <w:hideMark/>
          </w:tcPr>
          <w:p w14:paraId="4FFFF75C"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Date</w:t>
            </w:r>
          </w:p>
        </w:tc>
        <w:tc>
          <w:tcPr>
            <w:tcW w:w="2168" w:type="pct"/>
            <w:gridSpan w:val="4"/>
            <w:tcBorders>
              <w:top w:val="nil"/>
              <w:left w:val="nil"/>
              <w:bottom w:val="single" w:sz="8" w:space="0" w:color="FFFFFF"/>
              <w:right w:val="single" w:sz="8" w:space="0" w:color="FFFFFF"/>
            </w:tcBorders>
            <w:shd w:val="clear" w:color="000000" w:fill="0070CD"/>
            <w:noWrap/>
            <w:vAlign w:val="center"/>
            <w:hideMark/>
          </w:tcPr>
          <w:p w14:paraId="29C17531"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2017 Ex Post</w:t>
            </w:r>
          </w:p>
        </w:tc>
        <w:tc>
          <w:tcPr>
            <w:tcW w:w="2204" w:type="pct"/>
            <w:gridSpan w:val="5"/>
            <w:tcBorders>
              <w:top w:val="nil"/>
              <w:left w:val="nil"/>
              <w:bottom w:val="single" w:sz="8" w:space="0" w:color="FFFFFF"/>
            </w:tcBorders>
            <w:shd w:val="clear" w:color="000000" w:fill="0070CD"/>
            <w:noWrap/>
            <w:vAlign w:val="center"/>
            <w:hideMark/>
          </w:tcPr>
          <w:p w14:paraId="7DB99A6F"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2017 Ex Ante Model</w:t>
            </w:r>
          </w:p>
        </w:tc>
      </w:tr>
      <w:tr w:rsidR="00884AF6" w:rsidRPr="004850FA" w14:paraId="610B47E7" w14:textId="77777777" w:rsidTr="005B47CA">
        <w:trPr>
          <w:trHeight w:val="750"/>
        </w:trPr>
        <w:tc>
          <w:tcPr>
            <w:tcW w:w="628" w:type="pct"/>
            <w:vMerge/>
            <w:tcBorders>
              <w:top w:val="nil"/>
              <w:bottom w:val="single" w:sz="8" w:space="0" w:color="0070CD"/>
              <w:right w:val="single" w:sz="8" w:space="0" w:color="FFFFFF"/>
            </w:tcBorders>
            <w:vAlign w:val="center"/>
            <w:hideMark/>
          </w:tcPr>
          <w:p w14:paraId="7F094907" w14:textId="77777777" w:rsidR="00884AF6" w:rsidRPr="00137192" w:rsidRDefault="00884AF6" w:rsidP="004850FA">
            <w:pPr>
              <w:tabs>
                <w:tab w:val="clear" w:pos="-1440"/>
                <w:tab w:val="clear" w:pos="-720"/>
              </w:tabs>
              <w:spacing w:after="0" w:line="240" w:lineRule="auto"/>
              <w:ind w:left="0"/>
              <w:rPr>
                <w:rFonts w:ascii="Arial" w:hAnsi="Arial" w:cs="Arial"/>
                <w:b/>
                <w:bCs/>
                <w:color w:val="FFFFFF"/>
                <w:sz w:val="20"/>
              </w:rPr>
            </w:pPr>
          </w:p>
        </w:tc>
        <w:tc>
          <w:tcPr>
            <w:tcW w:w="488"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2243872F" w14:textId="1429FEBA" w:rsidR="00884AF6" w:rsidRPr="00137192" w:rsidRDefault="00884AF6"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Event Window</w:t>
            </w:r>
          </w:p>
        </w:tc>
        <w:tc>
          <w:tcPr>
            <w:tcW w:w="565"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13A5D04C" w14:textId="597ACC3B" w:rsidR="00884AF6" w:rsidRPr="00137192" w:rsidRDefault="00884AF6"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Post Aggregate Impacts (MW)</w:t>
            </w:r>
          </w:p>
        </w:tc>
        <w:tc>
          <w:tcPr>
            <w:tcW w:w="605"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5B34AC41" w14:textId="4CA5D5AA" w:rsidR="00884AF6" w:rsidRPr="00137192" w:rsidRDefault="00884AF6"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Post Aggregate Impacts using Enrollment Forecast (MW)</w:t>
            </w:r>
          </w:p>
        </w:tc>
        <w:tc>
          <w:tcPr>
            <w:tcW w:w="510"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0EC11FBE" w14:textId="30611D0C" w:rsidR="00884AF6" w:rsidRPr="00137192" w:rsidRDefault="00884AF6"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 xml:space="preserve">Mean17 </w:t>
            </w:r>
          </w:p>
        </w:tc>
        <w:tc>
          <w:tcPr>
            <w:tcW w:w="510"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21EB859B" w14:textId="6CBC5452" w:rsidR="00884AF6" w:rsidRPr="00137192" w:rsidRDefault="00884AF6"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Ante Impact (1 - 6 PM) using Ex Post Weather (MW)</w:t>
            </w:r>
          </w:p>
        </w:tc>
        <w:tc>
          <w:tcPr>
            <w:tcW w:w="427"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63714D05" w14:textId="45A80E3C" w:rsidR="00884AF6" w:rsidRPr="00137192" w:rsidRDefault="00884AF6"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Ante Impact SDG&amp;E    1-in-2  (MW)</w:t>
            </w:r>
          </w:p>
        </w:tc>
        <w:tc>
          <w:tcPr>
            <w:tcW w:w="427"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0CA49E1F" w14:textId="639B0B28" w:rsidR="00884AF6" w:rsidRPr="00137192" w:rsidRDefault="00884AF6"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Ante Impact SDG&amp;E    1-in-10 (MW)</w:t>
            </w:r>
          </w:p>
        </w:tc>
        <w:tc>
          <w:tcPr>
            <w:tcW w:w="421" w:type="pct"/>
            <w:vMerge w:val="restart"/>
            <w:tcBorders>
              <w:top w:val="nil"/>
              <w:left w:val="single" w:sz="8" w:space="0" w:color="FFFFFF"/>
              <w:bottom w:val="single" w:sz="8" w:space="0" w:color="0070CD"/>
              <w:right w:val="single" w:sz="8" w:space="0" w:color="FFFFFF"/>
            </w:tcBorders>
            <w:shd w:val="clear" w:color="000000" w:fill="0070CD"/>
            <w:vAlign w:val="center"/>
            <w:hideMark/>
          </w:tcPr>
          <w:p w14:paraId="2252D4EB" w14:textId="1DD58993" w:rsidR="00884AF6" w:rsidRPr="00137192" w:rsidRDefault="00884AF6"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Ante Impact CAISO      1-in-2 (MW)</w:t>
            </w:r>
          </w:p>
        </w:tc>
        <w:tc>
          <w:tcPr>
            <w:tcW w:w="419" w:type="pct"/>
            <w:vMerge w:val="restart"/>
            <w:tcBorders>
              <w:top w:val="nil"/>
              <w:left w:val="single" w:sz="8" w:space="0" w:color="FFFFFF"/>
              <w:bottom w:val="single" w:sz="8" w:space="0" w:color="0070CD"/>
            </w:tcBorders>
            <w:shd w:val="clear" w:color="000000" w:fill="0070CD"/>
            <w:vAlign w:val="center"/>
            <w:hideMark/>
          </w:tcPr>
          <w:p w14:paraId="5EBF040D" w14:textId="69FEB7D8" w:rsidR="00884AF6" w:rsidRPr="00137192" w:rsidRDefault="00884AF6" w:rsidP="004850FA">
            <w:pPr>
              <w:tabs>
                <w:tab w:val="clear" w:pos="-1440"/>
                <w:tab w:val="clear" w:pos="-720"/>
              </w:tabs>
              <w:spacing w:after="0" w:line="240" w:lineRule="auto"/>
              <w:ind w:left="0"/>
              <w:jc w:val="center"/>
              <w:rPr>
                <w:rFonts w:ascii="Arial" w:hAnsi="Arial" w:cs="Arial"/>
                <w:b/>
                <w:bCs/>
                <w:color w:val="FFFFFF"/>
                <w:sz w:val="20"/>
              </w:rPr>
            </w:pPr>
            <w:r w:rsidRPr="00137192">
              <w:rPr>
                <w:rFonts w:ascii="Arial" w:hAnsi="Arial" w:cs="Arial"/>
                <w:b/>
                <w:bCs/>
                <w:color w:val="FFFFFF"/>
                <w:sz w:val="20"/>
              </w:rPr>
              <w:t>Ex Ante Impact CAISO      1-in-10 (MW)</w:t>
            </w:r>
          </w:p>
        </w:tc>
      </w:tr>
      <w:tr w:rsidR="004850FA" w:rsidRPr="004850FA" w14:paraId="78CE7941" w14:textId="77777777" w:rsidTr="005B47CA">
        <w:trPr>
          <w:trHeight w:val="750"/>
        </w:trPr>
        <w:tc>
          <w:tcPr>
            <w:tcW w:w="628" w:type="pct"/>
            <w:vMerge/>
            <w:tcBorders>
              <w:top w:val="nil"/>
              <w:bottom w:val="single" w:sz="8" w:space="0" w:color="0070CD"/>
              <w:right w:val="single" w:sz="8" w:space="0" w:color="FFFFFF"/>
            </w:tcBorders>
            <w:vAlign w:val="center"/>
            <w:hideMark/>
          </w:tcPr>
          <w:p w14:paraId="08D25950"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488" w:type="pct"/>
            <w:vMerge/>
            <w:tcBorders>
              <w:top w:val="nil"/>
              <w:left w:val="single" w:sz="8" w:space="0" w:color="FFFFFF"/>
              <w:bottom w:val="single" w:sz="8" w:space="0" w:color="0070CD"/>
              <w:right w:val="single" w:sz="8" w:space="0" w:color="FFFFFF"/>
            </w:tcBorders>
            <w:vAlign w:val="center"/>
            <w:hideMark/>
          </w:tcPr>
          <w:p w14:paraId="08B9173A"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565" w:type="pct"/>
            <w:vMerge/>
            <w:tcBorders>
              <w:top w:val="nil"/>
              <w:left w:val="single" w:sz="8" w:space="0" w:color="FFFFFF"/>
              <w:bottom w:val="single" w:sz="8" w:space="0" w:color="0070CD"/>
              <w:right w:val="single" w:sz="8" w:space="0" w:color="FFFFFF"/>
            </w:tcBorders>
            <w:vAlign w:val="center"/>
            <w:hideMark/>
          </w:tcPr>
          <w:p w14:paraId="3FBCB249"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605" w:type="pct"/>
            <w:vMerge/>
            <w:tcBorders>
              <w:top w:val="nil"/>
              <w:left w:val="single" w:sz="8" w:space="0" w:color="FFFFFF"/>
              <w:bottom w:val="single" w:sz="8" w:space="0" w:color="0070CD"/>
              <w:right w:val="single" w:sz="8" w:space="0" w:color="FFFFFF"/>
            </w:tcBorders>
            <w:vAlign w:val="center"/>
            <w:hideMark/>
          </w:tcPr>
          <w:p w14:paraId="4510666C"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510" w:type="pct"/>
            <w:vMerge/>
            <w:tcBorders>
              <w:top w:val="nil"/>
              <w:left w:val="single" w:sz="8" w:space="0" w:color="FFFFFF"/>
              <w:bottom w:val="single" w:sz="8" w:space="0" w:color="0070CD"/>
              <w:right w:val="single" w:sz="8" w:space="0" w:color="FFFFFF"/>
            </w:tcBorders>
            <w:vAlign w:val="center"/>
            <w:hideMark/>
          </w:tcPr>
          <w:p w14:paraId="21361727"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510" w:type="pct"/>
            <w:vMerge/>
            <w:tcBorders>
              <w:top w:val="nil"/>
              <w:left w:val="single" w:sz="8" w:space="0" w:color="FFFFFF"/>
              <w:bottom w:val="single" w:sz="8" w:space="0" w:color="0070CD"/>
              <w:right w:val="single" w:sz="8" w:space="0" w:color="FFFFFF"/>
            </w:tcBorders>
            <w:vAlign w:val="center"/>
            <w:hideMark/>
          </w:tcPr>
          <w:p w14:paraId="3322E572"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427" w:type="pct"/>
            <w:vMerge/>
            <w:tcBorders>
              <w:top w:val="nil"/>
              <w:left w:val="single" w:sz="8" w:space="0" w:color="FFFFFF"/>
              <w:bottom w:val="single" w:sz="8" w:space="0" w:color="0070CD"/>
              <w:right w:val="single" w:sz="8" w:space="0" w:color="FFFFFF"/>
            </w:tcBorders>
            <w:vAlign w:val="center"/>
            <w:hideMark/>
          </w:tcPr>
          <w:p w14:paraId="5CC91BAE"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427" w:type="pct"/>
            <w:vMerge/>
            <w:tcBorders>
              <w:top w:val="nil"/>
              <w:left w:val="single" w:sz="8" w:space="0" w:color="FFFFFF"/>
              <w:bottom w:val="single" w:sz="8" w:space="0" w:color="0070CD"/>
              <w:right w:val="single" w:sz="8" w:space="0" w:color="FFFFFF"/>
            </w:tcBorders>
            <w:vAlign w:val="center"/>
            <w:hideMark/>
          </w:tcPr>
          <w:p w14:paraId="2A37D72D"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421" w:type="pct"/>
            <w:vMerge/>
            <w:tcBorders>
              <w:top w:val="nil"/>
              <w:left w:val="single" w:sz="8" w:space="0" w:color="FFFFFF"/>
              <w:bottom w:val="single" w:sz="8" w:space="0" w:color="0070CD"/>
              <w:right w:val="single" w:sz="8" w:space="0" w:color="FFFFFF"/>
            </w:tcBorders>
            <w:vAlign w:val="center"/>
            <w:hideMark/>
          </w:tcPr>
          <w:p w14:paraId="3B46A194"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c>
          <w:tcPr>
            <w:tcW w:w="419" w:type="pct"/>
            <w:vMerge/>
            <w:tcBorders>
              <w:top w:val="nil"/>
              <w:left w:val="single" w:sz="8" w:space="0" w:color="FFFFFF"/>
              <w:bottom w:val="single" w:sz="8" w:space="0" w:color="0070CD"/>
            </w:tcBorders>
            <w:vAlign w:val="center"/>
            <w:hideMark/>
          </w:tcPr>
          <w:p w14:paraId="1FB18881" w14:textId="77777777" w:rsidR="004850FA" w:rsidRPr="00137192" w:rsidRDefault="004850FA" w:rsidP="004850FA">
            <w:pPr>
              <w:tabs>
                <w:tab w:val="clear" w:pos="-1440"/>
                <w:tab w:val="clear" w:pos="-720"/>
              </w:tabs>
              <w:spacing w:after="0" w:line="240" w:lineRule="auto"/>
              <w:ind w:left="0"/>
              <w:rPr>
                <w:rFonts w:ascii="Arial" w:hAnsi="Arial" w:cs="Arial"/>
                <w:b/>
                <w:bCs/>
                <w:color w:val="FFFFFF"/>
                <w:sz w:val="20"/>
              </w:rPr>
            </w:pPr>
          </w:p>
        </w:tc>
      </w:tr>
      <w:tr w:rsidR="004850FA" w:rsidRPr="004850FA" w14:paraId="7C9E2564" w14:textId="77777777" w:rsidTr="005B47CA">
        <w:trPr>
          <w:trHeight w:val="315"/>
        </w:trPr>
        <w:tc>
          <w:tcPr>
            <w:tcW w:w="628" w:type="pct"/>
            <w:tcBorders>
              <w:top w:val="nil"/>
              <w:left w:val="nil"/>
              <w:bottom w:val="single" w:sz="8" w:space="0" w:color="0070CD"/>
              <w:right w:val="single" w:sz="8" w:space="0" w:color="0070CD"/>
            </w:tcBorders>
            <w:shd w:val="clear" w:color="auto" w:fill="auto"/>
            <w:vAlign w:val="center"/>
            <w:hideMark/>
          </w:tcPr>
          <w:p w14:paraId="240E9BE4"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A</w:t>
            </w:r>
          </w:p>
        </w:tc>
        <w:tc>
          <w:tcPr>
            <w:tcW w:w="488" w:type="pct"/>
            <w:tcBorders>
              <w:top w:val="nil"/>
              <w:left w:val="nil"/>
              <w:bottom w:val="single" w:sz="8" w:space="0" w:color="0070CD"/>
              <w:right w:val="single" w:sz="8" w:space="0" w:color="0070CD"/>
            </w:tcBorders>
            <w:shd w:val="clear" w:color="auto" w:fill="auto"/>
            <w:vAlign w:val="center"/>
            <w:hideMark/>
          </w:tcPr>
          <w:p w14:paraId="5F7F353F"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B</w:t>
            </w:r>
          </w:p>
        </w:tc>
        <w:tc>
          <w:tcPr>
            <w:tcW w:w="565" w:type="pct"/>
            <w:tcBorders>
              <w:top w:val="nil"/>
              <w:left w:val="nil"/>
              <w:bottom w:val="single" w:sz="8" w:space="0" w:color="0070CD"/>
              <w:right w:val="single" w:sz="8" w:space="0" w:color="0070CD"/>
            </w:tcBorders>
            <w:shd w:val="clear" w:color="auto" w:fill="auto"/>
            <w:vAlign w:val="center"/>
            <w:hideMark/>
          </w:tcPr>
          <w:p w14:paraId="2E2A8D4D"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C</w:t>
            </w:r>
          </w:p>
        </w:tc>
        <w:tc>
          <w:tcPr>
            <w:tcW w:w="605" w:type="pct"/>
            <w:tcBorders>
              <w:top w:val="nil"/>
              <w:left w:val="nil"/>
              <w:bottom w:val="single" w:sz="8" w:space="0" w:color="0070CD"/>
              <w:right w:val="single" w:sz="8" w:space="0" w:color="0070CD"/>
            </w:tcBorders>
            <w:shd w:val="clear" w:color="auto" w:fill="auto"/>
            <w:vAlign w:val="center"/>
            <w:hideMark/>
          </w:tcPr>
          <w:p w14:paraId="317B8D87"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D</w:t>
            </w:r>
          </w:p>
        </w:tc>
        <w:tc>
          <w:tcPr>
            <w:tcW w:w="510" w:type="pct"/>
            <w:tcBorders>
              <w:top w:val="nil"/>
              <w:left w:val="nil"/>
              <w:bottom w:val="single" w:sz="8" w:space="0" w:color="0070CD"/>
              <w:right w:val="single" w:sz="8" w:space="0" w:color="0070CD"/>
            </w:tcBorders>
            <w:shd w:val="clear" w:color="auto" w:fill="auto"/>
            <w:vAlign w:val="center"/>
            <w:hideMark/>
          </w:tcPr>
          <w:p w14:paraId="6BF1439D"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 xml:space="preserve">E </w:t>
            </w:r>
          </w:p>
        </w:tc>
        <w:tc>
          <w:tcPr>
            <w:tcW w:w="510" w:type="pct"/>
            <w:tcBorders>
              <w:top w:val="nil"/>
              <w:left w:val="nil"/>
              <w:bottom w:val="single" w:sz="8" w:space="0" w:color="0070CD"/>
              <w:right w:val="single" w:sz="8" w:space="0" w:color="0070CD"/>
            </w:tcBorders>
            <w:shd w:val="clear" w:color="auto" w:fill="auto"/>
            <w:vAlign w:val="center"/>
            <w:hideMark/>
          </w:tcPr>
          <w:p w14:paraId="21BBDA7E"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F</w:t>
            </w:r>
          </w:p>
        </w:tc>
        <w:tc>
          <w:tcPr>
            <w:tcW w:w="427" w:type="pct"/>
            <w:tcBorders>
              <w:top w:val="nil"/>
              <w:left w:val="nil"/>
              <w:bottom w:val="single" w:sz="8" w:space="0" w:color="0070CD"/>
              <w:right w:val="single" w:sz="8" w:space="0" w:color="0070CD"/>
            </w:tcBorders>
            <w:shd w:val="clear" w:color="auto" w:fill="auto"/>
            <w:vAlign w:val="center"/>
            <w:hideMark/>
          </w:tcPr>
          <w:p w14:paraId="3EB9E260"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G</w:t>
            </w:r>
          </w:p>
        </w:tc>
        <w:tc>
          <w:tcPr>
            <w:tcW w:w="427" w:type="pct"/>
            <w:tcBorders>
              <w:top w:val="nil"/>
              <w:left w:val="nil"/>
              <w:bottom w:val="single" w:sz="8" w:space="0" w:color="0070CD"/>
              <w:right w:val="single" w:sz="8" w:space="0" w:color="0070CD"/>
            </w:tcBorders>
            <w:shd w:val="clear" w:color="auto" w:fill="auto"/>
            <w:vAlign w:val="center"/>
            <w:hideMark/>
          </w:tcPr>
          <w:p w14:paraId="7C2E451A"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H</w:t>
            </w:r>
          </w:p>
        </w:tc>
        <w:tc>
          <w:tcPr>
            <w:tcW w:w="421" w:type="pct"/>
            <w:tcBorders>
              <w:top w:val="nil"/>
              <w:left w:val="nil"/>
              <w:bottom w:val="single" w:sz="8" w:space="0" w:color="0070CD"/>
              <w:right w:val="single" w:sz="8" w:space="0" w:color="0070CD"/>
            </w:tcBorders>
            <w:shd w:val="clear" w:color="auto" w:fill="auto"/>
            <w:vAlign w:val="center"/>
            <w:hideMark/>
          </w:tcPr>
          <w:p w14:paraId="161DFA8C"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I</w:t>
            </w:r>
          </w:p>
        </w:tc>
        <w:tc>
          <w:tcPr>
            <w:tcW w:w="419" w:type="pct"/>
            <w:tcBorders>
              <w:top w:val="nil"/>
              <w:left w:val="nil"/>
              <w:bottom w:val="single" w:sz="8" w:space="0" w:color="0070CD"/>
            </w:tcBorders>
            <w:shd w:val="clear" w:color="auto" w:fill="auto"/>
            <w:vAlign w:val="center"/>
            <w:hideMark/>
          </w:tcPr>
          <w:p w14:paraId="17218954" w14:textId="77777777" w:rsidR="004850FA" w:rsidRPr="00137192" w:rsidRDefault="004850FA" w:rsidP="004850FA">
            <w:pPr>
              <w:tabs>
                <w:tab w:val="clear" w:pos="-1440"/>
                <w:tab w:val="clear" w:pos="-720"/>
              </w:tabs>
              <w:spacing w:after="0" w:line="240" w:lineRule="auto"/>
              <w:ind w:left="0"/>
              <w:jc w:val="center"/>
              <w:rPr>
                <w:rFonts w:ascii="Arial" w:hAnsi="Arial" w:cs="Arial"/>
                <w:b/>
                <w:bCs/>
                <w:color w:val="000000"/>
                <w:sz w:val="20"/>
              </w:rPr>
            </w:pPr>
            <w:r w:rsidRPr="00137192">
              <w:rPr>
                <w:rFonts w:ascii="Arial" w:hAnsi="Arial" w:cs="Arial"/>
                <w:b/>
                <w:bCs/>
                <w:color w:val="000000"/>
                <w:sz w:val="20"/>
              </w:rPr>
              <w:t>J</w:t>
            </w:r>
          </w:p>
        </w:tc>
      </w:tr>
      <w:tr w:rsidR="006E1E0C" w:rsidRPr="004850FA" w14:paraId="0606E84B" w14:textId="77777777" w:rsidTr="005B47CA">
        <w:trPr>
          <w:trHeight w:val="300"/>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5A0D7147"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8/1/2017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50BF85B0"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5E78830F"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0.7</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5048B349"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0.7</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1012D363"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75</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3D44249A" w14:textId="055B5C9C"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1.3</w:t>
            </w:r>
          </w:p>
        </w:tc>
        <w:tc>
          <w:tcPr>
            <w:tcW w:w="427" w:type="pct"/>
            <w:vMerge w:val="restart"/>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7A3D0527" w14:textId="6331E93A"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1.8</w:t>
            </w:r>
            <w:r w:rsidRPr="006E1E0C">
              <w:rPr>
                <w:rFonts w:ascii="Arial" w:hAnsi="Arial" w:cs="Arial"/>
                <w:color w:val="000000"/>
                <w:sz w:val="20"/>
              </w:rPr>
              <w:br/>
              <w:t>(78°F)</w:t>
            </w:r>
          </w:p>
        </w:tc>
        <w:tc>
          <w:tcPr>
            <w:tcW w:w="427" w:type="pct"/>
            <w:vMerge w:val="restart"/>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11FBA7E0" w14:textId="3AFDDDEA"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2.2</w:t>
            </w:r>
            <w:r w:rsidRPr="006E1E0C">
              <w:rPr>
                <w:rFonts w:ascii="Arial" w:hAnsi="Arial" w:cs="Arial"/>
                <w:color w:val="000000"/>
                <w:sz w:val="20"/>
              </w:rPr>
              <w:br/>
              <w:t>(82°F)</w:t>
            </w:r>
          </w:p>
        </w:tc>
        <w:tc>
          <w:tcPr>
            <w:tcW w:w="421" w:type="pct"/>
            <w:vMerge w:val="restart"/>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7E63F5D7" w14:textId="3887E09C"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2.0</w:t>
            </w:r>
            <w:r w:rsidRPr="006E1E0C">
              <w:rPr>
                <w:rFonts w:ascii="Arial" w:hAnsi="Arial" w:cs="Arial"/>
                <w:color w:val="000000"/>
                <w:sz w:val="20"/>
              </w:rPr>
              <w:br/>
              <w:t>(80°F)</w:t>
            </w:r>
          </w:p>
        </w:tc>
        <w:tc>
          <w:tcPr>
            <w:tcW w:w="419" w:type="pct"/>
            <w:vMerge w:val="restart"/>
            <w:tcBorders>
              <w:top w:val="single" w:sz="8" w:space="0" w:color="007ACD"/>
              <w:left w:val="single" w:sz="8" w:space="0" w:color="007ACD"/>
              <w:bottom w:val="single" w:sz="8" w:space="0" w:color="007ACD"/>
            </w:tcBorders>
            <w:shd w:val="clear" w:color="auto" w:fill="F2DBDB" w:themeFill="accent2" w:themeFillTint="33"/>
            <w:vAlign w:val="center"/>
            <w:hideMark/>
          </w:tcPr>
          <w:p w14:paraId="5BDB4585" w14:textId="287641F9"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1.8</w:t>
            </w:r>
            <w:r w:rsidRPr="006E1E0C">
              <w:rPr>
                <w:rFonts w:ascii="Arial" w:hAnsi="Arial" w:cs="Arial"/>
                <w:color w:val="000000"/>
                <w:sz w:val="20"/>
              </w:rPr>
              <w:br/>
              <w:t>(79°F)</w:t>
            </w:r>
          </w:p>
        </w:tc>
      </w:tr>
      <w:tr w:rsidR="006E1E0C" w:rsidRPr="004850FA" w14:paraId="1DC90FAE" w14:textId="77777777" w:rsidTr="005B47CA">
        <w:trPr>
          <w:trHeight w:val="315"/>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520A4B14"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8/2/2017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6FEF2331"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44260257"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0.8</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0134A0E5"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0.8</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5B0D2A23"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78</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23165C5B" w14:textId="1E6DFC3D"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1.7</w:t>
            </w: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2BE1D39F"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118035F5"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7EA2BE82"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single" w:sz="8" w:space="0" w:color="007ACD"/>
              <w:left w:val="single" w:sz="8" w:space="0" w:color="007ACD"/>
              <w:bottom w:val="single" w:sz="8" w:space="0" w:color="007ACD"/>
            </w:tcBorders>
            <w:shd w:val="clear" w:color="auto" w:fill="F2DBDB" w:themeFill="accent2" w:themeFillTint="33"/>
            <w:vAlign w:val="center"/>
            <w:hideMark/>
          </w:tcPr>
          <w:p w14:paraId="44737E82"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r>
      <w:tr w:rsidR="006E1E0C" w:rsidRPr="004850FA" w14:paraId="4DC7C2D4" w14:textId="77777777" w:rsidTr="005B47CA">
        <w:trPr>
          <w:trHeight w:val="315"/>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456B4081"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8/3/2017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3E967AD7"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2DF36C1D"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1.4</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6E875E7D"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1.5</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5A40C5F6"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79</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01F7656F" w14:textId="4B3CF7B2"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1.8</w:t>
            </w: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0AFAF87E"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591BB0D9"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165C52B6"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single" w:sz="8" w:space="0" w:color="007ACD"/>
              <w:left w:val="single" w:sz="8" w:space="0" w:color="007ACD"/>
              <w:bottom w:val="single" w:sz="8" w:space="0" w:color="007ACD"/>
            </w:tcBorders>
            <w:shd w:val="clear" w:color="auto" w:fill="F2DBDB" w:themeFill="accent2" w:themeFillTint="33"/>
            <w:vAlign w:val="center"/>
            <w:hideMark/>
          </w:tcPr>
          <w:p w14:paraId="6EDDCB28"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r>
      <w:tr w:rsidR="006E1E0C" w:rsidRPr="004850FA" w14:paraId="74F6870E" w14:textId="77777777" w:rsidTr="005B47CA">
        <w:trPr>
          <w:trHeight w:val="315"/>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038A1E41"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8/7/2017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64B751EB"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7-8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67CE87F3"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79425E79"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022F4910"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74</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6B129D16" w14:textId="376D22F2"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1.2</w:t>
            </w: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442150A0"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4D1EEFA7"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36DCB83A"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single" w:sz="8" w:space="0" w:color="007ACD"/>
              <w:left w:val="single" w:sz="8" w:space="0" w:color="007ACD"/>
              <w:bottom w:val="single" w:sz="8" w:space="0" w:color="007ACD"/>
            </w:tcBorders>
            <w:shd w:val="clear" w:color="auto" w:fill="F2DBDB" w:themeFill="accent2" w:themeFillTint="33"/>
            <w:vAlign w:val="center"/>
            <w:hideMark/>
          </w:tcPr>
          <w:p w14:paraId="4C946BC0"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r>
      <w:tr w:rsidR="006E1E0C" w:rsidRPr="004850FA" w14:paraId="1B3DD581" w14:textId="77777777" w:rsidTr="005B47CA">
        <w:trPr>
          <w:trHeight w:val="315"/>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30A809EA"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8/8/2017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39912A27"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6-8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110AF356"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0.7</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6C25E38F"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0.8</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0497E36F"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74</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51FCBDD0" w14:textId="3AA5FDF5"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1.2</w:t>
            </w: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680AC002"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7F74F8B2"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4575BB0D"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single" w:sz="8" w:space="0" w:color="007ACD"/>
              <w:left w:val="single" w:sz="8" w:space="0" w:color="007ACD"/>
              <w:bottom w:val="single" w:sz="8" w:space="0" w:color="007ACD"/>
            </w:tcBorders>
            <w:shd w:val="clear" w:color="auto" w:fill="F2DBDB" w:themeFill="accent2" w:themeFillTint="33"/>
            <w:vAlign w:val="center"/>
            <w:hideMark/>
          </w:tcPr>
          <w:p w14:paraId="5095BB43"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r>
      <w:tr w:rsidR="006E1E0C" w:rsidRPr="004850FA" w14:paraId="11B47BD6" w14:textId="77777777" w:rsidTr="005B47CA">
        <w:trPr>
          <w:trHeight w:val="315"/>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2E347960"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8/28/2017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2E21249A"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488601C9"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1.0</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57FF4DB1"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1.1</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785458B0"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75</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56DB4C86" w14:textId="34549200"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1.3</w:t>
            </w: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3613A2CC"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2A593817"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3BC984E0"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single" w:sz="8" w:space="0" w:color="007ACD"/>
              <w:left w:val="single" w:sz="8" w:space="0" w:color="007ACD"/>
              <w:bottom w:val="single" w:sz="8" w:space="0" w:color="007ACD"/>
            </w:tcBorders>
            <w:shd w:val="clear" w:color="auto" w:fill="F2DBDB" w:themeFill="accent2" w:themeFillTint="33"/>
            <w:vAlign w:val="center"/>
            <w:hideMark/>
          </w:tcPr>
          <w:p w14:paraId="3CFB59E5"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r>
      <w:tr w:rsidR="006E1E0C" w:rsidRPr="004850FA" w14:paraId="1129B9BF" w14:textId="77777777" w:rsidTr="005B47CA">
        <w:trPr>
          <w:trHeight w:val="315"/>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53FF8BD2"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8/29/2017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0DA3D148"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60A07066"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0604F092"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068DB9A7"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77</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06180062" w14:textId="4BC2BAD4"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1.6</w:t>
            </w: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61D3525E"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030BC4C8"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7588DDF5"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single" w:sz="8" w:space="0" w:color="007ACD"/>
              <w:left w:val="single" w:sz="8" w:space="0" w:color="007ACD"/>
              <w:bottom w:val="single" w:sz="8" w:space="0" w:color="007ACD"/>
            </w:tcBorders>
            <w:shd w:val="clear" w:color="auto" w:fill="F2DBDB" w:themeFill="accent2" w:themeFillTint="33"/>
            <w:vAlign w:val="center"/>
            <w:hideMark/>
          </w:tcPr>
          <w:p w14:paraId="1EB7EDC7"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r>
      <w:tr w:rsidR="006E1E0C" w:rsidRPr="004850FA" w14:paraId="6CFE2F31" w14:textId="77777777" w:rsidTr="005B47CA">
        <w:trPr>
          <w:trHeight w:val="315"/>
        </w:trPr>
        <w:tc>
          <w:tcPr>
            <w:tcW w:w="628" w:type="pct"/>
            <w:tcBorders>
              <w:top w:val="nil"/>
              <w:left w:val="nil"/>
              <w:bottom w:val="single" w:sz="8" w:space="0" w:color="0070CD"/>
              <w:right w:val="single" w:sz="8" w:space="0" w:color="0070CD"/>
            </w:tcBorders>
            <w:shd w:val="clear" w:color="auto" w:fill="F2DBDB" w:themeFill="accent2" w:themeFillTint="33"/>
            <w:vAlign w:val="center"/>
            <w:hideMark/>
          </w:tcPr>
          <w:p w14:paraId="08C78EAF"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8/31/2017</w:t>
            </w:r>
          </w:p>
        </w:tc>
        <w:tc>
          <w:tcPr>
            <w:tcW w:w="488" w:type="pct"/>
            <w:tcBorders>
              <w:top w:val="nil"/>
              <w:left w:val="nil"/>
              <w:bottom w:val="single" w:sz="8" w:space="0" w:color="0070CD"/>
              <w:right w:val="single" w:sz="8" w:space="0" w:color="0070CD"/>
            </w:tcBorders>
            <w:shd w:val="clear" w:color="auto" w:fill="F2DBDB" w:themeFill="accent2" w:themeFillTint="33"/>
            <w:vAlign w:val="center"/>
            <w:hideMark/>
          </w:tcPr>
          <w:p w14:paraId="6AB98F30"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65" w:type="pct"/>
            <w:tcBorders>
              <w:top w:val="nil"/>
              <w:left w:val="nil"/>
              <w:bottom w:val="single" w:sz="8" w:space="0" w:color="0070CD"/>
              <w:right w:val="single" w:sz="8" w:space="0" w:color="0070CD"/>
            </w:tcBorders>
            <w:shd w:val="clear" w:color="auto" w:fill="F2DBDB" w:themeFill="accent2" w:themeFillTint="33"/>
            <w:noWrap/>
            <w:vAlign w:val="center"/>
            <w:hideMark/>
          </w:tcPr>
          <w:p w14:paraId="6BB70671"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1.0</w:t>
            </w:r>
          </w:p>
        </w:tc>
        <w:tc>
          <w:tcPr>
            <w:tcW w:w="605" w:type="pct"/>
            <w:tcBorders>
              <w:top w:val="nil"/>
              <w:left w:val="nil"/>
              <w:bottom w:val="single" w:sz="8" w:space="0" w:color="0070CD"/>
              <w:right w:val="single" w:sz="8" w:space="0" w:color="0070CD"/>
            </w:tcBorders>
            <w:shd w:val="clear" w:color="auto" w:fill="F2DBDB" w:themeFill="accent2" w:themeFillTint="33"/>
            <w:noWrap/>
            <w:vAlign w:val="center"/>
            <w:hideMark/>
          </w:tcPr>
          <w:p w14:paraId="677F0D5E"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1.0</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1030B3C8"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79</w:t>
            </w:r>
          </w:p>
        </w:tc>
        <w:tc>
          <w:tcPr>
            <w:tcW w:w="510" w:type="pct"/>
            <w:tcBorders>
              <w:top w:val="nil"/>
              <w:left w:val="nil"/>
              <w:bottom w:val="single" w:sz="8" w:space="0" w:color="0070CD"/>
              <w:right w:val="single" w:sz="8" w:space="0" w:color="0070CD"/>
            </w:tcBorders>
            <w:shd w:val="clear" w:color="auto" w:fill="F2DBDB" w:themeFill="accent2" w:themeFillTint="33"/>
            <w:noWrap/>
            <w:vAlign w:val="center"/>
            <w:hideMark/>
          </w:tcPr>
          <w:p w14:paraId="376DB0F6" w14:textId="1F521021"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1.9</w:t>
            </w: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062A94C7"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2A9A4DBE"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single" w:sz="8" w:space="0" w:color="007ACD"/>
              <w:left w:val="single" w:sz="8" w:space="0" w:color="007ACD"/>
              <w:bottom w:val="single" w:sz="8" w:space="0" w:color="007ACD"/>
              <w:right w:val="single" w:sz="8" w:space="0" w:color="007ACD"/>
            </w:tcBorders>
            <w:shd w:val="clear" w:color="auto" w:fill="F2DBDB" w:themeFill="accent2" w:themeFillTint="33"/>
            <w:vAlign w:val="center"/>
            <w:hideMark/>
          </w:tcPr>
          <w:p w14:paraId="7CA53561"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single" w:sz="8" w:space="0" w:color="007ACD"/>
              <w:left w:val="single" w:sz="8" w:space="0" w:color="007ACD"/>
              <w:bottom w:val="single" w:sz="8" w:space="0" w:color="007ACD"/>
            </w:tcBorders>
            <w:shd w:val="clear" w:color="auto" w:fill="F2DBDB" w:themeFill="accent2" w:themeFillTint="33"/>
            <w:vAlign w:val="center"/>
            <w:hideMark/>
          </w:tcPr>
          <w:p w14:paraId="68FDD5C1"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r>
      <w:tr w:rsidR="006E1E0C" w:rsidRPr="004850FA" w14:paraId="504AEA4B"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6E656216"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9/1/2017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4270C66D"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4-8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7B7914BE"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0.6</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6F1DB25C"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0.7</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61505E7E"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83</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6345F757" w14:textId="2E9FCCBF"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2.4</w:t>
            </w:r>
          </w:p>
        </w:tc>
        <w:tc>
          <w:tcPr>
            <w:tcW w:w="427" w:type="pct"/>
            <w:vMerge w:val="restart"/>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0E2EB035" w14:textId="7F720B24"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2.3</w:t>
            </w:r>
            <w:r w:rsidRPr="006E1E0C">
              <w:rPr>
                <w:rFonts w:ascii="Arial" w:hAnsi="Arial" w:cs="Arial"/>
                <w:color w:val="000000"/>
                <w:sz w:val="20"/>
              </w:rPr>
              <w:br/>
              <w:t>(82°F)</w:t>
            </w:r>
          </w:p>
        </w:tc>
        <w:tc>
          <w:tcPr>
            <w:tcW w:w="427" w:type="pct"/>
            <w:vMerge w:val="restart"/>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302A8E70" w14:textId="237F2F21"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2.6</w:t>
            </w:r>
            <w:r w:rsidRPr="006E1E0C">
              <w:rPr>
                <w:rFonts w:ascii="Arial" w:hAnsi="Arial" w:cs="Arial"/>
                <w:color w:val="000000"/>
                <w:sz w:val="20"/>
              </w:rPr>
              <w:br/>
              <w:t>(84°F)</w:t>
            </w:r>
          </w:p>
        </w:tc>
        <w:tc>
          <w:tcPr>
            <w:tcW w:w="421" w:type="pct"/>
            <w:vMerge w:val="restart"/>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6BA72677" w14:textId="6799BC1D"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2.3</w:t>
            </w:r>
            <w:r w:rsidRPr="006E1E0C">
              <w:rPr>
                <w:rFonts w:ascii="Arial" w:hAnsi="Arial" w:cs="Arial"/>
                <w:color w:val="000000"/>
                <w:sz w:val="20"/>
              </w:rPr>
              <w:br/>
              <w:t>(82°F)</w:t>
            </w:r>
          </w:p>
        </w:tc>
        <w:tc>
          <w:tcPr>
            <w:tcW w:w="419" w:type="pct"/>
            <w:vMerge w:val="restart"/>
            <w:tcBorders>
              <w:top w:val="nil"/>
              <w:left w:val="single" w:sz="8" w:space="0" w:color="007ACD"/>
              <w:bottom w:val="single" w:sz="8" w:space="0" w:color="007ACD"/>
            </w:tcBorders>
            <w:shd w:val="clear" w:color="auto" w:fill="FDE9D9" w:themeFill="accent6" w:themeFillTint="33"/>
            <w:vAlign w:val="center"/>
            <w:hideMark/>
          </w:tcPr>
          <w:p w14:paraId="067BA3E3" w14:textId="19CE1479"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2.2</w:t>
            </w:r>
            <w:r w:rsidRPr="006E1E0C">
              <w:rPr>
                <w:rFonts w:ascii="Arial" w:hAnsi="Arial" w:cs="Arial"/>
                <w:color w:val="000000"/>
                <w:sz w:val="20"/>
              </w:rPr>
              <w:br/>
              <w:t>(82°F)</w:t>
            </w:r>
          </w:p>
        </w:tc>
      </w:tr>
      <w:tr w:rsidR="006E1E0C" w:rsidRPr="004850FA" w14:paraId="154B72DF"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650B2D3D"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78D36FDF"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6277C1BC"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0.7</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27502F93"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0.8</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4A3DF1EB"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83</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4576A434" w14:textId="66E84981"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2.4</w:t>
            </w: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738644F1"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010FBA88"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537392F3"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nil"/>
              <w:left w:val="single" w:sz="8" w:space="0" w:color="007ACD"/>
              <w:bottom w:val="single" w:sz="8" w:space="0" w:color="007ACD"/>
            </w:tcBorders>
            <w:shd w:val="clear" w:color="auto" w:fill="FDE9D9" w:themeFill="accent6" w:themeFillTint="33"/>
            <w:vAlign w:val="center"/>
            <w:hideMark/>
          </w:tcPr>
          <w:p w14:paraId="13D9602E"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r>
      <w:tr w:rsidR="006E1E0C" w:rsidRPr="004850FA" w14:paraId="65B874C3"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0A82844C"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9/5/2017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4C19FC53"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5-8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1BF1D625"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27B102B0"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0.2</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4CC0EB16"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74</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200779F8" w14:textId="7FFDFA86"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1.2</w:t>
            </w: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59DEE3CD"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56D61EF7"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6F6ECE5B"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nil"/>
              <w:left w:val="single" w:sz="8" w:space="0" w:color="007ACD"/>
              <w:bottom w:val="single" w:sz="8" w:space="0" w:color="007ACD"/>
            </w:tcBorders>
            <w:shd w:val="clear" w:color="auto" w:fill="FDE9D9" w:themeFill="accent6" w:themeFillTint="33"/>
            <w:vAlign w:val="center"/>
            <w:hideMark/>
          </w:tcPr>
          <w:p w14:paraId="08EF7717"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r>
      <w:tr w:rsidR="006E1E0C" w:rsidRPr="004850FA" w14:paraId="24F33554"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70643AA6"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9/11/2017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502ADC07"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1747DDC6"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0.6</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3B13B79E"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0.6</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7E77F532"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78</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5B068655" w14:textId="61EA6318"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1.7</w:t>
            </w: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245C5ECC"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06AD6B84"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46024B4B"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nil"/>
              <w:left w:val="single" w:sz="8" w:space="0" w:color="007ACD"/>
              <w:bottom w:val="single" w:sz="8" w:space="0" w:color="007ACD"/>
            </w:tcBorders>
            <w:shd w:val="clear" w:color="auto" w:fill="FDE9D9" w:themeFill="accent6" w:themeFillTint="33"/>
            <w:vAlign w:val="center"/>
            <w:hideMark/>
          </w:tcPr>
          <w:p w14:paraId="610F59C1"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r>
      <w:tr w:rsidR="006E1E0C" w:rsidRPr="004850FA" w14:paraId="602B8BDE"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2151A6CB"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9/12/2017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547873F7"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2C05A9BE"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0.0</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704D9DC9"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0.0</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6CAB17F6"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75</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7AC32070" w14:textId="2AC47D82"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1.3</w:t>
            </w: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2AC0746E"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343F70A9"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00D1CEED"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nil"/>
              <w:left w:val="single" w:sz="8" w:space="0" w:color="007ACD"/>
              <w:bottom w:val="single" w:sz="8" w:space="0" w:color="007ACD"/>
            </w:tcBorders>
            <w:shd w:val="clear" w:color="auto" w:fill="FDE9D9" w:themeFill="accent6" w:themeFillTint="33"/>
            <w:vAlign w:val="center"/>
            <w:hideMark/>
          </w:tcPr>
          <w:p w14:paraId="0BFC112C"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r>
      <w:tr w:rsidR="006E1E0C" w:rsidRPr="004850FA" w14:paraId="750AF807"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01A1A28D"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9/25/2017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30E59D64"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73D3D892"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21285D2D"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0.1</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248B5A72"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70</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11198BC0" w14:textId="2A741E6B"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0.6</w:t>
            </w: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1C131167"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228F6F4A"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73AD3FAC"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nil"/>
              <w:left w:val="single" w:sz="8" w:space="0" w:color="007ACD"/>
              <w:bottom w:val="single" w:sz="8" w:space="0" w:color="007ACD"/>
            </w:tcBorders>
            <w:shd w:val="clear" w:color="auto" w:fill="FDE9D9" w:themeFill="accent6" w:themeFillTint="33"/>
            <w:vAlign w:val="center"/>
            <w:hideMark/>
          </w:tcPr>
          <w:p w14:paraId="5870A8DC"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r>
      <w:tr w:rsidR="006E1E0C" w:rsidRPr="004850FA" w14:paraId="2EF089D0"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40DA2B44"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9/26/2017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0CBA99D0"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6DAB6653"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0.3</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63816CF8"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0.3</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773E58CE"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69</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2DE1DA90" w14:textId="2C816273"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0.5</w:t>
            </w: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4C8A863A"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794C3695"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7BD6F852"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nil"/>
              <w:left w:val="single" w:sz="8" w:space="0" w:color="007ACD"/>
              <w:bottom w:val="single" w:sz="8" w:space="0" w:color="007ACD"/>
            </w:tcBorders>
            <w:shd w:val="clear" w:color="auto" w:fill="FDE9D9" w:themeFill="accent6" w:themeFillTint="33"/>
            <w:vAlign w:val="center"/>
            <w:hideMark/>
          </w:tcPr>
          <w:p w14:paraId="01016E49"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r>
      <w:tr w:rsidR="006E1E0C" w:rsidRPr="004850FA" w14:paraId="38E4038D" w14:textId="77777777" w:rsidTr="005B47CA">
        <w:trPr>
          <w:trHeight w:val="315"/>
        </w:trPr>
        <w:tc>
          <w:tcPr>
            <w:tcW w:w="628" w:type="pct"/>
            <w:tcBorders>
              <w:top w:val="nil"/>
              <w:left w:val="nil"/>
              <w:bottom w:val="single" w:sz="8" w:space="0" w:color="0070CD"/>
              <w:right w:val="single" w:sz="8" w:space="0" w:color="0070CD"/>
            </w:tcBorders>
            <w:shd w:val="clear" w:color="auto" w:fill="FDE9D9" w:themeFill="accent6" w:themeFillTint="33"/>
            <w:vAlign w:val="center"/>
            <w:hideMark/>
          </w:tcPr>
          <w:p w14:paraId="5CE3B93E"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9/28/2017</w:t>
            </w:r>
          </w:p>
        </w:tc>
        <w:tc>
          <w:tcPr>
            <w:tcW w:w="488" w:type="pct"/>
            <w:tcBorders>
              <w:top w:val="nil"/>
              <w:left w:val="nil"/>
              <w:bottom w:val="single" w:sz="8" w:space="0" w:color="0070CD"/>
              <w:right w:val="single" w:sz="8" w:space="0" w:color="0070CD"/>
            </w:tcBorders>
            <w:shd w:val="clear" w:color="auto" w:fill="FDE9D9" w:themeFill="accent6" w:themeFillTint="33"/>
            <w:vAlign w:val="center"/>
            <w:hideMark/>
          </w:tcPr>
          <w:p w14:paraId="27466C35"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5-9 pm</w:t>
            </w:r>
          </w:p>
        </w:tc>
        <w:tc>
          <w:tcPr>
            <w:tcW w:w="565" w:type="pct"/>
            <w:tcBorders>
              <w:top w:val="nil"/>
              <w:left w:val="nil"/>
              <w:bottom w:val="single" w:sz="8" w:space="0" w:color="0070CD"/>
              <w:right w:val="single" w:sz="8" w:space="0" w:color="0070CD"/>
            </w:tcBorders>
            <w:shd w:val="clear" w:color="auto" w:fill="FDE9D9" w:themeFill="accent6" w:themeFillTint="33"/>
            <w:noWrap/>
            <w:vAlign w:val="center"/>
            <w:hideMark/>
          </w:tcPr>
          <w:p w14:paraId="53B205F8"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0.0</w:t>
            </w:r>
          </w:p>
        </w:tc>
        <w:tc>
          <w:tcPr>
            <w:tcW w:w="605" w:type="pct"/>
            <w:tcBorders>
              <w:top w:val="nil"/>
              <w:left w:val="nil"/>
              <w:bottom w:val="single" w:sz="8" w:space="0" w:color="0070CD"/>
              <w:right w:val="single" w:sz="8" w:space="0" w:color="0070CD"/>
            </w:tcBorders>
            <w:shd w:val="clear" w:color="auto" w:fill="FDE9D9" w:themeFill="accent6" w:themeFillTint="33"/>
            <w:noWrap/>
            <w:vAlign w:val="center"/>
            <w:hideMark/>
          </w:tcPr>
          <w:p w14:paraId="6F9BD754"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0.0</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48A0A25C"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70</w:t>
            </w:r>
          </w:p>
        </w:tc>
        <w:tc>
          <w:tcPr>
            <w:tcW w:w="510" w:type="pct"/>
            <w:tcBorders>
              <w:top w:val="nil"/>
              <w:left w:val="nil"/>
              <w:bottom w:val="single" w:sz="8" w:space="0" w:color="0070CD"/>
              <w:right w:val="single" w:sz="8" w:space="0" w:color="0070CD"/>
            </w:tcBorders>
            <w:shd w:val="clear" w:color="auto" w:fill="FDE9D9" w:themeFill="accent6" w:themeFillTint="33"/>
            <w:noWrap/>
            <w:vAlign w:val="center"/>
            <w:hideMark/>
          </w:tcPr>
          <w:p w14:paraId="55816C07" w14:textId="7FD860CF"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0.7</w:t>
            </w: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611A22C1"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7"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42B43AA0"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21" w:type="pct"/>
            <w:vMerge/>
            <w:tcBorders>
              <w:top w:val="nil"/>
              <w:left w:val="single" w:sz="8" w:space="0" w:color="007ACD"/>
              <w:bottom w:val="single" w:sz="8" w:space="0" w:color="007ACD"/>
              <w:right w:val="single" w:sz="8" w:space="0" w:color="007ACD"/>
            </w:tcBorders>
            <w:shd w:val="clear" w:color="auto" w:fill="FDE9D9" w:themeFill="accent6" w:themeFillTint="33"/>
            <w:vAlign w:val="center"/>
            <w:hideMark/>
          </w:tcPr>
          <w:p w14:paraId="1739F746"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c>
          <w:tcPr>
            <w:tcW w:w="419" w:type="pct"/>
            <w:vMerge/>
            <w:tcBorders>
              <w:top w:val="nil"/>
              <w:left w:val="single" w:sz="8" w:space="0" w:color="007ACD"/>
              <w:bottom w:val="single" w:sz="8" w:space="0" w:color="007ACD"/>
            </w:tcBorders>
            <w:shd w:val="clear" w:color="auto" w:fill="FDE9D9" w:themeFill="accent6" w:themeFillTint="33"/>
            <w:vAlign w:val="center"/>
            <w:hideMark/>
          </w:tcPr>
          <w:p w14:paraId="25D00888" w14:textId="77777777" w:rsidR="006E1E0C" w:rsidRPr="006E1E0C" w:rsidRDefault="006E1E0C" w:rsidP="004850FA">
            <w:pPr>
              <w:tabs>
                <w:tab w:val="clear" w:pos="-1440"/>
                <w:tab w:val="clear" w:pos="-720"/>
              </w:tabs>
              <w:spacing w:after="0" w:line="240" w:lineRule="auto"/>
              <w:ind w:left="0"/>
              <w:rPr>
                <w:rFonts w:ascii="Arial" w:hAnsi="Arial" w:cs="Arial"/>
                <w:color w:val="000000"/>
                <w:sz w:val="20"/>
              </w:rPr>
            </w:pPr>
          </w:p>
        </w:tc>
      </w:tr>
      <w:tr w:rsidR="006E1E0C" w:rsidRPr="004850FA" w14:paraId="0E908B41" w14:textId="77777777" w:rsidTr="005B47CA">
        <w:trPr>
          <w:trHeight w:val="525"/>
        </w:trPr>
        <w:tc>
          <w:tcPr>
            <w:tcW w:w="628" w:type="pct"/>
            <w:tcBorders>
              <w:top w:val="nil"/>
              <w:left w:val="nil"/>
              <w:bottom w:val="single" w:sz="8" w:space="0" w:color="0070CD"/>
              <w:right w:val="single" w:sz="8" w:space="0" w:color="0070CD"/>
            </w:tcBorders>
            <w:shd w:val="clear" w:color="auto" w:fill="EAF1DD" w:themeFill="accent3" w:themeFillTint="33"/>
            <w:vAlign w:val="center"/>
            <w:hideMark/>
          </w:tcPr>
          <w:p w14:paraId="1E691044"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10/24/2017</w:t>
            </w:r>
          </w:p>
        </w:tc>
        <w:tc>
          <w:tcPr>
            <w:tcW w:w="488" w:type="pct"/>
            <w:tcBorders>
              <w:top w:val="nil"/>
              <w:left w:val="nil"/>
              <w:bottom w:val="single" w:sz="8" w:space="0" w:color="0070CD"/>
              <w:right w:val="single" w:sz="8" w:space="0" w:color="0070CD"/>
            </w:tcBorders>
            <w:shd w:val="clear" w:color="auto" w:fill="EAF1DD" w:themeFill="accent3" w:themeFillTint="33"/>
            <w:vAlign w:val="center"/>
            <w:hideMark/>
          </w:tcPr>
          <w:p w14:paraId="3FA1C497"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3-5 pm</w:t>
            </w:r>
          </w:p>
        </w:tc>
        <w:tc>
          <w:tcPr>
            <w:tcW w:w="565" w:type="pct"/>
            <w:tcBorders>
              <w:top w:val="nil"/>
              <w:left w:val="nil"/>
              <w:bottom w:val="single" w:sz="8" w:space="0" w:color="0070CD"/>
              <w:right w:val="single" w:sz="8" w:space="0" w:color="0070CD"/>
            </w:tcBorders>
            <w:shd w:val="clear" w:color="auto" w:fill="EAF1DD" w:themeFill="accent3" w:themeFillTint="33"/>
            <w:noWrap/>
            <w:vAlign w:val="center"/>
            <w:hideMark/>
          </w:tcPr>
          <w:p w14:paraId="3BFF9E10"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1.2</w:t>
            </w:r>
          </w:p>
        </w:tc>
        <w:tc>
          <w:tcPr>
            <w:tcW w:w="605" w:type="pct"/>
            <w:tcBorders>
              <w:top w:val="nil"/>
              <w:left w:val="nil"/>
              <w:bottom w:val="single" w:sz="8" w:space="0" w:color="0070CD"/>
              <w:right w:val="single" w:sz="8" w:space="0" w:color="0070CD"/>
            </w:tcBorders>
            <w:shd w:val="clear" w:color="auto" w:fill="EAF1DD" w:themeFill="accent3" w:themeFillTint="33"/>
            <w:noWrap/>
            <w:vAlign w:val="center"/>
            <w:hideMark/>
          </w:tcPr>
          <w:p w14:paraId="585F910C"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1.3</w:t>
            </w:r>
          </w:p>
        </w:tc>
        <w:tc>
          <w:tcPr>
            <w:tcW w:w="510" w:type="pct"/>
            <w:tcBorders>
              <w:top w:val="nil"/>
              <w:left w:val="nil"/>
              <w:bottom w:val="single" w:sz="8" w:space="0" w:color="0070CD"/>
              <w:right w:val="single" w:sz="8" w:space="0" w:color="0070CD"/>
            </w:tcBorders>
            <w:shd w:val="clear" w:color="auto" w:fill="EAF1DD" w:themeFill="accent3" w:themeFillTint="33"/>
            <w:noWrap/>
            <w:vAlign w:val="center"/>
            <w:hideMark/>
          </w:tcPr>
          <w:p w14:paraId="654C4CE7" w14:textId="77777777" w:rsidR="006E1E0C" w:rsidRPr="00137192" w:rsidRDefault="006E1E0C" w:rsidP="004850FA">
            <w:pPr>
              <w:tabs>
                <w:tab w:val="clear" w:pos="-1440"/>
                <w:tab w:val="clear" w:pos="-720"/>
              </w:tabs>
              <w:spacing w:after="0" w:line="240" w:lineRule="auto"/>
              <w:ind w:left="0"/>
              <w:jc w:val="center"/>
              <w:rPr>
                <w:rFonts w:ascii="Arial" w:hAnsi="Arial" w:cs="Arial"/>
                <w:color w:val="000000"/>
                <w:sz w:val="20"/>
              </w:rPr>
            </w:pPr>
            <w:r w:rsidRPr="00137192">
              <w:rPr>
                <w:rFonts w:ascii="Arial" w:hAnsi="Arial" w:cs="Arial"/>
                <w:color w:val="000000"/>
                <w:sz w:val="20"/>
              </w:rPr>
              <w:t>82</w:t>
            </w:r>
          </w:p>
        </w:tc>
        <w:tc>
          <w:tcPr>
            <w:tcW w:w="510" w:type="pct"/>
            <w:tcBorders>
              <w:top w:val="nil"/>
              <w:left w:val="nil"/>
              <w:bottom w:val="single" w:sz="8" w:space="0" w:color="0070CD"/>
              <w:right w:val="single" w:sz="8" w:space="0" w:color="0070CD"/>
            </w:tcBorders>
            <w:shd w:val="clear" w:color="auto" w:fill="EAF1DD" w:themeFill="accent3" w:themeFillTint="33"/>
            <w:noWrap/>
            <w:vAlign w:val="center"/>
            <w:hideMark/>
          </w:tcPr>
          <w:p w14:paraId="3B2F2810" w14:textId="43F462A5"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2.3</w:t>
            </w:r>
          </w:p>
        </w:tc>
        <w:tc>
          <w:tcPr>
            <w:tcW w:w="427" w:type="pct"/>
            <w:tcBorders>
              <w:top w:val="nil"/>
              <w:left w:val="nil"/>
              <w:bottom w:val="single" w:sz="8" w:space="0" w:color="0070CD"/>
              <w:right w:val="single" w:sz="8" w:space="0" w:color="0070CD"/>
            </w:tcBorders>
            <w:shd w:val="clear" w:color="auto" w:fill="EAF1DD" w:themeFill="accent3" w:themeFillTint="33"/>
            <w:vAlign w:val="center"/>
            <w:hideMark/>
          </w:tcPr>
          <w:p w14:paraId="1B20C81B" w14:textId="5C276D01"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1.3</w:t>
            </w:r>
            <w:r w:rsidRPr="006E1E0C">
              <w:rPr>
                <w:rFonts w:ascii="Arial" w:hAnsi="Arial" w:cs="Arial"/>
                <w:color w:val="000000"/>
                <w:sz w:val="20"/>
              </w:rPr>
              <w:br/>
              <w:t>(75°F)</w:t>
            </w:r>
          </w:p>
        </w:tc>
        <w:tc>
          <w:tcPr>
            <w:tcW w:w="427" w:type="pct"/>
            <w:tcBorders>
              <w:top w:val="nil"/>
              <w:left w:val="nil"/>
              <w:bottom w:val="single" w:sz="8" w:space="0" w:color="0070CD"/>
              <w:right w:val="single" w:sz="8" w:space="0" w:color="0070CD"/>
            </w:tcBorders>
            <w:shd w:val="clear" w:color="auto" w:fill="EAF1DD" w:themeFill="accent3" w:themeFillTint="33"/>
            <w:vAlign w:val="center"/>
            <w:hideMark/>
          </w:tcPr>
          <w:p w14:paraId="53A96290" w14:textId="280FBC7C"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1.8</w:t>
            </w:r>
            <w:r w:rsidRPr="006E1E0C">
              <w:rPr>
                <w:rFonts w:ascii="Arial" w:hAnsi="Arial" w:cs="Arial"/>
                <w:color w:val="000000"/>
                <w:sz w:val="20"/>
              </w:rPr>
              <w:br/>
              <w:t>(79°F)</w:t>
            </w:r>
          </w:p>
        </w:tc>
        <w:tc>
          <w:tcPr>
            <w:tcW w:w="421" w:type="pct"/>
            <w:tcBorders>
              <w:top w:val="nil"/>
              <w:left w:val="nil"/>
              <w:bottom w:val="single" w:sz="8" w:space="0" w:color="0070CD"/>
              <w:right w:val="single" w:sz="8" w:space="0" w:color="0070CD"/>
            </w:tcBorders>
            <w:shd w:val="clear" w:color="auto" w:fill="EAF1DD" w:themeFill="accent3" w:themeFillTint="33"/>
            <w:vAlign w:val="center"/>
            <w:hideMark/>
          </w:tcPr>
          <w:p w14:paraId="24371557" w14:textId="7317CA89"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1.0</w:t>
            </w:r>
            <w:r w:rsidRPr="006E1E0C">
              <w:rPr>
                <w:rFonts w:ascii="Arial" w:hAnsi="Arial" w:cs="Arial"/>
                <w:color w:val="000000"/>
                <w:sz w:val="20"/>
              </w:rPr>
              <w:br/>
              <w:t>(73°F)</w:t>
            </w:r>
          </w:p>
        </w:tc>
        <w:tc>
          <w:tcPr>
            <w:tcW w:w="419" w:type="pct"/>
            <w:tcBorders>
              <w:top w:val="nil"/>
              <w:left w:val="nil"/>
              <w:bottom w:val="single" w:sz="8" w:space="0" w:color="0070CD"/>
            </w:tcBorders>
            <w:shd w:val="clear" w:color="auto" w:fill="EAF1DD" w:themeFill="accent3" w:themeFillTint="33"/>
            <w:vAlign w:val="center"/>
            <w:hideMark/>
          </w:tcPr>
          <w:p w14:paraId="703A7B13" w14:textId="11B5E42D" w:rsidR="006E1E0C" w:rsidRPr="006E1E0C" w:rsidRDefault="006E1E0C" w:rsidP="004850FA">
            <w:pPr>
              <w:tabs>
                <w:tab w:val="clear" w:pos="-1440"/>
                <w:tab w:val="clear" w:pos="-720"/>
              </w:tabs>
              <w:spacing w:after="0" w:line="240" w:lineRule="auto"/>
              <w:ind w:left="0"/>
              <w:jc w:val="center"/>
              <w:rPr>
                <w:rFonts w:ascii="Arial" w:hAnsi="Arial" w:cs="Arial"/>
                <w:color w:val="000000"/>
                <w:sz w:val="20"/>
              </w:rPr>
            </w:pPr>
            <w:r w:rsidRPr="006E1E0C">
              <w:rPr>
                <w:rFonts w:ascii="Arial" w:hAnsi="Arial" w:cs="Arial"/>
                <w:color w:val="000000"/>
                <w:sz w:val="20"/>
              </w:rPr>
              <w:t>1.8</w:t>
            </w:r>
            <w:r w:rsidRPr="006E1E0C">
              <w:rPr>
                <w:rFonts w:ascii="Arial" w:hAnsi="Arial" w:cs="Arial"/>
                <w:color w:val="000000"/>
                <w:sz w:val="20"/>
              </w:rPr>
              <w:br/>
              <w:t>(78°F)</w:t>
            </w:r>
          </w:p>
        </w:tc>
      </w:tr>
    </w:tbl>
    <w:p w14:paraId="12E9F404" w14:textId="77777777" w:rsidR="009B088E" w:rsidRDefault="009B088E" w:rsidP="006A55C2">
      <w:pPr>
        <w:pStyle w:val="Bullets"/>
        <w:numPr>
          <w:ilvl w:val="0"/>
          <w:numId w:val="0"/>
        </w:numPr>
        <w:jc w:val="center"/>
      </w:pPr>
    </w:p>
    <w:p w14:paraId="16B06753" w14:textId="77777777" w:rsidR="004850FA" w:rsidRDefault="004850FA" w:rsidP="006A55C2">
      <w:pPr>
        <w:pStyle w:val="Bullets"/>
        <w:numPr>
          <w:ilvl w:val="0"/>
          <w:numId w:val="0"/>
        </w:numPr>
        <w:jc w:val="center"/>
        <w:sectPr w:rsidR="004850FA" w:rsidSect="009B088E">
          <w:endnotePr>
            <w:numFmt w:val="decimal"/>
          </w:endnotePr>
          <w:pgSz w:w="15840" w:h="12240" w:orient="landscape" w:code="1"/>
          <w:pgMar w:top="1440" w:right="1440" w:bottom="1440" w:left="1152" w:header="720" w:footer="720" w:gutter="0"/>
          <w:cols w:space="360"/>
          <w:titlePg/>
          <w:docGrid w:linePitch="299"/>
        </w:sectPr>
      </w:pPr>
    </w:p>
    <w:p w14:paraId="69E3750A" w14:textId="409A48EF" w:rsidR="006B5FBE" w:rsidRDefault="006B5FBE" w:rsidP="006B5FBE">
      <w:pPr>
        <w:pStyle w:val="Heading1"/>
      </w:pPr>
      <w:bookmarkStart w:id="78" w:name="_Toc509819999"/>
      <w:r>
        <w:lastRenderedPageBreak/>
        <w:t>Recommendations</w:t>
      </w:r>
      <w:bookmarkEnd w:id="78"/>
    </w:p>
    <w:p w14:paraId="6A327028" w14:textId="77777777" w:rsidR="007F16F7" w:rsidRDefault="0053668F" w:rsidP="006B5FBE">
      <w:pPr>
        <w:pStyle w:val="BodyParagraph"/>
        <w:rPr>
          <w:rFonts w:ascii="Lao UI" w:hAnsi="Lao UI" w:cs="Lao UI"/>
          <w:color w:val="auto"/>
          <w:sz w:val="21"/>
          <w:szCs w:val="21"/>
        </w:rPr>
      </w:pPr>
      <w:r w:rsidRPr="0054507F">
        <w:rPr>
          <w:rFonts w:ascii="Lao UI" w:hAnsi="Lao UI" w:cs="Lao UI"/>
          <w:color w:val="auto"/>
          <w:sz w:val="21"/>
          <w:szCs w:val="21"/>
        </w:rPr>
        <w:t>SDG&amp;E implemented the evaluation recommendation from the PY 2016 load impact evaluation, which was to dispatch EM&amp;V test events at lower temperatures so as to more readily establish</w:t>
      </w:r>
      <w:r w:rsidR="00C90FAF" w:rsidRPr="0054507F">
        <w:rPr>
          <w:rFonts w:ascii="Lao UI" w:hAnsi="Lao UI" w:cs="Lao UI"/>
          <w:color w:val="auto"/>
          <w:sz w:val="21"/>
          <w:szCs w:val="21"/>
        </w:rPr>
        <w:t xml:space="preserve"> the direct relationship of Summer Saver load impacts with temperature. Two EM&amp;V events were in fact dispatched in 2017, </w:t>
      </w:r>
      <w:r w:rsidR="007F16F7">
        <w:rPr>
          <w:rFonts w:ascii="Lao UI" w:hAnsi="Lao UI" w:cs="Lao UI"/>
          <w:color w:val="auto"/>
          <w:sz w:val="21"/>
          <w:szCs w:val="21"/>
        </w:rPr>
        <w:t xml:space="preserve">at relatively low temperatures </w:t>
      </w:r>
      <w:r w:rsidR="00C90FAF" w:rsidRPr="0054507F">
        <w:rPr>
          <w:rFonts w:ascii="Lao UI" w:hAnsi="Lao UI" w:cs="Lao UI"/>
          <w:color w:val="auto"/>
          <w:sz w:val="21"/>
          <w:szCs w:val="21"/>
        </w:rPr>
        <w:t xml:space="preserve">as compared with the </w:t>
      </w:r>
      <w:r w:rsidR="007F16F7">
        <w:rPr>
          <w:rFonts w:ascii="Lao UI" w:hAnsi="Lao UI" w:cs="Lao UI"/>
          <w:color w:val="auto"/>
          <w:sz w:val="21"/>
          <w:szCs w:val="21"/>
        </w:rPr>
        <w:t xml:space="preserve">relatively hot </w:t>
      </w:r>
      <w:r w:rsidR="00C90FAF" w:rsidRPr="0054507F">
        <w:rPr>
          <w:rFonts w:ascii="Lao UI" w:hAnsi="Lao UI" w:cs="Lao UI"/>
          <w:color w:val="auto"/>
          <w:sz w:val="21"/>
          <w:szCs w:val="21"/>
        </w:rPr>
        <w:t>temperature conditions of historic SDG&amp;E Summer Saver events.</w:t>
      </w:r>
    </w:p>
    <w:p w14:paraId="0E292A18" w14:textId="4D503443" w:rsidR="0054507F" w:rsidRDefault="0054507F" w:rsidP="006B5FBE">
      <w:pPr>
        <w:pStyle w:val="BodyParagraph"/>
        <w:rPr>
          <w:rFonts w:ascii="Lao UI" w:hAnsi="Lao UI" w:cs="Lao UI"/>
          <w:color w:val="auto"/>
          <w:sz w:val="21"/>
          <w:szCs w:val="21"/>
        </w:rPr>
      </w:pPr>
      <w:r>
        <w:rPr>
          <w:rFonts w:ascii="Lao UI" w:hAnsi="Lao UI" w:cs="Lao UI"/>
          <w:color w:val="auto"/>
          <w:sz w:val="21"/>
          <w:szCs w:val="21"/>
        </w:rPr>
        <w:t>SDG&amp;E additionally changed the dispatch requirements for the program in 2017, resulting in a large number of events called at some of the coolest temperatures observed in the program’s history. This collection of events wi</w:t>
      </w:r>
      <w:r w:rsidR="007F16F7">
        <w:rPr>
          <w:rFonts w:ascii="Lao UI" w:hAnsi="Lao UI" w:cs="Lao UI"/>
          <w:color w:val="auto"/>
          <w:sz w:val="21"/>
          <w:szCs w:val="21"/>
        </w:rPr>
        <w:t>th ex post load impacts observed</w:t>
      </w:r>
      <w:r>
        <w:rPr>
          <w:rFonts w:ascii="Lao UI" w:hAnsi="Lao UI" w:cs="Lao UI"/>
          <w:color w:val="auto"/>
          <w:sz w:val="21"/>
          <w:szCs w:val="21"/>
        </w:rPr>
        <w:t xml:space="preserve"> at low temperature</w:t>
      </w:r>
      <w:r w:rsidR="007F16F7">
        <w:rPr>
          <w:rFonts w:ascii="Lao UI" w:hAnsi="Lao UI" w:cs="Lao UI"/>
          <w:color w:val="auto"/>
          <w:sz w:val="21"/>
          <w:szCs w:val="21"/>
        </w:rPr>
        <w:t>s</w:t>
      </w:r>
      <w:r>
        <w:rPr>
          <w:rFonts w:ascii="Lao UI" w:hAnsi="Lao UI" w:cs="Lao UI"/>
          <w:color w:val="auto"/>
          <w:sz w:val="21"/>
          <w:szCs w:val="21"/>
        </w:rPr>
        <w:t xml:space="preserve"> provided ample material for revealing a clear weather trend for the program’s lo</w:t>
      </w:r>
      <w:r w:rsidR="007F16F7">
        <w:rPr>
          <w:rFonts w:ascii="Lao UI" w:hAnsi="Lao UI" w:cs="Lao UI"/>
          <w:color w:val="auto"/>
          <w:sz w:val="21"/>
          <w:szCs w:val="21"/>
        </w:rPr>
        <w:t>ad impacts. The events called in</w:t>
      </w:r>
      <w:r>
        <w:rPr>
          <w:rFonts w:ascii="Lao UI" w:hAnsi="Lao UI" w:cs="Lao UI"/>
          <w:color w:val="auto"/>
          <w:sz w:val="21"/>
          <w:szCs w:val="21"/>
        </w:rPr>
        <w:t xml:space="preserve"> 2017 do not necessarily shed light as to where exactly Summer Saver load impacts would </w:t>
      </w:r>
      <w:r w:rsidR="007F16F7">
        <w:rPr>
          <w:rFonts w:ascii="Lao UI" w:hAnsi="Lao UI" w:cs="Lao UI"/>
          <w:color w:val="auto"/>
          <w:sz w:val="21"/>
          <w:szCs w:val="21"/>
        </w:rPr>
        <w:t>become</w:t>
      </w:r>
      <w:r>
        <w:rPr>
          <w:rFonts w:ascii="Lao UI" w:hAnsi="Lao UI" w:cs="Lao UI"/>
          <w:color w:val="auto"/>
          <w:sz w:val="21"/>
          <w:szCs w:val="21"/>
        </w:rPr>
        <w:t xml:space="preserve"> zero, which would mostly be the case for winter months, but this is not currently of great import for the Summer Saver load impact evaluation, as the program is only tariffed to be available in summer m</w:t>
      </w:r>
      <w:r w:rsidR="007F16F7">
        <w:rPr>
          <w:rFonts w:ascii="Lao UI" w:hAnsi="Lao UI" w:cs="Lao UI"/>
          <w:color w:val="auto"/>
          <w:sz w:val="21"/>
          <w:szCs w:val="21"/>
        </w:rPr>
        <w:t>onths where the central air conditioning load reduction potential, while small for months like May and June, is nonzero.</w:t>
      </w:r>
    </w:p>
    <w:p w14:paraId="01D55CAD" w14:textId="6027E6D3" w:rsidR="007F16F7" w:rsidRDefault="007F16F7" w:rsidP="006B5FBE">
      <w:pPr>
        <w:pStyle w:val="BodyParagraph"/>
        <w:rPr>
          <w:rFonts w:ascii="Lao UI" w:hAnsi="Lao UI" w:cs="Lao UI"/>
          <w:color w:val="auto"/>
          <w:sz w:val="21"/>
          <w:szCs w:val="21"/>
        </w:rPr>
      </w:pPr>
      <w:r>
        <w:rPr>
          <w:rFonts w:ascii="Lao UI" w:hAnsi="Lao UI" w:cs="Lao UI"/>
          <w:color w:val="auto"/>
          <w:sz w:val="21"/>
          <w:szCs w:val="21"/>
        </w:rPr>
        <w:t>The 2017 Summer Saver load control events were also different from prior years in another way, which leads to this evaluation’s recommendation for the program. The 2017 events were dispatched largely in the evening hours, where the earliest event hour in 2017 was the hour 3 to 4 PM. Only two events were dispatched that early in the afternoon. The majority were dispatched to begin at 5 PM or later, which represents a significant departure from prior dispatch decisions for this program. With so many events’ duration of 4 to 8 PM and 5 to 9 PM, a significant disconnect between the ex post load impacts and the ex ante load impacts that must be produced to satisfy the CPUC Load Impact Protocols. The Protocols require that ex ante load impacts be reported for the RA window of 1 to 6 PM, which is now at quite a distance from a typical event window of 5 to 9 PM.</w:t>
      </w:r>
    </w:p>
    <w:p w14:paraId="7FEA7217" w14:textId="003BB17C" w:rsidR="007F16F7" w:rsidRDefault="007F16F7" w:rsidP="006B5FBE">
      <w:pPr>
        <w:pStyle w:val="BodyParagraph"/>
        <w:rPr>
          <w:rFonts w:ascii="Lao UI" w:hAnsi="Lao UI" w:cs="Lao UI"/>
          <w:color w:val="auto"/>
          <w:sz w:val="21"/>
          <w:szCs w:val="21"/>
        </w:rPr>
      </w:pPr>
      <w:r>
        <w:rPr>
          <w:rFonts w:ascii="Lao UI" w:hAnsi="Lao UI" w:cs="Lao UI"/>
          <w:color w:val="auto"/>
          <w:sz w:val="21"/>
          <w:szCs w:val="21"/>
        </w:rPr>
        <w:t xml:space="preserve">The current dispatch protocol of the program indicates that Summer Saver’s current best use to SDG&amp;E is for new purposes: </w:t>
      </w:r>
      <w:r w:rsidR="006D11E6">
        <w:rPr>
          <w:rFonts w:ascii="Lao UI" w:hAnsi="Lao UI" w:cs="Lao UI"/>
          <w:color w:val="auto"/>
          <w:sz w:val="21"/>
          <w:szCs w:val="21"/>
        </w:rPr>
        <w:t xml:space="preserve">1) </w:t>
      </w:r>
      <w:r>
        <w:rPr>
          <w:rFonts w:ascii="Lao UI" w:hAnsi="Lao UI" w:cs="Lao UI"/>
          <w:color w:val="auto"/>
          <w:sz w:val="21"/>
          <w:szCs w:val="21"/>
        </w:rPr>
        <w:t xml:space="preserve">to meet SDG&amp;E system needs </w:t>
      </w:r>
      <w:r w:rsidR="006D11E6">
        <w:rPr>
          <w:rFonts w:ascii="Lao UI" w:hAnsi="Lao UI" w:cs="Lao UI"/>
          <w:color w:val="auto"/>
          <w:sz w:val="21"/>
          <w:szCs w:val="21"/>
        </w:rPr>
        <w:t xml:space="preserve">2) </w:t>
      </w:r>
      <w:r>
        <w:rPr>
          <w:rFonts w:ascii="Lao UI" w:hAnsi="Lao UI" w:cs="Lao UI"/>
          <w:color w:val="auto"/>
          <w:sz w:val="21"/>
          <w:szCs w:val="21"/>
        </w:rPr>
        <w:t>more often</w:t>
      </w:r>
      <w:r w:rsidR="006D11E6">
        <w:rPr>
          <w:rFonts w:ascii="Lao UI" w:hAnsi="Lao UI" w:cs="Lao UI"/>
          <w:color w:val="auto"/>
          <w:sz w:val="21"/>
          <w:szCs w:val="21"/>
        </w:rPr>
        <w:t xml:space="preserve"> (i.e., at cooler temperatures), 3) </w:t>
      </w:r>
      <w:r>
        <w:rPr>
          <w:rFonts w:ascii="Lao UI" w:hAnsi="Lao UI" w:cs="Lao UI"/>
          <w:color w:val="auto"/>
          <w:sz w:val="21"/>
          <w:szCs w:val="21"/>
        </w:rPr>
        <w:t xml:space="preserve">at a different time of day than </w:t>
      </w:r>
      <w:r w:rsidR="006D11E6">
        <w:rPr>
          <w:rFonts w:ascii="Lao UI" w:hAnsi="Lao UI" w:cs="Lao UI"/>
          <w:color w:val="auto"/>
          <w:sz w:val="21"/>
          <w:szCs w:val="21"/>
        </w:rPr>
        <w:t xml:space="preserve">the </w:t>
      </w:r>
      <w:r>
        <w:rPr>
          <w:rFonts w:ascii="Lao UI" w:hAnsi="Lao UI" w:cs="Lao UI"/>
          <w:color w:val="auto"/>
          <w:sz w:val="21"/>
          <w:szCs w:val="21"/>
        </w:rPr>
        <w:t>CAISO resource adequacy</w:t>
      </w:r>
      <w:r w:rsidR="006D11E6">
        <w:rPr>
          <w:rFonts w:ascii="Lao UI" w:hAnsi="Lao UI" w:cs="Lao UI"/>
          <w:color w:val="auto"/>
          <w:sz w:val="21"/>
          <w:szCs w:val="21"/>
        </w:rPr>
        <w:t xml:space="preserve"> period, and 4) to meet operational needs other than reliability services.</w:t>
      </w:r>
    </w:p>
    <w:p w14:paraId="6B8D8277" w14:textId="798066A2" w:rsidR="006B5FBE" w:rsidRDefault="006D11E6" w:rsidP="006D11E6">
      <w:pPr>
        <w:pStyle w:val="BodyParagraph"/>
        <w:rPr>
          <w:rFonts w:ascii="Lao UI" w:hAnsi="Lao UI" w:cs="Lao UI"/>
          <w:color w:val="FF0000"/>
          <w:sz w:val="21"/>
          <w:szCs w:val="21"/>
        </w:rPr>
      </w:pPr>
      <w:r>
        <w:rPr>
          <w:rFonts w:ascii="Lao UI" w:hAnsi="Lao UI" w:cs="Lao UI"/>
          <w:color w:val="auto"/>
          <w:sz w:val="21"/>
          <w:szCs w:val="21"/>
        </w:rPr>
        <w:t>In light of these changes, we recommend that SDG&amp;E dispatch EM&amp;V events during the CAISO resource adequacy window of 1-6 PM so as to collect information, internal to each program year, that can be used to develop an estimate of the relationship between hourly load impacts from 1 – 6 PM and load impacts later in the evening. The assumptions used in this evaluation to translate evening load impacts to afternoon load impacts may prove to be too simple. EM&amp;V events called during the RA window can help establish empirical evidence as to how percentage load impacts differ (or do not) during the RA window from the evening hours.</w:t>
      </w:r>
      <w:r w:rsidR="006B5FBE">
        <w:rPr>
          <w:rFonts w:ascii="Lao UI" w:hAnsi="Lao UI" w:cs="Lao UI"/>
          <w:color w:val="FF0000"/>
          <w:sz w:val="21"/>
          <w:szCs w:val="21"/>
        </w:rPr>
        <w:br w:type="page"/>
      </w:r>
    </w:p>
    <w:p w14:paraId="52E60A95" w14:textId="77777777" w:rsidR="00680F41" w:rsidRPr="00CE45D6" w:rsidRDefault="00680F41" w:rsidP="0015417C">
      <w:pPr>
        <w:pStyle w:val="Text"/>
      </w:pPr>
    </w:p>
    <w:p w14:paraId="5E30DFDA" w14:textId="77777777" w:rsidR="008F566D" w:rsidRDefault="008F566D" w:rsidP="0015417C">
      <w:pPr>
        <w:pStyle w:val="Text"/>
      </w:pPr>
    </w:p>
    <w:p w14:paraId="1408935A" w14:textId="77777777" w:rsidR="0015417C" w:rsidRDefault="00807C05" w:rsidP="0015417C">
      <w:pPr>
        <w:pStyle w:val="Text"/>
      </w:pPr>
      <w:r>
        <w:rPr>
          <w:rFonts w:asciiTheme="majorHAnsi" w:hAnsiTheme="majorHAnsi"/>
          <w:noProof/>
          <w:color w:val="0000FF"/>
          <w:sz w:val="24"/>
          <w:u w:val="single"/>
        </w:rPr>
        <w:drawing>
          <wp:anchor distT="0" distB="0" distL="114300" distR="114300" simplePos="0" relativeHeight="251641856" behindDoc="1" locked="0" layoutInCell="1" allowOverlap="1" wp14:anchorId="58BB1576" wp14:editId="1C33225E">
            <wp:simplePos x="0" y="0"/>
            <wp:positionH relativeFrom="column">
              <wp:posOffset>-914400</wp:posOffset>
            </wp:positionH>
            <wp:positionV relativeFrom="paragraph">
              <wp:posOffset>513715</wp:posOffset>
            </wp:positionV>
            <wp:extent cx="7769225" cy="3729355"/>
            <wp:effectExtent l="0" t="0" r="3175" b="4445"/>
            <wp:wrapTight wrapText="bothSides">
              <wp:wrapPolygon edited="0">
                <wp:start x="0" y="0"/>
                <wp:lineTo x="0" y="21515"/>
                <wp:lineTo x="21556" y="21515"/>
                <wp:lineTo x="2155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xant.corp\nexantfs\UTS\UTS Business Development\UTS Bid &amp; Proposal Graphics\07_Images\Miscellaneous (Misc)\EED_Photo_iStock_12201422_blooming-tree.jpg"/>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12412" b="18849"/>
                    <a:stretch/>
                  </pic:blipFill>
                  <pic:spPr bwMode="auto">
                    <a:xfrm>
                      <a:off x="0" y="0"/>
                      <a:ext cx="7769225" cy="37293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8099F6A" w14:textId="77777777" w:rsidR="008F566D" w:rsidRDefault="008F566D" w:rsidP="0015417C">
      <w:pPr>
        <w:pStyle w:val="Text"/>
      </w:pPr>
    </w:p>
    <w:p w14:paraId="1435766F" w14:textId="77777777" w:rsidR="0015417C" w:rsidRDefault="0015417C" w:rsidP="0015417C">
      <w:pPr>
        <w:pStyle w:val="Text"/>
      </w:pPr>
    </w:p>
    <w:p w14:paraId="620D3A64" w14:textId="77777777" w:rsidR="0015417C" w:rsidRDefault="0015417C" w:rsidP="0015417C">
      <w:pPr>
        <w:pStyle w:val="Text"/>
      </w:pPr>
    </w:p>
    <w:p w14:paraId="308605C4" w14:textId="77777777" w:rsidR="0015417C" w:rsidRDefault="0015417C" w:rsidP="0015417C">
      <w:pPr>
        <w:pStyle w:val="Text"/>
      </w:pPr>
      <w:r>
        <w:rPr>
          <w:noProof/>
        </w:rPr>
        <w:drawing>
          <wp:anchor distT="0" distB="0" distL="114300" distR="114300" simplePos="0" relativeHeight="251640832" behindDoc="0" locked="0" layoutInCell="1" allowOverlap="1" wp14:anchorId="70BA2319" wp14:editId="2FE163B4">
            <wp:simplePos x="0" y="0"/>
            <wp:positionH relativeFrom="column">
              <wp:posOffset>4490720</wp:posOffset>
            </wp:positionH>
            <wp:positionV relativeFrom="paragraph">
              <wp:posOffset>252730</wp:posOffset>
            </wp:positionV>
            <wp:extent cx="1485900" cy="352425"/>
            <wp:effectExtent l="0" t="0" r="0" b="9525"/>
            <wp:wrapNone/>
            <wp:docPr id="1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l="9874" t="27144" r="11993" b="21685"/>
                    <a:stretch>
                      <a:fillRect/>
                    </a:stretch>
                  </pic:blipFill>
                  <pic:spPr bwMode="auto">
                    <a:xfrm>
                      <a:off x="0" y="0"/>
                      <a:ext cx="1485900" cy="352425"/>
                    </a:xfrm>
                    <a:prstGeom prst="rect">
                      <a:avLst/>
                    </a:prstGeom>
                    <a:noFill/>
                    <a:ln>
                      <a:noFill/>
                    </a:ln>
                  </pic:spPr>
                </pic:pic>
              </a:graphicData>
            </a:graphic>
          </wp:anchor>
        </w:drawing>
      </w:r>
    </w:p>
    <w:p w14:paraId="2097F836" w14:textId="77777777" w:rsidR="0015417C" w:rsidRPr="00CE45D6" w:rsidRDefault="0015417C" w:rsidP="00877DB5">
      <w:pPr>
        <w:pStyle w:val="Text"/>
        <w:jc w:val="right"/>
      </w:pPr>
    </w:p>
    <w:p w14:paraId="0119F874" w14:textId="77777777" w:rsidR="008F566D" w:rsidRPr="00471095" w:rsidRDefault="008F566D" w:rsidP="008C4853">
      <w:pPr>
        <w:pStyle w:val="Text"/>
        <w:spacing w:after="120"/>
        <w:jc w:val="right"/>
      </w:pPr>
      <w:r w:rsidRPr="00471095">
        <w:t>Headquarters</w:t>
      </w:r>
    </w:p>
    <w:p w14:paraId="5C5D1C88" w14:textId="77777777" w:rsidR="008F566D" w:rsidRPr="00471095" w:rsidRDefault="008F566D" w:rsidP="008C4853">
      <w:pPr>
        <w:pStyle w:val="Text"/>
        <w:spacing w:after="120"/>
        <w:jc w:val="right"/>
      </w:pPr>
      <w:r w:rsidRPr="00471095">
        <w:t>101 2nd Street, Suite 1000</w:t>
      </w:r>
    </w:p>
    <w:p w14:paraId="7B1C758E" w14:textId="77777777" w:rsidR="008F566D" w:rsidRPr="00471095" w:rsidRDefault="008F566D" w:rsidP="008C4853">
      <w:pPr>
        <w:pStyle w:val="Text"/>
        <w:spacing w:after="120"/>
        <w:jc w:val="right"/>
      </w:pPr>
      <w:r w:rsidRPr="00471095">
        <w:t>San Francisco CA 94105-3651</w:t>
      </w:r>
    </w:p>
    <w:p w14:paraId="0DD6C053" w14:textId="77777777" w:rsidR="008F566D" w:rsidRPr="00471095" w:rsidRDefault="008F566D" w:rsidP="008C4853">
      <w:pPr>
        <w:pStyle w:val="Text"/>
        <w:spacing w:after="120"/>
        <w:jc w:val="right"/>
      </w:pPr>
      <w:r w:rsidRPr="00471095">
        <w:t>Tel: (415) 369-1000</w:t>
      </w:r>
    </w:p>
    <w:p w14:paraId="029CEDD3" w14:textId="77777777" w:rsidR="008F566D" w:rsidRPr="0015417C" w:rsidRDefault="008F566D" w:rsidP="008C4853">
      <w:pPr>
        <w:pStyle w:val="Text"/>
        <w:spacing w:after="120"/>
        <w:jc w:val="right"/>
      </w:pPr>
      <w:r w:rsidRPr="00471095">
        <w:t>Fax: (415) 369-9700</w:t>
      </w:r>
    </w:p>
    <w:p w14:paraId="595C5792" w14:textId="77777777" w:rsidR="008F566D" w:rsidRPr="0015417C" w:rsidRDefault="00B74748" w:rsidP="00877DB5">
      <w:pPr>
        <w:pStyle w:val="Text"/>
        <w:contextualSpacing/>
        <w:jc w:val="right"/>
        <w:rPr>
          <w:sz w:val="24"/>
        </w:rPr>
      </w:pPr>
      <w:hyperlink r:id="rId42" w:history="1">
        <w:r w:rsidR="008F566D" w:rsidRPr="0015417C">
          <w:rPr>
            <w:rStyle w:val="Hyperlink"/>
            <w:sz w:val="24"/>
          </w:rPr>
          <w:t>www.nexant.com</w:t>
        </w:r>
      </w:hyperlink>
    </w:p>
    <w:sectPr w:rsidR="008F566D" w:rsidRPr="0015417C" w:rsidSect="006D11E6">
      <w:headerReference w:type="default" r:id="rId43"/>
      <w:footerReference w:type="default" r:id="rId44"/>
      <w:headerReference w:type="first" r:id="rId45"/>
      <w:endnotePr>
        <w:numFmt w:val="decimal"/>
      </w:endnotePr>
      <w:pgSz w:w="12240" w:h="15840" w:code="1"/>
      <w:pgMar w:top="1440" w:right="1440" w:bottom="720" w:left="1440" w:header="720" w:footer="720" w:gutter="0"/>
      <w:pgNumType w:chapStyle="7"/>
      <w:cols w:space="36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2F852A7" w14:textId="77777777" w:rsidR="00B74748" w:rsidRDefault="00B74748" w:rsidP="00E45947">
      <w:pPr>
        <w:spacing w:after="120"/>
      </w:pPr>
      <w:r>
        <w:separator/>
      </w:r>
    </w:p>
    <w:p w14:paraId="4B879C58" w14:textId="77777777" w:rsidR="00B74748" w:rsidRDefault="00B74748"/>
    <w:p w14:paraId="2C85C758" w14:textId="77777777" w:rsidR="00B74748" w:rsidRDefault="00B74748"/>
  </w:endnote>
  <w:endnote w:type="continuationSeparator" w:id="0">
    <w:p w14:paraId="7ED7E9D0" w14:textId="77777777" w:rsidR="00B74748" w:rsidRDefault="00B74748">
      <w:r>
        <w:continuationSeparator/>
      </w:r>
    </w:p>
    <w:p w14:paraId="3C31D017" w14:textId="77777777" w:rsidR="00B74748" w:rsidRDefault="00B74748"/>
    <w:p w14:paraId="5E08E20A" w14:textId="77777777" w:rsidR="00B74748" w:rsidRDefault="00B747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Lao UI">
    <w:panose1 w:val="020B0502040204020203"/>
    <w:charset w:val="00"/>
    <w:family w:val="swiss"/>
    <w:pitch w:val="variable"/>
    <w:sig w:usb0="02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Tms Rmn">
    <w:altName w:val="Times New Roman"/>
    <w:panose1 w:val="02020603040505020304"/>
    <w:charset w:val="00"/>
    <w:family w:val="roman"/>
    <w:notTrueType/>
    <w:pitch w:val="variable"/>
    <w:sig w:usb0="00000003" w:usb1="00000000" w:usb2="00000000" w:usb3="00000000" w:csb0="00000001" w:csb1="00000000"/>
  </w:font>
  <w:font w:name="Microsoft Sans Serif">
    <w:panose1 w:val="020B0604020202020204"/>
    <w:charset w:val="00"/>
    <w:family w:val="swiss"/>
    <w:pitch w:val="variable"/>
    <w:sig w:usb0="E1002AFF" w:usb1="C0000002" w:usb2="00000008"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Adobe Heiti Std R">
    <w:panose1 w:val="00000000000000000000"/>
    <w:charset w:val="80"/>
    <w:family w:val="swiss"/>
    <w:notTrueType/>
    <w:pitch w:val="variable"/>
    <w:sig w:usb0="00000207" w:usb1="0A0F1810" w:usb2="00000016" w:usb3="00000000" w:csb0="00060007" w:csb1="00000000"/>
  </w:font>
  <w:font w:name="Palatino Linotype">
    <w:panose1 w:val="02040502050505030304"/>
    <w:charset w:val="00"/>
    <w:family w:val="roman"/>
    <w:pitch w:val="variable"/>
    <w:sig w:usb0="E0000287" w:usb1="40000013" w:usb2="00000000" w:usb3="00000000" w:csb0="0000019F" w:csb1="00000000"/>
  </w:font>
  <w:font w:name="Franklin Gothic Book">
    <w:panose1 w:val="020B05030201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29D88D" w14:textId="77777777" w:rsidR="00B74748" w:rsidRPr="0030479D" w:rsidRDefault="00B74748" w:rsidP="0030479D">
    <w:pPr>
      <w:pStyle w:val="Footer"/>
      <w:tabs>
        <w:tab w:val="clear" w:pos="4680"/>
        <w:tab w:val="center" w:pos="5040"/>
      </w:tabs>
      <w:spacing w:after="0" w:line="240" w:lineRule="auto"/>
      <w:ind w:left="0"/>
      <w:jc w:val="right"/>
      <w:rPr>
        <w:rFonts w:cs="Arial"/>
        <w:bCs/>
      </w:rPr>
    </w:pPr>
    <w:r>
      <w:rPr>
        <w:rFonts w:cs="Arial"/>
        <w:noProof/>
      </w:rPr>
      <w:drawing>
        <wp:anchor distT="0" distB="0" distL="114300" distR="114300" simplePos="0" relativeHeight="251655168" behindDoc="0" locked="0" layoutInCell="1" allowOverlap="1" wp14:anchorId="5FC3631F" wp14:editId="6D0178EA">
          <wp:simplePos x="0" y="0"/>
          <wp:positionH relativeFrom="page">
            <wp:posOffset>833755</wp:posOffset>
          </wp:positionH>
          <wp:positionV relativeFrom="page">
            <wp:posOffset>9455150</wp:posOffset>
          </wp:positionV>
          <wp:extent cx="819150" cy="219075"/>
          <wp:effectExtent l="0" t="0" r="0" b="0"/>
          <wp:wrapSquare wrapText="bothSides"/>
          <wp:docPr id="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xant_rev (blue 3-4in)"/>
                  <pic:cNvPicPr>
                    <a:picLocks noChangeAspect="1" noChangeArrowheads="1"/>
                  </pic:cNvPicPr>
                </pic:nvPicPr>
                <pic:blipFill>
                  <a:blip r:embed="rId1">
                    <a:extLst>
                      <a:ext uri="{28A0092B-C50C-407E-A947-70E740481C1C}">
                        <a14:useLocalDpi xmlns:a14="http://schemas.microsoft.com/office/drawing/2010/main" val="0"/>
                      </a:ext>
                    </a:extLst>
                  </a:blip>
                  <a:srcRect t="26829"/>
                  <a:stretch>
                    <a:fillRect/>
                  </a:stretch>
                </pic:blipFill>
                <pic:spPr bwMode="auto">
                  <a:xfrm>
                    <a:off x="0" y="0"/>
                    <a:ext cx="819150" cy="219075"/>
                  </a:xfrm>
                  <a:prstGeom prst="rect">
                    <a:avLst/>
                  </a:prstGeom>
                  <a:noFill/>
                  <a:ln w="9525">
                    <a:noFill/>
                    <a:miter lim="800000"/>
                    <a:headEnd/>
                    <a:tailEnd/>
                  </a:ln>
                </pic:spPr>
              </pic:pic>
            </a:graphicData>
          </a:graphic>
        </wp:anchor>
      </w:drawing>
    </w:r>
    <w:r w:rsidRPr="002D5D6A">
      <w:rPr>
        <w:rFonts w:cs="Arial"/>
      </w:rPr>
      <w:tab/>
    </w:r>
    <w:r w:rsidRPr="002D5D6A">
      <w:rPr>
        <w:rFonts w:cs="Arial"/>
      </w:rPr>
      <w:tab/>
    </w:r>
    <w:r w:rsidRPr="006C4E54">
      <w:rPr>
        <w:rStyle w:val="PageNumber"/>
        <w:rFonts w:cs="Arial"/>
        <w:bCs/>
        <w:sz w:val="18"/>
        <w:szCs w:val="18"/>
      </w:rPr>
      <w:fldChar w:fldCharType="begin"/>
    </w:r>
    <w:r w:rsidRPr="006C4E54">
      <w:rPr>
        <w:rStyle w:val="PageNumber"/>
        <w:rFonts w:cs="Arial"/>
        <w:bCs/>
        <w:sz w:val="18"/>
        <w:szCs w:val="18"/>
      </w:rPr>
      <w:instrText xml:space="preserve"> PAGE  \* roman </w:instrText>
    </w:r>
    <w:r w:rsidRPr="006C4E54">
      <w:rPr>
        <w:rStyle w:val="PageNumber"/>
        <w:rFonts w:cs="Arial"/>
        <w:bCs/>
        <w:sz w:val="18"/>
        <w:szCs w:val="18"/>
      </w:rPr>
      <w:fldChar w:fldCharType="separate"/>
    </w:r>
    <w:r>
      <w:rPr>
        <w:rStyle w:val="PageNumber"/>
        <w:rFonts w:cs="Arial"/>
        <w:bCs/>
        <w:noProof/>
        <w:sz w:val="18"/>
        <w:szCs w:val="18"/>
      </w:rPr>
      <w:t>ii</w:t>
    </w:r>
    <w:r w:rsidRPr="006C4E54">
      <w:rPr>
        <w:rStyle w:val="PageNumber"/>
        <w:rFonts w:cs="Arial"/>
        <w:bCs/>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51E91A" w14:textId="77777777" w:rsidR="00B74748" w:rsidRPr="008904B4" w:rsidRDefault="00B74748" w:rsidP="008904B4">
    <w:pPr>
      <w:pStyle w:val="Footer"/>
      <w:tabs>
        <w:tab w:val="clear" w:pos="4680"/>
        <w:tab w:val="center" w:pos="5040"/>
      </w:tabs>
      <w:spacing w:after="0" w:line="240" w:lineRule="auto"/>
      <w:ind w:left="0"/>
      <w:jc w:val="right"/>
      <w:rPr>
        <w:rFonts w:cs="Arial"/>
        <w:bCs/>
      </w:rPr>
    </w:pPr>
    <w:r>
      <w:rPr>
        <w:rFonts w:cs="Arial"/>
        <w:noProof/>
      </w:rPr>
      <w:drawing>
        <wp:anchor distT="0" distB="0" distL="114300" distR="114300" simplePos="0" relativeHeight="251653120" behindDoc="0" locked="0" layoutInCell="1" allowOverlap="1" wp14:anchorId="5BAADCBB" wp14:editId="6C889799">
          <wp:simplePos x="0" y="0"/>
          <wp:positionH relativeFrom="page">
            <wp:posOffset>833755</wp:posOffset>
          </wp:positionH>
          <wp:positionV relativeFrom="page">
            <wp:posOffset>9455150</wp:posOffset>
          </wp:positionV>
          <wp:extent cx="819150" cy="219075"/>
          <wp:effectExtent l="0" t="0" r="0" b="0"/>
          <wp:wrapSquare wrapText="bothSides"/>
          <wp:docPr id="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xant_rev (blue 3-4in)"/>
                  <pic:cNvPicPr>
                    <a:picLocks noChangeAspect="1" noChangeArrowheads="1"/>
                  </pic:cNvPicPr>
                </pic:nvPicPr>
                <pic:blipFill>
                  <a:blip r:embed="rId1">
                    <a:extLst>
                      <a:ext uri="{28A0092B-C50C-407E-A947-70E740481C1C}">
                        <a14:useLocalDpi xmlns:a14="http://schemas.microsoft.com/office/drawing/2010/main" val="0"/>
                      </a:ext>
                    </a:extLst>
                  </a:blip>
                  <a:srcRect t="26829"/>
                  <a:stretch>
                    <a:fillRect/>
                  </a:stretch>
                </pic:blipFill>
                <pic:spPr bwMode="auto">
                  <a:xfrm>
                    <a:off x="0" y="0"/>
                    <a:ext cx="819150" cy="219075"/>
                  </a:xfrm>
                  <a:prstGeom prst="rect">
                    <a:avLst/>
                  </a:prstGeom>
                  <a:noFill/>
                  <a:ln w="9525">
                    <a:noFill/>
                    <a:miter lim="800000"/>
                    <a:headEnd/>
                    <a:tailEnd/>
                  </a:ln>
                </pic:spPr>
              </pic:pic>
            </a:graphicData>
          </a:graphic>
        </wp:anchor>
      </w:drawing>
    </w:r>
    <w:r w:rsidRPr="002D5D6A">
      <w:rPr>
        <w:rFonts w:cs="Arial"/>
      </w:rPr>
      <w:tab/>
    </w:r>
    <w:r w:rsidRPr="002D5D6A">
      <w:rPr>
        <w:rFonts w:cs="Arial"/>
      </w:rPr>
      <w:tab/>
    </w:r>
    <w:r w:rsidRPr="006C4E54">
      <w:rPr>
        <w:rStyle w:val="PageNumber"/>
        <w:rFonts w:cs="Arial"/>
        <w:bCs/>
        <w:sz w:val="18"/>
        <w:szCs w:val="18"/>
      </w:rPr>
      <w:fldChar w:fldCharType="begin"/>
    </w:r>
    <w:r w:rsidRPr="006C4E54">
      <w:rPr>
        <w:rStyle w:val="PageNumber"/>
        <w:rFonts w:cs="Arial"/>
        <w:bCs/>
        <w:sz w:val="18"/>
        <w:szCs w:val="18"/>
      </w:rPr>
      <w:instrText xml:space="preserve"> PAGE  \* roman </w:instrText>
    </w:r>
    <w:r w:rsidRPr="006C4E54">
      <w:rPr>
        <w:rStyle w:val="PageNumber"/>
        <w:rFonts w:cs="Arial"/>
        <w:bCs/>
        <w:sz w:val="18"/>
        <w:szCs w:val="18"/>
      </w:rPr>
      <w:fldChar w:fldCharType="separate"/>
    </w:r>
    <w:r w:rsidR="00DA725B">
      <w:rPr>
        <w:rStyle w:val="PageNumber"/>
        <w:rFonts w:cs="Arial"/>
        <w:bCs/>
        <w:noProof/>
        <w:sz w:val="18"/>
        <w:szCs w:val="18"/>
      </w:rPr>
      <w:t>i</w:t>
    </w:r>
    <w:r w:rsidRPr="006C4E54">
      <w:rPr>
        <w:rStyle w:val="PageNumber"/>
        <w:rFonts w:cs="Arial"/>
        <w:bCs/>
        <w:sz w:val="18"/>
        <w:szCs w:val="1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0861FC" w14:textId="77777777" w:rsidR="00B74748" w:rsidRPr="00450ABC" w:rsidRDefault="00B74748" w:rsidP="00450ABC">
    <w:pPr>
      <w:pStyle w:val="Footer"/>
      <w:tabs>
        <w:tab w:val="clear" w:pos="4680"/>
        <w:tab w:val="center" w:pos="5040"/>
      </w:tabs>
      <w:ind w:left="0"/>
      <w:jc w:val="right"/>
      <w:rPr>
        <w:rFonts w:cs="Arial"/>
        <w:bCs/>
      </w:rPr>
    </w:pPr>
    <w:r>
      <w:rPr>
        <w:rFonts w:ascii="Arial Narrow" w:hAnsi="Arial Narrow"/>
        <w:noProof/>
      </w:rPr>
      <w:drawing>
        <wp:anchor distT="0" distB="0" distL="114300" distR="114300" simplePos="0" relativeHeight="251652096" behindDoc="0" locked="0" layoutInCell="1" allowOverlap="1" wp14:anchorId="4C907283" wp14:editId="4F2CCCAE">
          <wp:simplePos x="0" y="0"/>
          <wp:positionH relativeFrom="page">
            <wp:posOffset>828675</wp:posOffset>
          </wp:positionH>
          <wp:positionV relativeFrom="page">
            <wp:posOffset>9267825</wp:posOffset>
          </wp:positionV>
          <wp:extent cx="828675" cy="238125"/>
          <wp:effectExtent l="0" t="0" r="0" b="0"/>
          <wp:wrapSquare wrapText="bothSides"/>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xant_rev (blue 3-4in)"/>
                  <pic:cNvPicPr>
                    <a:picLocks noChangeAspect="1" noChangeArrowheads="1"/>
                  </pic:cNvPicPr>
                </pic:nvPicPr>
                <pic:blipFill>
                  <a:blip r:embed="rId1">
                    <a:extLst>
                      <a:ext uri="{28A0092B-C50C-407E-A947-70E740481C1C}">
                        <a14:useLocalDpi xmlns:a14="http://schemas.microsoft.com/office/drawing/2010/main" val="0"/>
                      </a:ext>
                    </a:extLst>
                  </a:blip>
                  <a:srcRect t="19355"/>
                  <a:stretch>
                    <a:fillRect/>
                  </a:stretch>
                </pic:blipFill>
                <pic:spPr bwMode="auto">
                  <a:xfrm>
                    <a:off x="0" y="0"/>
                    <a:ext cx="828675" cy="238125"/>
                  </a:xfrm>
                  <a:prstGeom prst="rect">
                    <a:avLst/>
                  </a:prstGeom>
                  <a:noFill/>
                  <a:ln w="9525">
                    <a:noFill/>
                    <a:miter lim="800000"/>
                    <a:headEnd/>
                    <a:tailEnd/>
                  </a:ln>
                </pic:spPr>
              </pic:pic>
            </a:graphicData>
          </a:graphic>
        </wp:anchor>
      </w:drawing>
    </w:r>
    <w:r w:rsidRPr="002D5D6A">
      <w:rPr>
        <w:rFonts w:cs="Arial"/>
      </w:rPr>
      <w:tab/>
    </w:r>
    <w:r>
      <w:rPr>
        <w:rFonts w:cs="Arial"/>
      </w:rPr>
      <w:fldChar w:fldCharType="begin"/>
    </w:r>
    <w:r>
      <w:rPr>
        <w:rFonts w:cs="Arial"/>
      </w:rPr>
      <w:instrText xml:space="preserve"> REF  Title_of_Proposal </w:instrText>
    </w:r>
    <w:r>
      <w:rPr>
        <w:rFonts w:cs="Arial"/>
      </w:rPr>
      <w:fldChar w:fldCharType="end"/>
    </w:r>
    <w:r w:rsidRPr="002D5D6A">
      <w:rPr>
        <w:rFonts w:cs="Arial"/>
      </w:rPr>
      <w:t xml:space="preserve">– </w:t>
    </w:r>
    <w:r>
      <w:fldChar w:fldCharType="begin"/>
    </w:r>
    <w:r>
      <w:instrText xml:space="preserve"> STYLEREF  "_Title page - RFP number"  \* MERGEFORMAT </w:instrText>
    </w:r>
    <w:r>
      <w:fldChar w:fldCharType="separate"/>
    </w:r>
    <w:r>
      <w:rPr>
        <w:b w:val="0"/>
        <w:bCs/>
        <w:noProof/>
      </w:rPr>
      <w:t>Error! Use the Home tab to apply _Title page - RFP number to the text that you want to appear here.</w:t>
    </w:r>
    <w:r>
      <w:rPr>
        <w:b w:val="0"/>
        <w:bCs/>
        <w:noProof/>
      </w:rPr>
      <w:fldChar w:fldCharType="end"/>
    </w:r>
    <w:r w:rsidRPr="002D5D6A">
      <w:rPr>
        <w:rFonts w:cs="Arial"/>
      </w:rPr>
      <w:tab/>
    </w:r>
    <w:r w:rsidRPr="002D5D6A">
      <w:rPr>
        <w:rStyle w:val="PageNumber"/>
        <w:rFonts w:cs="Arial"/>
        <w:bCs/>
      </w:rPr>
      <w:fldChar w:fldCharType="begin"/>
    </w:r>
    <w:r w:rsidRPr="002D5D6A">
      <w:rPr>
        <w:rStyle w:val="PageNumber"/>
        <w:rFonts w:cs="Arial"/>
        <w:bCs/>
      </w:rPr>
      <w:instrText xml:space="preserve"> PAGE </w:instrText>
    </w:r>
    <w:r w:rsidRPr="002D5D6A">
      <w:rPr>
        <w:rStyle w:val="PageNumber"/>
        <w:rFonts w:cs="Arial"/>
        <w:bCs/>
      </w:rPr>
      <w:fldChar w:fldCharType="separate"/>
    </w:r>
    <w:r>
      <w:rPr>
        <w:rStyle w:val="PageNumber"/>
        <w:rFonts w:cs="Arial"/>
        <w:bCs/>
        <w:noProof/>
      </w:rPr>
      <w:t>iv</w:t>
    </w:r>
    <w:r w:rsidRPr="002D5D6A">
      <w:rPr>
        <w:rStyle w:val="PageNumber"/>
        <w:rFonts w:cs="Arial"/>
        <w:bCs/>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AA9656" w14:textId="77777777" w:rsidR="00B74748" w:rsidRPr="0030479D" w:rsidRDefault="00B74748" w:rsidP="0030479D">
    <w:pPr>
      <w:pStyle w:val="Footer"/>
      <w:tabs>
        <w:tab w:val="clear" w:pos="4680"/>
        <w:tab w:val="center" w:pos="5040"/>
      </w:tabs>
      <w:spacing w:after="0" w:line="240" w:lineRule="auto"/>
      <w:ind w:left="0"/>
      <w:jc w:val="right"/>
      <w:rPr>
        <w:rFonts w:cs="Arial"/>
        <w:bCs/>
      </w:rPr>
    </w:pPr>
    <w:r>
      <w:rPr>
        <w:rFonts w:cs="Arial"/>
        <w:noProof/>
      </w:rPr>
      <w:drawing>
        <wp:anchor distT="0" distB="0" distL="114300" distR="114300" simplePos="0" relativeHeight="251651072" behindDoc="0" locked="0" layoutInCell="1" allowOverlap="1" wp14:anchorId="1B405649" wp14:editId="04B5120C">
          <wp:simplePos x="0" y="0"/>
          <wp:positionH relativeFrom="page">
            <wp:posOffset>833755</wp:posOffset>
          </wp:positionH>
          <wp:positionV relativeFrom="page">
            <wp:posOffset>9455150</wp:posOffset>
          </wp:positionV>
          <wp:extent cx="819150" cy="219075"/>
          <wp:effectExtent l="0" t="0" r="0" b="0"/>
          <wp:wrapSquare wrapText="bothSides"/>
          <wp:docPr id="1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xant_rev (blue 3-4in)"/>
                  <pic:cNvPicPr>
                    <a:picLocks noChangeAspect="1" noChangeArrowheads="1"/>
                  </pic:cNvPicPr>
                </pic:nvPicPr>
                <pic:blipFill>
                  <a:blip r:embed="rId1">
                    <a:extLst>
                      <a:ext uri="{28A0092B-C50C-407E-A947-70E740481C1C}">
                        <a14:useLocalDpi xmlns:a14="http://schemas.microsoft.com/office/drawing/2010/main" val="0"/>
                      </a:ext>
                    </a:extLst>
                  </a:blip>
                  <a:srcRect t="26829"/>
                  <a:stretch>
                    <a:fillRect/>
                  </a:stretch>
                </pic:blipFill>
                <pic:spPr bwMode="auto">
                  <a:xfrm>
                    <a:off x="0" y="0"/>
                    <a:ext cx="819150" cy="219075"/>
                  </a:xfrm>
                  <a:prstGeom prst="rect">
                    <a:avLst/>
                  </a:prstGeom>
                  <a:noFill/>
                  <a:ln w="9525">
                    <a:noFill/>
                    <a:miter lim="800000"/>
                    <a:headEnd/>
                    <a:tailEnd/>
                  </a:ln>
                </pic:spPr>
              </pic:pic>
            </a:graphicData>
          </a:graphic>
        </wp:anchor>
      </w:drawing>
    </w:r>
    <w:r w:rsidRPr="002D5D6A">
      <w:rPr>
        <w:rFonts w:cs="Arial"/>
      </w:rPr>
      <w:tab/>
    </w:r>
    <w:r w:rsidRPr="002D5D6A">
      <w:rPr>
        <w:rFonts w:cs="Arial"/>
      </w:rPr>
      <w:tab/>
    </w:r>
    <w:r w:rsidRPr="006C4E54">
      <w:rPr>
        <w:rStyle w:val="PageNumber"/>
        <w:rFonts w:cs="Arial"/>
        <w:bCs/>
        <w:sz w:val="18"/>
        <w:szCs w:val="18"/>
      </w:rPr>
      <w:fldChar w:fldCharType="begin"/>
    </w:r>
    <w:r w:rsidRPr="006C4E54">
      <w:rPr>
        <w:rStyle w:val="PageNumber"/>
        <w:rFonts w:cs="Arial"/>
        <w:bCs/>
        <w:sz w:val="18"/>
        <w:szCs w:val="18"/>
      </w:rPr>
      <w:instrText xml:space="preserve"> PAGE  \* roman </w:instrText>
    </w:r>
    <w:r w:rsidRPr="006C4E54">
      <w:rPr>
        <w:rStyle w:val="PageNumber"/>
        <w:rFonts w:cs="Arial"/>
        <w:bCs/>
        <w:sz w:val="18"/>
        <w:szCs w:val="18"/>
      </w:rPr>
      <w:fldChar w:fldCharType="separate"/>
    </w:r>
    <w:r>
      <w:rPr>
        <w:rStyle w:val="PageNumber"/>
        <w:rFonts w:cs="Arial"/>
        <w:bCs/>
        <w:noProof/>
        <w:sz w:val="18"/>
        <w:szCs w:val="18"/>
      </w:rPr>
      <w:t>i</w:t>
    </w:r>
    <w:r w:rsidRPr="006C4E54">
      <w:rPr>
        <w:rStyle w:val="PageNumber"/>
        <w:rFonts w:cs="Arial"/>
        <w:bCs/>
        <w:sz w:val="18"/>
        <w:szCs w:val="18"/>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F3084A" w14:textId="205A50A6" w:rsidR="00B74748" w:rsidRPr="00CB30CD" w:rsidRDefault="00B74748" w:rsidP="00CB30CD">
    <w:pPr>
      <w:pStyle w:val="Footer"/>
      <w:tabs>
        <w:tab w:val="center" w:pos="5040"/>
      </w:tabs>
      <w:spacing w:after="0" w:line="240" w:lineRule="auto"/>
      <w:jc w:val="right"/>
      <w:rPr>
        <w:b w:val="0"/>
        <w:noProof/>
        <w:color w:val="4074BA"/>
      </w:rPr>
    </w:pPr>
    <w:r w:rsidRPr="00B9171A">
      <w:rPr>
        <w:rFonts w:cs="Arial"/>
        <w:noProof/>
      </w:rPr>
      <w:drawing>
        <wp:anchor distT="0" distB="0" distL="114300" distR="114300" simplePos="0" relativeHeight="251656192" behindDoc="0" locked="0" layoutInCell="1" allowOverlap="1" wp14:anchorId="5DB1BD00" wp14:editId="3181F9E0">
          <wp:simplePos x="0" y="0"/>
          <wp:positionH relativeFrom="page">
            <wp:posOffset>831850</wp:posOffset>
          </wp:positionH>
          <wp:positionV relativeFrom="page">
            <wp:posOffset>9476740</wp:posOffset>
          </wp:positionV>
          <wp:extent cx="819150" cy="219075"/>
          <wp:effectExtent l="0" t="0" r="0" b="0"/>
          <wp:wrapSquare wrapText="bothSides"/>
          <wp:docPr id="1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xant_rev (blue 3-4in)"/>
                  <pic:cNvPicPr>
                    <a:picLocks noChangeAspect="1" noChangeArrowheads="1"/>
                  </pic:cNvPicPr>
                </pic:nvPicPr>
                <pic:blipFill>
                  <a:blip r:embed="rId1">
                    <a:extLst>
                      <a:ext uri="{28A0092B-C50C-407E-A947-70E740481C1C}">
                        <a14:useLocalDpi xmlns:a14="http://schemas.microsoft.com/office/drawing/2010/main" val="0"/>
                      </a:ext>
                    </a:extLst>
                  </a:blip>
                  <a:srcRect t="26829"/>
                  <a:stretch>
                    <a:fillRect/>
                  </a:stretch>
                </pic:blipFill>
                <pic:spPr bwMode="auto">
                  <a:xfrm>
                    <a:off x="0" y="0"/>
                    <a:ext cx="819150" cy="219075"/>
                  </a:xfrm>
                  <a:prstGeom prst="rect">
                    <a:avLst/>
                  </a:prstGeom>
                  <a:noFill/>
                  <a:ln w="9525">
                    <a:noFill/>
                    <a:miter lim="800000"/>
                    <a:headEnd/>
                    <a:tailEnd/>
                  </a:ln>
                </pic:spPr>
              </pic:pic>
            </a:graphicData>
          </a:graphic>
        </wp:anchor>
      </w:drawing>
    </w:r>
    <w:r w:rsidRPr="00B9171A">
      <w:rPr>
        <w:rFonts w:cs="Arial"/>
      </w:rPr>
      <w:tab/>
    </w:r>
    <w:r w:rsidRPr="00B9171A">
      <w:rPr>
        <w:rFonts w:cs="Arial"/>
      </w:rPr>
      <w:tab/>
    </w:r>
    <w:r w:rsidRPr="007855CE">
      <w:rPr>
        <w:b w:val="0"/>
        <w:color w:val="4074BA"/>
      </w:rPr>
      <w:fldChar w:fldCharType="begin"/>
    </w:r>
    <w:r w:rsidRPr="007855CE">
      <w:rPr>
        <w:color w:val="4074BA"/>
      </w:rPr>
      <w:instrText xml:space="preserve"> PAGE   \* MERGEFORMAT </w:instrText>
    </w:r>
    <w:r w:rsidRPr="007855CE">
      <w:rPr>
        <w:b w:val="0"/>
        <w:color w:val="4074BA"/>
      </w:rPr>
      <w:fldChar w:fldCharType="separate"/>
    </w:r>
    <w:r w:rsidR="00DA725B" w:rsidRPr="00DA725B">
      <w:rPr>
        <w:b w:val="0"/>
        <w:noProof/>
        <w:color w:val="4074BA"/>
      </w:rPr>
      <w:t>2</w:t>
    </w:r>
    <w:r w:rsidRPr="007855CE">
      <w:rPr>
        <w:b w:val="0"/>
        <w:noProof/>
        <w:color w:val="4074BA"/>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68E05B" w14:textId="73D3E07D" w:rsidR="00B74748" w:rsidRPr="001D2C3A" w:rsidRDefault="00B74748" w:rsidP="001D2C3A">
    <w:pPr>
      <w:pStyle w:val="Footer"/>
      <w:tabs>
        <w:tab w:val="center" w:pos="5040"/>
      </w:tabs>
      <w:spacing w:after="0" w:line="240" w:lineRule="auto"/>
      <w:jc w:val="right"/>
      <w:rPr>
        <w:b w:val="0"/>
        <w:noProof/>
        <w:color w:val="4074BA"/>
      </w:rPr>
    </w:pPr>
    <w:r w:rsidRPr="00B9171A">
      <w:rPr>
        <w:rFonts w:cs="Arial"/>
        <w:noProof/>
      </w:rPr>
      <w:drawing>
        <wp:anchor distT="0" distB="0" distL="114300" distR="114300" simplePos="0" relativeHeight="251654144" behindDoc="0" locked="0" layoutInCell="1" allowOverlap="1" wp14:anchorId="12D3B184" wp14:editId="625BE3F5">
          <wp:simplePos x="0" y="0"/>
          <wp:positionH relativeFrom="page">
            <wp:posOffset>831850</wp:posOffset>
          </wp:positionH>
          <wp:positionV relativeFrom="page">
            <wp:posOffset>9476740</wp:posOffset>
          </wp:positionV>
          <wp:extent cx="819150" cy="219075"/>
          <wp:effectExtent l="0" t="0" r="0" b="0"/>
          <wp:wrapSquare wrapText="bothSides"/>
          <wp:docPr id="2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xant_rev (blue 3-4in)"/>
                  <pic:cNvPicPr>
                    <a:picLocks noChangeAspect="1" noChangeArrowheads="1"/>
                  </pic:cNvPicPr>
                </pic:nvPicPr>
                <pic:blipFill>
                  <a:blip r:embed="rId1">
                    <a:extLst>
                      <a:ext uri="{28A0092B-C50C-407E-A947-70E740481C1C}">
                        <a14:useLocalDpi xmlns:a14="http://schemas.microsoft.com/office/drawing/2010/main" val="0"/>
                      </a:ext>
                    </a:extLst>
                  </a:blip>
                  <a:srcRect t="26829"/>
                  <a:stretch>
                    <a:fillRect/>
                  </a:stretch>
                </pic:blipFill>
                <pic:spPr bwMode="auto">
                  <a:xfrm>
                    <a:off x="0" y="0"/>
                    <a:ext cx="819150" cy="219075"/>
                  </a:xfrm>
                  <a:prstGeom prst="rect">
                    <a:avLst/>
                  </a:prstGeom>
                  <a:noFill/>
                  <a:ln w="9525">
                    <a:noFill/>
                    <a:miter lim="800000"/>
                    <a:headEnd/>
                    <a:tailEnd/>
                  </a:ln>
                </pic:spPr>
              </pic:pic>
            </a:graphicData>
          </a:graphic>
        </wp:anchor>
      </w:drawing>
    </w:r>
    <w:r w:rsidRPr="00B9171A">
      <w:rPr>
        <w:rFonts w:cs="Arial"/>
      </w:rPr>
      <w:tab/>
    </w:r>
    <w:r w:rsidRPr="00B9171A">
      <w:rPr>
        <w:rFonts w:cs="Arial"/>
      </w:rPr>
      <w:tab/>
    </w:r>
    <w:r w:rsidRPr="007855CE">
      <w:rPr>
        <w:b w:val="0"/>
        <w:color w:val="4074BA"/>
      </w:rPr>
      <w:fldChar w:fldCharType="begin"/>
    </w:r>
    <w:r w:rsidRPr="007855CE">
      <w:rPr>
        <w:color w:val="4074BA"/>
      </w:rPr>
      <w:instrText xml:space="preserve"> PAGE   \* MERGEFORMAT </w:instrText>
    </w:r>
    <w:r w:rsidRPr="007855CE">
      <w:rPr>
        <w:b w:val="0"/>
        <w:color w:val="4074BA"/>
      </w:rPr>
      <w:fldChar w:fldCharType="separate"/>
    </w:r>
    <w:r w:rsidR="00DA725B" w:rsidRPr="00DA725B">
      <w:rPr>
        <w:b w:val="0"/>
        <w:noProof/>
        <w:color w:val="4074BA"/>
      </w:rPr>
      <w:t>1</w:t>
    </w:r>
    <w:r w:rsidRPr="007855CE">
      <w:rPr>
        <w:b w:val="0"/>
        <w:noProof/>
        <w:color w:val="4074BA"/>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6ECDC0" w14:textId="3E5E70BA" w:rsidR="00B74748" w:rsidRPr="00CB30CD" w:rsidRDefault="00B74748" w:rsidP="00CB30CD">
    <w:pPr>
      <w:pStyle w:val="Footer"/>
      <w:tabs>
        <w:tab w:val="center" w:pos="5040"/>
      </w:tabs>
      <w:spacing w:after="0" w:line="240" w:lineRule="auto"/>
      <w:jc w:val="right"/>
      <w:rPr>
        <w:b w:val="0"/>
        <w:noProof/>
        <w:color w:val="4074BA"/>
      </w:rPr>
    </w:pPr>
    <w:r w:rsidRPr="00B9171A">
      <w:rPr>
        <w:rFonts w:cs="Arial"/>
        <w:noProof/>
      </w:rPr>
      <w:drawing>
        <wp:anchor distT="0" distB="0" distL="114300" distR="114300" simplePos="0" relativeHeight="251660288" behindDoc="0" locked="0" layoutInCell="1" allowOverlap="1" wp14:anchorId="03167A97" wp14:editId="63F1BDB3">
          <wp:simplePos x="0" y="0"/>
          <wp:positionH relativeFrom="page">
            <wp:posOffset>831850</wp:posOffset>
          </wp:positionH>
          <wp:positionV relativeFrom="page">
            <wp:posOffset>9476740</wp:posOffset>
          </wp:positionV>
          <wp:extent cx="819150" cy="219075"/>
          <wp:effectExtent l="0" t="0" r="0" b="0"/>
          <wp:wrapSquare wrapText="bothSides"/>
          <wp:docPr id="3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xant_rev (blue 3-4in)"/>
                  <pic:cNvPicPr>
                    <a:picLocks noChangeAspect="1" noChangeArrowheads="1"/>
                  </pic:cNvPicPr>
                </pic:nvPicPr>
                <pic:blipFill>
                  <a:blip r:embed="rId1">
                    <a:extLst>
                      <a:ext uri="{28A0092B-C50C-407E-A947-70E740481C1C}">
                        <a14:useLocalDpi xmlns:a14="http://schemas.microsoft.com/office/drawing/2010/main" val="0"/>
                      </a:ext>
                    </a:extLst>
                  </a:blip>
                  <a:srcRect t="26829"/>
                  <a:stretch>
                    <a:fillRect/>
                  </a:stretch>
                </pic:blipFill>
                <pic:spPr bwMode="auto">
                  <a:xfrm>
                    <a:off x="0" y="0"/>
                    <a:ext cx="819150" cy="219075"/>
                  </a:xfrm>
                  <a:prstGeom prst="rect">
                    <a:avLst/>
                  </a:prstGeom>
                  <a:noFill/>
                  <a:ln w="9525">
                    <a:noFill/>
                    <a:miter lim="800000"/>
                    <a:headEnd/>
                    <a:tailEnd/>
                  </a:ln>
                </pic:spPr>
              </pic:pic>
            </a:graphicData>
          </a:graphic>
        </wp:anchor>
      </w:drawing>
    </w:r>
    <w:r w:rsidRPr="00B9171A">
      <w:rPr>
        <w:rFonts w:cs="Arial"/>
      </w:rPr>
      <w:tab/>
    </w:r>
    <w:r w:rsidRPr="00B9171A">
      <w:rPr>
        <w:rFonts w:cs="Arial"/>
      </w:rPr>
      <w:tab/>
    </w:r>
    <w:r w:rsidRPr="007855CE">
      <w:rPr>
        <w:b w:val="0"/>
        <w:color w:val="4074BA"/>
      </w:rPr>
      <w:fldChar w:fldCharType="begin"/>
    </w:r>
    <w:r w:rsidRPr="007855CE">
      <w:rPr>
        <w:color w:val="4074BA"/>
      </w:rPr>
      <w:instrText xml:space="preserve"> PAGE   \* MERGEFORMAT </w:instrText>
    </w:r>
    <w:r w:rsidRPr="007855CE">
      <w:rPr>
        <w:b w:val="0"/>
        <w:color w:val="4074BA"/>
      </w:rPr>
      <w:fldChar w:fldCharType="separate"/>
    </w:r>
    <w:r w:rsidR="00DA725B" w:rsidRPr="00DA725B">
      <w:rPr>
        <w:b w:val="0"/>
        <w:noProof/>
        <w:color w:val="4074BA"/>
      </w:rPr>
      <w:t>47</w:t>
    </w:r>
    <w:r w:rsidRPr="007855CE">
      <w:rPr>
        <w:b w:val="0"/>
        <w:noProof/>
        <w:color w:val="4074BA"/>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BC5792" w14:textId="6C876729" w:rsidR="00B74748" w:rsidRPr="00CB30CD" w:rsidRDefault="00B74748" w:rsidP="00CB30CD">
    <w:pPr>
      <w:pStyle w:val="Footer"/>
      <w:tabs>
        <w:tab w:val="center" w:pos="5040"/>
      </w:tabs>
      <w:spacing w:after="0" w:line="240" w:lineRule="auto"/>
      <w:jc w:val="right"/>
      <w:rPr>
        <w:b w:val="0"/>
        <w:noProof/>
        <w:color w:val="4074BA"/>
      </w:rPr>
    </w:pPr>
    <w:r w:rsidRPr="00B9171A">
      <w:rPr>
        <w:rFonts w:cs="Arial"/>
      </w:rPr>
      <w:tab/>
    </w:r>
    <w:r w:rsidRPr="00B9171A">
      <w:rPr>
        <w:rFonts w:cs="Arial"/>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DCD9E59" w14:textId="77777777" w:rsidR="00B74748" w:rsidRDefault="00B74748" w:rsidP="006376D7">
      <w:pPr>
        <w:spacing w:after="0" w:line="200" w:lineRule="exact"/>
        <w:ind w:left="0"/>
      </w:pPr>
      <w:r>
        <w:separator/>
      </w:r>
    </w:p>
  </w:footnote>
  <w:footnote w:type="continuationSeparator" w:id="0">
    <w:p w14:paraId="547EEF11" w14:textId="77777777" w:rsidR="00B74748" w:rsidRDefault="00B74748">
      <w:r>
        <w:continuationSeparator/>
      </w:r>
    </w:p>
    <w:p w14:paraId="24A64887" w14:textId="77777777" w:rsidR="00B74748" w:rsidRDefault="00B74748"/>
    <w:p w14:paraId="1A39255B" w14:textId="77777777" w:rsidR="00B74748" w:rsidRDefault="00B74748"/>
  </w:footnote>
  <w:footnote w:id="1">
    <w:p w14:paraId="564D6D94" w14:textId="2EFBBBB8" w:rsidR="00B74748" w:rsidRDefault="00B74748" w:rsidP="005062B9">
      <w:pPr>
        <w:pStyle w:val="FootnoteText"/>
        <w:spacing w:after="60"/>
      </w:pPr>
      <w:r>
        <w:rPr>
          <w:rStyle w:val="FootnoteReference"/>
        </w:rPr>
        <w:footnoteRef/>
      </w:r>
      <w:r>
        <w:t xml:space="preserve"> </w:t>
      </w:r>
      <w:r w:rsidRPr="00DD394D">
        <w:t>https://www.sdge.com/sites/default/files/regulatory/Application_of_SDGE_2018-2022_Demand_Response_with_attachments_COS.pdf</w:t>
      </w:r>
    </w:p>
  </w:footnote>
  <w:footnote w:id="2">
    <w:p w14:paraId="0C8676C9" w14:textId="16830DC9" w:rsidR="00B74748" w:rsidRPr="00310D50" w:rsidRDefault="00B74748" w:rsidP="00310D50">
      <w:pPr>
        <w:pStyle w:val="FootnoteText"/>
        <w:spacing w:after="60"/>
        <w:rPr>
          <w:spacing w:val="-2"/>
        </w:rPr>
      </w:pPr>
      <w:r>
        <w:rPr>
          <w:rStyle w:val="FootnoteReference"/>
        </w:rPr>
        <w:footnoteRef/>
      </w:r>
      <w:r>
        <w:t xml:space="preserve"> </w:t>
      </w:r>
      <w:hyperlink r:id="rId1" w:history="1">
        <w:r w:rsidRPr="00310D50">
          <w:rPr>
            <w:spacing w:val="-2"/>
          </w:rPr>
          <w:t>https://www.sdge.com/sites/default/files/regulatory/Application_of_SDGE_2018-2022_Demand_Response_with_attachments_COS.pdf</w:t>
        </w:r>
      </w:hyperlink>
    </w:p>
  </w:footnote>
  <w:footnote w:id="3">
    <w:p w14:paraId="2ED92C09" w14:textId="78A23BA3" w:rsidR="00B74748" w:rsidRDefault="00B74748" w:rsidP="00310D50">
      <w:pPr>
        <w:pStyle w:val="FootnoteText"/>
        <w:spacing w:after="60"/>
      </w:pPr>
      <w:r>
        <w:rPr>
          <w:rStyle w:val="FootnoteReference"/>
        </w:rPr>
        <w:footnoteRef/>
      </w:r>
      <w:r>
        <w:t xml:space="preserve"> </w:t>
      </w:r>
      <w:r w:rsidRPr="00310D50">
        <w:t>See CPUC Rulemaking 07-01-041 Decision (D.) 08-04-050, “Adopting Protocols for Estimating Demand Response Load Impacts” and Attachment A, “Protocols.”</w:t>
      </w:r>
    </w:p>
  </w:footnote>
  <w:footnote w:id="4">
    <w:p w14:paraId="7AA18727" w14:textId="1F62BE74" w:rsidR="00B74748" w:rsidRPr="00310D50" w:rsidRDefault="00B74748" w:rsidP="00310D50">
      <w:pPr>
        <w:pStyle w:val="FootnoteText"/>
        <w:spacing w:after="60"/>
        <w:rPr>
          <w:spacing w:val="-2"/>
        </w:rPr>
      </w:pPr>
      <w:r>
        <w:rPr>
          <w:rStyle w:val="FootnoteReference"/>
        </w:rPr>
        <w:footnoteRef/>
      </w:r>
      <w:r>
        <w:t xml:space="preserve"> </w:t>
      </w:r>
      <w:r w:rsidRPr="00310D50">
        <w:rPr>
          <w:spacing w:val="-2"/>
        </w:rPr>
        <w:t>British thermal unit, defined as the amount of heat required to raise the temperature of one pound of water by one degree Fahrenheit.</w:t>
      </w:r>
    </w:p>
  </w:footnote>
  <w:footnote w:id="5">
    <w:p w14:paraId="29A56937" w14:textId="77777777" w:rsidR="00B74748" w:rsidRDefault="00B74748" w:rsidP="004C3A4B">
      <w:pPr>
        <w:pStyle w:val="FootnoteText"/>
      </w:pPr>
      <w:r>
        <w:rPr>
          <w:rStyle w:val="FootnoteReference"/>
        </w:rPr>
        <w:footnoteRef/>
      </w:r>
      <w:r>
        <w:t xml:space="preserve"> All 2017 events began at 3 PM or later.</w:t>
      </w:r>
    </w:p>
  </w:footnote>
  <w:footnote w:id="6">
    <w:p w14:paraId="1CC3E675" w14:textId="226CC5DC" w:rsidR="00B74748" w:rsidRDefault="00B74748" w:rsidP="00DB1361">
      <w:pPr>
        <w:spacing w:after="200" w:line="276" w:lineRule="auto"/>
        <w:ind w:left="0"/>
        <w:rPr>
          <w:rFonts w:ascii="Lao UI" w:hAnsi="Lao UI"/>
          <w:sz w:val="21"/>
          <w:szCs w:val="21"/>
        </w:rPr>
      </w:pPr>
      <w:r>
        <w:rPr>
          <w:rStyle w:val="FootnoteReference"/>
        </w:rPr>
        <w:footnoteRef/>
      </w:r>
      <w:r>
        <w:t xml:space="preserve"> Such an LDV model would be specified as </w:t>
      </w:r>
      <m:oMath>
        <m:r>
          <m:rPr>
            <m:sty m:val="p"/>
          </m:rPr>
          <w:rPr>
            <w:rFonts w:ascii="Cambria Math" w:hAnsi="Cambria Math"/>
            <w:sz w:val="21"/>
            <w:szCs w:val="21"/>
          </w:rPr>
          <w:br/>
        </m:r>
      </m:oMath>
      <m:oMathPara>
        <m:oMath>
          <m:sSub>
            <m:sSubPr>
              <m:ctrlPr>
                <w:rPr>
                  <w:rFonts w:ascii="Cambria Math" w:hAnsi="Cambria Math"/>
                  <w:i/>
                  <w:sz w:val="21"/>
                  <w:szCs w:val="21"/>
                </w:rPr>
              </m:ctrlPr>
            </m:sSubPr>
            <m:e>
              <m:r>
                <w:rPr>
                  <w:rFonts w:ascii="Cambria Math" w:hAnsi="Cambria Math"/>
                  <w:sz w:val="21"/>
                  <w:szCs w:val="21"/>
                </w:rPr>
                <m:t>Demand</m:t>
              </m:r>
            </m:e>
            <m:sub>
              <m:r>
                <w:rPr>
                  <w:rFonts w:ascii="Cambria Math" w:hAnsi="Cambria Math"/>
                  <w:sz w:val="21"/>
                  <w:szCs w:val="21"/>
                </w:rPr>
                <m:t>i</m:t>
              </m:r>
            </m:sub>
          </m:sSub>
          <m:r>
            <w:rPr>
              <w:rFonts w:ascii="Cambria Math" w:hAnsi="Cambria Math"/>
              <w:sz w:val="21"/>
              <w:szCs w:val="21"/>
            </w:rPr>
            <m:t>=</m:t>
          </m:r>
          <m:sSub>
            <m:sSubPr>
              <m:ctrlPr>
                <w:rPr>
                  <w:rFonts w:ascii="Cambria Math" w:hAnsi="Cambria Math"/>
                  <w:i/>
                  <w:sz w:val="21"/>
                  <w:szCs w:val="21"/>
                </w:rPr>
              </m:ctrlPr>
            </m:sSubPr>
            <m:e>
              <m:r>
                <w:rPr>
                  <w:rFonts w:ascii="Cambria Math" w:hAnsi="Cambria Math"/>
                  <w:sz w:val="21"/>
                  <w:szCs w:val="21"/>
                </w:rPr>
                <m:t>a</m:t>
              </m:r>
            </m:e>
            <m:sub>
              <m:r>
                <w:rPr>
                  <w:rFonts w:ascii="Cambria Math" w:hAnsi="Cambria Math"/>
                  <w:sz w:val="21"/>
                  <w:szCs w:val="21"/>
                </w:rPr>
                <m:t>2</m:t>
              </m:r>
            </m:sub>
          </m:sSub>
          <m:r>
            <w:rPr>
              <w:rFonts w:ascii="Cambria Math" w:hAnsi="Cambria Math"/>
              <w:sz w:val="21"/>
              <w:szCs w:val="21"/>
            </w:rPr>
            <m:t>+</m:t>
          </m:r>
          <m:sSub>
            <m:sSubPr>
              <m:ctrlPr>
                <w:rPr>
                  <w:rFonts w:ascii="Cambria Math" w:hAnsi="Cambria Math"/>
                  <w:i/>
                  <w:sz w:val="21"/>
                  <w:szCs w:val="21"/>
                </w:rPr>
              </m:ctrlPr>
            </m:sSubPr>
            <m:e>
              <m:r>
                <w:rPr>
                  <w:rFonts w:ascii="Cambria Math" w:hAnsi="Cambria Math"/>
                  <w:sz w:val="21"/>
                  <w:szCs w:val="21"/>
                </w:rPr>
                <m:t>t</m:t>
              </m:r>
            </m:e>
            <m:sub>
              <m:r>
                <w:rPr>
                  <w:rFonts w:ascii="Cambria Math" w:hAnsi="Cambria Math"/>
                  <w:sz w:val="21"/>
                  <w:szCs w:val="21"/>
                </w:rPr>
                <m:t>2</m:t>
              </m:r>
            </m:sub>
          </m:sSub>
          <m:r>
            <w:rPr>
              <w:rFonts w:ascii="Cambria Math" w:hAnsi="Cambria Math"/>
              <w:sz w:val="21"/>
              <w:szCs w:val="21"/>
            </w:rPr>
            <m:t>*Cycle</m:t>
          </m:r>
          <m:sSub>
            <m:sSubPr>
              <m:ctrlPr>
                <w:rPr>
                  <w:rFonts w:ascii="Cambria Math" w:hAnsi="Cambria Math"/>
                  <w:i/>
                  <w:sz w:val="21"/>
                  <w:szCs w:val="21"/>
                </w:rPr>
              </m:ctrlPr>
            </m:sSubPr>
            <m:e>
              <m:r>
                <w:rPr>
                  <w:rFonts w:ascii="Cambria Math" w:hAnsi="Cambria Math"/>
                  <w:sz w:val="21"/>
                  <w:szCs w:val="21"/>
                </w:rPr>
                <m:t>d</m:t>
              </m:r>
            </m:e>
            <m:sub>
              <m:r>
                <w:rPr>
                  <w:rFonts w:ascii="Cambria Math" w:hAnsi="Cambria Math"/>
                  <w:sz w:val="21"/>
                  <w:szCs w:val="21"/>
                </w:rPr>
                <m:t>i</m:t>
              </m:r>
            </m:sub>
          </m:sSub>
          <m:r>
            <w:rPr>
              <w:rFonts w:ascii="Cambria Math" w:hAnsi="Cambria Math"/>
              <w:sz w:val="21"/>
              <w:szCs w:val="21"/>
            </w:rPr>
            <m:t>+</m:t>
          </m:r>
          <m:sSub>
            <m:sSubPr>
              <m:ctrlPr>
                <w:rPr>
                  <w:rFonts w:ascii="Cambria Math" w:hAnsi="Cambria Math"/>
                  <w:i/>
                  <w:sz w:val="21"/>
                  <w:szCs w:val="21"/>
                </w:rPr>
              </m:ctrlPr>
            </m:sSubPr>
            <m:e>
              <m:r>
                <w:rPr>
                  <w:rFonts w:ascii="Cambria Math" w:hAnsi="Cambria Math"/>
                  <w:sz w:val="21"/>
                  <w:szCs w:val="21"/>
                </w:rPr>
                <m:t>h</m:t>
              </m:r>
            </m:e>
            <m:sub>
              <m:r>
                <w:rPr>
                  <w:rFonts w:ascii="Cambria Math" w:hAnsi="Cambria Math"/>
                  <w:sz w:val="21"/>
                  <w:szCs w:val="21"/>
                </w:rPr>
                <m:t>2</m:t>
              </m:r>
            </m:sub>
          </m:sSub>
          <m:r>
            <w:rPr>
              <w:rFonts w:ascii="Cambria Math" w:hAnsi="Cambria Math"/>
              <w:sz w:val="21"/>
              <w:szCs w:val="21"/>
            </w:rPr>
            <m:t>*PreEven</m:t>
          </m:r>
          <m:sSub>
            <m:sSubPr>
              <m:ctrlPr>
                <w:rPr>
                  <w:rFonts w:ascii="Cambria Math" w:hAnsi="Cambria Math"/>
                  <w:i/>
                  <w:sz w:val="21"/>
                  <w:szCs w:val="21"/>
                </w:rPr>
              </m:ctrlPr>
            </m:sSubPr>
            <m:e>
              <m:r>
                <w:rPr>
                  <w:rFonts w:ascii="Cambria Math" w:hAnsi="Cambria Math"/>
                  <w:sz w:val="21"/>
                  <w:szCs w:val="21"/>
                </w:rPr>
                <m:t>t</m:t>
              </m:r>
            </m:e>
            <m:sub>
              <m:r>
                <w:rPr>
                  <w:rFonts w:ascii="Cambria Math" w:hAnsi="Cambria Math"/>
                  <w:sz w:val="21"/>
                  <w:szCs w:val="21"/>
                </w:rPr>
                <m:t>i</m:t>
              </m:r>
            </m:sub>
          </m:sSub>
          <m:r>
            <w:rPr>
              <w:rFonts w:ascii="Cambria Math" w:hAnsi="Cambria Math"/>
              <w:sz w:val="21"/>
              <w:szCs w:val="21"/>
            </w:rPr>
            <m:t>+</m:t>
          </m:r>
          <m:sSub>
            <m:sSubPr>
              <m:ctrlPr>
                <w:rPr>
                  <w:rFonts w:ascii="Cambria Math" w:hAnsi="Cambria Math"/>
                  <w:i/>
                  <w:sz w:val="21"/>
                  <w:szCs w:val="21"/>
                </w:rPr>
              </m:ctrlPr>
            </m:sSubPr>
            <m:e>
              <m:r>
                <w:rPr>
                  <w:rFonts w:ascii="Cambria Math" w:hAnsi="Cambria Math"/>
                  <w:sz w:val="21"/>
                  <w:szCs w:val="21"/>
                </w:rPr>
                <m:t>u</m:t>
              </m:r>
            </m:e>
            <m:sub>
              <m:r>
                <w:rPr>
                  <w:rFonts w:ascii="Cambria Math" w:hAnsi="Cambria Math"/>
                  <w:sz w:val="21"/>
                  <w:szCs w:val="21"/>
                </w:rPr>
                <m:t>i</m:t>
              </m:r>
            </m:sub>
          </m:sSub>
        </m:oMath>
      </m:oMathPara>
    </w:p>
    <w:p w14:paraId="2EC40035" w14:textId="11E86DAB" w:rsidR="00B74748" w:rsidRDefault="00B74748">
      <w:pPr>
        <w:pStyle w:val="FootnoteText"/>
      </w:pPr>
    </w:p>
  </w:footnote>
  <w:footnote w:id="7">
    <w:p w14:paraId="46D6DBC3" w14:textId="4B6D5130" w:rsidR="00B74748" w:rsidRDefault="00B74748" w:rsidP="003F301B">
      <w:pPr>
        <w:pStyle w:val="FootnoteText"/>
      </w:pPr>
      <w:r>
        <w:rPr>
          <w:rStyle w:val="FootnoteReference"/>
        </w:rPr>
        <w:footnoteRef/>
      </w:r>
      <w:r>
        <w:t xml:space="preserve"> The 2016 Summer Saver load impact evaluation included secondary and tertiary estimates of 2015 and 2016 ex post load impacts with the bottom 30% of electricity users and NEM customers removed from the dataset so that ex ante estimates could reflect the anticipated program changes in 2017 and 2018. Availability of ex post load impacts with no NEM customers included in the estimates is another reason why load impacts from 2015, 2016, and 2017 were selected for ex ante estimation.</w:t>
      </w:r>
    </w:p>
  </w:footnote>
  <w:footnote w:id="8">
    <w:p w14:paraId="55A1EDDC" w14:textId="0002AB6E" w:rsidR="00B74748" w:rsidRDefault="00B74748" w:rsidP="005554F6">
      <w:pPr>
        <w:pStyle w:val="FootnoteText"/>
        <w:spacing w:after="60"/>
      </w:pPr>
      <w:r>
        <w:rPr>
          <w:rStyle w:val="FootnoteReference"/>
        </w:rPr>
        <w:footnoteRef/>
      </w:r>
      <w:r>
        <w:t xml:space="preserve"> Ex post load impacts reflect the 2017 and anticipated 2018 program changes to drop the bottom 30% electricity users as well as NEM customers.</w:t>
      </w:r>
    </w:p>
  </w:footnote>
  <w:footnote w:id="9">
    <w:p w14:paraId="5F183B71" w14:textId="77777777" w:rsidR="00B74748" w:rsidRDefault="00B74748" w:rsidP="005E14FD">
      <w:pPr>
        <w:pStyle w:val="FootnoteText"/>
        <w:spacing w:after="60"/>
      </w:pPr>
      <w:r>
        <w:rPr>
          <w:rStyle w:val="FootnoteReference"/>
        </w:rPr>
        <w:footnoteRef/>
      </w:r>
      <w:r>
        <w:t xml:space="preserve"> Ibid.</w:t>
      </w:r>
    </w:p>
  </w:footnote>
  <w:footnote w:id="10">
    <w:p w14:paraId="7C0B38BE" w14:textId="52223F86" w:rsidR="00B74748" w:rsidRDefault="00B74748">
      <w:pPr>
        <w:pStyle w:val="FootnoteText"/>
      </w:pPr>
      <w:r>
        <w:rPr>
          <w:rStyle w:val="FootnoteReference"/>
        </w:rPr>
        <w:footnoteRef/>
      </w:r>
      <w:r>
        <w:t xml:space="preserve"> Utilizing only those events that are four hours in duration, which is the majority of all Summer Saver events.</w:t>
      </w:r>
    </w:p>
  </w:footnote>
  <w:footnote w:id="11">
    <w:p w14:paraId="60E44DAC" w14:textId="05C15FAF" w:rsidR="00B74748" w:rsidRDefault="00B74748">
      <w:pPr>
        <w:pStyle w:val="FootnoteText"/>
      </w:pPr>
      <w:r>
        <w:rPr>
          <w:rStyle w:val="FootnoteReference"/>
        </w:rPr>
        <w:footnoteRef/>
      </w:r>
      <w:r>
        <w:t xml:space="preserve"> Note that 8/1/2017 was another day that had a 4-8 PM event but is not included in this average. Load impacts for this day had to be estimated using an alternate (day-matching) methodology since both research groups A and B were dispatched (there was no control group held back on that day).</w:t>
      </w:r>
    </w:p>
  </w:footnote>
  <w:footnote w:id="12">
    <w:p w14:paraId="28A181C2" w14:textId="71E26270" w:rsidR="00B74748" w:rsidRDefault="00B74748">
      <w:pPr>
        <w:pStyle w:val="FootnoteText"/>
      </w:pPr>
      <w:r>
        <w:rPr>
          <w:rStyle w:val="FootnoteReference"/>
        </w:rPr>
        <w:footnoteRef/>
      </w:r>
      <w:r>
        <w:t xml:space="preserve"> See Appendix A for a description of how the proxy event days were selected.</w:t>
      </w:r>
    </w:p>
  </w:footnote>
  <w:footnote w:id="13">
    <w:p w14:paraId="2438C411" w14:textId="3B39E291" w:rsidR="00B74748" w:rsidRDefault="00B74748">
      <w:pPr>
        <w:pStyle w:val="FootnoteText"/>
      </w:pPr>
      <w:r>
        <w:rPr>
          <w:rStyle w:val="FootnoteReference"/>
        </w:rPr>
        <w:footnoteRef/>
      </w:r>
      <w:r>
        <w:t xml:space="preserve"> </w:t>
      </w:r>
      <w:r>
        <w:rPr>
          <w:rFonts w:cs="Arial"/>
          <w:szCs w:val="16"/>
        </w:rPr>
        <w:t>The original</w:t>
      </w:r>
      <w:r w:rsidRPr="002246F3">
        <w:rPr>
          <w:rFonts w:cs="Arial"/>
          <w:szCs w:val="16"/>
        </w:rPr>
        <w:t xml:space="preserve"> ex ante weather conditions </w:t>
      </w:r>
      <w:r>
        <w:rPr>
          <w:rFonts w:cs="Arial"/>
          <w:szCs w:val="16"/>
        </w:rPr>
        <w:t xml:space="preserve">used in DR load impact evaluations </w:t>
      </w:r>
      <w:r w:rsidRPr="002246F3">
        <w:rPr>
          <w:rFonts w:cs="Arial"/>
          <w:szCs w:val="16"/>
        </w:rPr>
        <w:t>were developed in 2009.</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74621B" w14:textId="77777777" w:rsidR="00B74748" w:rsidRDefault="00B74748" w:rsidP="00FD58D7">
    <w:pPr>
      <w:pStyle w:val="Titlepage-topleft"/>
    </w:pPr>
    <w:r>
      <w:t>REPORT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185169" w14:textId="77777777" w:rsidR="00B74748" w:rsidRPr="00866DD0" w:rsidRDefault="00B74748" w:rsidP="00866DD0">
    <w:pPr>
      <w:pStyle w:val="Header"/>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29919A" w14:textId="77777777" w:rsidR="00B74748" w:rsidRPr="00866DD0" w:rsidRDefault="00B74748" w:rsidP="00866DD0">
    <w:pPr>
      <w:pStyle w:val="Header"/>
      <w:pBdr>
        <w:bottom w:val="none" w:sz="0" w:space="0" w:color="auto"/>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7675CF" w14:textId="77777777" w:rsidR="00B74748" w:rsidRPr="00743750" w:rsidRDefault="00B74748" w:rsidP="00743750">
    <w:pPr>
      <w:pStyle w:val="Header"/>
    </w:pPr>
    <w:r w:rsidRPr="00743750">
      <w:t xml:space="preserve">SECTION </w:t>
    </w:r>
    <w:fldSimple w:instr=" STYLEREF  &quot;Heading 1&quot; \n  \* MERGEFORMAT ">
      <w:r>
        <w:rPr>
          <w:noProof/>
        </w:rPr>
        <w:t xml:space="preserve">1 </w:t>
      </w:r>
    </w:fldSimple>
    <w:r w:rsidRPr="00743750">
      <w:tab/>
    </w:r>
    <w:r w:rsidRPr="00743750">
      <w:tab/>
    </w:r>
    <w:fldSimple w:instr=" STYLEREF  &quot;Heading 1&quot;  \* MERGEFORMAT ">
      <w:r>
        <w:rPr>
          <w:noProof/>
        </w:rPr>
        <w:t>Executive Summary</w:t>
      </w:r>
    </w:fldSimple>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DA81A3" w14:textId="77777777" w:rsidR="00B74748" w:rsidRPr="00743750" w:rsidRDefault="00B74748" w:rsidP="00B8400A">
    <w:pPr>
      <w:pStyle w:val="Tex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AB6684" w14:textId="08B13027" w:rsidR="00B74748" w:rsidRPr="00743750" w:rsidRDefault="00B74748" w:rsidP="00BC5078">
    <w:pPr>
      <w:pStyle w:val="Header"/>
      <w:tabs>
        <w:tab w:val="clear" w:pos="4680"/>
      </w:tabs>
    </w:pPr>
    <w:r w:rsidRPr="00743750">
      <w:t xml:space="preserve">SECTION </w:t>
    </w:r>
    <w:fldSimple w:instr=" STYLEREF  &quot;Heading 1&quot; \n  \* MERGEFORMAT ">
      <w:r w:rsidR="00DA725B">
        <w:rPr>
          <w:noProof/>
        </w:rPr>
        <w:t xml:space="preserve">1 </w:t>
      </w:r>
    </w:fldSimple>
    <w:r>
      <w:rPr>
        <w:noProof/>
      </w:rPr>
      <w:t xml:space="preserve">– </w:t>
    </w:r>
    <w:fldSimple w:instr=" STYLEREF  &quot;Heading 1&quot;  \* MERGEFORMAT ">
      <w:r w:rsidR="00DA725B">
        <w:rPr>
          <w:noProof/>
        </w:rPr>
        <w:t>Executive Summary</w:t>
      </w:r>
    </w:fldSimple>
    <w:r>
      <w:tab/>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B8EAF8" w14:textId="3C9ABF04" w:rsidR="00B74748" w:rsidRPr="00BE54BA" w:rsidRDefault="00B74748" w:rsidP="00BE54BA">
    <w:pPr>
      <w:pStyle w:val="xCONFIDENTI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92235E" w14:textId="4E2A5DB4" w:rsidR="00B74748" w:rsidRPr="00743750" w:rsidRDefault="00B74748" w:rsidP="006A24F2">
    <w:pPr>
      <w:pStyle w:val="Header"/>
      <w:tabs>
        <w:tab w:val="clear" w:pos="4680"/>
      </w:tabs>
    </w:pPr>
    <w:r w:rsidRPr="00743750">
      <w:t xml:space="preserve">SECTION </w:t>
    </w:r>
    <w:fldSimple w:instr=" STYLEREF  &quot;Heading 1&quot; \n  \* MERGEFORMAT ">
      <w:r w:rsidR="00DA725B">
        <w:rPr>
          <w:noProof/>
        </w:rPr>
        <w:t xml:space="preserve">4 </w:t>
      </w:r>
    </w:fldSimple>
    <w:r>
      <w:rPr>
        <w:noProof/>
      </w:rPr>
      <w:t xml:space="preserve">– </w:t>
    </w:r>
    <w:fldSimple w:instr=" STYLEREF  &quot;Heading 1&quot;  \* MERGEFORMAT ">
      <w:r w:rsidR="00DA725B">
        <w:rPr>
          <w:noProof/>
        </w:rPr>
        <w:t>Ex Post Load Impact Estimates</w:t>
      </w:r>
    </w:fldSimple>
    <w:r>
      <w:rPr>
        <w:noProof/>
      </w:rPr>
      <w:tab/>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05F937" w14:textId="34110E57" w:rsidR="00B74748" w:rsidRPr="00CB30CD" w:rsidRDefault="00B74748" w:rsidP="00CB30CD">
    <w:pPr>
      <w:pStyle w:val="Header"/>
      <w:tabs>
        <w:tab w:val="clear" w:pos="4680"/>
        <w:tab w:val="clear" w:pos="9360"/>
        <w:tab w:val="right" w:pos="13248"/>
      </w:tabs>
    </w:pPr>
    <w:r w:rsidRPr="00743750">
      <w:t xml:space="preserve">SECTION </w:t>
    </w:r>
    <w:fldSimple w:instr=" STYLEREF  &quot;Heading 1&quot; \n  \* MERGEFORMAT ">
      <w:r w:rsidR="00DA725B">
        <w:rPr>
          <w:noProof/>
        </w:rPr>
        <w:t xml:space="preserve">3 </w:t>
      </w:r>
    </w:fldSimple>
    <w:r>
      <w:rPr>
        <w:noProof/>
      </w:rPr>
      <w:t xml:space="preserve">– </w:t>
    </w:r>
    <w:fldSimple w:instr=" STYLEREF  &quot;Heading 1&quot;  \* MERGEFORMAT ">
      <w:r w:rsidR="00DA725B">
        <w:rPr>
          <w:noProof/>
        </w:rPr>
        <w:t>Data and Methodology</w:t>
      </w:r>
    </w:fldSimple>
    <w:r>
      <w:rPr>
        <w:noProof/>
      </w:rPr>
      <w:tab/>
    </w:r>
    <w:r>
      <w:t>CONFIDENTIAL</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4FD97D" w14:textId="690249AB" w:rsidR="00B74748" w:rsidRPr="00743750" w:rsidRDefault="00B74748" w:rsidP="00743750">
    <w:pPr>
      <w:pStyle w:val="Header"/>
    </w:pPr>
    <w:r w:rsidRPr="00743750">
      <w:t xml:space="preserve">SECTION </w:t>
    </w:r>
    <w:fldSimple w:instr=" STYLEREF  &quot;Heading 1&quot; \n  \* MERGEFORMAT ">
      <w:r w:rsidR="00DA725B">
        <w:rPr>
          <w:noProof/>
        </w:rPr>
        <w:t xml:space="preserve">5 </w:t>
      </w:r>
    </w:fldSimple>
    <w:r>
      <w:rPr>
        <w:noProof/>
      </w:rPr>
      <w:t xml:space="preserve">– </w:t>
    </w:r>
    <w:fldSimple w:instr=" STYLEREF  &quot;Heading 1&quot;  \* MERGEFORMAT ">
      <w:r w:rsidR="00DA725B">
        <w:rPr>
          <w:noProof/>
        </w:rPr>
        <w:t>Ex Ante Load Impact Estimates</w:t>
      </w:r>
    </w:fldSimple>
    <w:r w:rsidRPr="00743750">
      <w:tab/>
    </w:r>
    <w:r w:rsidRPr="00743750">
      <w:tab/>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F3CBB6" w14:textId="4A599051" w:rsidR="00B74748" w:rsidRPr="005F2ACA" w:rsidRDefault="00B74748" w:rsidP="005F2ACA">
    <w:pPr>
      <w:pStyle w:val="Heade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C9FBA3" w14:textId="74C76185" w:rsidR="00B74748" w:rsidRPr="00743750" w:rsidRDefault="00B74748" w:rsidP="00743750">
    <w:pPr>
      <w:pStyle w:val="Header"/>
    </w:pPr>
    <w:r w:rsidRPr="00743750">
      <w:tab/>
    </w:r>
    <w:r w:rsidRPr="00743750">
      <w:tab/>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1EB536" w14:textId="09121A6B" w:rsidR="00B74748" w:rsidRPr="000B72DC" w:rsidRDefault="00B74748" w:rsidP="00743750">
    <w:pPr>
      <w:pStyle w:val="Tex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6A593E"/>
    <w:multiLevelType w:val="hybridMultilevel"/>
    <w:tmpl w:val="C6A41870"/>
    <w:lvl w:ilvl="0" w:tplc="DED401CA">
      <w:start w:val="1"/>
      <w:numFmt w:val="bullet"/>
      <w:lvlText w:val=""/>
      <w:lvlJc w:val="left"/>
      <w:pPr>
        <w:tabs>
          <w:tab w:val="num" w:pos="720"/>
        </w:tabs>
        <w:ind w:left="720" w:hanging="360"/>
      </w:pPr>
      <w:rPr>
        <w:rFonts w:ascii="Wingdings" w:hAnsi="Wingdings"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09E82A94"/>
    <w:multiLevelType w:val="hybridMultilevel"/>
    <w:tmpl w:val="3440F8E2"/>
    <w:lvl w:ilvl="0" w:tplc="BBA8A90E">
      <w:start w:val="1"/>
      <w:numFmt w:val="decimal"/>
      <w:pStyle w:val="Outline"/>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7561E2"/>
    <w:multiLevelType w:val="hybridMultilevel"/>
    <w:tmpl w:val="AE22FD42"/>
    <w:lvl w:ilvl="0" w:tplc="D0E0C9F0">
      <w:start w:val="1"/>
      <w:numFmt w:val="decimal"/>
      <w:pStyle w:val="Numbers"/>
      <w:lvlText w:val="%1."/>
      <w:lvlJc w:val="left"/>
      <w:pPr>
        <w:ind w:left="720" w:hanging="360"/>
      </w:pPr>
      <w:rPr>
        <w:rFonts w:ascii="Lao UI" w:hAnsi="Lao UI" w:hint="default"/>
        <w:b w:val="0"/>
        <w:i w:val="0"/>
        <w:sz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BF61FAD"/>
    <w:multiLevelType w:val="multilevel"/>
    <w:tmpl w:val="3440F8E2"/>
    <w:styleLink w:val="zStyleNumberedLaoUIGray-80Left075Hanging025"/>
    <w:lvl w:ilvl="0">
      <w:start w:val="1"/>
      <w:numFmt w:val="decimal"/>
      <w:lvlText w:val="%1."/>
      <w:lvlJc w:val="left"/>
      <w:pPr>
        <w:ind w:left="720" w:hanging="360"/>
      </w:pPr>
    </w:lvl>
    <w:lvl w:ilvl="1">
      <w:start w:val="1"/>
      <w:numFmt w:val="lowerLetter"/>
      <w:lvlText w:val="%2."/>
      <w:lvlJc w:val="left"/>
      <w:pPr>
        <w:ind w:left="1440" w:hanging="360"/>
      </w:pPr>
      <w:rPr>
        <w:rFonts w:ascii="Lao UI" w:hAnsi="Lao UI"/>
        <w:color w:val="333333"/>
        <w:sz w:val="22"/>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15477A08"/>
    <w:multiLevelType w:val="multilevel"/>
    <w:tmpl w:val="A072AA62"/>
    <w:lvl w:ilvl="0">
      <w:start w:val="1"/>
      <w:numFmt w:val="upperLetter"/>
      <w:pStyle w:val="Heading7"/>
      <w:lvlText w:val="Appendix %1"/>
      <w:lvlJc w:val="left"/>
      <w:pPr>
        <w:ind w:left="1710" w:firstLine="0"/>
      </w:pPr>
      <w:rPr>
        <w:rFonts w:cs="Times New Roman"/>
        <w:b/>
        <w:bCs w:val="0"/>
        <w:i w:val="0"/>
        <w:iCs w:val="0"/>
        <w:caps w:val="0"/>
        <w:smallCaps w:val="0"/>
        <w:strike w:val="0"/>
        <w:dstrike w:val="0"/>
        <w:noProof w:val="0"/>
        <w:vanish w:val="0"/>
        <w:color w:val="1673CA"/>
        <w:spacing w:val="0"/>
        <w:kern w:val="0"/>
        <w:position w:val="0"/>
        <w:u w:val="none"/>
        <w:effect w:val="none"/>
        <w:vertAlign w:val="baseline"/>
        <w:em w:val="none"/>
        <w:specVanish w:val="0"/>
      </w:rPr>
    </w:lvl>
    <w:lvl w:ilvl="1">
      <w:start w:val="1"/>
      <w:numFmt w:val="decimal"/>
      <w:pStyle w:val="Heading8"/>
      <w:lvlText w:val="%1.%2"/>
      <w:lvlJc w:val="left"/>
      <w:pPr>
        <w:tabs>
          <w:tab w:val="num" w:pos="720"/>
        </w:tabs>
        <w:ind w:left="720" w:hanging="720"/>
      </w:pPr>
      <w:rPr>
        <w:rFonts w:hint="default"/>
        <w:b/>
        <w:bCs w:val="0"/>
        <w:i w:val="0"/>
        <w:iCs w:val="0"/>
        <w:caps w:val="0"/>
        <w:smallCaps w:val="0"/>
        <w:strike w:val="0"/>
        <w:dstrike w:val="0"/>
        <w:noProof w:val="0"/>
        <w:vanish w:val="0"/>
        <w:color w:val="1673CA"/>
        <w:spacing w:val="0"/>
        <w:kern w:val="0"/>
        <w:position w:val="0"/>
        <w:u w:val="none"/>
        <w:vertAlign w:val="baseline"/>
        <w:em w:val="none"/>
      </w:rPr>
    </w:lvl>
    <w:lvl w:ilvl="2">
      <w:start w:val="1"/>
      <w:numFmt w:val="lowerRoman"/>
      <w:lvlText w:val="%3."/>
      <w:lvlJc w:val="right"/>
      <w:pPr>
        <w:ind w:left="3870" w:hanging="180"/>
      </w:pPr>
      <w:rPr>
        <w:rFonts w:hint="default"/>
      </w:rPr>
    </w:lvl>
    <w:lvl w:ilvl="3">
      <w:start w:val="1"/>
      <w:numFmt w:val="decimal"/>
      <w:lvlText w:val="%4."/>
      <w:lvlJc w:val="left"/>
      <w:pPr>
        <w:ind w:left="4590" w:hanging="360"/>
      </w:pPr>
      <w:rPr>
        <w:rFonts w:hint="default"/>
      </w:rPr>
    </w:lvl>
    <w:lvl w:ilvl="4">
      <w:start w:val="1"/>
      <w:numFmt w:val="lowerLetter"/>
      <w:lvlText w:val="%5."/>
      <w:lvlJc w:val="left"/>
      <w:pPr>
        <w:ind w:left="5310" w:hanging="360"/>
      </w:pPr>
      <w:rPr>
        <w:rFonts w:hint="default"/>
      </w:rPr>
    </w:lvl>
    <w:lvl w:ilvl="5">
      <w:start w:val="1"/>
      <w:numFmt w:val="lowerRoman"/>
      <w:lvlText w:val="%6."/>
      <w:lvlJc w:val="right"/>
      <w:pPr>
        <w:ind w:left="6030" w:hanging="180"/>
      </w:pPr>
      <w:rPr>
        <w:rFonts w:hint="default"/>
      </w:rPr>
    </w:lvl>
    <w:lvl w:ilvl="6">
      <w:start w:val="1"/>
      <w:numFmt w:val="decimal"/>
      <w:lvlText w:val="%7."/>
      <w:lvlJc w:val="left"/>
      <w:pPr>
        <w:ind w:left="6750" w:hanging="360"/>
      </w:pPr>
      <w:rPr>
        <w:rFonts w:hint="default"/>
      </w:rPr>
    </w:lvl>
    <w:lvl w:ilvl="7">
      <w:start w:val="1"/>
      <w:numFmt w:val="lowerLetter"/>
      <w:lvlText w:val="%8."/>
      <w:lvlJc w:val="left"/>
      <w:pPr>
        <w:ind w:left="7470" w:hanging="360"/>
      </w:pPr>
      <w:rPr>
        <w:rFonts w:hint="default"/>
      </w:rPr>
    </w:lvl>
    <w:lvl w:ilvl="8">
      <w:start w:val="1"/>
      <w:numFmt w:val="lowerRoman"/>
      <w:lvlText w:val="%9."/>
      <w:lvlJc w:val="right"/>
      <w:pPr>
        <w:ind w:left="8190" w:hanging="180"/>
      </w:pPr>
      <w:rPr>
        <w:rFonts w:hint="default"/>
      </w:rPr>
    </w:lvl>
  </w:abstractNum>
  <w:abstractNum w:abstractNumId="5">
    <w:nsid w:val="1D1C629D"/>
    <w:multiLevelType w:val="multilevel"/>
    <w:tmpl w:val="3440F8E2"/>
    <w:styleLink w:val="zNumberedLaoUIGray-80Left075Hanging025"/>
    <w:lvl w:ilvl="0">
      <w:start w:val="1"/>
      <w:numFmt w:val="decimal"/>
      <w:lvlText w:val="%1."/>
      <w:lvlJc w:val="left"/>
      <w:pPr>
        <w:ind w:left="720" w:hanging="360"/>
      </w:pPr>
    </w:lvl>
    <w:lvl w:ilvl="1">
      <w:start w:val="1"/>
      <w:numFmt w:val="lowerLetter"/>
      <w:lvlText w:val="%2."/>
      <w:lvlJc w:val="left"/>
      <w:pPr>
        <w:ind w:left="1440" w:hanging="360"/>
      </w:pPr>
      <w:rPr>
        <w:rFonts w:ascii="Lao UI" w:hAnsi="Lao UI"/>
        <w:color w:val="333333"/>
        <w:sz w:val="22"/>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271224D2"/>
    <w:multiLevelType w:val="hybridMultilevel"/>
    <w:tmpl w:val="9BC432D6"/>
    <w:lvl w:ilvl="0" w:tplc="E40676C6">
      <w:start w:val="1"/>
      <w:numFmt w:val="bullet"/>
      <w:lvlText w:val=""/>
      <w:lvlJc w:val="left"/>
      <w:pPr>
        <w:tabs>
          <w:tab w:val="num" w:pos="720"/>
        </w:tabs>
        <w:ind w:left="720" w:hanging="360"/>
      </w:pPr>
      <w:rPr>
        <w:rFonts w:ascii="Wingdings" w:hAnsi="Wingdings" w:hint="default"/>
        <w:b/>
        <w:i w:val="0"/>
        <w:color w:val="0070CD"/>
        <w:sz w:val="22"/>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27466AB5"/>
    <w:multiLevelType w:val="multilevel"/>
    <w:tmpl w:val="6B2CD62E"/>
    <w:styleLink w:val="NumberedSteps"/>
    <w:lvl w:ilvl="0">
      <w:start w:val="1"/>
      <w:numFmt w:val="decimal"/>
      <w:lvlText w:val="%1"/>
      <w:lvlJc w:val="left"/>
      <w:pPr>
        <w:tabs>
          <w:tab w:val="num" w:pos="720"/>
        </w:tabs>
        <w:ind w:left="720" w:hanging="360"/>
      </w:pPr>
      <w:rPr>
        <w:rFonts w:ascii="Arial" w:hAnsi="Arial"/>
        <w:dstrike w:val="0"/>
        <w:color w:val="auto"/>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32B87D69"/>
    <w:multiLevelType w:val="hybridMultilevel"/>
    <w:tmpl w:val="E7126118"/>
    <w:lvl w:ilvl="0" w:tplc="E40676C6">
      <w:start w:val="1"/>
      <w:numFmt w:val="bullet"/>
      <w:lvlText w:val=""/>
      <w:lvlJc w:val="left"/>
      <w:pPr>
        <w:tabs>
          <w:tab w:val="num" w:pos="720"/>
        </w:tabs>
        <w:ind w:left="720" w:hanging="360"/>
      </w:pPr>
      <w:rPr>
        <w:rFonts w:ascii="Wingdings" w:hAnsi="Wingdings" w:hint="default"/>
        <w:b/>
        <w:i w:val="0"/>
        <w:color w:val="0070CD"/>
        <w:sz w:val="22"/>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40A37BDB"/>
    <w:multiLevelType w:val="multilevel"/>
    <w:tmpl w:val="3440F8E2"/>
    <w:styleLink w:val="StyleNumberedCambriaGray-80Left075Hanging025"/>
    <w:lvl w:ilvl="0">
      <w:start w:val="1"/>
      <w:numFmt w:val="decimal"/>
      <w:lvlText w:val="%1."/>
      <w:lvlJc w:val="left"/>
      <w:pPr>
        <w:ind w:left="720" w:hanging="360"/>
      </w:pPr>
      <w:rPr>
        <w:rFonts w:ascii="Lao UI" w:hAnsi="Lao UI"/>
      </w:rPr>
    </w:lvl>
    <w:lvl w:ilvl="1">
      <w:start w:val="1"/>
      <w:numFmt w:val="lowerLetter"/>
      <w:lvlText w:val="%2."/>
      <w:lvlJc w:val="left"/>
      <w:pPr>
        <w:ind w:left="1440" w:hanging="360"/>
      </w:pPr>
      <w:rPr>
        <w:rFonts w:ascii="Cambria" w:hAnsi="Cambria"/>
        <w:color w:val="333333"/>
        <w:sz w:val="22"/>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493663AF"/>
    <w:multiLevelType w:val="multilevel"/>
    <w:tmpl w:val="A8288034"/>
    <w:lvl w:ilvl="0">
      <w:start w:val="1"/>
      <w:numFmt w:val="decimal"/>
      <w:pStyle w:val="Heading1"/>
      <w:lvlText w:val="%1 "/>
      <w:lvlJc w:val="left"/>
      <w:pPr>
        <w:ind w:left="360" w:hanging="360"/>
      </w:pPr>
      <w:rPr>
        <w:rFonts w:ascii="Tahoma" w:hAnsi="Tahoma" w:hint="default"/>
        <w:b/>
        <w:bCs w:val="0"/>
        <w:i w:val="0"/>
        <w:iCs w:val="0"/>
        <w:caps w:val="0"/>
        <w:smallCaps w:val="0"/>
        <w:strike w:val="0"/>
        <w:dstrike w:val="0"/>
        <w:noProof w:val="0"/>
        <w:snapToGrid w:val="0"/>
        <w:vanish w:val="0"/>
        <w:color w:val="1673CA"/>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lvlText w:val="%1.%2"/>
      <w:lvlJc w:val="left"/>
      <w:pPr>
        <w:tabs>
          <w:tab w:val="num" w:pos="900"/>
        </w:tabs>
        <w:ind w:left="180" w:firstLine="0"/>
      </w:pPr>
    </w:lvl>
    <w:lvl w:ilvl="2">
      <w:start w:val="1"/>
      <w:numFmt w:val="decimal"/>
      <w:pStyle w:val="Heading3"/>
      <w:lvlText w:val="%1.%2.%3"/>
      <w:lvlJc w:val="left"/>
      <w:pPr>
        <w:tabs>
          <w:tab w:val="num" w:pos="-5580"/>
        </w:tabs>
        <w:ind w:left="-5580" w:hanging="720"/>
      </w:pPr>
    </w:lvl>
    <w:lvl w:ilvl="3">
      <w:start w:val="1"/>
      <w:numFmt w:val="decimal"/>
      <w:pStyle w:val="Heading4"/>
      <w:lvlText w:val="%1.%2.%3.%4"/>
      <w:lvlJc w:val="left"/>
      <w:pPr>
        <w:tabs>
          <w:tab w:val="num" w:pos="-5220"/>
        </w:tabs>
        <w:ind w:left="-6300" w:firstLine="0"/>
      </w:pPr>
    </w:lvl>
    <w:lvl w:ilvl="4">
      <w:start w:val="1"/>
      <w:numFmt w:val="decimal"/>
      <w:lvlText w:val="%1.%2.%3.%4.%5"/>
      <w:lvlJc w:val="left"/>
      <w:pPr>
        <w:tabs>
          <w:tab w:val="num" w:pos="-3780"/>
        </w:tabs>
        <w:ind w:left="-4068" w:hanging="792"/>
      </w:pPr>
    </w:lvl>
    <w:lvl w:ilvl="5">
      <w:start w:val="1"/>
      <w:numFmt w:val="decimal"/>
      <w:lvlText w:val="%1.%2.%3.%4.%5.%6."/>
      <w:lvlJc w:val="left"/>
      <w:pPr>
        <w:tabs>
          <w:tab w:val="num" w:pos="-3420"/>
        </w:tabs>
        <w:ind w:left="-3564" w:hanging="936"/>
      </w:pPr>
    </w:lvl>
    <w:lvl w:ilvl="6">
      <w:start w:val="1"/>
      <w:numFmt w:val="decimal"/>
      <w:lvlText w:val="%1.%2.%3.%4.%5.%6.%7."/>
      <w:lvlJc w:val="left"/>
      <w:pPr>
        <w:tabs>
          <w:tab w:val="num" w:pos="-2700"/>
        </w:tabs>
        <w:ind w:left="-3060" w:hanging="1080"/>
      </w:pPr>
    </w:lvl>
    <w:lvl w:ilvl="7">
      <w:start w:val="1"/>
      <w:numFmt w:val="decimal"/>
      <w:lvlText w:val="%1.%2.%3.%4.%5.%6.%7.%8."/>
      <w:lvlJc w:val="left"/>
      <w:pPr>
        <w:tabs>
          <w:tab w:val="num" w:pos="-2340"/>
        </w:tabs>
        <w:ind w:left="-2556" w:hanging="1224"/>
      </w:pPr>
    </w:lvl>
    <w:lvl w:ilvl="8">
      <w:start w:val="1"/>
      <w:numFmt w:val="decimal"/>
      <w:lvlText w:val="%1.%2.%3.%4.%5.%6.%7.%8.%9."/>
      <w:lvlJc w:val="left"/>
      <w:pPr>
        <w:tabs>
          <w:tab w:val="num" w:pos="-1620"/>
        </w:tabs>
        <w:ind w:left="-1980" w:hanging="1440"/>
      </w:pPr>
    </w:lvl>
  </w:abstractNum>
  <w:abstractNum w:abstractNumId="11">
    <w:nsid w:val="51626536"/>
    <w:multiLevelType w:val="hybridMultilevel"/>
    <w:tmpl w:val="4A2877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2293011"/>
    <w:multiLevelType w:val="hybridMultilevel"/>
    <w:tmpl w:val="F45E6010"/>
    <w:lvl w:ilvl="0" w:tplc="AFE2F3D8">
      <w:start w:val="1"/>
      <w:numFmt w:val="bullet"/>
      <w:pStyle w:val="Tables-Bullets"/>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9C52067"/>
    <w:multiLevelType w:val="multilevel"/>
    <w:tmpl w:val="02D4F74C"/>
    <w:styleLink w:val="n"/>
    <w:lvl w:ilvl="0">
      <w:start w:val="1"/>
      <w:numFmt w:val="none"/>
      <w:pStyle w:val="BulletLast"/>
      <w:suff w:val="nothing"/>
      <w:lvlText w:val=""/>
      <w:lvlJc w:val="left"/>
      <w:pPr>
        <w:ind w:left="360" w:firstLine="0"/>
      </w:pPr>
      <w:rPr>
        <w:rFonts w:asciiTheme="minorHAnsi" w:hAnsiTheme="minorHAnsi" w:hint="default"/>
        <w:sz w:val="22"/>
      </w:rPr>
    </w:lvl>
    <w:lvl w:ilvl="1">
      <w:start w:val="1"/>
      <w:numFmt w:val="decimal"/>
      <w:lvlText w:val="%2"/>
      <w:lvlJc w:val="left"/>
      <w:pPr>
        <w:ind w:left="108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14">
    <w:nsid w:val="5F673BD2"/>
    <w:multiLevelType w:val="hybridMultilevel"/>
    <w:tmpl w:val="CF080B50"/>
    <w:lvl w:ilvl="0" w:tplc="5BD43D8A">
      <w:start w:val="1"/>
      <w:numFmt w:val="bullet"/>
      <w:pStyle w:val="Sidebars-Bullets"/>
      <w:lvlText w:val=""/>
      <w:lvlJc w:val="left"/>
      <w:pPr>
        <w:ind w:left="720" w:hanging="360"/>
      </w:pPr>
      <w:rPr>
        <w:rFonts w:ascii="Wingdings" w:hAnsi="Wingdings" w:hint="default"/>
      </w:rPr>
    </w:lvl>
    <w:lvl w:ilvl="1" w:tplc="04090019">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5">
    <w:nsid w:val="62C97C54"/>
    <w:multiLevelType w:val="hybridMultilevel"/>
    <w:tmpl w:val="D1AEB7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4497E68"/>
    <w:multiLevelType w:val="multilevel"/>
    <w:tmpl w:val="80E68404"/>
    <w:lvl w:ilvl="0">
      <w:start w:val="1"/>
      <w:numFmt w:val="upperLetter"/>
      <w:pStyle w:val="AppendixHeading"/>
      <w:lvlText w:val="Appendix %1"/>
      <w:lvlJc w:val="left"/>
      <w:pPr>
        <w:ind w:left="360" w:hanging="360"/>
      </w:pPr>
      <w:rPr>
        <w:rFonts w:ascii="Tahoma" w:hAnsi="Tahoma" w:cs="Tahoma" w:hint="default"/>
        <w:b/>
        <w:bCs w:val="0"/>
        <w:i w:val="0"/>
        <w:iCs w:val="0"/>
        <w:caps w:val="0"/>
        <w:smallCaps w:val="0"/>
        <w:strike w:val="0"/>
        <w:dstrike w:val="0"/>
        <w:noProof w:val="0"/>
        <w:snapToGrid w:val="0"/>
        <w:vanish w:val="0"/>
        <w:color w:val="0070CD"/>
        <w:spacing w:val="0"/>
        <w:w w:val="0"/>
        <w:kern w:val="0"/>
        <w:position w:val="0"/>
        <w:sz w:val="40"/>
        <w:szCs w:val="40"/>
        <w:u w:val="none"/>
        <w:vertAlign w:val="baseline"/>
        <w:em w:val="none"/>
      </w:rPr>
    </w:lvl>
    <w:lvl w:ilvl="1">
      <w:start w:val="1"/>
      <w:numFmt w:val="decimal"/>
      <w:pStyle w:val="AppendixHeading2"/>
      <w:lvlText w:val="%1.%2"/>
      <w:lvlJc w:val="left"/>
      <w:pPr>
        <w:ind w:left="882" w:hanging="432"/>
      </w:pPr>
      <w:rPr>
        <w:rFonts w:ascii="Arial" w:hAnsi="Arial" w:cs="Arial" w:hint="default"/>
        <w:b/>
        <w:bCs w:val="0"/>
        <w:i w:val="0"/>
        <w:iCs w:val="0"/>
        <w:caps w:val="0"/>
        <w:smallCaps w:val="0"/>
        <w:strike w:val="0"/>
        <w:dstrike w:val="0"/>
        <w:noProof w:val="0"/>
        <w:snapToGrid w:val="0"/>
        <w:vanish w:val="0"/>
        <w:color w:val="0070CD"/>
        <w:spacing w:val="0"/>
        <w:w w:val="0"/>
        <w:kern w:val="0"/>
        <w:position w:val="0"/>
        <w:sz w:val="26"/>
        <w:szCs w:val="26"/>
        <w:u w:val="none"/>
        <w:vertAlign w:val="baseline"/>
        <w:em w:val="none"/>
      </w:rPr>
    </w:lvl>
    <w:lvl w:ilvl="2">
      <w:start w:val="1"/>
      <w:numFmt w:val="decimal"/>
      <w:pStyle w:val="AppendixHeading3"/>
      <w:lvlText w:val="%1.%2.%3"/>
      <w:lvlJc w:val="left"/>
      <w:pPr>
        <w:ind w:left="1494" w:hanging="504"/>
      </w:pPr>
      <w:rPr>
        <w:rFonts w:ascii="Arial" w:hAnsi="Arial" w:cs="Arial" w:hint="default"/>
        <w:b/>
        <w:bCs w:val="0"/>
        <w:i w:val="0"/>
        <w:iCs w:val="0"/>
        <w:caps w:val="0"/>
        <w:smallCaps w:val="0"/>
        <w:strike w:val="0"/>
        <w:dstrike w:val="0"/>
        <w:noProof w:val="0"/>
        <w:snapToGrid w:val="0"/>
        <w:vanish w:val="0"/>
        <w:color w:val="0070CD"/>
        <w:spacing w:val="0"/>
        <w:w w:val="0"/>
        <w:kern w:val="0"/>
        <w:position w:val="0"/>
        <w:sz w:val="24"/>
        <w:szCs w:val="24"/>
        <w:u w:val="none"/>
        <w:vertAlign w:val="baseline"/>
        <w:em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66884A1C"/>
    <w:multiLevelType w:val="hybridMultilevel"/>
    <w:tmpl w:val="C35646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AFF09E0"/>
    <w:multiLevelType w:val="hybridMultilevel"/>
    <w:tmpl w:val="057248D8"/>
    <w:lvl w:ilvl="0" w:tplc="38100994">
      <w:start w:val="1"/>
      <w:numFmt w:val="bullet"/>
      <w:lvlText w:val=""/>
      <w:lvlJc w:val="left"/>
      <w:pPr>
        <w:ind w:left="720" w:hanging="360"/>
      </w:pPr>
      <w:rPr>
        <w:rFonts w:ascii="Wingdings" w:hAnsi="Wingdings" w:hint="default"/>
        <w:b/>
        <w:i w:val="0"/>
        <w:color w:val="0070CD"/>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BBE2BD0"/>
    <w:multiLevelType w:val="hybridMultilevel"/>
    <w:tmpl w:val="FAB471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D0F2EE8"/>
    <w:multiLevelType w:val="multilevel"/>
    <w:tmpl w:val="9F68006A"/>
    <w:styleLink w:val="Numbered"/>
    <w:lvl w:ilvl="0">
      <w:start w:val="1"/>
      <w:numFmt w:val="decimal"/>
      <w:lvlText w:val="%1"/>
      <w:lvlJc w:val="left"/>
      <w:pPr>
        <w:tabs>
          <w:tab w:val="num" w:pos="720"/>
        </w:tabs>
        <w:ind w:left="720" w:hanging="360"/>
      </w:pPr>
      <w:rPr>
        <w:rFonts w:ascii="Arial" w:hAnsi="Arial"/>
        <w:dstrike w:val="0"/>
        <w:color w:val="000000" w:themeColor="text1"/>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nsid w:val="7E22378E"/>
    <w:multiLevelType w:val="hybridMultilevel"/>
    <w:tmpl w:val="F386DC92"/>
    <w:lvl w:ilvl="0" w:tplc="71A8B700">
      <w:start w:val="1"/>
      <w:numFmt w:val="bullet"/>
      <w:pStyle w:val="Bullets"/>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10"/>
  </w:num>
  <w:num w:numId="3">
    <w:abstractNumId w:val="4"/>
  </w:num>
  <w:num w:numId="4">
    <w:abstractNumId w:val="14"/>
  </w:num>
  <w:num w:numId="5">
    <w:abstractNumId w:val="21"/>
  </w:num>
  <w:num w:numId="6">
    <w:abstractNumId w:val="12"/>
  </w:num>
  <w:num w:numId="7">
    <w:abstractNumId w:val="1"/>
  </w:num>
  <w:num w:numId="8">
    <w:abstractNumId w:val="9"/>
  </w:num>
  <w:num w:numId="9">
    <w:abstractNumId w:val="5"/>
  </w:num>
  <w:num w:numId="10">
    <w:abstractNumId w:val="3"/>
  </w:num>
  <w:num w:numId="11">
    <w:abstractNumId w:val="7"/>
  </w:num>
  <w:num w:numId="12">
    <w:abstractNumId w:val="16"/>
  </w:num>
  <w:num w:numId="13">
    <w:abstractNumId w:val="0"/>
  </w:num>
  <w:num w:numId="14">
    <w:abstractNumId w:val="2"/>
  </w:num>
  <w:num w:numId="15">
    <w:abstractNumId w:val="8"/>
  </w:num>
  <w:num w:numId="16">
    <w:abstractNumId w:val="6"/>
  </w:num>
  <w:num w:numId="17">
    <w:abstractNumId w:val="20"/>
  </w:num>
  <w:num w:numId="18">
    <w:abstractNumId w:val="18"/>
  </w:num>
  <w:num w:numId="19">
    <w:abstractNumId w:val="17"/>
  </w:num>
  <w:num w:numId="20">
    <w:abstractNumId w:val="19"/>
  </w:num>
  <w:num w:numId="21">
    <w:abstractNumId w:val="15"/>
  </w:num>
  <w:num w:numId="22">
    <w:abstractNumId w:val="1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80"/>
  <w:proofState w:spelling="clean" w:grammar="clean"/>
  <w:stylePaneFormatFilter w:val="BE01" w:allStyles="1" w:customStyles="0" w:latentStyles="0" w:stylesInUse="0" w:headingStyles="0" w:numberingStyles="0" w:tableStyles="0" w:directFormattingOnRuns="0" w:directFormattingOnParagraphs="1" w:directFormattingOnNumbering="1" w:directFormattingOnTables="1" w:clearFormatting="1" w:top3HeadingStyles="1" w:visibleStyles="0" w:alternateStyleNames="1"/>
  <w:stylePaneSortMethod w:val="0000"/>
  <w:defaultTabStop w:val="720"/>
  <w:doNotHyphenateCaps/>
  <w:drawingGridHorizontalSpacing w:val="115"/>
  <w:drawingGridVerticalSpacing w:val="187"/>
  <w:displayHorizontalDrawingGridEvery w:val="0"/>
  <w:displayVerticalDrawingGridEvery w:val="0"/>
  <w:doNotShadeFormData/>
  <w:noPunctuationKerning/>
  <w:characterSpacingControl w:val="doNotCompress"/>
  <w:hdrShapeDefaults>
    <o:shapedefaults v:ext="edit" spidmax="34817" style="mso-width-relative:margin;mso-height-relative:margin" fillcolor="#1673ca" stroke="f">
      <v:fill color="#1673ca" opacity="45875f"/>
      <v:stroke weight=".5pt" on="f"/>
      <v:textbox inset="10.8pt,10.8pt,,10.8pt"/>
    </o:shapedefaults>
  </w:hdrShapeDefaults>
  <w:footnotePr>
    <w:footnote w:id="-1"/>
    <w:footnote w:id="0"/>
  </w:footnotePr>
  <w:endnotePr>
    <w:pos w:val="sectEnd"/>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55B3"/>
    <w:rsid w:val="00001F5E"/>
    <w:rsid w:val="00006602"/>
    <w:rsid w:val="00010889"/>
    <w:rsid w:val="000110F3"/>
    <w:rsid w:val="000120CF"/>
    <w:rsid w:val="0001459F"/>
    <w:rsid w:val="00015CFA"/>
    <w:rsid w:val="00020870"/>
    <w:rsid w:val="000243C9"/>
    <w:rsid w:val="00024B4B"/>
    <w:rsid w:val="00024BD9"/>
    <w:rsid w:val="00025639"/>
    <w:rsid w:val="000268D0"/>
    <w:rsid w:val="00026CA1"/>
    <w:rsid w:val="00027DC0"/>
    <w:rsid w:val="0003027C"/>
    <w:rsid w:val="00030A36"/>
    <w:rsid w:val="00030B78"/>
    <w:rsid w:val="00030F7F"/>
    <w:rsid w:val="000312A3"/>
    <w:rsid w:val="000320C3"/>
    <w:rsid w:val="00033745"/>
    <w:rsid w:val="00033949"/>
    <w:rsid w:val="00033E34"/>
    <w:rsid w:val="00035376"/>
    <w:rsid w:val="000355F5"/>
    <w:rsid w:val="0003723F"/>
    <w:rsid w:val="0004027D"/>
    <w:rsid w:val="00041B06"/>
    <w:rsid w:val="000432D0"/>
    <w:rsid w:val="000432F6"/>
    <w:rsid w:val="000454A3"/>
    <w:rsid w:val="00057758"/>
    <w:rsid w:val="000615CB"/>
    <w:rsid w:val="00062BEC"/>
    <w:rsid w:val="00063B0E"/>
    <w:rsid w:val="00064CC8"/>
    <w:rsid w:val="00070E62"/>
    <w:rsid w:val="000713CE"/>
    <w:rsid w:val="0007167F"/>
    <w:rsid w:val="00073758"/>
    <w:rsid w:val="00073F13"/>
    <w:rsid w:val="0007491C"/>
    <w:rsid w:val="0007636B"/>
    <w:rsid w:val="00076C50"/>
    <w:rsid w:val="00076E14"/>
    <w:rsid w:val="000800D9"/>
    <w:rsid w:val="00081768"/>
    <w:rsid w:val="00082A46"/>
    <w:rsid w:val="000842D7"/>
    <w:rsid w:val="00086817"/>
    <w:rsid w:val="00086BBA"/>
    <w:rsid w:val="000912D8"/>
    <w:rsid w:val="00093ACF"/>
    <w:rsid w:val="00094BCE"/>
    <w:rsid w:val="000A015B"/>
    <w:rsid w:val="000A144E"/>
    <w:rsid w:val="000A1A18"/>
    <w:rsid w:val="000A2279"/>
    <w:rsid w:val="000A5FD9"/>
    <w:rsid w:val="000B1498"/>
    <w:rsid w:val="000B1824"/>
    <w:rsid w:val="000B27D2"/>
    <w:rsid w:val="000B3012"/>
    <w:rsid w:val="000B6ED3"/>
    <w:rsid w:val="000B72DC"/>
    <w:rsid w:val="000C3114"/>
    <w:rsid w:val="000C3CA9"/>
    <w:rsid w:val="000C3FCA"/>
    <w:rsid w:val="000C4364"/>
    <w:rsid w:val="000C4D0B"/>
    <w:rsid w:val="000D0021"/>
    <w:rsid w:val="000D0194"/>
    <w:rsid w:val="000D0A09"/>
    <w:rsid w:val="000D0C22"/>
    <w:rsid w:val="000D4E0A"/>
    <w:rsid w:val="000E190D"/>
    <w:rsid w:val="000E1B67"/>
    <w:rsid w:val="000E208F"/>
    <w:rsid w:val="000E3327"/>
    <w:rsid w:val="000E3742"/>
    <w:rsid w:val="000E78DF"/>
    <w:rsid w:val="000F0580"/>
    <w:rsid w:val="000F1001"/>
    <w:rsid w:val="000F582D"/>
    <w:rsid w:val="000F677E"/>
    <w:rsid w:val="000F6BEE"/>
    <w:rsid w:val="00101A2C"/>
    <w:rsid w:val="00101C8E"/>
    <w:rsid w:val="00102575"/>
    <w:rsid w:val="001025D4"/>
    <w:rsid w:val="00102C90"/>
    <w:rsid w:val="00105CFC"/>
    <w:rsid w:val="0011228F"/>
    <w:rsid w:val="00113560"/>
    <w:rsid w:val="001136A6"/>
    <w:rsid w:val="00114E7B"/>
    <w:rsid w:val="001155AB"/>
    <w:rsid w:val="00117952"/>
    <w:rsid w:val="00123BC6"/>
    <w:rsid w:val="00127730"/>
    <w:rsid w:val="001279D0"/>
    <w:rsid w:val="00127E7C"/>
    <w:rsid w:val="001322BA"/>
    <w:rsid w:val="0013386D"/>
    <w:rsid w:val="00134ADE"/>
    <w:rsid w:val="00137192"/>
    <w:rsid w:val="00137355"/>
    <w:rsid w:val="0013775D"/>
    <w:rsid w:val="00141F1E"/>
    <w:rsid w:val="00142B86"/>
    <w:rsid w:val="00143528"/>
    <w:rsid w:val="001450CF"/>
    <w:rsid w:val="00146189"/>
    <w:rsid w:val="00146723"/>
    <w:rsid w:val="00150AC7"/>
    <w:rsid w:val="00151F14"/>
    <w:rsid w:val="001533A0"/>
    <w:rsid w:val="001538F8"/>
    <w:rsid w:val="0015417C"/>
    <w:rsid w:val="001561F7"/>
    <w:rsid w:val="00157586"/>
    <w:rsid w:val="00157761"/>
    <w:rsid w:val="00164EB3"/>
    <w:rsid w:val="00167810"/>
    <w:rsid w:val="001715C5"/>
    <w:rsid w:val="0017379F"/>
    <w:rsid w:val="001751DD"/>
    <w:rsid w:val="00175604"/>
    <w:rsid w:val="001772F9"/>
    <w:rsid w:val="00180E9F"/>
    <w:rsid w:val="00182E6C"/>
    <w:rsid w:val="00183AB1"/>
    <w:rsid w:val="00190D48"/>
    <w:rsid w:val="00190E4F"/>
    <w:rsid w:val="001911C5"/>
    <w:rsid w:val="00191737"/>
    <w:rsid w:val="00191A5F"/>
    <w:rsid w:val="00192E70"/>
    <w:rsid w:val="0019424E"/>
    <w:rsid w:val="001A0305"/>
    <w:rsid w:val="001A1C58"/>
    <w:rsid w:val="001A21C8"/>
    <w:rsid w:val="001A3140"/>
    <w:rsid w:val="001A3D06"/>
    <w:rsid w:val="001A4BCA"/>
    <w:rsid w:val="001A5260"/>
    <w:rsid w:val="001A7AD8"/>
    <w:rsid w:val="001B0825"/>
    <w:rsid w:val="001B1E77"/>
    <w:rsid w:val="001B2522"/>
    <w:rsid w:val="001B3D4B"/>
    <w:rsid w:val="001B52D3"/>
    <w:rsid w:val="001B6602"/>
    <w:rsid w:val="001B691C"/>
    <w:rsid w:val="001C1997"/>
    <w:rsid w:val="001C5FA0"/>
    <w:rsid w:val="001C6781"/>
    <w:rsid w:val="001C78ED"/>
    <w:rsid w:val="001D2C3A"/>
    <w:rsid w:val="001D361B"/>
    <w:rsid w:val="001D3843"/>
    <w:rsid w:val="001D4C59"/>
    <w:rsid w:val="001D57F3"/>
    <w:rsid w:val="001D6C50"/>
    <w:rsid w:val="001E3210"/>
    <w:rsid w:val="001E390D"/>
    <w:rsid w:val="001F0A00"/>
    <w:rsid w:val="001F1DD2"/>
    <w:rsid w:val="001F2A51"/>
    <w:rsid w:val="002000FD"/>
    <w:rsid w:val="00201606"/>
    <w:rsid w:val="002019E5"/>
    <w:rsid w:val="002027EC"/>
    <w:rsid w:val="00204D30"/>
    <w:rsid w:val="00204F70"/>
    <w:rsid w:val="002050C2"/>
    <w:rsid w:val="002055BB"/>
    <w:rsid w:val="002055F6"/>
    <w:rsid w:val="00207494"/>
    <w:rsid w:val="002105B4"/>
    <w:rsid w:val="00211FB1"/>
    <w:rsid w:val="002127DD"/>
    <w:rsid w:val="00212FC8"/>
    <w:rsid w:val="002135A4"/>
    <w:rsid w:val="002142F2"/>
    <w:rsid w:val="0021671F"/>
    <w:rsid w:val="002175DA"/>
    <w:rsid w:val="0022146E"/>
    <w:rsid w:val="002246F3"/>
    <w:rsid w:val="00225166"/>
    <w:rsid w:val="0022555A"/>
    <w:rsid w:val="00225C39"/>
    <w:rsid w:val="0023086E"/>
    <w:rsid w:val="00231EFE"/>
    <w:rsid w:val="00233201"/>
    <w:rsid w:val="00233D7B"/>
    <w:rsid w:val="002344CB"/>
    <w:rsid w:val="00236CDF"/>
    <w:rsid w:val="00237E05"/>
    <w:rsid w:val="00240855"/>
    <w:rsid w:val="002456D8"/>
    <w:rsid w:val="00250E90"/>
    <w:rsid w:val="00251C44"/>
    <w:rsid w:val="0025355C"/>
    <w:rsid w:val="0025385E"/>
    <w:rsid w:val="002546CB"/>
    <w:rsid w:val="00254E21"/>
    <w:rsid w:val="00255A39"/>
    <w:rsid w:val="0025682E"/>
    <w:rsid w:val="00256BEB"/>
    <w:rsid w:val="00257C9D"/>
    <w:rsid w:val="0026073C"/>
    <w:rsid w:val="00263968"/>
    <w:rsid w:val="002651CB"/>
    <w:rsid w:val="0026622B"/>
    <w:rsid w:val="00266511"/>
    <w:rsid w:val="00266B8B"/>
    <w:rsid w:val="00267795"/>
    <w:rsid w:val="0027101C"/>
    <w:rsid w:val="00274849"/>
    <w:rsid w:val="002752A4"/>
    <w:rsid w:val="00277A24"/>
    <w:rsid w:val="00280612"/>
    <w:rsid w:val="00280C96"/>
    <w:rsid w:val="00280EE8"/>
    <w:rsid w:val="0028266B"/>
    <w:rsid w:val="002862BE"/>
    <w:rsid w:val="002879D3"/>
    <w:rsid w:val="00287D2D"/>
    <w:rsid w:val="00291444"/>
    <w:rsid w:val="00293D37"/>
    <w:rsid w:val="002945D9"/>
    <w:rsid w:val="00294DD8"/>
    <w:rsid w:val="00296DD7"/>
    <w:rsid w:val="002A0EC6"/>
    <w:rsid w:val="002A1AFF"/>
    <w:rsid w:val="002A2816"/>
    <w:rsid w:val="002A2C30"/>
    <w:rsid w:val="002B0EE5"/>
    <w:rsid w:val="002B0FE9"/>
    <w:rsid w:val="002B7C46"/>
    <w:rsid w:val="002C029C"/>
    <w:rsid w:val="002C188B"/>
    <w:rsid w:val="002C1B44"/>
    <w:rsid w:val="002C1B69"/>
    <w:rsid w:val="002C31F0"/>
    <w:rsid w:val="002C376A"/>
    <w:rsid w:val="002C6148"/>
    <w:rsid w:val="002D3782"/>
    <w:rsid w:val="002D44BB"/>
    <w:rsid w:val="002D5D6A"/>
    <w:rsid w:val="002D77B1"/>
    <w:rsid w:val="002D7B5F"/>
    <w:rsid w:val="002E28D9"/>
    <w:rsid w:val="002E3906"/>
    <w:rsid w:val="002E56F4"/>
    <w:rsid w:val="002E5BE6"/>
    <w:rsid w:val="002E78C2"/>
    <w:rsid w:val="002F36C1"/>
    <w:rsid w:val="002F47CB"/>
    <w:rsid w:val="002F57A4"/>
    <w:rsid w:val="002F5980"/>
    <w:rsid w:val="002F6D3C"/>
    <w:rsid w:val="00303044"/>
    <w:rsid w:val="0030479D"/>
    <w:rsid w:val="00305F77"/>
    <w:rsid w:val="00305FE9"/>
    <w:rsid w:val="00306094"/>
    <w:rsid w:val="003063A4"/>
    <w:rsid w:val="003079DB"/>
    <w:rsid w:val="003105A1"/>
    <w:rsid w:val="00310D50"/>
    <w:rsid w:val="0031211F"/>
    <w:rsid w:val="003133AF"/>
    <w:rsid w:val="00316E38"/>
    <w:rsid w:val="00317A9D"/>
    <w:rsid w:val="003224CE"/>
    <w:rsid w:val="00323740"/>
    <w:rsid w:val="00325FB4"/>
    <w:rsid w:val="00330B05"/>
    <w:rsid w:val="0033296F"/>
    <w:rsid w:val="00333CD6"/>
    <w:rsid w:val="0033421C"/>
    <w:rsid w:val="003401AE"/>
    <w:rsid w:val="00340BA4"/>
    <w:rsid w:val="003413B1"/>
    <w:rsid w:val="00343A0B"/>
    <w:rsid w:val="00346393"/>
    <w:rsid w:val="003470BE"/>
    <w:rsid w:val="003475CC"/>
    <w:rsid w:val="00350D66"/>
    <w:rsid w:val="00351F0A"/>
    <w:rsid w:val="003521C2"/>
    <w:rsid w:val="003525A3"/>
    <w:rsid w:val="003555B3"/>
    <w:rsid w:val="00356729"/>
    <w:rsid w:val="00357EAB"/>
    <w:rsid w:val="00362DE9"/>
    <w:rsid w:val="00362EB0"/>
    <w:rsid w:val="00362EC7"/>
    <w:rsid w:val="003634B7"/>
    <w:rsid w:val="00372BCE"/>
    <w:rsid w:val="00373247"/>
    <w:rsid w:val="003738A0"/>
    <w:rsid w:val="00377E03"/>
    <w:rsid w:val="003808AC"/>
    <w:rsid w:val="003819E8"/>
    <w:rsid w:val="00383DFA"/>
    <w:rsid w:val="00384261"/>
    <w:rsid w:val="00385A86"/>
    <w:rsid w:val="00385B4D"/>
    <w:rsid w:val="00386095"/>
    <w:rsid w:val="00386650"/>
    <w:rsid w:val="00386E8D"/>
    <w:rsid w:val="00387A38"/>
    <w:rsid w:val="00387D00"/>
    <w:rsid w:val="00387E54"/>
    <w:rsid w:val="00390F5C"/>
    <w:rsid w:val="003923AB"/>
    <w:rsid w:val="0039263C"/>
    <w:rsid w:val="00392D0E"/>
    <w:rsid w:val="00393247"/>
    <w:rsid w:val="003934D7"/>
    <w:rsid w:val="0039490F"/>
    <w:rsid w:val="00395033"/>
    <w:rsid w:val="0039541C"/>
    <w:rsid w:val="0039588A"/>
    <w:rsid w:val="003971F8"/>
    <w:rsid w:val="003A0BF5"/>
    <w:rsid w:val="003A1049"/>
    <w:rsid w:val="003A237E"/>
    <w:rsid w:val="003A2741"/>
    <w:rsid w:val="003A441D"/>
    <w:rsid w:val="003A7FA8"/>
    <w:rsid w:val="003B01F9"/>
    <w:rsid w:val="003B172C"/>
    <w:rsid w:val="003B30EC"/>
    <w:rsid w:val="003B513D"/>
    <w:rsid w:val="003B6E1C"/>
    <w:rsid w:val="003C1426"/>
    <w:rsid w:val="003C1686"/>
    <w:rsid w:val="003C3890"/>
    <w:rsid w:val="003D1822"/>
    <w:rsid w:val="003D1A6F"/>
    <w:rsid w:val="003D2173"/>
    <w:rsid w:val="003E0F18"/>
    <w:rsid w:val="003E1EA6"/>
    <w:rsid w:val="003E24ED"/>
    <w:rsid w:val="003E2D1A"/>
    <w:rsid w:val="003E2FE2"/>
    <w:rsid w:val="003E3A76"/>
    <w:rsid w:val="003E5927"/>
    <w:rsid w:val="003E6BA9"/>
    <w:rsid w:val="003E7613"/>
    <w:rsid w:val="003F1E36"/>
    <w:rsid w:val="003F2580"/>
    <w:rsid w:val="003F301B"/>
    <w:rsid w:val="003F4B2C"/>
    <w:rsid w:val="003F7434"/>
    <w:rsid w:val="00402D66"/>
    <w:rsid w:val="004032A0"/>
    <w:rsid w:val="004047D5"/>
    <w:rsid w:val="00405482"/>
    <w:rsid w:val="0040561C"/>
    <w:rsid w:val="00405883"/>
    <w:rsid w:val="00407093"/>
    <w:rsid w:val="004114DD"/>
    <w:rsid w:val="0042033E"/>
    <w:rsid w:val="00422392"/>
    <w:rsid w:val="00422D03"/>
    <w:rsid w:val="00424931"/>
    <w:rsid w:val="00425948"/>
    <w:rsid w:val="00426315"/>
    <w:rsid w:val="004335FA"/>
    <w:rsid w:val="00433F49"/>
    <w:rsid w:val="004341D5"/>
    <w:rsid w:val="00437701"/>
    <w:rsid w:val="00437FBA"/>
    <w:rsid w:val="0044104C"/>
    <w:rsid w:val="00442594"/>
    <w:rsid w:val="00443C79"/>
    <w:rsid w:val="004464AF"/>
    <w:rsid w:val="00450ABC"/>
    <w:rsid w:val="004520A8"/>
    <w:rsid w:val="00452E33"/>
    <w:rsid w:val="00454747"/>
    <w:rsid w:val="00457061"/>
    <w:rsid w:val="00457118"/>
    <w:rsid w:val="004574A5"/>
    <w:rsid w:val="004577AF"/>
    <w:rsid w:val="00457A29"/>
    <w:rsid w:val="00461354"/>
    <w:rsid w:val="00464D34"/>
    <w:rsid w:val="00465422"/>
    <w:rsid w:val="00471095"/>
    <w:rsid w:val="00471C51"/>
    <w:rsid w:val="004721E8"/>
    <w:rsid w:val="00474A84"/>
    <w:rsid w:val="00474D43"/>
    <w:rsid w:val="00475AA6"/>
    <w:rsid w:val="00475EE0"/>
    <w:rsid w:val="004765F3"/>
    <w:rsid w:val="0047693D"/>
    <w:rsid w:val="00477934"/>
    <w:rsid w:val="00477CDB"/>
    <w:rsid w:val="00482682"/>
    <w:rsid w:val="004846F2"/>
    <w:rsid w:val="00485084"/>
    <w:rsid w:val="004850FA"/>
    <w:rsid w:val="004876D5"/>
    <w:rsid w:val="00490626"/>
    <w:rsid w:val="00491BF4"/>
    <w:rsid w:val="00493934"/>
    <w:rsid w:val="004949D7"/>
    <w:rsid w:val="00496AAB"/>
    <w:rsid w:val="00497BDA"/>
    <w:rsid w:val="00497C13"/>
    <w:rsid w:val="004A3EB6"/>
    <w:rsid w:val="004A47CB"/>
    <w:rsid w:val="004A540B"/>
    <w:rsid w:val="004A60BB"/>
    <w:rsid w:val="004A6296"/>
    <w:rsid w:val="004A6ED8"/>
    <w:rsid w:val="004B1727"/>
    <w:rsid w:val="004B59EE"/>
    <w:rsid w:val="004B69C8"/>
    <w:rsid w:val="004B69FD"/>
    <w:rsid w:val="004C2979"/>
    <w:rsid w:val="004C3A4B"/>
    <w:rsid w:val="004C3AA0"/>
    <w:rsid w:val="004C4CB7"/>
    <w:rsid w:val="004C59C3"/>
    <w:rsid w:val="004D02A0"/>
    <w:rsid w:val="004D0D28"/>
    <w:rsid w:val="004D1DCF"/>
    <w:rsid w:val="004D26AD"/>
    <w:rsid w:val="004D2F87"/>
    <w:rsid w:val="004D7737"/>
    <w:rsid w:val="004E0E89"/>
    <w:rsid w:val="004E1164"/>
    <w:rsid w:val="004E1E10"/>
    <w:rsid w:val="004E2563"/>
    <w:rsid w:val="004E656D"/>
    <w:rsid w:val="004E6E33"/>
    <w:rsid w:val="004F1E88"/>
    <w:rsid w:val="004F4050"/>
    <w:rsid w:val="004F5B1A"/>
    <w:rsid w:val="004F7CF7"/>
    <w:rsid w:val="005050A1"/>
    <w:rsid w:val="00505ADE"/>
    <w:rsid w:val="005062B9"/>
    <w:rsid w:val="0050742C"/>
    <w:rsid w:val="0051077D"/>
    <w:rsid w:val="005112DC"/>
    <w:rsid w:val="00514382"/>
    <w:rsid w:val="005176DD"/>
    <w:rsid w:val="00520ADF"/>
    <w:rsid w:val="0052104D"/>
    <w:rsid w:val="00521F93"/>
    <w:rsid w:val="0052201F"/>
    <w:rsid w:val="00523F65"/>
    <w:rsid w:val="005258BF"/>
    <w:rsid w:val="00525C7F"/>
    <w:rsid w:val="00526435"/>
    <w:rsid w:val="00527C32"/>
    <w:rsid w:val="00530769"/>
    <w:rsid w:val="00531675"/>
    <w:rsid w:val="00531CB2"/>
    <w:rsid w:val="0053366B"/>
    <w:rsid w:val="00533BAF"/>
    <w:rsid w:val="00533CF7"/>
    <w:rsid w:val="0053511D"/>
    <w:rsid w:val="00535AE6"/>
    <w:rsid w:val="0053668F"/>
    <w:rsid w:val="00542604"/>
    <w:rsid w:val="00544434"/>
    <w:rsid w:val="0054507F"/>
    <w:rsid w:val="00545DF7"/>
    <w:rsid w:val="00545E35"/>
    <w:rsid w:val="0054723D"/>
    <w:rsid w:val="00550B56"/>
    <w:rsid w:val="00552E04"/>
    <w:rsid w:val="00553968"/>
    <w:rsid w:val="00553C99"/>
    <w:rsid w:val="0055470B"/>
    <w:rsid w:val="00554E66"/>
    <w:rsid w:val="005554F6"/>
    <w:rsid w:val="005568D6"/>
    <w:rsid w:val="005606F0"/>
    <w:rsid w:val="00560C03"/>
    <w:rsid w:val="00561AF5"/>
    <w:rsid w:val="0056371F"/>
    <w:rsid w:val="00563EC7"/>
    <w:rsid w:val="00563F92"/>
    <w:rsid w:val="0056442F"/>
    <w:rsid w:val="00564592"/>
    <w:rsid w:val="00565117"/>
    <w:rsid w:val="005676E9"/>
    <w:rsid w:val="00571B63"/>
    <w:rsid w:val="00572C21"/>
    <w:rsid w:val="00572C9A"/>
    <w:rsid w:val="005735AD"/>
    <w:rsid w:val="0058082F"/>
    <w:rsid w:val="0058106E"/>
    <w:rsid w:val="00581321"/>
    <w:rsid w:val="00584383"/>
    <w:rsid w:val="00590E24"/>
    <w:rsid w:val="00592B6D"/>
    <w:rsid w:val="00593143"/>
    <w:rsid w:val="0059688B"/>
    <w:rsid w:val="005A0E2A"/>
    <w:rsid w:val="005A266C"/>
    <w:rsid w:val="005A3051"/>
    <w:rsid w:val="005A3347"/>
    <w:rsid w:val="005B184E"/>
    <w:rsid w:val="005B31AC"/>
    <w:rsid w:val="005B47CA"/>
    <w:rsid w:val="005B66F4"/>
    <w:rsid w:val="005B7217"/>
    <w:rsid w:val="005C0966"/>
    <w:rsid w:val="005C0EFA"/>
    <w:rsid w:val="005C1BC4"/>
    <w:rsid w:val="005C2220"/>
    <w:rsid w:val="005C3961"/>
    <w:rsid w:val="005C3F7A"/>
    <w:rsid w:val="005C4EB6"/>
    <w:rsid w:val="005D01F8"/>
    <w:rsid w:val="005D0502"/>
    <w:rsid w:val="005D0582"/>
    <w:rsid w:val="005D108A"/>
    <w:rsid w:val="005D2C82"/>
    <w:rsid w:val="005D5B64"/>
    <w:rsid w:val="005D694A"/>
    <w:rsid w:val="005E0C1F"/>
    <w:rsid w:val="005E14FD"/>
    <w:rsid w:val="005E2AB4"/>
    <w:rsid w:val="005E788A"/>
    <w:rsid w:val="005E7B8D"/>
    <w:rsid w:val="005F2ACA"/>
    <w:rsid w:val="005F3540"/>
    <w:rsid w:val="005F4B44"/>
    <w:rsid w:val="005F5989"/>
    <w:rsid w:val="0060013C"/>
    <w:rsid w:val="00600BD8"/>
    <w:rsid w:val="00605E8A"/>
    <w:rsid w:val="0060679A"/>
    <w:rsid w:val="006076A3"/>
    <w:rsid w:val="006100AF"/>
    <w:rsid w:val="006104BC"/>
    <w:rsid w:val="006109B3"/>
    <w:rsid w:val="006112BA"/>
    <w:rsid w:val="006116F4"/>
    <w:rsid w:val="006141F5"/>
    <w:rsid w:val="0061530B"/>
    <w:rsid w:val="006153C9"/>
    <w:rsid w:val="00620E42"/>
    <w:rsid w:val="0062117E"/>
    <w:rsid w:val="00621255"/>
    <w:rsid w:val="0062165D"/>
    <w:rsid w:val="006219C0"/>
    <w:rsid w:val="00623928"/>
    <w:rsid w:val="006239B9"/>
    <w:rsid w:val="0062665C"/>
    <w:rsid w:val="00626C27"/>
    <w:rsid w:val="00630F9B"/>
    <w:rsid w:val="006315A5"/>
    <w:rsid w:val="00635860"/>
    <w:rsid w:val="00636203"/>
    <w:rsid w:val="006376D7"/>
    <w:rsid w:val="00640D1F"/>
    <w:rsid w:val="0064379B"/>
    <w:rsid w:val="0064441F"/>
    <w:rsid w:val="006449C6"/>
    <w:rsid w:val="00644FEC"/>
    <w:rsid w:val="00645050"/>
    <w:rsid w:val="006464A7"/>
    <w:rsid w:val="006554D8"/>
    <w:rsid w:val="00656CBD"/>
    <w:rsid w:val="00656FA6"/>
    <w:rsid w:val="00661C29"/>
    <w:rsid w:val="006630BD"/>
    <w:rsid w:val="00663A22"/>
    <w:rsid w:val="00665CCB"/>
    <w:rsid w:val="00670760"/>
    <w:rsid w:val="0067158D"/>
    <w:rsid w:val="006722E1"/>
    <w:rsid w:val="00672386"/>
    <w:rsid w:val="00680A29"/>
    <w:rsid w:val="00680F41"/>
    <w:rsid w:val="006830C3"/>
    <w:rsid w:val="00684491"/>
    <w:rsid w:val="006856F9"/>
    <w:rsid w:val="00693F67"/>
    <w:rsid w:val="00694F3E"/>
    <w:rsid w:val="00696AE0"/>
    <w:rsid w:val="006A06B7"/>
    <w:rsid w:val="006A0B99"/>
    <w:rsid w:val="006A24F2"/>
    <w:rsid w:val="006A3B98"/>
    <w:rsid w:val="006A55AF"/>
    <w:rsid w:val="006A55C2"/>
    <w:rsid w:val="006A5F3B"/>
    <w:rsid w:val="006A7350"/>
    <w:rsid w:val="006B352E"/>
    <w:rsid w:val="006B5D99"/>
    <w:rsid w:val="006B5FBE"/>
    <w:rsid w:val="006B6C2E"/>
    <w:rsid w:val="006C077F"/>
    <w:rsid w:val="006C0F80"/>
    <w:rsid w:val="006C28F5"/>
    <w:rsid w:val="006C3C1D"/>
    <w:rsid w:val="006C43BE"/>
    <w:rsid w:val="006C4E54"/>
    <w:rsid w:val="006C5719"/>
    <w:rsid w:val="006C5B6D"/>
    <w:rsid w:val="006C6732"/>
    <w:rsid w:val="006C7603"/>
    <w:rsid w:val="006C79CF"/>
    <w:rsid w:val="006D11E6"/>
    <w:rsid w:val="006D1DDF"/>
    <w:rsid w:val="006D2CA6"/>
    <w:rsid w:val="006D2D87"/>
    <w:rsid w:val="006D37A8"/>
    <w:rsid w:val="006D4394"/>
    <w:rsid w:val="006E01B0"/>
    <w:rsid w:val="006E0442"/>
    <w:rsid w:val="006E1E0C"/>
    <w:rsid w:val="006E7844"/>
    <w:rsid w:val="006F224C"/>
    <w:rsid w:val="006F49DF"/>
    <w:rsid w:val="006F4AB6"/>
    <w:rsid w:val="006F4DB4"/>
    <w:rsid w:val="006F55A7"/>
    <w:rsid w:val="00704AE7"/>
    <w:rsid w:val="00705230"/>
    <w:rsid w:val="00706202"/>
    <w:rsid w:val="00706320"/>
    <w:rsid w:val="00706472"/>
    <w:rsid w:val="00707F4F"/>
    <w:rsid w:val="00711128"/>
    <w:rsid w:val="00711EDF"/>
    <w:rsid w:val="00712D79"/>
    <w:rsid w:val="00713015"/>
    <w:rsid w:val="007132A7"/>
    <w:rsid w:val="0071474C"/>
    <w:rsid w:val="0071588B"/>
    <w:rsid w:val="00727012"/>
    <w:rsid w:val="007304A1"/>
    <w:rsid w:val="00731AEF"/>
    <w:rsid w:val="00734F30"/>
    <w:rsid w:val="007352AF"/>
    <w:rsid w:val="00735A6B"/>
    <w:rsid w:val="00735FB8"/>
    <w:rsid w:val="0074085C"/>
    <w:rsid w:val="00740DBB"/>
    <w:rsid w:val="00740F4B"/>
    <w:rsid w:val="00743750"/>
    <w:rsid w:val="00743B0B"/>
    <w:rsid w:val="007458C9"/>
    <w:rsid w:val="007473D2"/>
    <w:rsid w:val="00751BBC"/>
    <w:rsid w:val="007531E5"/>
    <w:rsid w:val="00753210"/>
    <w:rsid w:val="00753332"/>
    <w:rsid w:val="007548C3"/>
    <w:rsid w:val="007564FA"/>
    <w:rsid w:val="00757A41"/>
    <w:rsid w:val="00760F37"/>
    <w:rsid w:val="0076187B"/>
    <w:rsid w:val="00762E7D"/>
    <w:rsid w:val="007659BB"/>
    <w:rsid w:val="00765D36"/>
    <w:rsid w:val="00766599"/>
    <w:rsid w:val="00776717"/>
    <w:rsid w:val="00776D8C"/>
    <w:rsid w:val="007771BE"/>
    <w:rsid w:val="00777F22"/>
    <w:rsid w:val="00781AF7"/>
    <w:rsid w:val="0078269D"/>
    <w:rsid w:val="0078372F"/>
    <w:rsid w:val="007840C6"/>
    <w:rsid w:val="00784F7A"/>
    <w:rsid w:val="00786DAC"/>
    <w:rsid w:val="007912AC"/>
    <w:rsid w:val="00791AEA"/>
    <w:rsid w:val="00792417"/>
    <w:rsid w:val="007956A5"/>
    <w:rsid w:val="00795726"/>
    <w:rsid w:val="007959DF"/>
    <w:rsid w:val="0079614F"/>
    <w:rsid w:val="007968EC"/>
    <w:rsid w:val="00797254"/>
    <w:rsid w:val="007A4978"/>
    <w:rsid w:val="007A51C9"/>
    <w:rsid w:val="007A73A8"/>
    <w:rsid w:val="007B0037"/>
    <w:rsid w:val="007B0658"/>
    <w:rsid w:val="007B0990"/>
    <w:rsid w:val="007B1583"/>
    <w:rsid w:val="007B1DED"/>
    <w:rsid w:val="007B2364"/>
    <w:rsid w:val="007B257A"/>
    <w:rsid w:val="007B3551"/>
    <w:rsid w:val="007C236B"/>
    <w:rsid w:val="007D0198"/>
    <w:rsid w:val="007D23C9"/>
    <w:rsid w:val="007D383E"/>
    <w:rsid w:val="007D4A0A"/>
    <w:rsid w:val="007D697E"/>
    <w:rsid w:val="007E179A"/>
    <w:rsid w:val="007E2EA7"/>
    <w:rsid w:val="007E35BB"/>
    <w:rsid w:val="007E4432"/>
    <w:rsid w:val="007E4636"/>
    <w:rsid w:val="007E4D00"/>
    <w:rsid w:val="007E545E"/>
    <w:rsid w:val="007E5E23"/>
    <w:rsid w:val="007E69A9"/>
    <w:rsid w:val="007F16F7"/>
    <w:rsid w:val="007F33A7"/>
    <w:rsid w:val="007F68A0"/>
    <w:rsid w:val="00804CD7"/>
    <w:rsid w:val="00807C05"/>
    <w:rsid w:val="008100A6"/>
    <w:rsid w:val="008109EB"/>
    <w:rsid w:val="00810FB8"/>
    <w:rsid w:val="008141B4"/>
    <w:rsid w:val="008160DA"/>
    <w:rsid w:val="008240C0"/>
    <w:rsid w:val="00824611"/>
    <w:rsid w:val="0082536C"/>
    <w:rsid w:val="008278A3"/>
    <w:rsid w:val="008308B3"/>
    <w:rsid w:val="0083096C"/>
    <w:rsid w:val="00830DD1"/>
    <w:rsid w:val="0083468B"/>
    <w:rsid w:val="008353B9"/>
    <w:rsid w:val="00840EFF"/>
    <w:rsid w:val="00843439"/>
    <w:rsid w:val="008439B8"/>
    <w:rsid w:val="008545D6"/>
    <w:rsid w:val="00855AD9"/>
    <w:rsid w:val="008574AA"/>
    <w:rsid w:val="00861589"/>
    <w:rsid w:val="00862BA1"/>
    <w:rsid w:val="00862C97"/>
    <w:rsid w:val="00864D37"/>
    <w:rsid w:val="008654BE"/>
    <w:rsid w:val="00866DD0"/>
    <w:rsid w:val="0087010D"/>
    <w:rsid w:val="00870790"/>
    <w:rsid w:val="00870F03"/>
    <w:rsid w:val="00877DB5"/>
    <w:rsid w:val="00880A34"/>
    <w:rsid w:val="00881E65"/>
    <w:rsid w:val="008823CE"/>
    <w:rsid w:val="00884AF6"/>
    <w:rsid w:val="0088525C"/>
    <w:rsid w:val="00885784"/>
    <w:rsid w:val="00886B60"/>
    <w:rsid w:val="00886FCB"/>
    <w:rsid w:val="008904B4"/>
    <w:rsid w:val="00891046"/>
    <w:rsid w:val="0089233B"/>
    <w:rsid w:val="0089279D"/>
    <w:rsid w:val="0089315C"/>
    <w:rsid w:val="00894E92"/>
    <w:rsid w:val="008A2375"/>
    <w:rsid w:val="008A2E2A"/>
    <w:rsid w:val="008A471C"/>
    <w:rsid w:val="008A472F"/>
    <w:rsid w:val="008A49EB"/>
    <w:rsid w:val="008A6BBC"/>
    <w:rsid w:val="008B1433"/>
    <w:rsid w:val="008B190B"/>
    <w:rsid w:val="008B44BE"/>
    <w:rsid w:val="008B4F39"/>
    <w:rsid w:val="008B56D6"/>
    <w:rsid w:val="008B58D1"/>
    <w:rsid w:val="008B6617"/>
    <w:rsid w:val="008B7507"/>
    <w:rsid w:val="008C1666"/>
    <w:rsid w:val="008C1822"/>
    <w:rsid w:val="008C1895"/>
    <w:rsid w:val="008C41A8"/>
    <w:rsid w:val="008C4853"/>
    <w:rsid w:val="008C7398"/>
    <w:rsid w:val="008C7E4A"/>
    <w:rsid w:val="008D13A1"/>
    <w:rsid w:val="008D1D0E"/>
    <w:rsid w:val="008D1EA1"/>
    <w:rsid w:val="008D38A1"/>
    <w:rsid w:val="008D415C"/>
    <w:rsid w:val="008D4A9F"/>
    <w:rsid w:val="008D60FC"/>
    <w:rsid w:val="008D6128"/>
    <w:rsid w:val="008D7051"/>
    <w:rsid w:val="008E03DD"/>
    <w:rsid w:val="008E06C5"/>
    <w:rsid w:val="008E0C24"/>
    <w:rsid w:val="008E12C5"/>
    <w:rsid w:val="008E384F"/>
    <w:rsid w:val="008E54B8"/>
    <w:rsid w:val="008E5925"/>
    <w:rsid w:val="008F05F4"/>
    <w:rsid w:val="008F2EBC"/>
    <w:rsid w:val="008F4799"/>
    <w:rsid w:val="008F566D"/>
    <w:rsid w:val="008F61ED"/>
    <w:rsid w:val="00900F71"/>
    <w:rsid w:val="009022DC"/>
    <w:rsid w:val="00905F64"/>
    <w:rsid w:val="009068A2"/>
    <w:rsid w:val="00906DC4"/>
    <w:rsid w:val="009107ED"/>
    <w:rsid w:val="009124EC"/>
    <w:rsid w:val="009135E5"/>
    <w:rsid w:val="00916808"/>
    <w:rsid w:val="009253FD"/>
    <w:rsid w:val="0092627D"/>
    <w:rsid w:val="0092651F"/>
    <w:rsid w:val="0093304C"/>
    <w:rsid w:val="00935A98"/>
    <w:rsid w:val="00936043"/>
    <w:rsid w:val="00936D8D"/>
    <w:rsid w:val="00937F54"/>
    <w:rsid w:val="00942783"/>
    <w:rsid w:val="009453DF"/>
    <w:rsid w:val="009459CB"/>
    <w:rsid w:val="00947691"/>
    <w:rsid w:val="00947E5C"/>
    <w:rsid w:val="00950DF9"/>
    <w:rsid w:val="009510D3"/>
    <w:rsid w:val="009538F4"/>
    <w:rsid w:val="009576C4"/>
    <w:rsid w:val="00961751"/>
    <w:rsid w:val="00961904"/>
    <w:rsid w:val="00962F0C"/>
    <w:rsid w:val="009635BD"/>
    <w:rsid w:val="00964743"/>
    <w:rsid w:val="0096530F"/>
    <w:rsid w:val="00970EF1"/>
    <w:rsid w:val="009722F3"/>
    <w:rsid w:val="00974700"/>
    <w:rsid w:val="009759A2"/>
    <w:rsid w:val="00976CE2"/>
    <w:rsid w:val="009775CB"/>
    <w:rsid w:val="00980CC3"/>
    <w:rsid w:val="00984063"/>
    <w:rsid w:val="00985635"/>
    <w:rsid w:val="00987661"/>
    <w:rsid w:val="00987D23"/>
    <w:rsid w:val="009A09F7"/>
    <w:rsid w:val="009A2D6C"/>
    <w:rsid w:val="009A30E2"/>
    <w:rsid w:val="009A5C99"/>
    <w:rsid w:val="009A764F"/>
    <w:rsid w:val="009B088E"/>
    <w:rsid w:val="009B114E"/>
    <w:rsid w:val="009B1F89"/>
    <w:rsid w:val="009B3BCA"/>
    <w:rsid w:val="009B5919"/>
    <w:rsid w:val="009B64FC"/>
    <w:rsid w:val="009B66D0"/>
    <w:rsid w:val="009B6AD3"/>
    <w:rsid w:val="009C1BF6"/>
    <w:rsid w:val="009C1C3D"/>
    <w:rsid w:val="009C3A36"/>
    <w:rsid w:val="009C3C56"/>
    <w:rsid w:val="009C67F4"/>
    <w:rsid w:val="009C7151"/>
    <w:rsid w:val="009D19A7"/>
    <w:rsid w:val="009D3C11"/>
    <w:rsid w:val="009D4B10"/>
    <w:rsid w:val="009D586B"/>
    <w:rsid w:val="009D6644"/>
    <w:rsid w:val="009D6FC1"/>
    <w:rsid w:val="009D76EB"/>
    <w:rsid w:val="009E303C"/>
    <w:rsid w:val="009F0296"/>
    <w:rsid w:val="009F1620"/>
    <w:rsid w:val="009F40E1"/>
    <w:rsid w:val="009F4985"/>
    <w:rsid w:val="009F4A1D"/>
    <w:rsid w:val="009F4AB9"/>
    <w:rsid w:val="009F5411"/>
    <w:rsid w:val="009F55DD"/>
    <w:rsid w:val="009F5C91"/>
    <w:rsid w:val="00A04BB5"/>
    <w:rsid w:val="00A05F1F"/>
    <w:rsid w:val="00A0782B"/>
    <w:rsid w:val="00A109A6"/>
    <w:rsid w:val="00A137A3"/>
    <w:rsid w:val="00A14D38"/>
    <w:rsid w:val="00A15B2C"/>
    <w:rsid w:val="00A17FDB"/>
    <w:rsid w:val="00A22668"/>
    <w:rsid w:val="00A22A17"/>
    <w:rsid w:val="00A24A6F"/>
    <w:rsid w:val="00A275F2"/>
    <w:rsid w:val="00A27797"/>
    <w:rsid w:val="00A32359"/>
    <w:rsid w:val="00A33104"/>
    <w:rsid w:val="00A35FAE"/>
    <w:rsid w:val="00A367CF"/>
    <w:rsid w:val="00A427C3"/>
    <w:rsid w:val="00A43051"/>
    <w:rsid w:val="00A436E4"/>
    <w:rsid w:val="00A43D34"/>
    <w:rsid w:val="00A45D41"/>
    <w:rsid w:val="00A467B8"/>
    <w:rsid w:val="00A50903"/>
    <w:rsid w:val="00A50B0D"/>
    <w:rsid w:val="00A51AE6"/>
    <w:rsid w:val="00A532DF"/>
    <w:rsid w:val="00A5468E"/>
    <w:rsid w:val="00A55CCA"/>
    <w:rsid w:val="00A57082"/>
    <w:rsid w:val="00A635FB"/>
    <w:rsid w:val="00A639AE"/>
    <w:rsid w:val="00A6546B"/>
    <w:rsid w:val="00A657C4"/>
    <w:rsid w:val="00A66B52"/>
    <w:rsid w:val="00A71280"/>
    <w:rsid w:val="00A71B4D"/>
    <w:rsid w:val="00A73D8B"/>
    <w:rsid w:val="00A76435"/>
    <w:rsid w:val="00A802E9"/>
    <w:rsid w:val="00A82A17"/>
    <w:rsid w:val="00A840AD"/>
    <w:rsid w:val="00A849C1"/>
    <w:rsid w:val="00A84DD3"/>
    <w:rsid w:val="00A86B4A"/>
    <w:rsid w:val="00A964F7"/>
    <w:rsid w:val="00AA1549"/>
    <w:rsid w:val="00AA331B"/>
    <w:rsid w:val="00AA39E7"/>
    <w:rsid w:val="00AA6D92"/>
    <w:rsid w:val="00AB04DD"/>
    <w:rsid w:val="00AB1060"/>
    <w:rsid w:val="00AB2143"/>
    <w:rsid w:val="00AB271D"/>
    <w:rsid w:val="00AB362F"/>
    <w:rsid w:val="00AB4634"/>
    <w:rsid w:val="00AB5E92"/>
    <w:rsid w:val="00AB74E5"/>
    <w:rsid w:val="00AB784E"/>
    <w:rsid w:val="00AC2F28"/>
    <w:rsid w:val="00AC34A9"/>
    <w:rsid w:val="00AC3879"/>
    <w:rsid w:val="00AC5408"/>
    <w:rsid w:val="00AD179E"/>
    <w:rsid w:val="00AD25AD"/>
    <w:rsid w:val="00AD283F"/>
    <w:rsid w:val="00AD289C"/>
    <w:rsid w:val="00AD35AE"/>
    <w:rsid w:val="00AD3A4A"/>
    <w:rsid w:val="00AD3FE7"/>
    <w:rsid w:val="00AD4645"/>
    <w:rsid w:val="00AD6B11"/>
    <w:rsid w:val="00AD6DAD"/>
    <w:rsid w:val="00AE077E"/>
    <w:rsid w:val="00AE0CF6"/>
    <w:rsid w:val="00AE2116"/>
    <w:rsid w:val="00AE260E"/>
    <w:rsid w:val="00AE2C26"/>
    <w:rsid w:val="00AE3159"/>
    <w:rsid w:val="00AE3667"/>
    <w:rsid w:val="00AF149C"/>
    <w:rsid w:val="00AF728F"/>
    <w:rsid w:val="00AF7488"/>
    <w:rsid w:val="00B0053A"/>
    <w:rsid w:val="00B0118B"/>
    <w:rsid w:val="00B03DAC"/>
    <w:rsid w:val="00B11FED"/>
    <w:rsid w:val="00B127E7"/>
    <w:rsid w:val="00B12942"/>
    <w:rsid w:val="00B12E47"/>
    <w:rsid w:val="00B13D63"/>
    <w:rsid w:val="00B141A7"/>
    <w:rsid w:val="00B160FD"/>
    <w:rsid w:val="00B20EEE"/>
    <w:rsid w:val="00B219DF"/>
    <w:rsid w:val="00B225F1"/>
    <w:rsid w:val="00B22A13"/>
    <w:rsid w:val="00B23397"/>
    <w:rsid w:val="00B23458"/>
    <w:rsid w:val="00B25E13"/>
    <w:rsid w:val="00B25E79"/>
    <w:rsid w:val="00B279FC"/>
    <w:rsid w:val="00B31F2C"/>
    <w:rsid w:val="00B32E62"/>
    <w:rsid w:val="00B32F80"/>
    <w:rsid w:val="00B364F9"/>
    <w:rsid w:val="00B525D6"/>
    <w:rsid w:val="00B542F5"/>
    <w:rsid w:val="00B54854"/>
    <w:rsid w:val="00B55D4E"/>
    <w:rsid w:val="00B626D5"/>
    <w:rsid w:val="00B631D4"/>
    <w:rsid w:val="00B643AE"/>
    <w:rsid w:val="00B64965"/>
    <w:rsid w:val="00B6558D"/>
    <w:rsid w:val="00B65E1B"/>
    <w:rsid w:val="00B6671E"/>
    <w:rsid w:val="00B7062A"/>
    <w:rsid w:val="00B72ECD"/>
    <w:rsid w:val="00B7441C"/>
    <w:rsid w:val="00B7445A"/>
    <w:rsid w:val="00B74748"/>
    <w:rsid w:val="00B74FA0"/>
    <w:rsid w:val="00B761C4"/>
    <w:rsid w:val="00B76CD0"/>
    <w:rsid w:val="00B76D64"/>
    <w:rsid w:val="00B77248"/>
    <w:rsid w:val="00B773E3"/>
    <w:rsid w:val="00B779D2"/>
    <w:rsid w:val="00B8029A"/>
    <w:rsid w:val="00B81556"/>
    <w:rsid w:val="00B8400A"/>
    <w:rsid w:val="00B8706C"/>
    <w:rsid w:val="00B87107"/>
    <w:rsid w:val="00B87749"/>
    <w:rsid w:val="00B91251"/>
    <w:rsid w:val="00B9171A"/>
    <w:rsid w:val="00B9330F"/>
    <w:rsid w:val="00B9431D"/>
    <w:rsid w:val="00B94C55"/>
    <w:rsid w:val="00B95349"/>
    <w:rsid w:val="00B978FF"/>
    <w:rsid w:val="00BA263D"/>
    <w:rsid w:val="00BA57DD"/>
    <w:rsid w:val="00BB0914"/>
    <w:rsid w:val="00BB2133"/>
    <w:rsid w:val="00BB49B5"/>
    <w:rsid w:val="00BB79BE"/>
    <w:rsid w:val="00BC0FC5"/>
    <w:rsid w:val="00BC5078"/>
    <w:rsid w:val="00BC51D2"/>
    <w:rsid w:val="00BC5B65"/>
    <w:rsid w:val="00BD049D"/>
    <w:rsid w:val="00BD0945"/>
    <w:rsid w:val="00BD30A7"/>
    <w:rsid w:val="00BD4037"/>
    <w:rsid w:val="00BD6182"/>
    <w:rsid w:val="00BD6708"/>
    <w:rsid w:val="00BE0081"/>
    <w:rsid w:val="00BE063D"/>
    <w:rsid w:val="00BE0A00"/>
    <w:rsid w:val="00BE1BD2"/>
    <w:rsid w:val="00BE3054"/>
    <w:rsid w:val="00BE54BA"/>
    <w:rsid w:val="00BE612D"/>
    <w:rsid w:val="00BE6812"/>
    <w:rsid w:val="00BE7D3E"/>
    <w:rsid w:val="00BF0B70"/>
    <w:rsid w:val="00BF1A50"/>
    <w:rsid w:val="00BF289B"/>
    <w:rsid w:val="00BF2CD7"/>
    <w:rsid w:val="00BF434A"/>
    <w:rsid w:val="00BF4D49"/>
    <w:rsid w:val="00BF5C78"/>
    <w:rsid w:val="00C00476"/>
    <w:rsid w:val="00C01517"/>
    <w:rsid w:val="00C027B0"/>
    <w:rsid w:val="00C0491A"/>
    <w:rsid w:val="00C0491C"/>
    <w:rsid w:val="00C05011"/>
    <w:rsid w:val="00C069B3"/>
    <w:rsid w:val="00C07351"/>
    <w:rsid w:val="00C07D24"/>
    <w:rsid w:val="00C100D7"/>
    <w:rsid w:val="00C10BFD"/>
    <w:rsid w:val="00C14AD7"/>
    <w:rsid w:val="00C163DD"/>
    <w:rsid w:val="00C16A46"/>
    <w:rsid w:val="00C17FDA"/>
    <w:rsid w:val="00C20370"/>
    <w:rsid w:val="00C22778"/>
    <w:rsid w:val="00C23F09"/>
    <w:rsid w:val="00C25486"/>
    <w:rsid w:val="00C257D6"/>
    <w:rsid w:val="00C260E8"/>
    <w:rsid w:val="00C277E6"/>
    <w:rsid w:val="00C31015"/>
    <w:rsid w:val="00C335F4"/>
    <w:rsid w:val="00C40B06"/>
    <w:rsid w:val="00C40D3B"/>
    <w:rsid w:val="00C40F45"/>
    <w:rsid w:val="00C50FA0"/>
    <w:rsid w:val="00C51CE8"/>
    <w:rsid w:val="00C52249"/>
    <w:rsid w:val="00C53707"/>
    <w:rsid w:val="00C56B90"/>
    <w:rsid w:val="00C56F28"/>
    <w:rsid w:val="00C57B40"/>
    <w:rsid w:val="00C6076A"/>
    <w:rsid w:val="00C618DE"/>
    <w:rsid w:val="00C65876"/>
    <w:rsid w:val="00C66F15"/>
    <w:rsid w:val="00C67197"/>
    <w:rsid w:val="00C67603"/>
    <w:rsid w:val="00C67E9A"/>
    <w:rsid w:val="00C70FD0"/>
    <w:rsid w:val="00C713B6"/>
    <w:rsid w:val="00C73E2E"/>
    <w:rsid w:val="00C74BAB"/>
    <w:rsid w:val="00C76140"/>
    <w:rsid w:val="00C76423"/>
    <w:rsid w:val="00C7651A"/>
    <w:rsid w:val="00C76B12"/>
    <w:rsid w:val="00C8022F"/>
    <w:rsid w:val="00C81BE4"/>
    <w:rsid w:val="00C83CBF"/>
    <w:rsid w:val="00C83EA7"/>
    <w:rsid w:val="00C8652C"/>
    <w:rsid w:val="00C901EB"/>
    <w:rsid w:val="00C90FAF"/>
    <w:rsid w:val="00C911CA"/>
    <w:rsid w:val="00C91713"/>
    <w:rsid w:val="00C92BBC"/>
    <w:rsid w:val="00C937A1"/>
    <w:rsid w:val="00C951AF"/>
    <w:rsid w:val="00C9778F"/>
    <w:rsid w:val="00CA091B"/>
    <w:rsid w:val="00CA0C32"/>
    <w:rsid w:val="00CA7A9B"/>
    <w:rsid w:val="00CB102D"/>
    <w:rsid w:val="00CB1BE6"/>
    <w:rsid w:val="00CB30CD"/>
    <w:rsid w:val="00CB6ACA"/>
    <w:rsid w:val="00CB7BF1"/>
    <w:rsid w:val="00CC37B7"/>
    <w:rsid w:val="00CC52FE"/>
    <w:rsid w:val="00CC5F4D"/>
    <w:rsid w:val="00CC790C"/>
    <w:rsid w:val="00CD064A"/>
    <w:rsid w:val="00CD1E9B"/>
    <w:rsid w:val="00CD3908"/>
    <w:rsid w:val="00CD3F5F"/>
    <w:rsid w:val="00CD5CBB"/>
    <w:rsid w:val="00CD60A8"/>
    <w:rsid w:val="00CD7578"/>
    <w:rsid w:val="00CE2215"/>
    <w:rsid w:val="00CE37D6"/>
    <w:rsid w:val="00CE45D6"/>
    <w:rsid w:val="00CE60EC"/>
    <w:rsid w:val="00CE6133"/>
    <w:rsid w:val="00CE61AD"/>
    <w:rsid w:val="00CE63F9"/>
    <w:rsid w:val="00CE785F"/>
    <w:rsid w:val="00CF20DA"/>
    <w:rsid w:val="00CF5508"/>
    <w:rsid w:val="00CF5D61"/>
    <w:rsid w:val="00CF61B0"/>
    <w:rsid w:val="00D006E3"/>
    <w:rsid w:val="00D00CAD"/>
    <w:rsid w:val="00D00E73"/>
    <w:rsid w:val="00D02B5D"/>
    <w:rsid w:val="00D04022"/>
    <w:rsid w:val="00D041FA"/>
    <w:rsid w:val="00D060CF"/>
    <w:rsid w:val="00D063D3"/>
    <w:rsid w:val="00D0674F"/>
    <w:rsid w:val="00D105F2"/>
    <w:rsid w:val="00D1295F"/>
    <w:rsid w:val="00D1614E"/>
    <w:rsid w:val="00D17C76"/>
    <w:rsid w:val="00D20800"/>
    <w:rsid w:val="00D21783"/>
    <w:rsid w:val="00D21D3A"/>
    <w:rsid w:val="00D21E87"/>
    <w:rsid w:val="00D23402"/>
    <w:rsid w:val="00D23790"/>
    <w:rsid w:val="00D263F0"/>
    <w:rsid w:val="00D27404"/>
    <w:rsid w:val="00D302FF"/>
    <w:rsid w:val="00D31906"/>
    <w:rsid w:val="00D334CC"/>
    <w:rsid w:val="00D37208"/>
    <w:rsid w:val="00D41B68"/>
    <w:rsid w:val="00D427A4"/>
    <w:rsid w:val="00D43BAE"/>
    <w:rsid w:val="00D453E0"/>
    <w:rsid w:val="00D46A72"/>
    <w:rsid w:val="00D4730D"/>
    <w:rsid w:val="00D50225"/>
    <w:rsid w:val="00D50AA3"/>
    <w:rsid w:val="00D5158C"/>
    <w:rsid w:val="00D52D17"/>
    <w:rsid w:val="00D53133"/>
    <w:rsid w:val="00D5605C"/>
    <w:rsid w:val="00D569BA"/>
    <w:rsid w:val="00D604F7"/>
    <w:rsid w:val="00D60FE8"/>
    <w:rsid w:val="00D6478B"/>
    <w:rsid w:val="00D650E0"/>
    <w:rsid w:val="00D65B7D"/>
    <w:rsid w:val="00D660DC"/>
    <w:rsid w:val="00D665ED"/>
    <w:rsid w:val="00D67135"/>
    <w:rsid w:val="00D76ABD"/>
    <w:rsid w:val="00D76EB2"/>
    <w:rsid w:val="00D80109"/>
    <w:rsid w:val="00D83937"/>
    <w:rsid w:val="00D9060E"/>
    <w:rsid w:val="00D909D0"/>
    <w:rsid w:val="00D91354"/>
    <w:rsid w:val="00D932B7"/>
    <w:rsid w:val="00D95B0F"/>
    <w:rsid w:val="00DA210A"/>
    <w:rsid w:val="00DA5CE3"/>
    <w:rsid w:val="00DA725B"/>
    <w:rsid w:val="00DB1361"/>
    <w:rsid w:val="00DB3C03"/>
    <w:rsid w:val="00DB4C4D"/>
    <w:rsid w:val="00DB5F42"/>
    <w:rsid w:val="00DB7458"/>
    <w:rsid w:val="00DC0F07"/>
    <w:rsid w:val="00DC3311"/>
    <w:rsid w:val="00DC4A3B"/>
    <w:rsid w:val="00DD0046"/>
    <w:rsid w:val="00DD394D"/>
    <w:rsid w:val="00DD7D71"/>
    <w:rsid w:val="00DE1225"/>
    <w:rsid w:val="00DE1C08"/>
    <w:rsid w:val="00DE45BD"/>
    <w:rsid w:val="00DE73ED"/>
    <w:rsid w:val="00DF0258"/>
    <w:rsid w:val="00DF0D1C"/>
    <w:rsid w:val="00DF23CD"/>
    <w:rsid w:val="00DF2520"/>
    <w:rsid w:val="00DF2EAA"/>
    <w:rsid w:val="00DF6F9E"/>
    <w:rsid w:val="00E053D0"/>
    <w:rsid w:val="00E063EE"/>
    <w:rsid w:val="00E07147"/>
    <w:rsid w:val="00E11D76"/>
    <w:rsid w:val="00E129ED"/>
    <w:rsid w:val="00E13F43"/>
    <w:rsid w:val="00E14436"/>
    <w:rsid w:val="00E2099D"/>
    <w:rsid w:val="00E20AEE"/>
    <w:rsid w:val="00E23CE4"/>
    <w:rsid w:val="00E26A5E"/>
    <w:rsid w:val="00E31A88"/>
    <w:rsid w:val="00E32482"/>
    <w:rsid w:val="00E3252A"/>
    <w:rsid w:val="00E36508"/>
    <w:rsid w:val="00E40B45"/>
    <w:rsid w:val="00E41939"/>
    <w:rsid w:val="00E41ABE"/>
    <w:rsid w:val="00E41ED3"/>
    <w:rsid w:val="00E4210D"/>
    <w:rsid w:val="00E422C3"/>
    <w:rsid w:val="00E4378D"/>
    <w:rsid w:val="00E44B90"/>
    <w:rsid w:val="00E45947"/>
    <w:rsid w:val="00E461CD"/>
    <w:rsid w:val="00E463E1"/>
    <w:rsid w:val="00E50165"/>
    <w:rsid w:val="00E50D61"/>
    <w:rsid w:val="00E56919"/>
    <w:rsid w:val="00E57C49"/>
    <w:rsid w:val="00E617E0"/>
    <w:rsid w:val="00E658E2"/>
    <w:rsid w:val="00E67956"/>
    <w:rsid w:val="00E71150"/>
    <w:rsid w:val="00E74BDF"/>
    <w:rsid w:val="00E752B9"/>
    <w:rsid w:val="00E83A92"/>
    <w:rsid w:val="00E84368"/>
    <w:rsid w:val="00E84B94"/>
    <w:rsid w:val="00E8574F"/>
    <w:rsid w:val="00E85F9E"/>
    <w:rsid w:val="00E87040"/>
    <w:rsid w:val="00E87818"/>
    <w:rsid w:val="00E92EE4"/>
    <w:rsid w:val="00E94ACC"/>
    <w:rsid w:val="00E96F14"/>
    <w:rsid w:val="00E97C0C"/>
    <w:rsid w:val="00EA0553"/>
    <w:rsid w:val="00EA3BBD"/>
    <w:rsid w:val="00EA5290"/>
    <w:rsid w:val="00EA56EF"/>
    <w:rsid w:val="00EA6F75"/>
    <w:rsid w:val="00EA747F"/>
    <w:rsid w:val="00EB0B23"/>
    <w:rsid w:val="00EB1D12"/>
    <w:rsid w:val="00EB48B3"/>
    <w:rsid w:val="00EB6654"/>
    <w:rsid w:val="00EC177B"/>
    <w:rsid w:val="00EC1AA3"/>
    <w:rsid w:val="00EC3994"/>
    <w:rsid w:val="00EC73A9"/>
    <w:rsid w:val="00ED0EAF"/>
    <w:rsid w:val="00ED38CA"/>
    <w:rsid w:val="00ED3EDC"/>
    <w:rsid w:val="00ED4521"/>
    <w:rsid w:val="00ED55C3"/>
    <w:rsid w:val="00ED5F65"/>
    <w:rsid w:val="00ED7FE4"/>
    <w:rsid w:val="00EE0A97"/>
    <w:rsid w:val="00EE1F83"/>
    <w:rsid w:val="00EE2241"/>
    <w:rsid w:val="00EE2325"/>
    <w:rsid w:val="00EE3DDB"/>
    <w:rsid w:val="00EE414F"/>
    <w:rsid w:val="00EE452B"/>
    <w:rsid w:val="00EE4626"/>
    <w:rsid w:val="00EF2CD9"/>
    <w:rsid w:val="00EF706E"/>
    <w:rsid w:val="00EF7119"/>
    <w:rsid w:val="00F0041E"/>
    <w:rsid w:val="00F00514"/>
    <w:rsid w:val="00F01E5C"/>
    <w:rsid w:val="00F04477"/>
    <w:rsid w:val="00F05379"/>
    <w:rsid w:val="00F05B08"/>
    <w:rsid w:val="00F0739B"/>
    <w:rsid w:val="00F07F0C"/>
    <w:rsid w:val="00F10CB3"/>
    <w:rsid w:val="00F10CE7"/>
    <w:rsid w:val="00F11633"/>
    <w:rsid w:val="00F125E3"/>
    <w:rsid w:val="00F13C48"/>
    <w:rsid w:val="00F1465F"/>
    <w:rsid w:val="00F1506F"/>
    <w:rsid w:val="00F1632C"/>
    <w:rsid w:val="00F16AB1"/>
    <w:rsid w:val="00F17D9E"/>
    <w:rsid w:val="00F205B8"/>
    <w:rsid w:val="00F3289F"/>
    <w:rsid w:val="00F35D2B"/>
    <w:rsid w:val="00F374FC"/>
    <w:rsid w:val="00F414AC"/>
    <w:rsid w:val="00F43F2E"/>
    <w:rsid w:val="00F50975"/>
    <w:rsid w:val="00F522A8"/>
    <w:rsid w:val="00F543AC"/>
    <w:rsid w:val="00F54967"/>
    <w:rsid w:val="00F5500E"/>
    <w:rsid w:val="00F61695"/>
    <w:rsid w:val="00F61FC2"/>
    <w:rsid w:val="00F622F4"/>
    <w:rsid w:val="00F62791"/>
    <w:rsid w:val="00F62972"/>
    <w:rsid w:val="00F710A0"/>
    <w:rsid w:val="00F739E6"/>
    <w:rsid w:val="00F73FCC"/>
    <w:rsid w:val="00F7438C"/>
    <w:rsid w:val="00F761FE"/>
    <w:rsid w:val="00F82159"/>
    <w:rsid w:val="00F8225C"/>
    <w:rsid w:val="00F84440"/>
    <w:rsid w:val="00F86A40"/>
    <w:rsid w:val="00F86ED4"/>
    <w:rsid w:val="00F901A2"/>
    <w:rsid w:val="00F91BC1"/>
    <w:rsid w:val="00F9337B"/>
    <w:rsid w:val="00F93F29"/>
    <w:rsid w:val="00F954A1"/>
    <w:rsid w:val="00F97FC0"/>
    <w:rsid w:val="00FA0A7F"/>
    <w:rsid w:val="00FA1DCC"/>
    <w:rsid w:val="00FA440A"/>
    <w:rsid w:val="00FA7417"/>
    <w:rsid w:val="00FB0611"/>
    <w:rsid w:val="00FB0BD0"/>
    <w:rsid w:val="00FB1A4B"/>
    <w:rsid w:val="00FB1DD2"/>
    <w:rsid w:val="00FB2185"/>
    <w:rsid w:val="00FB3404"/>
    <w:rsid w:val="00FB50C3"/>
    <w:rsid w:val="00FB6D96"/>
    <w:rsid w:val="00FB6E39"/>
    <w:rsid w:val="00FC12BA"/>
    <w:rsid w:val="00FC1C24"/>
    <w:rsid w:val="00FC3696"/>
    <w:rsid w:val="00FC44AA"/>
    <w:rsid w:val="00FC7A12"/>
    <w:rsid w:val="00FD37BA"/>
    <w:rsid w:val="00FD44FA"/>
    <w:rsid w:val="00FD4EED"/>
    <w:rsid w:val="00FD5236"/>
    <w:rsid w:val="00FD58D7"/>
    <w:rsid w:val="00FD64B3"/>
    <w:rsid w:val="00FD7216"/>
    <w:rsid w:val="00FD795D"/>
    <w:rsid w:val="00FD7BAB"/>
    <w:rsid w:val="00FE0CDD"/>
    <w:rsid w:val="00FE192C"/>
    <w:rsid w:val="00FE250A"/>
    <w:rsid w:val="00FE42EB"/>
    <w:rsid w:val="00FF0AA2"/>
    <w:rsid w:val="00FF1EE6"/>
    <w:rsid w:val="00FF5E37"/>
    <w:rsid w:val="00FF6A24"/>
    <w:rsid w:val="00FF6C09"/>
    <w:rsid w:val="00FF6D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7" style="mso-width-relative:margin;mso-height-relative:margin" fillcolor="#1673ca" stroke="f">
      <v:fill color="#1673ca" opacity="45875f"/>
      <v:stroke weight=".5pt" on="f"/>
      <v:textbox inset="10.8pt,10.8pt,,10.8pt"/>
    </o:shapedefaults>
    <o:shapelayout v:ext="edit">
      <o:idmap v:ext="edit" data="1"/>
    </o:shapelayout>
  </w:shapeDefaults>
  <w:decimalSymbol w:val="."/>
  <w:listSeparator w:val=","/>
  <w14:docId w14:val="751291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ms Rmn" w:eastAsia="Times New Roman" w:hAnsi="Tms Rmn" w:cs="Times New Roman"/>
        <w:lang w:val="en-US"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qFormat="1"/>
    <w:lsdException w:name="caption" w:uiPriority="35" w:qFormat="1"/>
    <w:lsdException w:name="table of figures" w:uiPriority="99"/>
    <w:lsdException w:name="footnote reference" w:uiPriority="99"/>
    <w:lsdException w:name="annotation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Document Map" w:uiPriority="99"/>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x Normal"/>
    <w:rsid w:val="006076A3"/>
    <w:pPr>
      <w:tabs>
        <w:tab w:val="left" w:pos="-1440"/>
        <w:tab w:val="left" w:pos="-720"/>
      </w:tabs>
      <w:spacing w:after="240" w:line="264" w:lineRule="auto"/>
      <w:ind w:left="360"/>
    </w:pPr>
    <w:rPr>
      <w:rFonts w:asciiTheme="minorHAnsi" w:hAnsiTheme="minorHAnsi"/>
      <w:sz w:val="22"/>
    </w:rPr>
  </w:style>
  <w:style w:type="paragraph" w:styleId="Heading1">
    <w:name w:val="heading 1"/>
    <w:aliases w:val="Heading 1 (section titles),_Main body - Heading 1 (section titles),1,1st order hd,Headline"/>
    <w:next w:val="Text"/>
    <w:link w:val="Heading1Char"/>
    <w:autoRedefine/>
    <w:qFormat/>
    <w:rsid w:val="00CD064A"/>
    <w:pPr>
      <w:keepNext/>
      <w:numPr>
        <w:numId w:val="2"/>
      </w:numPr>
      <w:spacing w:after="360"/>
      <w:outlineLvl w:val="0"/>
    </w:pPr>
    <w:rPr>
      <w:rFonts w:ascii="Tahoma" w:hAnsi="Tahoma" w:cs="Tahoma"/>
      <w:b/>
      <w:color w:val="0070CD"/>
      <w:kern w:val="16"/>
      <w:sz w:val="40"/>
      <w:szCs w:val="56"/>
    </w:rPr>
  </w:style>
  <w:style w:type="paragraph" w:styleId="Heading2">
    <w:name w:val="heading 2"/>
    <w:aliases w:val="_Main body - Heading 2,2,ProjectHeading,2nd order hd,resume"/>
    <w:next w:val="Text"/>
    <w:link w:val="Heading2Char"/>
    <w:autoRedefine/>
    <w:uiPriority w:val="9"/>
    <w:qFormat/>
    <w:rsid w:val="005062B9"/>
    <w:pPr>
      <w:keepNext/>
      <w:numPr>
        <w:ilvl w:val="1"/>
        <w:numId w:val="2"/>
      </w:numPr>
      <w:tabs>
        <w:tab w:val="clear" w:pos="900"/>
      </w:tabs>
      <w:spacing w:before="360" w:after="120"/>
      <w:ind w:left="547" w:hanging="547"/>
      <w:outlineLvl w:val="1"/>
    </w:pPr>
    <w:rPr>
      <w:rFonts w:ascii="Tahoma" w:hAnsi="Tahoma" w:cs="Arial"/>
      <w:b/>
      <w:color w:val="0070CD"/>
      <w:sz w:val="36"/>
    </w:rPr>
  </w:style>
  <w:style w:type="paragraph" w:styleId="Heading3">
    <w:name w:val="heading 3"/>
    <w:aliases w:val="_Main body - Heading 3,3,3rd order hd"/>
    <w:next w:val="Text"/>
    <w:link w:val="Heading3Char"/>
    <w:uiPriority w:val="9"/>
    <w:qFormat/>
    <w:rsid w:val="007D697E"/>
    <w:pPr>
      <w:keepNext/>
      <w:numPr>
        <w:ilvl w:val="2"/>
        <w:numId w:val="2"/>
      </w:numPr>
      <w:spacing w:before="120" w:line="288" w:lineRule="auto"/>
      <w:ind w:left="720"/>
      <w:outlineLvl w:val="2"/>
    </w:pPr>
    <w:rPr>
      <w:rFonts w:ascii="Tahoma" w:hAnsi="Tahoma" w:cs="Microsoft Sans Serif"/>
      <w:b/>
      <w:color w:val="0070CD"/>
      <w:sz w:val="24"/>
    </w:rPr>
  </w:style>
  <w:style w:type="paragraph" w:styleId="Heading4">
    <w:name w:val="heading 4"/>
    <w:next w:val="Text"/>
    <w:link w:val="Heading4Char"/>
    <w:autoRedefine/>
    <w:uiPriority w:val="9"/>
    <w:qFormat/>
    <w:rsid w:val="00F543AC"/>
    <w:pPr>
      <w:keepNext/>
      <w:numPr>
        <w:ilvl w:val="3"/>
        <w:numId w:val="2"/>
      </w:numPr>
      <w:spacing w:line="288" w:lineRule="auto"/>
      <w:ind w:left="0"/>
      <w:outlineLvl w:val="3"/>
    </w:pPr>
    <w:rPr>
      <w:rFonts w:ascii="Tahoma" w:hAnsi="Tahoma" w:cs="Microsoft Sans Serif"/>
      <w:b/>
      <w:color w:val="0070CD"/>
      <w:sz w:val="22"/>
      <w:szCs w:val="22"/>
    </w:rPr>
  </w:style>
  <w:style w:type="paragraph" w:styleId="Heading5">
    <w:name w:val="heading 5"/>
    <w:next w:val="Text"/>
    <w:link w:val="Heading5Char"/>
    <w:uiPriority w:val="9"/>
    <w:qFormat/>
    <w:rsid w:val="00B7441C"/>
    <w:pPr>
      <w:keepNext/>
      <w:spacing w:line="288" w:lineRule="auto"/>
      <w:outlineLvl w:val="4"/>
    </w:pPr>
    <w:rPr>
      <w:rFonts w:ascii="Lao UI" w:hAnsi="Lao UI" w:cs="Microsoft Sans Serif"/>
      <w:b/>
      <w:i/>
      <w:color w:val="0070CD"/>
      <w:sz w:val="24"/>
      <w:szCs w:val="24"/>
    </w:rPr>
  </w:style>
  <w:style w:type="paragraph" w:styleId="Heading6">
    <w:name w:val="heading 6"/>
    <w:aliases w:val="x Fine print  (heading 6)"/>
    <w:basedOn w:val="Normal"/>
    <w:next w:val="Text"/>
    <w:link w:val="Heading6Char"/>
    <w:uiPriority w:val="9"/>
    <w:unhideWhenUsed/>
    <w:qFormat/>
    <w:rsid w:val="00127730"/>
    <w:pPr>
      <w:ind w:left="0"/>
      <w:outlineLvl w:val="5"/>
    </w:pPr>
    <w:rPr>
      <w:rFonts w:ascii="Lao UI" w:hAnsi="Lao UI" w:cs="Arial"/>
      <w:sz w:val="16"/>
      <w:szCs w:val="16"/>
    </w:rPr>
  </w:style>
  <w:style w:type="paragraph" w:styleId="Heading7">
    <w:name w:val="heading 7"/>
    <w:aliases w:val="Headings - Appendix 1st pg title (heading 7),_z Other - Appendix 1st pg title (heading 7)"/>
    <w:next w:val="Normal"/>
    <w:link w:val="Heading7Char"/>
    <w:uiPriority w:val="9"/>
    <w:unhideWhenUsed/>
    <w:qFormat/>
    <w:rsid w:val="007D697E"/>
    <w:pPr>
      <w:keepNext/>
      <w:numPr>
        <w:numId w:val="3"/>
      </w:numPr>
      <w:tabs>
        <w:tab w:val="left" w:pos="2070"/>
      </w:tabs>
      <w:spacing w:after="480"/>
      <w:ind w:left="0"/>
      <w:outlineLvl w:val="6"/>
    </w:pPr>
    <w:rPr>
      <w:rFonts w:ascii="Tahoma" w:hAnsi="Tahoma" w:cs="Microsoft Sans Serif"/>
      <w:b/>
      <w:bCs/>
      <w:color w:val="0070CD"/>
      <w:kern w:val="28"/>
      <w:sz w:val="32"/>
      <w:szCs w:val="52"/>
    </w:rPr>
  </w:style>
  <w:style w:type="paragraph" w:styleId="Heading8">
    <w:name w:val="heading 8"/>
    <w:aliases w:val="Headings - Appendix subhead,_z Other - Appendix subhead"/>
    <w:next w:val="Text"/>
    <w:link w:val="Heading8Char"/>
    <w:uiPriority w:val="9"/>
    <w:unhideWhenUsed/>
    <w:qFormat/>
    <w:rsid w:val="007D697E"/>
    <w:pPr>
      <w:numPr>
        <w:ilvl w:val="1"/>
        <w:numId w:val="3"/>
      </w:numPr>
      <w:tabs>
        <w:tab w:val="num" w:pos="2430"/>
      </w:tabs>
      <w:spacing w:before="240" w:after="60"/>
      <w:outlineLvl w:val="7"/>
    </w:pPr>
    <w:rPr>
      <w:rFonts w:ascii="Tahoma" w:hAnsi="Tahoma" w:cs="Microsoft Sans Serif"/>
      <w:b/>
      <w:iCs/>
      <w:color w:val="0070CD"/>
      <w:sz w:val="24"/>
      <w:szCs w:val="24"/>
    </w:rPr>
  </w:style>
  <w:style w:type="paragraph" w:styleId="Heading9">
    <w:name w:val="heading 9"/>
    <w:basedOn w:val="Normal"/>
    <w:next w:val="Normal"/>
    <w:link w:val="Heading9Char"/>
    <w:uiPriority w:val="9"/>
    <w:semiHidden/>
    <w:unhideWhenUsed/>
    <w:qFormat/>
    <w:rsid w:val="00942783"/>
    <w:pPr>
      <w:keepNext/>
      <w:keepLines/>
      <w:tabs>
        <w:tab w:val="clear" w:pos="-1440"/>
        <w:tab w:val="clear" w:pos="-720"/>
      </w:tabs>
      <w:spacing w:before="200" w:after="0" w:line="276" w:lineRule="auto"/>
      <w:ind w:left="1584" w:hanging="1584"/>
      <w:outlineLvl w:val="8"/>
    </w:pPr>
    <w:rPr>
      <w:rFonts w:asciiTheme="majorHAnsi" w:eastAsiaTheme="majorEastAsia" w:hAnsiTheme="majorHAnsi" w:cstheme="majorBidi"/>
      <w:i/>
      <w:iCs/>
      <w:color w:val="404040" w:themeColor="text1" w:themeTint="BF"/>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aliases w:val="x Footer,_x Footer,_z Other - Footer"/>
    <w:basedOn w:val="Normal"/>
    <w:next w:val="Normal"/>
    <w:link w:val="FooterChar"/>
    <w:uiPriority w:val="99"/>
    <w:qFormat/>
    <w:rsid w:val="007D697E"/>
    <w:pPr>
      <w:tabs>
        <w:tab w:val="clear" w:pos="-1440"/>
        <w:tab w:val="clear" w:pos="-720"/>
        <w:tab w:val="center" w:pos="4680"/>
        <w:tab w:val="right" w:pos="9360"/>
      </w:tabs>
    </w:pPr>
    <w:rPr>
      <w:rFonts w:ascii="Tahoma" w:hAnsi="Tahoma"/>
      <w:b/>
      <w:color w:val="0070CD"/>
      <w:sz w:val="18"/>
    </w:rPr>
  </w:style>
  <w:style w:type="character" w:styleId="FootnoteReference">
    <w:name w:val="footnote reference"/>
    <w:aliases w:val="o"/>
    <w:basedOn w:val="DefaultParagraphFont"/>
    <w:uiPriority w:val="99"/>
    <w:rsid w:val="001538F8"/>
    <w:rPr>
      <w:rFonts w:ascii="Arial" w:hAnsi="Arial"/>
      <w:position w:val="0"/>
      <w:sz w:val="22"/>
      <w:vertAlign w:val="superscript"/>
    </w:rPr>
  </w:style>
  <w:style w:type="paragraph" w:styleId="FootnoteText">
    <w:name w:val="footnote text"/>
    <w:aliases w:val="Footnote Text Char1,Footnote Text Char Char,Footnote Text Char1 Char,Footnote Text Char Char Char,Footnote Text Char1 Char Char Char,Footnote Text Char Char1 Char Char Char,Footnote Text Char Char Char Char Char Char Char Char,TBG Style"/>
    <w:basedOn w:val="Normal"/>
    <w:link w:val="FootnoteTextChar"/>
    <w:uiPriority w:val="99"/>
    <w:rsid w:val="00BE612D"/>
    <w:pPr>
      <w:tabs>
        <w:tab w:val="clear" w:pos="-1440"/>
        <w:tab w:val="clear" w:pos="-720"/>
      </w:tabs>
      <w:spacing w:after="120" w:line="240" w:lineRule="auto"/>
      <w:ind w:left="0"/>
    </w:pPr>
    <w:rPr>
      <w:rFonts w:ascii="Arial" w:hAnsi="Arial"/>
      <w:color w:val="4D4D4D"/>
      <w:sz w:val="16"/>
    </w:rPr>
  </w:style>
  <w:style w:type="paragraph" w:customStyle="1" w:styleId="Tables-Bullets">
    <w:name w:val="Tables - Bullets"/>
    <w:qFormat/>
    <w:rsid w:val="00AF149C"/>
    <w:pPr>
      <w:numPr>
        <w:numId w:val="6"/>
      </w:numPr>
      <w:spacing w:after="120" w:line="288" w:lineRule="auto"/>
    </w:pPr>
    <w:rPr>
      <w:rFonts w:ascii="Lao UI" w:hAnsi="Lao UI" w:cs="Microsoft Sans Serif"/>
      <w:color w:val="333333"/>
      <w:sz w:val="22"/>
      <w:szCs w:val="22"/>
    </w:rPr>
  </w:style>
  <w:style w:type="paragraph" w:styleId="Header">
    <w:name w:val="header"/>
    <w:aliases w:val="x Header"/>
    <w:basedOn w:val="Normal"/>
    <w:link w:val="HeaderChar"/>
    <w:uiPriority w:val="99"/>
    <w:rsid w:val="007D697E"/>
    <w:pPr>
      <w:pBdr>
        <w:bottom w:val="single" w:sz="4" w:space="1" w:color="1673CA"/>
      </w:pBdr>
      <w:tabs>
        <w:tab w:val="clear" w:pos="-1440"/>
        <w:tab w:val="clear" w:pos="-720"/>
        <w:tab w:val="center" w:pos="4680"/>
        <w:tab w:val="right" w:pos="9360"/>
      </w:tabs>
      <w:spacing w:after="0" w:line="240" w:lineRule="auto"/>
      <w:ind w:left="0"/>
    </w:pPr>
    <w:rPr>
      <w:rFonts w:ascii="Tahoma" w:hAnsi="Tahoma" w:cs="Arial"/>
      <w:caps/>
      <w:color w:val="0070CD"/>
      <w:spacing w:val="6"/>
      <w:sz w:val="18"/>
      <w:szCs w:val="18"/>
    </w:rPr>
  </w:style>
  <w:style w:type="character" w:customStyle="1" w:styleId="HeaderChar">
    <w:name w:val="Header Char"/>
    <w:aliases w:val="x Header Char"/>
    <w:basedOn w:val="DefaultParagraphFont"/>
    <w:link w:val="Header"/>
    <w:uiPriority w:val="99"/>
    <w:rsid w:val="007D697E"/>
    <w:rPr>
      <w:rFonts w:ascii="Tahoma" w:hAnsi="Tahoma" w:cs="Arial"/>
      <w:caps/>
      <w:color w:val="0070CD"/>
      <w:spacing w:val="6"/>
      <w:sz w:val="18"/>
      <w:szCs w:val="18"/>
    </w:rPr>
  </w:style>
  <w:style w:type="paragraph" w:customStyle="1" w:styleId="Tables-Headingcells">
    <w:name w:val="Tables - Heading cells"/>
    <w:qFormat/>
    <w:rsid w:val="00AF149C"/>
    <w:pPr>
      <w:keepNext/>
      <w:tabs>
        <w:tab w:val="left" w:pos="-1440"/>
        <w:tab w:val="left" w:pos="-720"/>
        <w:tab w:val="center" w:pos="720"/>
      </w:tabs>
      <w:spacing w:before="60" w:after="60" w:line="264" w:lineRule="auto"/>
      <w:jc w:val="center"/>
    </w:pPr>
    <w:rPr>
      <w:rFonts w:ascii="Lao UI" w:hAnsi="Lao UI" w:cs="Microsoft Sans Serif"/>
      <w:b/>
      <w:bCs/>
      <w:noProof/>
      <w:color w:val="FFFFFF" w:themeColor="background1"/>
      <w:sz w:val="22"/>
    </w:rPr>
  </w:style>
  <w:style w:type="character" w:styleId="PageNumber">
    <w:name w:val="page number"/>
    <w:aliases w:val="x Page Number,_x Page Number"/>
    <w:basedOn w:val="DefaultParagraphFont"/>
    <w:rsid w:val="00127730"/>
    <w:rPr>
      <w:rFonts w:ascii="Lao UI" w:hAnsi="Lao UI"/>
      <w:sz w:val="20"/>
    </w:rPr>
  </w:style>
  <w:style w:type="paragraph" w:styleId="TOC1">
    <w:name w:val="toc 1"/>
    <w:next w:val="Normal"/>
    <w:autoRedefine/>
    <w:uiPriority w:val="39"/>
    <w:rsid w:val="00433F49"/>
    <w:pPr>
      <w:tabs>
        <w:tab w:val="left" w:pos="360"/>
        <w:tab w:val="right" w:leader="dot" w:pos="9350"/>
      </w:tabs>
      <w:spacing w:before="600" w:line="264" w:lineRule="auto"/>
      <w:ind w:left="360" w:hanging="360"/>
    </w:pPr>
    <w:rPr>
      <w:rFonts w:ascii="Tahoma" w:hAnsi="Tahoma" w:cs="Arial"/>
      <w:b/>
      <w:bCs/>
      <w:noProof/>
      <w:snapToGrid w:val="0"/>
      <w:color w:val="0070CD"/>
      <w:w w:val="0"/>
      <w:sz w:val="28"/>
      <w:szCs w:val="22"/>
    </w:rPr>
  </w:style>
  <w:style w:type="paragraph" w:styleId="TOC2">
    <w:name w:val="toc 2"/>
    <w:next w:val="Normal"/>
    <w:autoRedefine/>
    <w:uiPriority w:val="39"/>
    <w:rsid w:val="007D697E"/>
    <w:pPr>
      <w:tabs>
        <w:tab w:val="left" w:pos="1260"/>
        <w:tab w:val="right" w:leader="dot" w:pos="9350"/>
      </w:tabs>
      <w:spacing w:before="60" w:line="300" w:lineRule="auto"/>
      <w:ind w:left="1267" w:hanging="547"/>
    </w:pPr>
    <w:rPr>
      <w:rFonts w:ascii="Tahoma" w:hAnsi="Tahoma"/>
      <w:b/>
      <w:noProof/>
      <w:color w:val="292929"/>
      <w:sz w:val="24"/>
    </w:rPr>
  </w:style>
  <w:style w:type="paragraph" w:styleId="TOC3">
    <w:name w:val="toc 3"/>
    <w:next w:val="Normal"/>
    <w:autoRedefine/>
    <w:uiPriority w:val="39"/>
    <w:rsid w:val="007D697E"/>
    <w:pPr>
      <w:tabs>
        <w:tab w:val="left" w:pos="1980"/>
        <w:tab w:val="right" w:leader="dot" w:pos="9350"/>
      </w:tabs>
      <w:spacing w:line="300" w:lineRule="auto"/>
      <w:ind w:left="1980" w:hanging="713"/>
    </w:pPr>
    <w:rPr>
      <w:rFonts w:ascii="Tahoma" w:hAnsi="Tahoma"/>
      <w:iCs/>
      <w:noProof/>
      <w:color w:val="292929"/>
      <w:sz w:val="24"/>
    </w:rPr>
  </w:style>
  <w:style w:type="paragraph" w:styleId="TOC4">
    <w:name w:val="toc 4"/>
    <w:next w:val="TOC5"/>
    <w:autoRedefine/>
    <w:uiPriority w:val="39"/>
    <w:rsid w:val="003923AB"/>
    <w:pPr>
      <w:tabs>
        <w:tab w:val="left" w:pos="2700"/>
        <w:tab w:val="right" w:leader="dot" w:pos="9350"/>
      </w:tabs>
      <w:spacing w:line="300" w:lineRule="auto"/>
      <w:ind w:left="2707" w:hanging="907"/>
    </w:pPr>
    <w:rPr>
      <w:rFonts w:ascii="Tahoma" w:hAnsi="Tahoma"/>
      <w:i/>
      <w:noProof/>
      <w:color w:val="292929"/>
      <w:sz w:val="24"/>
      <w:szCs w:val="18"/>
    </w:rPr>
  </w:style>
  <w:style w:type="paragraph" w:styleId="TOC6">
    <w:name w:val="toc 6"/>
    <w:basedOn w:val="Normal"/>
    <w:next w:val="Normal"/>
    <w:autoRedefine/>
    <w:semiHidden/>
    <w:rsid w:val="000F1001"/>
    <w:pPr>
      <w:tabs>
        <w:tab w:val="clear" w:pos="-1440"/>
        <w:tab w:val="clear" w:pos="-720"/>
      </w:tabs>
      <w:ind w:left="1200"/>
    </w:pPr>
    <w:rPr>
      <w:rFonts w:ascii="Arial" w:hAnsi="Arial"/>
      <w:sz w:val="18"/>
      <w:szCs w:val="18"/>
    </w:rPr>
  </w:style>
  <w:style w:type="character" w:styleId="Hyperlink">
    <w:name w:val="Hyperlink"/>
    <w:aliases w:val="x Hyperlink"/>
    <w:basedOn w:val="DefaultParagraphFont"/>
    <w:uiPriority w:val="99"/>
    <w:rsid w:val="00E97C0C"/>
    <w:rPr>
      <w:color w:val="0000FF"/>
      <w:u w:val="single"/>
    </w:rPr>
  </w:style>
  <w:style w:type="paragraph" w:customStyle="1" w:styleId="Titlepage-RFPnumber">
    <w:name w:val="Title page - RFP number"/>
    <w:qFormat/>
    <w:rsid w:val="007D697E"/>
    <w:pPr>
      <w:spacing w:after="120" w:line="264" w:lineRule="auto"/>
      <w:ind w:right="-187"/>
    </w:pPr>
    <w:rPr>
      <w:rFonts w:ascii="Tahoma" w:hAnsi="Tahoma" w:cs="Arial"/>
      <w:color w:val="7F7F7F" w:themeColor="text1" w:themeTint="80"/>
      <w:sz w:val="32"/>
      <w:szCs w:val="32"/>
    </w:rPr>
  </w:style>
  <w:style w:type="paragraph" w:styleId="Caption">
    <w:name w:val="caption"/>
    <w:aliases w:val="_Main body - Caption,Caption Char,Table Caption,Podpis nad obiektem,Char,Figure,___Caption"/>
    <w:basedOn w:val="Normal"/>
    <w:next w:val="Text"/>
    <w:link w:val="CaptionChar1"/>
    <w:autoRedefine/>
    <w:uiPriority w:val="35"/>
    <w:unhideWhenUsed/>
    <w:qFormat/>
    <w:rsid w:val="00015CFA"/>
    <w:pPr>
      <w:keepNext/>
      <w:tabs>
        <w:tab w:val="clear" w:pos="-1440"/>
        <w:tab w:val="clear" w:pos="-720"/>
      </w:tabs>
      <w:spacing w:after="100" w:line="240" w:lineRule="auto"/>
      <w:ind w:left="0"/>
      <w:contextualSpacing/>
      <w:jc w:val="center"/>
    </w:pPr>
    <w:rPr>
      <w:rFonts w:ascii="Lao UI" w:hAnsi="Lao UI" w:cs="Lao UI"/>
      <w:b/>
      <w:color w:val="0070CD"/>
      <w:sz w:val="20"/>
    </w:rPr>
  </w:style>
  <w:style w:type="paragraph" w:customStyle="1" w:styleId="TOCtableofcontentstitle">
    <w:name w:val="TOC_table of contents title"/>
    <w:next w:val="Text"/>
    <w:qFormat/>
    <w:rsid w:val="007D697E"/>
    <w:pPr>
      <w:shd w:val="clear" w:color="auto" w:fill="FFFFFF" w:themeFill="background1"/>
      <w:ind w:left="1170" w:hanging="1170"/>
    </w:pPr>
    <w:rPr>
      <w:rFonts w:ascii="Tahoma" w:hAnsi="Tahoma"/>
      <w:b/>
      <w:noProof/>
      <w:color w:val="0070CD"/>
      <w:spacing w:val="-10"/>
      <w:kern w:val="28"/>
      <w:sz w:val="48"/>
    </w:rPr>
  </w:style>
  <w:style w:type="paragraph" w:styleId="TOCHeading">
    <w:name w:val="TOC Heading"/>
    <w:basedOn w:val="Heading1"/>
    <w:next w:val="Normal"/>
    <w:uiPriority w:val="39"/>
    <w:unhideWhenUsed/>
    <w:qFormat/>
    <w:rsid w:val="00FE42EB"/>
    <w:pPr>
      <w:keepLines/>
      <w:numPr>
        <w:numId w:val="0"/>
      </w:numPr>
      <w:tabs>
        <w:tab w:val="num" w:pos="2160"/>
      </w:tabs>
      <w:spacing w:before="480" w:after="0" w:line="276" w:lineRule="auto"/>
      <w:outlineLvl w:val="9"/>
    </w:pPr>
    <w:rPr>
      <w:rFonts w:ascii="Cambria" w:hAnsi="Cambria"/>
      <w:bCs/>
      <w:color w:val="365F91"/>
      <w:kern w:val="0"/>
      <w:sz w:val="28"/>
      <w:szCs w:val="28"/>
    </w:rPr>
  </w:style>
  <w:style w:type="table" w:styleId="TableGrid1">
    <w:name w:val="Table Grid 1"/>
    <w:basedOn w:val="TableNormal"/>
    <w:rsid w:val="00025639"/>
    <w:pPr>
      <w:tabs>
        <w:tab w:val="left" w:pos="-1440"/>
        <w:tab w:val="left" w:pos="-720"/>
      </w:tabs>
      <w:spacing w:after="240" w:line="264" w:lineRule="auto"/>
      <w:ind w:left="36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Heading7Char">
    <w:name w:val="Heading 7 Char"/>
    <w:aliases w:val="Headings - Appendix 1st pg title (heading 7) Char,_z Other - Appendix 1st pg title (heading 7) Char"/>
    <w:basedOn w:val="DefaultParagraphFont"/>
    <w:link w:val="Heading7"/>
    <w:uiPriority w:val="9"/>
    <w:rsid w:val="007D697E"/>
    <w:rPr>
      <w:rFonts w:ascii="Tahoma" w:hAnsi="Tahoma" w:cs="Microsoft Sans Serif"/>
      <w:b/>
      <w:bCs/>
      <w:color w:val="0070CD"/>
      <w:kern w:val="28"/>
      <w:sz w:val="32"/>
      <w:szCs w:val="52"/>
    </w:rPr>
  </w:style>
  <w:style w:type="character" w:customStyle="1" w:styleId="FooterChar">
    <w:name w:val="Footer Char"/>
    <w:aliases w:val="x Footer Char,_x Footer Char,_z Other - Footer Char"/>
    <w:basedOn w:val="DefaultParagraphFont"/>
    <w:link w:val="Footer"/>
    <w:uiPriority w:val="99"/>
    <w:rsid w:val="007D697E"/>
    <w:rPr>
      <w:rFonts w:ascii="Tahoma" w:hAnsi="Tahoma"/>
      <w:b/>
      <w:color w:val="0070CD"/>
      <w:sz w:val="18"/>
    </w:rPr>
  </w:style>
  <w:style w:type="character" w:customStyle="1" w:styleId="Heading6Char">
    <w:name w:val="Heading 6 Char"/>
    <w:aliases w:val="x Fine print  (heading 6) Char"/>
    <w:basedOn w:val="DefaultParagraphFont"/>
    <w:link w:val="Heading6"/>
    <w:uiPriority w:val="9"/>
    <w:rsid w:val="00127730"/>
    <w:rPr>
      <w:rFonts w:ascii="Lao UI" w:hAnsi="Lao UI" w:cs="Arial"/>
      <w:sz w:val="16"/>
      <w:szCs w:val="16"/>
    </w:rPr>
  </w:style>
  <w:style w:type="paragraph" w:customStyle="1" w:styleId="xLastpageaddress">
    <w:name w:val="x Last page address"/>
    <w:qFormat/>
    <w:rsid w:val="00127730"/>
    <w:pPr>
      <w:spacing w:line="360" w:lineRule="auto"/>
      <w:jc w:val="center"/>
    </w:pPr>
    <w:rPr>
      <w:rFonts w:ascii="Lao UI" w:hAnsi="Lao UI" w:cs="Arial"/>
      <w:color w:val="333333"/>
      <w:sz w:val="32"/>
      <w:szCs w:val="22"/>
    </w:rPr>
  </w:style>
  <w:style w:type="character" w:customStyle="1" w:styleId="Heading8Char">
    <w:name w:val="Heading 8 Char"/>
    <w:aliases w:val="Headings - Appendix subhead Char,_z Other - Appendix subhead Char"/>
    <w:basedOn w:val="DefaultParagraphFont"/>
    <w:link w:val="Heading8"/>
    <w:uiPriority w:val="9"/>
    <w:rsid w:val="007D697E"/>
    <w:rPr>
      <w:rFonts w:ascii="Tahoma" w:hAnsi="Tahoma" w:cs="Microsoft Sans Serif"/>
      <w:b/>
      <w:iCs/>
      <w:color w:val="0070CD"/>
      <w:sz w:val="24"/>
      <w:szCs w:val="24"/>
    </w:rPr>
  </w:style>
  <w:style w:type="table" w:styleId="TableGrid">
    <w:name w:val="Table Grid"/>
    <w:aliases w:val="Hrztl Table"/>
    <w:basedOn w:val="TableNormal"/>
    <w:uiPriority w:val="59"/>
    <w:rsid w:val="00250E90"/>
    <w:rPr>
      <w:rFonts w:ascii="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s-Bodycells">
    <w:name w:val="Tables - Body cells"/>
    <w:basedOn w:val="Normal"/>
    <w:qFormat/>
    <w:rsid w:val="00AF149C"/>
    <w:pPr>
      <w:tabs>
        <w:tab w:val="clear" w:pos="-1440"/>
        <w:tab w:val="clear" w:pos="-720"/>
        <w:tab w:val="center" w:pos="720"/>
      </w:tabs>
      <w:spacing w:before="60" w:after="60" w:line="240" w:lineRule="auto"/>
      <w:ind w:left="0"/>
    </w:pPr>
    <w:rPr>
      <w:rFonts w:ascii="Lao UI" w:hAnsi="Lao UI" w:cs="Arial"/>
      <w:szCs w:val="22"/>
    </w:rPr>
  </w:style>
  <w:style w:type="numbering" w:customStyle="1" w:styleId="n">
    <w:name w:val="n"/>
    <w:aliases w:val="number"/>
    <w:basedOn w:val="NoList"/>
    <w:rsid w:val="00454747"/>
    <w:pPr>
      <w:numPr>
        <w:numId w:val="1"/>
      </w:numPr>
    </w:pPr>
  </w:style>
  <w:style w:type="character" w:styleId="PlaceholderText">
    <w:name w:val="Placeholder Text"/>
    <w:basedOn w:val="DefaultParagraphFont"/>
    <w:uiPriority w:val="99"/>
    <w:semiHidden/>
    <w:rsid w:val="004B59EE"/>
    <w:rPr>
      <w:color w:val="808080"/>
    </w:rPr>
  </w:style>
  <w:style w:type="table" w:customStyle="1" w:styleId="NEXANTNEWTABLESTYLE">
    <w:name w:val="NEXANT NEW TABLE STYLE"/>
    <w:basedOn w:val="TableNormal"/>
    <w:uiPriority w:val="99"/>
    <w:rsid w:val="00362EC7"/>
    <w:pPr>
      <w:tabs>
        <w:tab w:val="center" w:pos="720"/>
      </w:tabs>
    </w:pPr>
    <w:rPr>
      <w:rFonts w:ascii="Arial" w:hAnsi="Arial"/>
      <w:sz w:val="22"/>
    </w:rPr>
    <w:tblPr>
      <w:jc w:val="center"/>
      <w:tblBorders>
        <w:top w:val="single" w:sz="4" w:space="0" w:color="0070CD"/>
        <w:bottom w:val="single" w:sz="4" w:space="0" w:color="0070CD"/>
        <w:insideH w:val="single" w:sz="4" w:space="0" w:color="0070CD"/>
        <w:insideV w:val="single" w:sz="4" w:space="0" w:color="0070CD"/>
      </w:tblBorders>
    </w:tblPr>
    <w:trPr>
      <w:jc w:val="center"/>
    </w:trPr>
    <w:tcPr>
      <w:shd w:val="clear" w:color="auto" w:fill="auto"/>
      <w:vAlign w:val="center"/>
    </w:tcPr>
    <w:tblStylePr w:type="firstRow">
      <w:pPr>
        <w:jc w:val="center"/>
      </w:pPr>
      <w:rPr>
        <w:rFonts w:ascii="Arial" w:hAnsi="Arial"/>
        <w:b/>
        <w:color w:val="FFFFFF" w:themeColor="background1"/>
        <w:sz w:val="22"/>
      </w:rPr>
      <w:tblPr/>
      <w:tcPr>
        <w:tcBorders>
          <w:top w:val="nil"/>
          <w:left w:val="nil"/>
          <w:bottom w:val="nil"/>
          <w:right w:val="nil"/>
          <w:insideH w:val="nil"/>
          <w:insideV w:val="nil"/>
          <w:tl2br w:val="nil"/>
          <w:tr2bl w:val="nil"/>
        </w:tcBorders>
        <w:shd w:val="clear" w:color="auto" w:fill="0070CD"/>
      </w:tcPr>
    </w:tblStylePr>
  </w:style>
  <w:style w:type="paragraph" w:styleId="EndnoteText">
    <w:name w:val="endnote text"/>
    <w:aliases w:val="x Endnote text"/>
    <w:basedOn w:val="FootnoteText"/>
    <w:link w:val="EndnoteTextChar"/>
    <w:rsid w:val="00AF149C"/>
    <w:rPr>
      <w:rFonts w:ascii="Lao UI" w:hAnsi="Lao UI"/>
    </w:rPr>
  </w:style>
  <w:style w:type="character" w:customStyle="1" w:styleId="EndnoteTextChar">
    <w:name w:val="Endnote Text Char"/>
    <w:aliases w:val="x Endnote text Char"/>
    <w:basedOn w:val="DefaultParagraphFont"/>
    <w:link w:val="EndnoteText"/>
    <w:rsid w:val="00AF149C"/>
    <w:rPr>
      <w:rFonts w:ascii="Lao UI" w:hAnsi="Lao UI"/>
      <w:color w:val="4D4D4D"/>
      <w:sz w:val="16"/>
    </w:rPr>
  </w:style>
  <w:style w:type="paragraph" w:styleId="Title">
    <w:name w:val="Title"/>
    <w:aliases w:val="Title page - main title,_Title page - main title"/>
    <w:basedOn w:val="Normal"/>
    <w:next w:val="Text"/>
    <w:link w:val="TitleChar"/>
    <w:uiPriority w:val="10"/>
    <w:qFormat/>
    <w:rsid w:val="003C1686"/>
    <w:pPr>
      <w:spacing w:before="7800" w:after="300" w:line="216" w:lineRule="auto"/>
      <w:ind w:left="0"/>
    </w:pPr>
    <w:rPr>
      <w:rFonts w:ascii="Tahoma" w:eastAsia="MS Gothic" w:hAnsi="Tahoma"/>
      <w:color w:val="0070CD"/>
      <w:spacing w:val="5"/>
      <w:kern w:val="28"/>
      <w:sz w:val="56"/>
      <w:szCs w:val="52"/>
    </w:rPr>
  </w:style>
  <w:style w:type="character" w:customStyle="1" w:styleId="TitleChar">
    <w:name w:val="Title Char"/>
    <w:aliases w:val="Title page - main title Char,_Title page - main title Char"/>
    <w:basedOn w:val="DefaultParagraphFont"/>
    <w:link w:val="Title"/>
    <w:uiPriority w:val="10"/>
    <w:rsid w:val="003C1686"/>
    <w:rPr>
      <w:rFonts w:ascii="Tahoma" w:eastAsia="MS Gothic" w:hAnsi="Tahoma"/>
      <w:color w:val="0070CD"/>
      <w:spacing w:val="5"/>
      <w:kern w:val="28"/>
      <w:sz w:val="56"/>
      <w:szCs w:val="52"/>
    </w:rPr>
  </w:style>
  <w:style w:type="table" w:customStyle="1" w:styleId="HrztlTable1">
    <w:name w:val="Hrztl Table1"/>
    <w:basedOn w:val="TableNormal"/>
    <w:next w:val="TableGrid"/>
    <w:uiPriority w:val="59"/>
    <w:rsid w:val="003105A1"/>
    <w:rPr>
      <w:rFonts w:ascii="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eClassic2">
    <w:name w:val="Table Classic 2"/>
    <w:basedOn w:val="TableNormal"/>
    <w:rsid w:val="00E50165"/>
    <w:pPr>
      <w:tabs>
        <w:tab w:val="left" w:pos="-1440"/>
        <w:tab w:val="left" w:pos="-720"/>
      </w:tabs>
      <w:spacing w:after="240" w:line="264" w:lineRule="auto"/>
      <w:ind w:left="360"/>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customStyle="1" w:styleId="Titlepage-topleft">
    <w:name w:val="Title page - top left"/>
    <w:qFormat/>
    <w:rsid w:val="007D697E"/>
    <w:rPr>
      <w:rFonts w:ascii="Tahoma" w:hAnsi="Tahoma"/>
      <w:b/>
      <w:color w:val="77BC1F"/>
      <w:sz w:val="36"/>
      <w:szCs w:val="36"/>
    </w:rPr>
  </w:style>
  <w:style w:type="paragraph" w:customStyle="1" w:styleId="GreenTextemphasis">
    <w:name w:val="Green Text (emphasis)"/>
    <w:basedOn w:val="BlueTextProjectName"/>
    <w:qFormat/>
    <w:rsid w:val="00AF149C"/>
    <w:rPr>
      <w:color w:val="77BC1F"/>
    </w:rPr>
  </w:style>
  <w:style w:type="paragraph" w:customStyle="1" w:styleId="Titlepage-clientandsubctr">
    <w:name w:val="Title page - client and subctr"/>
    <w:qFormat/>
    <w:rsid w:val="007D697E"/>
    <w:pPr>
      <w:spacing w:after="120" w:line="264" w:lineRule="auto"/>
    </w:pPr>
    <w:rPr>
      <w:rFonts w:ascii="Tahoma" w:hAnsi="Tahoma" w:cs="Arial"/>
      <w:color w:val="7F7F7F" w:themeColor="text1" w:themeTint="80"/>
      <w:sz w:val="40"/>
    </w:rPr>
  </w:style>
  <w:style w:type="paragraph" w:customStyle="1" w:styleId="Text">
    <w:name w:val="Text"/>
    <w:qFormat/>
    <w:rsid w:val="002C188B"/>
    <w:pPr>
      <w:spacing w:after="240" w:line="264" w:lineRule="auto"/>
    </w:pPr>
    <w:rPr>
      <w:rFonts w:ascii="Lao UI" w:hAnsi="Lao UI" w:cs="Arial"/>
      <w:color w:val="333333"/>
      <w:sz w:val="22"/>
      <w:szCs w:val="22"/>
    </w:rPr>
  </w:style>
  <w:style w:type="paragraph" w:customStyle="1" w:styleId="xcoverlettersubjectline">
    <w:name w:val="x cover letter subject line"/>
    <w:next w:val="Text"/>
    <w:qFormat/>
    <w:rsid w:val="00127730"/>
    <w:pPr>
      <w:spacing w:after="240"/>
    </w:pPr>
    <w:rPr>
      <w:rFonts w:ascii="Lao UI" w:hAnsi="Lao UI" w:cs="Arial"/>
      <w:b/>
      <w:color w:val="0070CD"/>
      <w:sz w:val="22"/>
      <w:szCs w:val="18"/>
    </w:rPr>
  </w:style>
  <w:style w:type="paragraph" w:styleId="BalloonText">
    <w:name w:val="Balloon Text"/>
    <w:aliases w:val="x Balloon Text"/>
    <w:basedOn w:val="Normal"/>
    <w:link w:val="BalloonTextChar"/>
    <w:uiPriority w:val="99"/>
    <w:rsid w:val="00936043"/>
    <w:pPr>
      <w:spacing w:after="0" w:line="240" w:lineRule="auto"/>
    </w:pPr>
    <w:rPr>
      <w:rFonts w:ascii="Tahoma" w:hAnsi="Tahoma" w:cs="Tahoma"/>
      <w:sz w:val="16"/>
      <w:szCs w:val="16"/>
    </w:rPr>
  </w:style>
  <w:style w:type="paragraph" w:customStyle="1" w:styleId="xCONFIDENTIALHeader">
    <w:name w:val="x CONFIDENTIAL Header"/>
    <w:qFormat/>
    <w:rsid w:val="007D697E"/>
    <w:pPr>
      <w:spacing w:before="20"/>
      <w:jc w:val="right"/>
    </w:pPr>
    <w:rPr>
      <w:rFonts w:ascii="Tahoma" w:hAnsi="Tahoma" w:cs="Microsoft Sans Serif"/>
      <w:caps/>
      <w:color w:val="0070CD"/>
      <w:spacing w:val="6"/>
      <w:sz w:val="18"/>
      <w:szCs w:val="24"/>
    </w:rPr>
  </w:style>
  <w:style w:type="paragraph" w:customStyle="1" w:styleId="Bullets">
    <w:name w:val="Bullets"/>
    <w:qFormat/>
    <w:rsid w:val="00AF149C"/>
    <w:pPr>
      <w:numPr>
        <w:numId w:val="5"/>
      </w:numPr>
      <w:spacing w:after="120" w:line="264" w:lineRule="auto"/>
    </w:pPr>
    <w:rPr>
      <w:rFonts w:ascii="Lao UI" w:hAnsi="Lao UI" w:cs="Microsoft Sans Serif"/>
      <w:color w:val="333333"/>
      <w:sz w:val="22"/>
      <w:szCs w:val="22"/>
    </w:rPr>
  </w:style>
  <w:style w:type="character" w:customStyle="1" w:styleId="xCrossrefintext">
    <w:name w:val="x Cross ref in text"/>
    <w:uiPriority w:val="1"/>
    <w:qFormat/>
    <w:rsid w:val="0056442F"/>
    <w:rPr>
      <w:color w:val="0070CD"/>
    </w:rPr>
  </w:style>
  <w:style w:type="paragraph" w:customStyle="1" w:styleId="Bulletsoutforlastbullet">
    <w:name w:val="Bullets out (for last bullet)"/>
    <w:basedOn w:val="Bullets"/>
    <w:next w:val="Text"/>
    <w:qFormat/>
    <w:rsid w:val="00C76B12"/>
    <w:pPr>
      <w:spacing w:after="240"/>
    </w:pPr>
  </w:style>
  <w:style w:type="paragraph" w:customStyle="1" w:styleId="Outline">
    <w:name w:val="Outline"/>
    <w:qFormat/>
    <w:rsid w:val="00AF149C"/>
    <w:pPr>
      <w:numPr>
        <w:numId w:val="7"/>
      </w:numPr>
      <w:spacing w:after="120" w:line="288" w:lineRule="auto"/>
    </w:pPr>
    <w:rPr>
      <w:rFonts w:ascii="Lao UI" w:hAnsi="Lao UI" w:cs="Microsoft Sans Serif"/>
      <w:color w:val="333333"/>
      <w:sz w:val="22"/>
      <w:szCs w:val="22"/>
    </w:rPr>
  </w:style>
  <w:style w:type="paragraph" w:customStyle="1" w:styleId="Outlineoutextraspaceafterlastitem">
    <w:name w:val="Outline out (extra space after last item)"/>
    <w:basedOn w:val="Outline"/>
    <w:next w:val="Text"/>
    <w:qFormat/>
    <w:rsid w:val="00DA5CE3"/>
    <w:pPr>
      <w:spacing w:after="280"/>
    </w:pPr>
  </w:style>
  <w:style w:type="paragraph" w:customStyle="1" w:styleId="Sidebars-Heading">
    <w:name w:val="Sidebars - Heading"/>
    <w:next w:val="Sidebars-Text"/>
    <w:qFormat/>
    <w:rsid w:val="00936043"/>
    <w:pPr>
      <w:spacing w:after="120"/>
    </w:pPr>
    <w:rPr>
      <w:rFonts w:ascii="Tahoma" w:hAnsi="Tahoma" w:cs="Arial"/>
      <w:b/>
      <w:color w:val="FFFFFF" w:themeColor="background1"/>
      <w:kern w:val="20"/>
      <w:sz w:val="52"/>
      <w:szCs w:val="52"/>
    </w:rPr>
  </w:style>
  <w:style w:type="paragraph" w:customStyle="1" w:styleId="Sidebars-Bullets">
    <w:name w:val="Sidebars - Bullets"/>
    <w:qFormat/>
    <w:rsid w:val="00936043"/>
    <w:pPr>
      <w:numPr>
        <w:numId w:val="4"/>
      </w:numPr>
      <w:tabs>
        <w:tab w:val="left" w:pos="360"/>
      </w:tabs>
      <w:spacing w:after="120" w:line="288" w:lineRule="auto"/>
      <w:ind w:left="360" w:hanging="274"/>
    </w:pPr>
    <w:rPr>
      <w:rFonts w:ascii="Tahoma" w:eastAsiaTheme="minorHAnsi" w:hAnsi="Tahoma" w:cs="Arial"/>
      <w:color w:val="FFFFFF" w:themeColor="background1"/>
    </w:rPr>
  </w:style>
  <w:style w:type="paragraph" w:customStyle="1" w:styleId="Sidebars-Text">
    <w:name w:val="Sidebars - Text"/>
    <w:qFormat/>
    <w:rsid w:val="00936043"/>
    <w:pPr>
      <w:ind w:left="86"/>
    </w:pPr>
    <w:rPr>
      <w:rFonts w:ascii="Tahoma" w:eastAsiaTheme="minorHAnsi" w:hAnsi="Tahoma" w:cs="Arial"/>
      <w:color w:val="FFFFFF" w:themeColor="background1"/>
    </w:rPr>
  </w:style>
  <w:style w:type="paragraph" w:customStyle="1" w:styleId="Sidebars-Subheading">
    <w:name w:val="Sidebars - Subheading"/>
    <w:qFormat/>
    <w:rsid w:val="00936043"/>
    <w:pPr>
      <w:tabs>
        <w:tab w:val="left" w:pos="360"/>
      </w:tabs>
      <w:spacing w:after="240" w:line="264" w:lineRule="auto"/>
      <w:ind w:left="86" w:right="648"/>
    </w:pPr>
    <w:rPr>
      <w:rFonts w:ascii="Tahoma" w:eastAsiaTheme="minorHAnsi" w:hAnsi="Tahoma" w:cs="Arial"/>
      <w:b/>
      <w:color w:val="FFFFFF" w:themeColor="background1"/>
      <w:sz w:val="22"/>
      <w:szCs w:val="22"/>
    </w:rPr>
  </w:style>
  <w:style w:type="paragraph" w:customStyle="1" w:styleId="Sidebars-Textpiconright">
    <w:name w:val="Sidebars - Text pic on right"/>
    <w:qFormat/>
    <w:rsid w:val="00936043"/>
    <w:pPr>
      <w:spacing w:line="300" w:lineRule="auto"/>
      <w:ind w:left="90" w:right="2808"/>
    </w:pPr>
    <w:rPr>
      <w:rFonts w:ascii="Tahoma" w:eastAsiaTheme="minorHAnsi" w:hAnsi="Tahoma" w:cs="Arial"/>
      <w:color w:val="FFFFFF" w:themeColor="background1"/>
      <w:sz w:val="22"/>
      <w:szCs w:val="22"/>
    </w:rPr>
  </w:style>
  <w:style w:type="paragraph" w:customStyle="1" w:styleId="Sidebars-Pullstatsnumbers">
    <w:name w:val="Sidebars - Pull stats numbers"/>
    <w:next w:val="Sidebars-Pullstatstextbelownumbers"/>
    <w:qFormat/>
    <w:rsid w:val="00936043"/>
    <w:pPr>
      <w:tabs>
        <w:tab w:val="left" w:pos="2880"/>
        <w:tab w:val="left" w:pos="5760"/>
      </w:tabs>
      <w:spacing w:line="780" w:lineRule="exact"/>
    </w:pPr>
    <w:rPr>
      <w:rFonts w:ascii="Tahoma" w:hAnsi="Tahoma" w:cs="Arial"/>
      <w:b/>
      <w:color w:val="FFFFFF" w:themeColor="background1"/>
      <w:spacing w:val="-20"/>
      <w:sz w:val="72"/>
      <w:szCs w:val="72"/>
    </w:rPr>
  </w:style>
  <w:style w:type="paragraph" w:customStyle="1" w:styleId="Sidebars-Pullstatstextbelownumbers">
    <w:name w:val="Sidebars - Pull stats text below numbers"/>
    <w:qFormat/>
    <w:rsid w:val="00936043"/>
    <w:pPr>
      <w:tabs>
        <w:tab w:val="left" w:pos="2880"/>
        <w:tab w:val="left" w:pos="5850"/>
      </w:tabs>
      <w:spacing w:line="220" w:lineRule="exact"/>
    </w:pPr>
    <w:rPr>
      <w:rFonts w:ascii="Tahoma" w:hAnsi="Tahoma" w:cs="Arial"/>
      <w:b/>
      <w:color w:val="FFFFFF" w:themeColor="background1"/>
      <w:szCs w:val="22"/>
    </w:rPr>
  </w:style>
  <w:style w:type="paragraph" w:customStyle="1" w:styleId="Titlepage-Date">
    <w:name w:val="Title page - Date"/>
    <w:qFormat/>
    <w:rsid w:val="007D697E"/>
    <w:rPr>
      <w:rFonts w:ascii="Tahoma" w:eastAsia="Adobe Heiti Std R" w:hAnsi="Tahoma" w:cs="Arial"/>
      <w:color w:val="7F7F7F" w:themeColor="text1" w:themeTint="80"/>
      <w:sz w:val="32"/>
      <w:szCs w:val="32"/>
    </w:rPr>
  </w:style>
  <w:style w:type="paragraph" w:customStyle="1" w:styleId="BlueTextProjectName">
    <w:name w:val="Blue Text (Project Name)"/>
    <w:next w:val="Text"/>
    <w:qFormat/>
    <w:rsid w:val="00AF149C"/>
    <w:pPr>
      <w:spacing w:after="60" w:line="264" w:lineRule="auto"/>
    </w:pPr>
    <w:rPr>
      <w:rFonts w:ascii="Lao UI" w:hAnsi="Lao UI" w:cs="Microsoft Sans Serif"/>
      <w:b/>
      <w:color w:val="0070CD"/>
      <w:sz w:val="24"/>
      <w:szCs w:val="22"/>
    </w:rPr>
  </w:style>
  <w:style w:type="paragraph" w:customStyle="1" w:styleId="BoldBlackCapsTextStaffBio">
    <w:name w:val="Bold Black Caps Text (Staff Bio)"/>
    <w:next w:val="Text"/>
    <w:qFormat/>
    <w:rsid w:val="007D697E"/>
    <w:pPr>
      <w:spacing w:after="60" w:line="288" w:lineRule="auto"/>
    </w:pPr>
    <w:rPr>
      <w:rFonts w:ascii="Tahoma" w:hAnsi="Tahoma"/>
      <w:b/>
      <w:bCs/>
      <w:caps/>
      <w:noProof/>
      <w:color w:val="333333"/>
      <w:sz w:val="22"/>
      <w:szCs w:val="28"/>
    </w:rPr>
  </w:style>
  <w:style w:type="character" w:customStyle="1" w:styleId="BalloonTextChar">
    <w:name w:val="Balloon Text Char"/>
    <w:aliases w:val="x Balloon Text Char"/>
    <w:basedOn w:val="DefaultParagraphFont"/>
    <w:link w:val="BalloonText"/>
    <w:uiPriority w:val="99"/>
    <w:rsid w:val="00936043"/>
    <w:rPr>
      <w:rFonts w:ascii="Tahoma" w:hAnsi="Tahoma" w:cs="Tahoma"/>
      <w:sz w:val="16"/>
      <w:szCs w:val="16"/>
    </w:rPr>
  </w:style>
  <w:style w:type="paragraph" w:styleId="TOC5">
    <w:name w:val="toc 5"/>
    <w:basedOn w:val="Normal"/>
    <w:next w:val="Normal"/>
    <w:autoRedefine/>
    <w:uiPriority w:val="39"/>
    <w:rsid w:val="001450CF"/>
    <w:pPr>
      <w:tabs>
        <w:tab w:val="clear" w:pos="-1440"/>
        <w:tab w:val="clear" w:pos="-720"/>
      </w:tabs>
      <w:spacing w:after="100"/>
      <w:ind w:left="880"/>
    </w:pPr>
    <w:rPr>
      <w:rFonts w:ascii="Tahoma" w:hAnsi="Tahoma"/>
    </w:rPr>
  </w:style>
  <w:style w:type="table" w:styleId="Table3Deffects1">
    <w:name w:val="Table 3D effects 1"/>
    <w:basedOn w:val="TableNormal"/>
    <w:rsid w:val="00A04BB5"/>
    <w:pPr>
      <w:tabs>
        <w:tab w:val="left" w:pos="-1440"/>
        <w:tab w:val="left" w:pos="-720"/>
      </w:tabs>
      <w:spacing w:after="240" w:line="264" w:lineRule="auto"/>
      <w:ind w:left="36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StyleNumberedCambriaGray-80Left075Hanging025">
    <w:name w:val="Style Numbered Cambria Gray-80% Left:  0.75&quot; Hanging:  0.25&quot;"/>
    <w:basedOn w:val="NoList"/>
    <w:rsid w:val="00AF149C"/>
    <w:pPr>
      <w:numPr>
        <w:numId w:val="8"/>
      </w:numPr>
    </w:pPr>
  </w:style>
  <w:style w:type="paragraph" w:customStyle="1" w:styleId="xTextCentered">
    <w:name w:val="x Text + Centered"/>
    <w:basedOn w:val="Text"/>
    <w:rsid w:val="00AF149C"/>
    <w:pPr>
      <w:jc w:val="center"/>
    </w:pPr>
    <w:rPr>
      <w:rFonts w:cs="Times New Roman"/>
      <w:szCs w:val="20"/>
    </w:rPr>
  </w:style>
  <w:style w:type="paragraph" w:customStyle="1" w:styleId="Text-nospacebelow">
    <w:name w:val="Text - no space below"/>
    <w:basedOn w:val="Normal"/>
    <w:next w:val="Normal"/>
    <w:qFormat/>
    <w:rsid w:val="00B0118B"/>
    <w:pPr>
      <w:tabs>
        <w:tab w:val="clear" w:pos="-1440"/>
        <w:tab w:val="clear" w:pos="-720"/>
      </w:tabs>
      <w:spacing w:after="0"/>
      <w:ind w:left="0"/>
    </w:pPr>
    <w:rPr>
      <w:rFonts w:ascii="Lao UI" w:hAnsi="Lao UI" w:cs="Arial"/>
      <w:color w:val="333333"/>
      <w:szCs w:val="22"/>
    </w:rPr>
  </w:style>
  <w:style w:type="numbering" w:customStyle="1" w:styleId="zNumberedLaoUIGray-80Left075Hanging025">
    <w:name w:val="z Numbered Lao UI Gray-80% Left:  0.75&quot; Hanging:  0.25&quot;"/>
    <w:basedOn w:val="NoList"/>
    <w:rsid w:val="00880A34"/>
    <w:pPr>
      <w:numPr>
        <w:numId w:val="9"/>
      </w:numPr>
    </w:pPr>
  </w:style>
  <w:style w:type="numbering" w:customStyle="1" w:styleId="zStyleNumberedLaoUIGray-80Left075Hanging025">
    <w:name w:val="z Style Numbered Lao UI Gray-80% Left:  0.75&quot; Hanging:  0.25&quot;"/>
    <w:basedOn w:val="NoList"/>
    <w:rsid w:val="00880A34"/>
    <w:pPr>
      <w:numPr>
        <w:numId w:val="10"/>
      </w:numPr>
    </w:pPr>
  </w:style>
  <w:style w:type="paragraph" w:customStyle="1" w:styleId="xBackpage-address">
    <w:name w:val="x Back page - address"/>
    <w:basedOn w:val="Text"/>
    <w:rsid w:val="005B66F4"/>
    <w:pPr>
      <w:jc w:val="right"/>
    </w:pPr>
    <w:rPr>
      <w:rFonts w:cs="Times New Roman"/>
      <w:sz w:val="24"/>
      <w:szCs w:val="20"/>
    </w:rPr>
  </w:style>
  <w:style w:type="paragraph" w:customStyle="1" w:styleId="Default">
    <w:name w:val="Default"/>
    <w:rsid w:val="00C74BAB"/>
    <w:pPr>
      <w:autoSpaceDE w:val="0"/>
      <w:autoSpaceDN w:val="0"/>
      <w:adjustRightInd w:val="0"/>
    </w:pPr>
    <w:rPr>
      <w:rFonts w:ascii="Palatino Linotype" w:hAnsi="Palatino Linotype" w:cs="Palatino Linotype"/>
      <w:color w:val="000000"/>
      <w:sz w:val="24"/>
      <w:szCs w:val="24"/>
    </w:rPr>
  </w:style>
  <w:style w:type="character" w:customStyle="1" w:styleId="CaptionChar1">
    <w:name w:val="Caption Char1"/>
    <w:aliases w:val="_Main body - Caption Char,Caption Char Char,Table Caption Char,Podpis nad obiektem Char,Char Char,Figure Char,___Caption Char"/>
    <w:basedOn w:val="DefaultParagraphFont"/>
    <w:link w:val="Caption"/>
    <w:uiPriority w:val="35"/>
    <w:rsid w:val="00015CFA"/>
    <w:rPr>
      <w:rFonts w:ascii="Lao UI" w:hAnsi="Lao UI" w:cs="Lao UI"/>
      <w:b/>
      <w:color w:val="0070CD"/>
    </w:rPr>
  </w:style>
  <w:style w:type="paragraph" w:customStyle="1" w:styleId="Text0">
    <w:name w:val="__Text"/>
    <w:link w:val="TextChar"/>
    <w:qFormat/>
    <w:rsid w:val="00520ADF"/>
    <w:pPr>
      <w:spacing w:after="240" w:line="288" w:lineRule="auto"/>
    </w:pPr>
    <w:rPr>
      <w:rFonts w:ascii="Arial" w:hAnsi="Arial" w:cs="Arial"/>
      <w:color w:val="333333"/>
      <w:sz w:val="22"/>
      <w:szCs w:val="22"/>
    </w:rPr>
  </w:style>
  <w:style w:type="paragraph" w:customStyle="1" w:styleId="Mainbody-Projectname">
    <w:name w:val="_Main body - Project name"/>
    <w:next w:val="Text0"/>
    <w:qFormat/>
    <w:rsid w:val="00520ADF"/>
    <w:pPr>
      <w:spacing w:after="60" w:line="264" w:lineRule="auto"/>
    </w:pPr>
    <w:rPr>
      <w:rFonts w:ascii="Arial" w:hAnsi="Arial" w:cs="Microsoft Sans Serif"/>
      <w:b/>
      <w:color w:val="0070CD"/>
      <w:sz w:val="24"/>
      <w:szCs w:val="22"/>
    </w:rPr>
  </w:style>
  <w:style w:type="table" w:customStyle="1" w:styleId="HrztlTable3">
    <w:name w:val="Hrztl Table3"/>
    <w:basedOn w:val="TableNormal"/>
    <w:next w:val="TableGrid"/>
    <w:rsid w:val="00064CC8"/>
    <w:rPr>
      <w:rFonts w:ascii="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HrztlTable11">
    <w:name w:val="Hrztl Table11"/>
    <w:basedOn w:val="TableNormal"/>
    <w:next w:val="TableGrid"/>
    <w:uiPriority w:val="59"/>
    <w:rsid w:val="00064CC8"/>
    <w:rPr>
      <w:rFonts w:ascii="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extChar">
    <w:name w:val="__Text Char"/>
    <w:basedOn w:val="DefaultParagraphFont"/>
    <w:link w:val="Text0"/>
    <w:locked/>
    <w:rsid w:val="00064CC8"/>
    <w:rPr>
      <w:rFonts w:ascii="Arial" w:hAnsi="Arial" w:cs="Arial"/>
      <w:color w:val="333333"/>
      <w:sz w:val="22"/>
      <w:szCs w:val="22"/>
    </w:rPr>
  </w:style>
  <w:style w:type="paragraph" w:customStyle="1" w:styleId="BodyParagraph">
    <w:name w:val="Body Paragraph"/>
    <w:link w:val="BodyParagraphChar"/>
    <w:qFormat/>
    <w:rsid w:val="006104BC"/>
    <w:pPr>
      <w:spacing w:after="240" w:line="271" w:lineRule="auto"/>
    </w:pPr>
    <w:rPr>
      <w:rFonts w:ascii="Arial" w:eastAsiaTheme="minorEastAsia" w:hAnsi="Arial" w:cstheme="minorBidi"/>
      <w:color w:val="1C1C1C"/>
      <w:sz w:val="22"/>
      <w:szCs w:val="22"/>
    </w:rPr>
  </w:style>
  <w:style w:type="character" w:customStyle="1" w:styleId="BodyParagraphChar">
    <w:name w:val="Body Paragraph Char"/>
    <w:basedOn w:val="DefaultParagraphFont"/>
    <w:link w:val="BodyParagraph"/>
    <w:rsid w:val="006104BC"/>
    <w:rPr>
      <w:rFonts w:ascii="Arial" w:eastAsiaTheme="minorEastAsia" w:hAnsi="Arial" w:cstheme="minorBidi"/>
      <w:color w:val="1C1C1C"/>
      <w:sz w:val="22"/>
      <w:szCs w:val="22"/>
    </w:rPr>
  </w:style>
  <w:style w:type="character" w:styleId="CommentReference">
    <w:name w:val="annotation reference"/>
    <w:basedOn w:val="DefaultParagraphFont"/>
    <w:uiPriority w:val="99"/>
    <w:rsid w:val="009510D3"/>
    <w:rPr>
      <w:sz w:val="16"/>
      <w:szCs w:val="16"/>
    </w:rPr>
  </w:style>
  <w:style w:type="paragraph" w:styleId="CommentText">
    <w:name w:val="annotation text"/>
    <w:basedOn w:val="Normal"/>
    <w:link w:val="CommentTextChar"/>
    <w:uiPriority w:val="99"/>
    <w:rsid w:val="009510D3"/>
    <w:pPr>
      <w:spacing w:line="240" w:lineRule="auto"/>
    </w:pPr>
    <w:rPr>
      <w:sz w:val="20"/>
    </w:rPr>
  </w:style>
  <w:style w:type="character" w:customStyle="1" w:styleId="CommentTextChar">
    <w:name w:val="Comment Text Char"/>
    <w:basedOn w:val="DefaultParagraphFont"/>
    <w:link w:val="CommentText"/>
    <w:uiPriority w:val="99"/>
    <w:rsid w:val="009510D3"/>
    <w:rPr>
      <w:rFonts w:asciiTheme="minorHAnsi" w:hAnsiTheme="minorHAnsi"/>
    </w:rPr>
  </w:style>
  <w:style w:type="paragraph" w:styleId="CommentSubject">
    <w:name w:val="annotation subject"/>
    <w:basedOn w:val="CommentText"/>
    <w:next w:val="CommentText"/>
    <w:link w:val="CommentSubjectChar"/>
    <w:uiPriority w:val="99"/>
    <w:rsid w:val="009510D3"/>
    <w:rPr>
      <w:b/>
      <w:bCs/>
    </w:rPr>
  </w:style>
  <w:style w:type="character" w:customStyle="1" w:styleId="CommentSubjectChar">
    <w:name w:val="Comment Subject Char"/>
    <w:basedOn w:val="CommentTextChar"/>
    <w:link w:val="CommentSubject"/>
    <w:uiPriority w:val="99"/>
    <w:rsid w:val="009510D3"/>
    <w:rPr>
      <w:rFonts w:asciiTheme="minorHAnsi" w:hAnsiTheme="minorHAnsi"/>
      <w:b/>
      <w:bCs/>
    </w:rPr>
  </w:style>
  <w:style w:type="paragraph" w:customStyle="1" w:styleId="BodyBeforeBullet">
    <w:name w:val="Body Before Bullet"/>
    <w:basedOn w:val="BodyParagraph"/>
    <w:next w:val="Bullets"/>
    <w:qFormat/>
    <w:rsid w:val="00F622F4"/>
    <w:pPr>
      <w:keepNext/>
      <w:spacing w:after="60"/>
    </w:pPr>
  </w:style>
  <w:style w:type="paragraph" w:customStyle="1" w:styleId="BulletLast">
    <w:name w:val="Bullet Last"/>
    <w:basedOn w:val="Bullets"/>
    <w:next w:val="BodyParagraph"/>
    <w:qFormat/>
    <w:rsid w:val="00F622F4"/>
    <w:pPr>
      <w:numPr>
        <w:numId w:val="1"/>
      </w:numPr>
      <w:spacing w:after="240" w:line="240" w:lineRule="auto"/>
    </w:pPr>
    <w:rPr>
      <w:rFonts w:ascii="Arial" w:hAnsi="Arial" w:cs="Arial"/>
      <w:color w:val="1C1C1C"/>
      <w:szCs w:val="21"/>
    </w:rPr>
  </w:style>
  <w:style w:type="character" w:customStyle="1" w:styleId="FootnoteTextChar">
    <w:name w:val="Footnote Text Char"/>
    <w:aliases w:val="Footnote Text Char1 Char1,Footnote Text Char Char Char1,Footnote Text Char1 Char Char,Footnote Text Char Char Char Char,Footnote Text Char1 Char Char Char Char,Footnote Text Char Char1 Char Char Char Char,TBG Style Char"/>
    <w:basedOn w:val="DefaultParagraphFont"/>
    <w:link w:val="FootnoteText"/>
    <w:uiPriority w:val="99"/>
    <w:rsid w:val="00F622F4"/>
    <w:rPr>
      <w:rFonts w:ascii="Arial" w:hAnsi="Arial"/>
      <w:color w:val="4D4D4D"/>
      <w:sz w:val="16"/>
    </w:rPr>
  </w:style>
  <w:style w:type="paragraph" w:customStyle="1" w:styleId="Footnote">
    <w:name w:val="Footnote"/>
    <w:basedOn w:val="FootnoteText"/>
    <w:qFormat/>
    <w:rsid w:val="00F622F4"/>
    <w:rPr>
      <w:rFonts w:ascii="Franklin Gothic Book" w:eastAsiaTheme="minorEastAsia" w:hAnsi="Franklin Gothic Book" w:cstheme="minorBidi"/>
      <w:color w:val="auto"/>
      <w:sz w:val="18"/>
    </w:rPr>
  </w:style>
  <w:style w:type="paragraph" w:customStyle="1" w:styleId="TableFigureCaption">
    <w:name w:val="Table Figure Caption"/>
    <w:basedOn w:val="Normal"/>
    <w:next w:val="BodyParaAfterTableFigure"/>
    <w:qFormat/>
    <w:rsid w:val="00F622F4"/>
    <w:pPr>
      <w:keepNext/>
      <w:tabs>
        <w:tab w:val="clear" w:pos="-1440"/>
        <w:tab w:val="clear" w:pos="-720"/>
      </w:tabs>
      <w:spacing w:after="120" w:line="240" w:lineRule="auto"/>
      <w:ind w:left="0"/>
      <w:jc w:val="center"/>
    </w:pPr>
    <w:rPr>
      <w:rFonts w:ascii="Arial" w:eastAsiaTheme="minorEastAsia" w:hAnsi="Arial" w:cstheme="minorBidi"/>
      <w:b/>
      <w:szCs w:val="22"/>
    </w:rPr>
  </w:style>
  <w:style w:type="paragraph" w:customStyle="1" w:styleId="TableHeader">
    <w:name w:val="Table Header"/>
    <w:qFormat/>
    <w:rsid w:val="00F622F4"/>
    <w:pPr>
      <w:spacing w:before="100" w:after="100"/>
      <w:jc w:val="center"/>
    </w:pPr>
    <w:rPr>
      <w:rFonts w:ascii="Arial" w:eastAsiaTheme="minorEastAsia" w:hAnsi="Arial" w:cstheme="minorBidi"/>
      <w:b/>
      <w:color w:val="FFFFFF" w:themeColor="background1"/>
      <w:szCs w:val="22"/>
    </w:rPr>
  </w:style>
  <w:style w:type="paragraph" w:customStyle="1" w:styleId="TableText">
    <w:name w:val="Table Text"/>
    <w:qFormat/>
    <w:rsid w:val="00F622F4"/>
    <w:pPr>
      <w:spacing w:before="60" w:after="60"/>
      <w:jc w:val="center"/>
    </w:pPr>
    <w:rPr>
      <w:rFonts w:ascii="Arial" w:eastAsiaTheme="minorEastAsia" w:hAnsi="Arial" w:cstheme="minorBidi"/>
      <w:szCs w:val="22"/>
    </w:rPr>
  </w:style>
  <w:style w:type="paragraph" w:customStyle="1" w:styleId="BodyParaAfterTableFigure">
    <w:name w:val="Body Para After Table Figure"/>
    <w:basedOn w:val="BodyParagraph"/>
    <w:next w:val="BodyParagraph"/>
    <w:link w:val="BodyParaAfterTableFigureChar"/>
    <w:qFormat/>
    <w:rsid w:val="00F622F4"/>
    <w:pPr>
      <w:spacing w:before="360"/>
    </w:pPr>
  </w:style>
  <w:style w:type="numbering" w:customStyle="1" w:styleId="NumberedSteps">
    <w:name w:val="Numbered Steps"/>
    <w:basedOn w:val="NoList"/>
    <w:uiPriority w:val="99"/>
    <w:rsid w:val="00F622F4"/>
    <w:pPr>
      <w:numPr>
        <w:numId w:val="11"/>
      </w:numPr>
    </w:pPr>
  </w:style>
  <w:style w:type="paragraph" w:customStyle="1" w:styleId="t">
    <w:name w:val="t"/>
    <w:aliases w:val="text,text + +Body,Line spacing:  Multiple 1.15 li + +Body,1... + Subscript,text + 11 pt,Before:  6 pt,After:  6 pt,Line spacing:  single"/>
    <w:link w:val="tChar"/>
    <w:uiPriority w:val="99"/>
    <w:qFormat/>
    <w:rsid w:val="00F622F4"/>
    <w:pPr>
      <w:spacing w:after="240" w:line="264" w:lineRule="auto"/>
      <w:ind w:left="360"/>
    </w:pPr>
    <w:rPr>
      <w:rFonts w:ascii="Calibri" w:hAnsi="Calibri" w:cs="Arial"/>
      <w:sz w:val="22"/>
      <w:szCs w:val="22"/>
    </w:rPr>
  </w:style>
  <w:style w:type="character" w:customStyle="1" w:styleId="tChar">
    <w:name w:val="t Char"/>
    <w:aliases w:val="text Char,text Char Char,text1,text2,text11,text3,text31,text4,text5,text6,text61,t Char1,text Char1,text7,text9,text Char Char1,text + 11 pt Char,Before:  6 pt Char,After:  6 pt Char,Line spacing:  single Char Char,text + +Body Char,text8,text10"/>
    <w:basedOn w:val="DefaultParagraphFont"/>
    <w:link w:val="t"/>
    <w:uiPriority w:val="99"/>
    <w:rsid w:val="00F622F4"/>
    <w:rPr>
      <w:rFonts w:ascii="Calibri" w:hAnsi="Calibri" w:cs="Arial"/>
      <w:sz w:val="22"/>
      <w:szCs w:val="22"/>
    </w:rPr>
  </w:style>
  <w:style w:type="paragraph" w:customStyle="1" w:styleId="AppendixHeading">
    <w:name w:val="Appendix Heading"/>
    <w:basedOn w:val="Heading1"/>
    <w:next w:val="BodyParagraph"/>
    <w:qFormat/>
    <w:rsid w:val="00E41ED3"/>
    <w:pPr>
      <w:numPr>
        <w:numId w:val="12"/>
      </w:numPr>
      <w:spacing w:after="120"/>
    </w:pPr>
    <w:rPr>
      <w:rFonts w:ascii="Arial" w:hAnsi="Arial" w:cs="Times New Roman"/>
      <w:kern w:val="0"/>
      <w:sz w:val="36"/>
      <w:szCs w:val="28"/>
    </w:rPr>
  </w:style>
  <w:style w:type="paragraph" w:customStyle="1" w:styleId="AppendixHeading2">
    <w:name w:val="Appendix Heading 2"/>
    <w:basedOn w:val="Normal"/>
    <w:next w:val="BodyParagraph"/>
    <w:qFormat/>
    <w:rsid w:val="007968EC"/>
    <w:pPr>
      <w:keepNext/>
      <w:numPr>
        <w:ilvl w:val="1"/>
        <w:numId w:val="12"/>
      </w:numPr>
      <w:tabs>
        <w:tab w:val="clear" w:pos="-1440"/>
        <w:tab w:val="clear" w:pos="-720"/>
      </w:tabs>
      <w:spacing w:after="60" w:line="240" w:lineRule="auto"/>
      <w:ind w:left="540" w:hanging="540"/>
    </w:pPr>
    <w:rPr>
      <w:rFonts w:ascii="Arial" w:eastAsiaTheme="minorEastAsia" w:hAnsi="Arial" w:cstheme="minorBidi"/>
      <w:b/>
      <w:color w:val="0070CD"/>
      <w:sz w:val="26"/>
      <w:szCs w:val="22"/>
    </w:rPr>
  </w:style>
  <w:style w:type="paragraph" w:customStyle="1" w:styleId="AppendixHeading3">
    <w:name w:val="Appendix Heading 3"/>
    <w:basedOn w:val="Normal"/>
    <w:next w:val="BodyParagraph"/>
    <w:qFormat/>
    <w:rsid w:val="007968EC"/>
    <w:pPr>
      <w:numPr>
        <w:ilvl w:val="2"/>
        <w:numId w:val="12"/>
      </w:numPr>
      <w:tabs>
        <w:tab w:val="clear" w:pos="-1440"/>
        <w:tab w:val="clear" w:pos="-720"/>
      </w:tabs>
      <w:spacing w:after="120" w:line="240" w:lineRule="auto"/>
      <w:ind w:left="720" w:hanging="720"/>
    </w:pPr>
    <w:rPr>
      <w:rFonts w:ascii="Arial" w:eastAsiaTheme="minorEastAsia" w:hAnsi="Arial" w:cstheme="minorBidi"/>
      <w:b/>
      <w:color w:val="0070CD"/>
      <w:sz w:val="24"/>
      <w:szCs w:val="22"/>
    </w:rPr>
  </w:style>
  <w:style w:type="paragraph" w:styleId="ListParagraph">
    <w:name w:val="List Paragraph"/>
    <w:basedOn w:val="Normal"/>
    <w:uiPriority w:val="34"/>
    <w:qFormat/>
    <w:rsid w:val="00AD35AE"/>
    <w:pPr>
      <w:ind w:left="720"/>
      <w:contextualSpacing/>
    </w:pPr>
  </w:style>
  <w:style w:type="paragraph" w:customStyle="1" w:styleId="Titlepage-clientandsubctr0">
    <w:name w:val="_Title page - client and subctr"/>
    <w:qFormat/>
    <w:rsid w:val="008904B4"/>
    <w:pPr>
      <w:spacing w:after="120" w:line="264" w:lineRule="auto"/>
    </w:pPr>
    <w:rPr>
      <w:rFonts w:ascii="Arial" w:hAnsi="Arial" w:cs="Arial"/>
      <w:color w:val="7F7F7F" w:themeColor="text1" w:themeTint="80"/>
      <w:sz w:val="40"/>
    </w:rPr>
  </w:style>
  <w:style w:type="paragraph" w:customStyle="1" w:styleId="Titlepage-Date0">
    <w:name w:val="_Title page - Date"/>
    <w:qFormat/>
    <w:rsid w:val="008904B4"/>
    <w:rPr>
      <w:rFonts w:ascii="Arial" w:eastAsia="Adobe Heiti Std R" w:hAnsi="Arial" w:cs="Arial"/>
      <w:color w:val="7F7F7F" w:themeColor="text1" w:themeTint="80"/>
      <w:sz w:val="32"/>
      <w:szCs w:val="32"/>
    </w:rPr>
  </w:style>
  <w:style w:type="paragraph" w:customStyle="1" w:styleId="Text1">
    <w:name w:val="____Text"/>
    <w:qFormat/>
    <w:rsid w:val="008904B4"/>
    <w:pPr>
      <w:spacing w:after="240" w:line="288" w:lineRule="auto"/>
    </w:pPr>
    <w:rPr>
      <w:rFonts w:ascii="Arial" w:hAnsi="Arial" w:cs="Arial"/>
      <w:color w:val="333333"/>
      <w:sz w:val="22"/>
      <w:szCs w:val="22"/>
    </w:rPr>
  </w:style>
  <w:style w:type="paragraph" w:customStyle="1" w:styleId="StyleCaptionMainbody-CaptionCaptionCharTableCaptionPodpi">
    <w:name w:val="Style Caption_Main body - CaptionCaption CharTable CaptionPodpi..."/>
    <w:basedOn w:val="Caption"/>
    <w:rsid w:val="00BC5078"/>
    <w:rPr>
      <w:rFonts w:cs="Times New Roman"/>
      <w:bCs/>
    </w:rPr>
  </w:style>
  <w:style w:type="paragraph" w:customStyle="1" w:styleId="TableHead">
    <w:name w:val="TableHead"/>
    <w:qFormat/>
    <w:rsid w:val="00D665ED"/>
    <w:pPr>
      <w:keepNext/>
      <w:tabs>
        <w:tab w:val="left" w:pos="-1440"/>
        <w:tab w:val="left" w:pos="-720"/>
      </w:tabs>
      <w:spacing w:before="60" w:after="60" w:line="240" w:lineRule="atLeast"/>
      <w:jc w:val="center"/>
    </w:pPr>
    <w:rPr>
      <w:rFonts w:ascii="Arial" w:hAnsi="Arial"/>
      <w:bCs/>
      <w:noProof/>
      <w:color w:val="FFFFFF"/>
      <w:sz w:val="22"/>
    </w:rPr>
  </w:style>
  <w:style w:type="paragraph" w:customStyle="1" w:styleId="AppendixHeading4">
    <w:name w:val="Appendix Heading 4"/>
    <w:basedOn w:val="BodyParagraph"/>
    <w:next w:val="BodyParagraph"/>
    <w:qFormat/>
    <w:rsid w:val="000454A3"/>
    <w:pPr>
      <w:keepNext/>
      <w:spacing w:after="60" w:line="240" w:lineRule="auto"/>
      <w:ind w:firstLine="360"/>
    </w:pPr>
    <w:rPr>
      <w:b/>
      <w:i/>
      <w:color w:val="0070CD"/>
    </w:rPr>
  </w:style>
  <w:style w:type="character" w:customStyle="1" w:styleId="BodyParaAfterTableFigureChar">
    <w:name w:val="Body Para After Table Figure Char"/>
    <w:basedOn w:val="BodyParagraphChar"/>
    <w:link w:val="BodyParaAfterTableFigure"/>
    <w:rsid w:val="006A24F2"/>
    <w:rPr>
      <w:rFonts w:ascii="Arial" w:eastAsiaTheme="minorEastAsia" w:hAnsi="Arial" w:cstheme="minorBidi"/>
      <w:color w:val="1C1C1C"/>
      <w:sz w:val="22"/>
      <w:szCs w:val="22"/>
    </w:rPr>
  </w:style>
  <w:style w:type="paragraph" w:customStyle="1" w:styleId="StyleHeading414ptCustomColorRGB11918831Underline">
    <w:name w:val="Style Heading 4 + 14 pt Custom Color(RGB(11918831)) Underline ..."/>
    <w:basedOn w:val="Heading4"/>
    <w:autoRedefine/>
    <w:rsid w:val="00ED7FE4"/>
    <w:pPr>
      <w:numPr>
        <w:ilvl w:val="0"/>
        <w:numId w:val="0"/>
      </w:numPr>
      <w:spacing w:after="120" w:line="240" w:lineRule="auto"/>
      <w:ind w:left="907" w:hanging="907"/>
    </w:pPr>
    <w:rPr>
      <w:rFonts w:cs="Times New Roman"/>
      <w:bCs/>
      <w:i/>
      <w:sz w:val="24"/>
      <w:szCs w:val="20"/>
    </w:rPr>
  </w:style>
  <w:style w:type="paragraph" w:customStyle="1" w:styleId="Numbers">
    <w:name w:val="Numbers"/>
    <w:qFormat/>
    <w:rsid w:val="001A1C58"/>
    <w:pPr>
      <w:numPr>
        <w:numId w:val="14"/>
      </w:numPr>
      <w:spacing w:after="120"/>
    </w:pPr>
    <w:rPr>
      <w:rFonts w:ascii="Arial" w:hAnsi="Arial"/>
      <w:color w:val="1C1C1C"/>
      <w:sz w:val="22"/>
      <w:szCs w:val="28"/>
    </w:rPr>
  </w:style>
  <w:style w:type="paragraph" w:customStyle="1" w:styleId="StyleHeading3Before0ptAfter6ptLinespacingsingle">
    <w:name w:val="Style Heading 3 + Before:  0 pt After:  6 pt Line spacing:  single"/>
    <w:basedOn w:val="Heading3"/>
    <w:autoRedefine/>
    <w:rsid w:val="00F522A8"/>
    <w:pPr>
      <w:spacing w:before="0" w:after="120" w:line="240" w:lineRule="auto"/>
      <w:ind w:left="936" w:hanging="936"/>
    </w:pPr>
    <w:rPr>
      <w:rFonts w:cs="Times New Roman"/>
      <w:bCs/>
      <w:color w:val="77BC1F"/>
      <w:sz w:val="28"/>
    </w:rPr>
  </w:style>
  <w:style w:type="paragraph" w:customStyle="1" w:styleId="BB-TextCondensed">
    <w:name w:val="BB - Text Condensed"/>
    <w:basedOn w:val="Text"/>
    <w:rsid w:val="007E5E23"/>
    <w:pPr>
      <w:spacing w:after="200" w:line="276" w:lineRule="auto"/>
    </w:pPr>
    <w:rPr>
      <w:spacing w:val="-4"/>
      <w:sz w:val="21"/>
      <w:szCs w:val="21"/>
    </w:rPr>
  </w:style>
  <w:style w:type="character" w:customStyle="1" w:styleId="Heading9Char">
    <w:name w:val="Heading 9 Char"/>
    <w:basedOn w:val="DefaultParagraphFont"/>
    <w:link w:val="Heading9"/>
    <w:uiPriority w:val="9"/>
    <w:semiHidden/>
    <w:rsid w:val="00942783"/>
    <w:rPr>
      <w:rFonts w:asciiTheme="majorHAnsi" w:eastAsiaTheme="majorEastAsia" w:hAnsiTheme="majorHAnsi" w:cstheme="majorBidi"/>
      <w:i/>
      <w:iCs/>
      <w:color w:val="404040" w:themeColor="text1" w:themeTint="BF"/>
    </w:rPr>
  </w:style>
  <w:style w:type="paragraph" w:customStyle="1" w:styleId="StyleHeading3Mainbody-Heading333rdorderhdBefore0">
    <w:name w:val="Style Heading 3_Main body - Heading 333rd order hd + Before:  0 ..."/>
    <w:basedOn w:val="Heading3"/>
    <w:rsid w:val="00ED7FE4"/>
    <w:pPr>
      <w:spacing w:before="0" w:after="120" w:line="240" w:lineRule="auto"/>
    </w:pPr>
    <w:rPr>
      <w:rFonts w:cs="Times New Roman"/>
      <w:bCs/>
      <w:color w:val="77B51F"/>
      <w:sz w:val="28"/>
    </w:rPr>
  </w:style>
  <w:style w:type="paragraph" w:customStyle="1" w:styleId="BB-ParagraphbeforeBullets">
    <w:name w:val="BB - Paragraph before Bullets"/>
    <w:basedOn w:val="BodyParagraph"/>
    <w:rsid w:val="00387E54"/>
    <w:pPr>
      <w:spacing w:after="120" w:line="276" w:lineRule="auto"/>
    </w:pPr>
    <w:rPr>
      <w:rFonts w:ascii="Lao UI" w:hAnsi="Lao UI" w:cs="Lao UI"/>
      <w:sz w:val="21"/>
      <w:szCs w:val="21"/>
    </w:rPr>
  </w:style>
  <w:style w:type="paragraph" w:customStyle="1" w:styleId="BB-TextCondensed-1pt">
    <w:name w:val="BB - Text Condensed - 1pt"/>
    <w:basedOn w:val="Normal"/>
    <w:autoRedefine/>
    <w:rsid w:val="007E35BB"/>
    <w:pPr>
      <w:tabs>
        <w:tab w:val="clear" w:pos="-1440"/>
        <w:tab w:val="clear" w:pos="-720"/>
      </w:tabs>
      <w:spacing w:after="200" w:line="276" w:lineRule="auto"/>
      <w:ind w:left="0"/>
    </w:pPr>
    <w:rPr>
      <w:rFonts w:ascii="Lao UI" w:hAnsi="Lao UI"/>
      <w:spacing w:val="-2"/>
    </w:rPr>
  </w:style>
  <w:style w:type="paragraph" w:customStyle="1" w:styleId="StyleHeading3Mainbody-Heading333rdorderhdBefore01">
    <w:name w:val="Style Heading 3_Main body - Heading 333rd order hd + Before:  0 ...1"/>
    <w:basedOn w:val="Heading3"/>
    <w:autoRedefine/>
    <w:rsid w:val="007E35BB"/>
    <w:pPr>
      <w:spacing w:before="0" w:after="120" w:line="240" w:lineRule="auto"/>
      <w:ind w:left="1008" w:hanging="1008"/>
    </w:pPr>
    <w:rPr>
      <w:rFonts w:cs="Times New Roman"/>
      <w:bCs/>
      <w:color w:val="77B51F"/>
      <w:sz w:val="28"/>
    </w:rPr>
  </w:style>
  <w:style w:type="paragraph" w:customStyle="1" w:styleId="StyleHeading2Mainbody-Heading22ProjectHeading2ndorderh">
    <w:name w:val="Style Heading 2_Main body - Heading 22ProjectHeading2nd order h..."/>
    <w:basedOn w:val="Heading2"/>
    <w:autoRedefine/>
    <w:rsid w:val="009538F4"/>
    <w:pPr>
      <w:tabs>
        <w:tab w:val="num" w:pos="-4770"/>
      </w:tabs>
      <w:spacing w:before="0"/>
      <w:ind w:left="720" w:hanging="720"/>
    </w:pPr>
    <w:rPr>
      <w:rFonts w:cs="Times New Roman"/>
      <w:bCs/>
      <w:sz w:val="32"/>
    </w:rPr>
  </w:style>
  <w:style w:type="paragraph" w:customStyle="1" w:styleId="StyleHeading3Mainbody-Heading333rdorderhdBefore02">
    <w:name w:val="Style Heading 3_Main body - Heading 333rd order hd + Before:  0 ...2"/>
    <w:basedOn w:val="Heading3"/>
    <w:rsid w:val="005062B9"/>
    <w:pPr>
      <w:spacing w:before="0" w:after="120" w:line="240" w:lineRule="auto"/>
      <w:ind w:left="1008" w:hanging="1008"/>
    </w:pPr>
    <w:rPr>
      <w:rFonts w:cs="Times New Roman"/>
      <w:bCs/>
      <w:color w:val="77BC1F"/>
      <w:sz w:val="28"/>
    </w:rPr>
  </w:style>
  <w:style w:type="paragraph" w:customStyle="1" w:styleId="TitleHeader">
    <w:name w:val="Title Header"/>
    <w:qFormat/>
    <w:rsid w:val="009538F4"/>
    <w:pPr>
      <w:spacing w:after="120"/>
    </w:pPr>
    <w:rPr>
      <w:rFonts w:ascii="Arial" w:hAnsi="Arial" w:cs="Arial"/>
      <w:b/>
      <w:i/>
      <w:color w:val="FFFFFF"/>
      <w:sz w:val="24"/>
      <w:szCs w:val="24"/>
    </w:rPr>
  </w:style>
  <w:style w:type="paragraph" w:customStyle="1" w:styleId="TitleProposal">
    <w:name w:val="Title Proposal"/>
    <w:qFormat/>
    <w:rsid w:val="009538F4"/>
    <w:pPr>
      <w:spacing w:after="400"/>
    </w:pPr>
    <w:rPr>
      <w:rFonts w:ascii="Verdana" w:hAnsi="Verdana" w:cs="Arial"/>
      <w:b/>
      <w:color w:val="FFFFFF"/>
      <w:sz w:val="28"/>
      <w:szCs w:val="28"/>
    </w:rPr>
  </w:style>
  <w:style w:type="paragraph" w:customStyle="1" w:styleId="TitleAddress">
    <w:name w:val="Title Address"/>
    <w:qFormat/>
    <w:rsid w:val="009538F4"/>
    <w:pPr>
      <w:tabs>
        <w:tab w:val="left" w:pos="3960"/>
      </w:tabs>
      <w:spacing w:after="400"/>
    </w:pPr>
    <w:rPr>
      <w:rFonts w:ascii="Verdana" w:hAnsi="Verdana" w:cs="Arial"/>
      <w:b/>
      <w:color w:val="FFFFFF"/>
      <w:sz w:val="22"/>
      <w:szCs w:val="22"/>
    </w:rPr>
  </w:style>
  <w:style w:type="paragraph" w:customStyle="1" w:styleId="PreparedFor">
    <w:name w:val="Prepared For"/>
    <w:rsid w:val="009538F4"/>
    <w:pPr>
      <w:spacing w:before="400" w:after="120"/>
      <w:jc w:val="right"/>
    </w:pPr>
    <w:rPr>
      <w:rFonts w:ascii="Verdana" w:hAnsi="Verdana"/>
      <w:i/>
      <w:sz w:val="22"/>
    </w:rPr>
  </w:style>
  <w:style w:type="paragraph" w:customStyle="1" w:styleId="PreparedForCompany">
    <w:name w:val="Prepared For Company"/>
    <w:basedOn w:val="Normal"/>
    <w:qFormat/>
    <w:rsid w:val="009538F4"/>
    <w:pPr>
      <w:tabs>
        <w:tab w:val="clear" w:pos="-1440"/>
        <w:tab w:val="clear" w:pos="-720"/>
      </w:tabs>
      <w:spacing w:after="0" w:line="240" w:lineRule="auto"/>
      <w:ind w:left="0"/>
      <w:jc w:val="right"/>
    </w:pPr>
    <w:rPr>
      <w:rFonts w:ascii="Verdana" w:hAnsi="Verdana"/>
      <w:szCs w:val="24"/>
    </w:rPr>
  </w:style>
  <w:style w:type="character" w:customStyle="1" w:styleId="Heading1Char">
    <w:name w:val="Heading 1 Char"/>
    <w:aliases w:val="Heading 1 (section titles) Char,_Main body - Heading 1 (section titles) Char,1 Char,1st order hd Char,Headline Char"/>
    <w:basedOn w:val="DefaultParagraphFont"/>
    <w:link w:val="Heading1"/>
    <w:rsid w:val="009538F4"/>
    <w:rPr>
      <w:rFonts w:ascii="Tahoma" w:hAnsi="Tahoma" w:cs="Tahoma"/>
      <w:b/>
      <w:color w:val="0070CD"/>
      <w:kern w:val="16"/>
      <w:sz w:val="40"/>
      <w:szCs w:val="56"/>
    </w:rPr>
  </w:style>
  <w:style w:type="paragraph" w:customStyle="1" w:styleId="TableofContents">
    <w:name w:val="Table of Contents"/>
    <w:qFormat/>
    <w:rsid w:val="009538F4"/>
    <w:pPr>
      <w:spacing w:after="200" w:line="276" w:lineRule="auto"/>
      <w:ind w:left="720"/>
    </w:pPr>
    <w:rPr>
      <w:rFonts w:asciiTheme="minorHAnsi" w:hAnsiTheme="minorHAnsi"/>
      <w:b/>
      <w:color w:val="1F497D"/>
      <w:sz w:val="32"/>
      <w:szCs w:val="24"/>
    </w:rPr>
  </w:style>
  <w:style w:type="character" w:customStyle="1" w:styleId="Heading2Char">
    <w:name w:val="Heading 2 Char"/>
    <w:aliases w:val="_Main body - Heading 2 Char,2 Char,ProjectHeading Char,2nd order hd Char,resume Char"/>
    <w:basedOn w:val="DefaultParagraphFont"/>
    <w:link w:val="Heading2"/>
    <w:uiPriority w:val="9"/>
    <w:rsid w:val="009538F4"/>
    <w:rPr>
      <w:rFonts w:ascii="Tahoma" w:hAnsi="Tahoma" w:cs="Arial"/>
      <w:b/>
      <w:color w:val="0070CD"/>
      <w:sz w:val="36"/>
    </w:rPr>
  </w:style>
  <w:style w:type="character" w:customStyle="1" w:styleId="Heading3Char">
    <w:name w:val="Heading 3 Char"/>
    <w:aliases w:val="_Main body - Heading 3 Char,3 Char,3rd order hd Char"/>
    <w:basedOn w:val="DefaultParagraphFont"/>
    <w:link w:val="Heading3"/>
    <w:uiPriority w:val="9"/>
    <w:rsid w:val="009538F4"/>
    <w:rPr>
      <w:rFonts w:ascii="Tahoma" w:hAnsi="Tahoma" w:cs="Microsoft Sans Serif"/>
      <w:b/>
      <w:color w:val="0070CD"/>
      <w:sz w:val="24"/>
    </w:rPr>
  </w:style>
  <w:style w:type="character" w:customStyle="1" w:styleId="Heading4Char">
    <w:name w:val="Heading 4 Char"/>
    <w:basedOn w:val="DefaultParagraphFont"/>
    <w:link w:val="Heading4"/>
    <w:uiPriority w:val="9"/>
    <w:rsid w:val="009538F4"/>
    <w:rPr>
      <w:rFonts w:ascii="Tahoma" w:hAnsi="Tahoma" w:cs="Microsoft Sans Serif"/>
      <w:b/>
      <w:color w:val="0070CD"/>
      <w:sz w:val="22"/>
      <w:szCs w:val="22"/>
    </w:rPr>
  </w:style>
  <w:style w:type="character" w:customStyle="1" w:styleId="Heading5Char">
    <w:name w:val="Heading 5 Char"/>
    <w:basedOn w:val="DefaultParagraphFont"/>
    <w:link w:val="Heading5"/>
    <w:uiPriority w:val="9"/>
    <w:rsid w:val="009538F4"/>
    <w:rPr>
      <w:rFonts w:ascii="Lao UI" w:hAnsi="Lao UI" w:cs="Microsoft Sans Serif"/>
      <w:b/>
      <w:i/>
      <w:color w:val="0070CD"/>
      <w:sz w:val="24"/>
      <w:szCs w:val="24"/>
    </w:rPr>
  </w:style>
  <w:style w:type="numbering" w:customStyle="1" w:styleId="Numbered">
    <w:name w:val="Numbered"/>
    <w:basedOn w:val="NoList"/>
    <w:uiPriority w:val="99"/>
    <w:rsid w:val="009538F4"/>
    <w:pPr>
      <w:numPr>
        <w:numId w:val="17"/>
      </w:numPr>
    </w:pPr>
  </w:style>
  <w:style w:type="paragraph" w:customStyle="1" w:styleId="NumbersLast">
    <w:name w:val="Numbers Last"/>
    <w:basedOn w:val="Numbers"/>
    <w:next w:val="BodyParagraph"/>
    <w:rsid w:val="009538F4"/>
    <w:pPr>
      <w:numPr>
        <w:numId w:val="0"/>
      </w:numPr>
      <w:spacing w:after="240"/>
      <w:ind w:left="360" w:hanging="274"/>
    </w:pPr>
  </w:style>
  <w:style w:type="paragraph" w:customStyle="1" w:styleId="LetterDate">
    <w:name w:val="Letter Date"/>
    <w:next w:val="LetterAddressee"/>
    <w:qFormat/>
    <w:rsid w:val="009538F4"/>
    <w:pPr>
      <w:spacing w:before="2000" w:after="200"/>
    </w:pPr>
    <w:rPr>
      <w:rFonts w:ascii="Calibri" w:eastAsiaTheme="minorEastAsia" w:hAnsi="Calibri" w:cstheme="minorBidi"/>
      <w:sz w:val="22"/>
      <w:szCs w:val="22"/>
    </w:rPr>
  </w:style>
  <w:style w:type="paragraph" w:customStyle="1" w:styleId="LetterAddressee">
    <w:name w:val="Letter Addressee"/>
    <w:next w:val="LetterSalutation"/>
    <w:qFormat/>
    <w:rsid w:val="009538F4"/>
    <w:rPr>
      <w:rFonts w:ascii="Calibri" w:eastAsiaTheme="minorEastAsia" w:hAnsi="Calibri" w:cstheme="minorBidi"/>
      <w:sz w:val="22"/>
      <w:szCs w:val="22"/>
    </w:rPr>
  </w:style>
  <w:style w:type="paragraph" w:customStyle="1" w:styleId="LetterSalutation">
    <w:name w:val="Letter Salutation"/>
    <w:next w:val="BodyParagraph"/>
    <w:qFormat/>
    <w:rsid w:val="009538F4"/>
    <w:pPr>
      <w:spacing w:before="400" w:after="200"/>
    </w:pPr>
    <w:rPr>
      <w:rFonts w:asciiTheme="minorHAnsi" w:eastAsiaTheme="minorEastAsia" w:hAnsiTheme="minorHAnsi" w:cstheme="minorBidi"/>
      <w:sz w:val="22"/>
      <w:szCs w:val="22"/>
    </w:rPr>
  </w:style>
  <w:style w:type="paragraph" w:customStyle="1" w:styleId="LetterClosing">
    <w:name w:val="Letter Closing"/>
    <w:qFormat/>
    <w:rsid w:val="009538F4"/>
    <w:pPr>
      <w:spacing w:after="1000"/>
    </w:pPr>
    <w:rPr>
      <w:rFonts w:ascii="Arial" w:eastAsiaTheme="minorEastAsia" w:hAnsi="Arial" w:cstheme="minorBidi"/>
      <w:sz w:val="22"/>
      <w:szCs w:val="22"/>
    </w:rPr>
  </w:style>
  <w:style w:type="paragraph" w:customStyle="1" w:styleId="ProposalTitle-Blue">
    <w:name w:val="Proposal Title - Blue"/>
    <w:basedOn w:val="Normal"/>
    <w:qFormat/>
    <w:rsid w:val="009538F4"/>
    <w:pPr>
      <w:spacing w:after="280" w:line="240" w:lineRule="atLeast"/>
      <w:ind w:left="0" w:right="-187"/>
    </w:pPr>
    <w:rPr>
      <w:rFonts w:ascii="Arial" w:hAnsi="Arial"/>
      <w:b/>
      <w:bCs/>
      <w:color w:val="0070CD"/>
      <w:sz w:val="32"/>
      <w:szCs w:val="28"/>
    </w:rPr>
  </w:style>
  <w:style w:type="paragraph" w:customStyle="1" w:styleId="StyleStyleRightRightBold">
    <w:name w:val="Style Style Right Right + Bold"/>
    <w:basedOn w:val="Normal"/>
    <w:rsid w:val="009538F4"/>
    <w:pPr>
      <w:spacing w:after="0"/>
      <w:ind w:right="-187"/>
      <w:jc w:val="right"/>
    </w:pPr>
    <w:rPr>
      <w:rFonts w:ascii="Calibri" w:hAnsi="Calibri"/>
      <w:b/>
      <w:bCs/>
      <w:sz w:val="23"/>
      <w:szCs w:val="23"/>
    </w:rPr>
  </w:style>
  <w:style w:type="paragraph" w:customStyle="1" w:styleId="RFPNo">
    <w:name w:val="RFP No."/>
    <w:basedOn w:val="Normal"/>
    <w:qFormat/>
    <w:rsid w:val="009538F4"/>
    <w:pPr>
      <w:spacing w:after="0"/>
      <w:ind w:right="-180"/>
    </w:pPr>
    <w:rPr>
      <w:rFonts w:ascii="Arial" w:hAnsi="Arial"/>
      <w:color w:val="404040" w:themeColor="text1" w:themeTint="BF"/>
      <w:sz w:val="28"/>
      <w:szCs w:val="23"/>
    </w:rPr>
  </w:style>
  <w:style w:type="paragraph" w:customStyle="1" w:styleId="ResumeProjectTitle">
    <w:name w:val="Resume ProjectTitle"/>
    <w:link w:val="ResumeProjectTitleChar"/>
    <w:rsid w:val="009538F4"/>
    <w:pPr>
      <w:keepNext/>
      <w:spacing w:after="120"/>
    </w:pPr>
    <w:rPr>
      <w:rFonts w:ascii="Calibri" w:hAnsi="Calibri" w:cs="Calibri"/>
      <w:b/>
      <w:i/>
      <w:sz w:val="22"/>
      <w:szCs w:val="22"/>
    </w:rPr>
  </w:style>
  <w:style w:type="paragraph" w:customStyle="1" w:styleId="ResumeTitle">
    <w:name w:val="Resume Title"/>
    <w:basedOn w:val="Normal"/>
    <w:link w:val="ResumeTitleChar"/>
    <w:qFormat/>
    <w:rsid w:val="009538F4"/>
    <w:pPr>
      <w:tabs>
        <w:tab w:val="clear" w:pos="-1440"/>
        <w:tab w:val="clear" w:pos="-720"/>
      </w:tabs>
      <w:spacing w:after="120" w:line="276" w:lineRule="auto"/>
      <w:ind w:left="0"/>
    </w:pPr>
    <w:rPr>
      <w:rFonts w:ascii="Calibri" w:eastAsia="Calibri" w:hAnsi="Calibri"/>
      <w:b/>
      <w:szCs w:val="22"/>
    </w:rPr>
  </w:style>
  <w:style w:type="paragraph" w:customStyle="1" w:styleId="ResumeBodyText">
    <w:name w:val="Resume Body Text"/>
    <w:basedOn w:val="Normal"/>
    <w:link w:val="ResumeBodyTextChar"/>
    <w:qFormat/>
    <w:rsid w:val="009538F4"/>
    <w:pPr>
      <w:tabs>
        <w:tab w:val="clear" w:pos="-1440"/>
        <w:tab w:val="clear" w:pos="-720"/>
      </w:tabs>
      <w:spacing w:before="120" w:after="120" w:line="276" w:lineRule="auto"/>
      <w:ind w:left="0"/>
    </w:pPr>
    <w:rPr>
      <w:rFonts w:ascii="Calibri" w:eastAsia="Calibri" w:hAnsi="Calibri" w:cs="Calibri"/>
      <w:szCs w:val="22"/>
    </w:rPr>
  </w:style>
  <w:style w:type="character" w:customStyle="1" w:styleId="ResumeTitleChar">
    <w:name w:val="Resume Title Char"/>
    <w:basedOn w:val="DefaultParagraphFont"/>
    <w:link w:val="ResumeTitle"/>
    <w:rsid w:val="009538F4"/>
    <w:rPr>
      <w:rFonts w:ascii="Calibri" w:eastAsia="Calibri" w:hAnsi="Calibri"/>
      <w:b/>
      <w:sz w:val="22"/>
      <w:szCs w:val="22"/>
    </w:rPr>
  </w:style>
  <w:style w:type="character" w:customStyle="1" w:styleId="ResumeBodyTextChar">
    <w:name w:val="Resume Body Text Char"/>
    <w:basedOn w:val="DefaultParagraphFont"/>
    <w:link w:val="ResumeBodyText"/>
    <w:rsid w:val="009538F4"/>
    <w:rPr>
      <w:rFonts w:ascii="Calibri" w:eastAsia="Calibri" w:hAnsi="Calibri" w:cs="Calibri"/>
      <w:sz w:val="22"/>
      <w:szCs w:val="22"/>
    </w:rPr>
  </w:style>
  <w:style w:type="character" w:customStyle="1" w:styleId="ResumeProjectTitleChar">
    <w:name w:val="Resume ProjectTitle Char"/>
    <w:basedOn w:val="DefaultParagraphFont"/>
    <w:link w:val="ResumeProjectTitle"/>
    <w:rsid w:val="009538F4"/>
    <w:rPr>
      <w:rFonts w:ascii="Calibri" w:hAnsi="Calibri" w:cs="Calibri"/>
      <w:b/>
      <w:i/>
      <w:sz w:val="22"/>
      <w:szCs w:val="22"/>
    </w:rPr>
  </w:style>
  <w:style w:type="paragraph" w:customStyle="1" w:styleId="ResumePublication">
    <w:name w:val="Resume Publication"/>
    <w:qFormat/>
    <w:rsid w:val="009538F4"/>
    <w:pPr>
      <w:tabs>
        <w:tab w:val="right" w:pos="8784"/>
      </w:tabs>
      <w:spacing w:after="120" w:line="288" w:lineRule="auto"/>
      <w:ind w:left="288" w:hanging="288"/>
    </w:pPr>
    <w:rPr>
      <w:rFonts w:ascii="Verdana" w:eastAsiaTheme="minorEastAsia" w:hAnsi="Verdana" w:cs="Arial"/>
      <w:bCs/>
      <w:iCs/>
      <w:sz w:val="18"/>
    </w:rPr>
  </w:style>
  <w:style w:type="paragraph" w:customStyle="1" w:styleId="ResumeSidebarHeading">
    <w:name w:val="Resume Sidebar Heading"/>
    <w:basedOn w:val="Normal"/>
    <w:link w:val="ResumeSidebarHeadingChar"/>
    <w:rsid w:val="009538F4"/>
    <w:pPr>
      <w:tabs>
        <w:tab w:val="clear" w:pos="-1440"/>
        <w:tab w:val="clear" w:pos="-720"/>
      </w:tabs>
      <w:spacing w:before="120" w:after="120" w:line="240" w:lineRule="auto"/>
      <w:ind w:left="0"/>
      <w:jc w:val="right"/>
    </w:pPr>
    <w:rPr>
      <w:b/>
      <w:noProof/>
      <w:color w:val="1F497D" w:themeColor="text2"/>
      <w:sz w:val="20"/>
      <w:szCs w:val="22"/>
    </w:rPr>
  </w:style>
  <w:style w:type="paragraph" w:customStyle="1" w:styleId="SidebarInfo">
    <w:name w:val="Sidebar Info"/>
    <w:rsid w:val="009538F4"/>
    <w:pPr>
      <w:keepNext/>
      <w:spacing w:after="120"/>
      <w:jc w:val="right"/>
    </w:pPr>
    <w:rPr>
      <w:rFonts w:ascii="Calibri" w:hAnsi="Calibri"/>
      <w:color w:val="1F497D" w:themeColor="text2"/>
      <w:szCs w:val="22"/>
    </w:rPr>
  </w:style>
  <w:style w:type="paragraph" w:customStyle="1" w:styleId="ResumeHeading">
    <w:name w:val="Resume Heading"/>
    <w:basedOn w:val="Normal"/>
    <w:link w:val="ResumeHeadingChar"/>
    <w:qFormat/>
    <w:rsid w:val="009538F4"/>
    <w:pPr>
      <w:tabs>
        <w:tab w:val="clear" w:pos="-1440"/>
        <w:tab w:val="clear" w:pos="-720"/>
      </w:tabs>
      <w:spacing w:after="0" w:line="276" w:lineRule="auto"/>
      <w:ind w:left="0"/>
    </w:pPr>
    <w:rPr>
      <w:rFonts w:ascii="Verdana" w:eastAsia="Calibri" w:hAnsi="Verdana"/>
      <w:b/>
      <w:noProof/>
      <w:color w:val="1F497D"/>
      <w:sz w:val="28"/>
      <w:szCs w:val="28"/>
    </w:rPr>
  </w:style>
  <w:style w:type="character" w:customStyle="1" w:styleId="ResumeHeadingChar">
    <w:name w:val="Resume Heading Char"/>
    <w:basedOn w:val="DefaultParagraphFont"/>
    <w:link w:val="ResumeHeading"/>
    <w:rsid w:val="009538F4"/>
    <w:rPr>
      <w:rFonts w:ascii="Verdana" w:eastAsia="Calibri" w:hAnsi="Verdana"/>
      <w:b/>
      <w:noProof/>
      <w:color w:val="1F497D"/>
      <w:sz w:val="28"/>
      <w:szCs w:val="28"/>
    </w:rPr>
  </w:style>
  <w:style w:type="paragraph" w:customStyle="1" w:styleId="ResumeSidebarSubhead">
    <w:name w:val="Resume Sidebar Subhead"/>
    <w:basedOn w:val="ResumeProjectTitle"/>
    <w:link w:val="ResumeSidebarSubheadChar"/>
    <w:qFormat/>
    <w:rsid w:val="009538F4"/>
    <w:pPr>
      <w:spacing w:after="0"/>
      <w:jc w:val="right"/>
    </w:pPr>
    <w:rPr>
      <w:b w:val="0"/>
      <w:color w:val="1F497D"/>
      <w:kern w:val="36"/>
    </w:rPr>
  </w:style>
  <w:style w:type="character" w:customStyle="1" w:styleId="ResumeSidebarHeadingChar">
    <w:name w:val="Resume Sidebar Heading Char"/>
    <w:basedOn w:val="DefaultParagraphFont"/>
    <w:link w:val="ResumeSidebarHeading"/>
    <w:rsid w:val="009538F4"/>
    <w:rPr>
      <w:rFonts w:asciiTheme="minorHAnsi" w:hAnsiTheme="minorHAnsi"/>
      <w:b/>
      <w:noProof/>
      <w:color w:val="1F497D" w:themeColor="text2"/>
      <w:szCs w:val="22"/>
    </w:rPr>
  </w:style>
  <w:style w:type="paragraph" w:customStyle="1" w:styleId="ResumeHeaderPositionTitle">
    <w:name w:val="Resume Header Position Title"/>
    <w:basedOn w:val="Normal"/>
    <w:link w:val="ResumeHeaderPositionTitleChar"/>
    <w:qFormat/>
    <w:rsid w:val="009538F4"/>
    <w:pPr>
      <w:pBdr>
        <w:bottom w:val="single" w:sz="4" w:space="1" w:color="1F497D" w:themeColor="text2"/>
      </w:pBdr>
      <w:tabs>
        <w:tab w:val="clear" w:pos="-1440"/>
        <w:tab w:val="clear" w:pos="-720"/>
      </w:tabs>
      <w:spacing w:after="200" w:line="276" w:lineRule="auto"/>
      <w:ind w:left="0"/>
    </w:pPr>
    <w:rPr>
      <w:rFonts w:ascii="Calibri" w:eastAsia="Calibri" w:hAnsi="Calibri"/>
      <w:color w:val="1F497D" w:themeColor="text2"/>
      <w:szCs w:val="22"/>
    </w:rPr>
  </w:style>
  <w:style w:type="character" w:customStyle="1" w:styleId="ResumeSidebarSubheadChar">
    <w:name w:val="Resume Sidebar Subhead Char"/>
    <w:basedOn w:val="ResumeProjectTitleChar"/>
    <w:link w:val="ResumeSidebarSubhead"/>
    <w:rsid w:val="009538F4"/>
    <w:rPr>
      <w:rFonts w:ascii="Calibri" w:hAnsi="Calibri" w:cs="Calibri"/>
      <w:b w:val="0"/>
      <w:i/>
      <w:color w:val="1F497D"/>
      <w:kern w:val="36"/>
      <w:sz w:val="22"/>
      <w:szCs w:val="22"/>
    </w:rPr>
  </w:style>
  <w:style w:type="character" w:customStyle="1" w:styleId="ResumeHeaderPositionTitleChar">
    <w:name w:val="Resume Header Position Title Char"/>
    <w:basedOn w:val="DefaultParagraphFont"/>
    <w:link w:val="ResumeHeaderPositionTitle"/>
    <w:rsid w:val="009538F4"/>
    <w:rPr>
      <w:rFonts w:ascii="Calibri" w:eastAsia="Calibri" w:hAnsi="Calibri"/>
      <w:color w:val="1F497D" w:themeColor="text2"/>
      <w:sz w:val="22"/>
      <w:szCs w:val="22"/>
    </w:rPr>
  </w:style>
  <w:style w:type="paragraph" w:customStyle="1" w:styleId="ProposalTitle">
    <w:name w:val="Proposal Title"/>
    <w:basedOn w:val="Normal"/>
    <w:qFormat/>
    <w:rsid w:val="009538F4"/>
    <w:pPr>
      <w:spacing w:after="0" w:line="240" w:lineRule="atLeast"/>
      <w:ind w:left="0" w:right="-180"/>
      <w:jc w:val="right"/>
    </w:pPr>
    <w:rPr>
      <w:rFonts w:ascii="Calibri" w:hAnsi="Calibri"/>
      <w:b/>
      <w:bCs/>
      <w:color w:val="221E1F"/>
      <w:sz w:val="28"/>
      <w:szCs w:val="28"/>
    </w:rPr>
  </w:style>
  <w:style w:type="paragraph" w:styleId="Revision">
    <w:name w:val="Revision"/>
    <w:hidden/>
    <w:uiPriority w:val="99"/>
    <w:semiHidden/>
    <w:rsid w:val="009538F4"/>
    <w:rPr>
      <w:rFonts w:asciiTheme="minorHAnsi" w:eastAsiaTheme="minorEastAsia" w:hAnsiTheme="minorHAnsi" w:cstheme="minorBidi"/>
      <w:sz w:val="22"/>
      <w:szCs w:val="22"/>
    </w:rPr>
  </w:style>
  <w:style w:type="character" w:customStyle="1" w:styleId="FootnoteText1CharChar">
    <w:name w:val="Footnote Text1 Char Char"/>
    <w:aliases w:val="Footnote Text Char Ch Char"/>
    <w:basedOn w:val="DefaultParagraphFont"/>
    <w:uiPriority w:val="99"/>
    <w:semiHidden/>
    <w:locked/>
    <w:rsid w:val="009538F4"/>
    <w:rPr>
      <w:rFonts w:ascii="Arial" w:eastAsia="Times New Roman" w:hAnsi="Arial" w:cs="Times New Roman"/>
      <w:spacing w:val="-2"/>
      <w:sz w:val="20"/>
      <w:szCs w:val="20"/>
    </w:rPr>
  </w:style>
  <w:style w:type="paragraph" w:styleId="DocumentMap">
    <w:name w:val="Document Map"/>
    <w:basedOn w:val="Normal"/>
    <w:link w:val="DocumentMapChar"/>
    <w:uiPriority w:val="99"/>
    <w:semiHidden/>
    <w:unhideWhenUsed/>
    <w:rsid w:val="009538F4"/>
    <w:pPr>
      <w:tabs>
        <w:tab w:val="clear" w:pos="-1440"/>
        <w:tab w:val="clear" w:pos="-720"/>
      </w:tabs>
      <w:spacing w:after="0" w:line="240" w:lineRule="auto"/>
      <w:ind w:left="0"/>
    </w:pPr>
    <w:rPr>
      <w:rFonts w:ascii="Tahoma" w:eastAsiaTheme="minorEastAsia" w:hAnsi="Tahoma" w:cs="Tahoma"/>
      <w:sz w:val="16"/>
      <w:szCs w:val="16"/>
    </w:rPr>
  </w:style>
  <w:style w:type="character" w:customStyle="1" w:styleId="DocumentMapChar">
    <w:name w:val="Document Map Char"/>
    <w:basedOn w:val="DefaultParagraphFont"/>
    <w:link w:val="DocumentMap"/>
    <w:uiPriority w:val="99"/>
    <w:semiHidden/>
    <w:rsid w:val="009538F4"/>
    <w:rPr>
      <w:rFonts w:ascii="Tahoma" w:eastAsiaTheme="minorEastAsia" w:hAnsi="Tahoma" w:cs="Tahoma"/>
      <w:sz w:val="16"/>
      <w:szCs w:val="16"/>
    </w:rPr>
  </w:style>
  <w:style w:type="numbering" w:customStyle="1" w:styleId="NoList1">
    <w:name w:val="No List1"/>
    <w:next w:val="NoList"/>
    <w:uiPriority w:val="99"/>
    <w:semiHidden/>
    <w:unhideWhenUsed/>
    <w:rsid w:val="009538F4"/>
  </w:style>
  <w:style w:type="table" w:customStyle="1" w:styleId="TableGrid10">
    <w:name w:val="Table Grid1"/>
    <w:basedOn w:val="TableNormal"/>
    <w:next w:val="TableGrid"/>
    <w:uiPriority w:val="59"/>
    <w:rsid w:val="009538F4"/>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umbered1">
    <w:name w:val="Numbered1"/>
    <w:basedOn w:val="NoList"/>
    <w:uiPriority w:val="99"/>
    <w:rsid w:val="009538F4"/>
  </w:style>
  <w:style w:type="numbering" w:customStyle="1" w:styleId="NumberedSteps1">
    <w:name w:val="Numbered Steps1"/>
    <w:basedOn w:val="NoList"/>
    <w:uiPriority w:val="99"/>
    <w:rsid w:val="009538F4"/>
  </w:style>
  <w:style w:type="paragraph" w:styleId="NormalWeb">
    <w:name w:val="Normal (Web)"/>
    <w:basedOn w:val="Normal"/>
    <w:uiPriority w:val="99"/>
    <w:semiHidden/>
    <w:unhideWhenUsed/>
    <w:rsid w:val="009538F4"/>
    <w:pPr>
      <w:tabs>
        <w:tab w:val="clear" w:pos="-1440"/>
        <w:tab w:val="clear" w:pos="-720"/>
      </w:tabs>
      <w:spacing w:before="100" w:beforeAutospacing="1" w:after="100" w:afterAutospacing="1" w:line="240" w:lineRule="auto"/>
      <w:ind w:left="0"/>
    </w:pPr>
    <w:rPr>
      <w:rFonts w:ascii="Times New Roman" w:eastAsiaTheme="minorEastAsia"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ms Rmn" w:eastAsia="Times New Roman" w:hAnsi="Tms Rmn" w:cs="Times New Roman"/>
        <w:lang w:val="en-US"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qFormat="1"/>
    <w:lsdException w:name="caption" w:uiPriority="35" w:qFormat="1"/>
    <w:lsdException w:name="table of figures" w:uiPriority="99"/>
    <w:lsdException w:name="footnote reference" w:uiPriority="99"/>
    <w:lsdException w:name="annotation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Document Map" w:uiPriority="99"/>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x Normal"/>
    <w:rsid w:val="006076A3"/>
    <w:pPr>
      <w:tabs>
        <w:tab w:val="left" w:pos="-1440"/>
        <w:tab w:val="left" w:pos="-720"/>
      </w:tabs>
      <w:spacing w:after="240" w:line="264" w:lineRule="auto"/>
      <w:ind w:left="360"/>
    </w:pPr>
    <w:rPr>
      <w:rFonts w:asciiTheme="minorHAnsi" w:hAnsiTheme="minorHAnsi"/>
      <w:sz w:val="22"/>
    </w:rPr>
  </w:style>
  <w:style w:type="paragraph" w:styleId="Heading1">
    <w:name w:val="heading 1"/>
    <w:aliases w:val="Heading 1 (section titles),_Main body - Heading 1 (section titles),1,1st order hd,Headline"/>
    <w:next w:val="Text"/>
    <w:link w:val="Heading1Char"/>
    <w:autoRedefine/>
    <w:qFormat/>
    <w:rsid w:val="00CD064A"/>
    <w:pPr>
      <w:keepNext/>
      <w:numPr>
        <w:numId w:val="2"/>
      </w:numPr>
      <w:spacing w:after="360"/>
      <w:outlineLvl w:val="0"/>
    </w:pPr>
    <w:rPr>
      <w:rFonts w:ascii="Tahoma" w:hAnsi="Tahoma" w:cs="Tahoma"/>
      <w:b/>
      <w:color w:val="0070CD"/>
      <w:kern w:val="16"/>
      <w:sz w:val="40"/>
      <w:szCs w:val="56"/>
    </w:rPr>
  </w:style>
  <w:style w:type="paragraph" w:styleId="Heading2">
    <w:name w:val="heading 2"/>
    <w:aliases w:val="_Main body - Heading 2,2,ProjectHeading,2nd order hd,resume"/>
    <w:next w:val="Text"/>
    <w:link w:val="Heading2Char"/>
    <w:autoRedefine/>
    <w:uiPriority w:val="9"/>
    <w:qFormat/>
    <w:rsid w:val="005062B9"/>
    <w:pPr>
      <w:keepNext/>
      <w:numPr>
        <w:ilvl w:val="1"/>
        <w:numId w:val="2"/>
      </w:numPr>
      <w:tabs>
        <w:tab w:val="clear" w:pos="900"/>
      </w:tabs>
      <w:spacing w:before="360" w:after="120"/>
      <w:ind w:left="547" w:hanging="547"/>
      <w:outlineLvl w:val="1"/>
    </w:pPr>
    <w:rPr>
      <w:rFonts w:ascii="Tahoma" w:hAnsi="Tahoma" w:cs="Arial"/>
      <w:b/>
      <w:color w:val="0070CD"/>
      <w:sz w:val="36"/>
    </w:rPr>
  </w:style>
  <w:style w:type="paragraph" w:styleId="Heading3">
    <w:name w:val="heading 3"/>
    <w:aliases w:val="_Main body - Heading 3,3,3rd order hd"/>
    <w:next w:val="Text"/>
    <w:link w:val="Heading3Char"/>
    <w:uiPriority w:val="9"/>
    <w:qFormat/>
    <w:rsid w:val="007D697E"/>
    <w:pPr>
      <w:keepNext/>
      <w:numPr>
        <w:ilvl w:val="2"/>
        <w:numId w:val="2"/>
      </w:numPr>
      <w:spacing w:before="120" w:line="288" w:lineRule="auto"/>
      <w:ind w:left="720"/>
      <w:outlineLvl w:val="2"/>
    </w:pPr>
    <w:rPr>
      <w:rFonts w:ascii="Tahoma" w:hAnsi="Tahoma" w:cs="Microsoft Sans Serif"/>
      <w:b/>
      <w:color w:val="0070CD"/>
      <w:sz w:val="24"/>
    </w:rPr>
  </w:style>
  <w:style w:type="paragraph" w:styleId="Heading4">
    <w:name w:val="heading 4"/>
    <w:next w:val="Text"/>
    <w:link w:val="Heading4Char"/>
    <w:autoRedefine/>
    <w:uiPriority w:val="9"/>
    <w:qFormat/>
    <w:rsid w:val="00F543AC"/>
    <w:pPr>
      <w:keepNext/>
      <w:numPr>
        <w:ilvl w:val="3"/>
        <w:numId w:val="2"/>
      </w:numPr>
      <w:spacing w:line="288" w:lineRule="auto"/>
      <w:ind w:left="0"/>
      <w:outlineLvl w:val="3"/>
    </w:pPr>
    <w:rPr>
      <w:rFonts w:ascii="Tahoma" w:hAnsi="Tahoma" w:cs="Microsoft Sans Serif"/>
      <w:b/>
      <w:color w:val="0070CD"/>
      <w:sz w:val="22"/>
      <w:szCs w:val="22"/>
    </w:rPr>
  </w:style>
  <w:style w:type="paragraph" w:styleId="Heading5">
    <w:name w:val="heading 5"/>
    <w:next w:val="Text"/>
    <w:link w:val="Heading5Char"/>
    <w:uiPriority w:val="9"/>
    <w:qFormat/>
    <w:rsid w:val="00B7441C"/>
    <w:pPr>
      <w:keepNext/>
      <w:spacing w:line="288" w:lineRule="auto"/>
      <w:outlineLvl w:val="4"/>
    </w:pPr>
    <w:rPr>
      <w:rFonts w:ascii="Lao UI" w:hAnsi="Lao UI" w:cs="Microsoft Sans Serif"/>
      <w:b/>
      <w:i/>
      <w:color w:val="0070CD"/>
      <w:sz w:val="24"/>
      <w:szCs w:val="24"/>
    </w:rPr>
  </w:style>
  <w:style w:type="paragraph" w:styleId="Heading6">
    <w:name w:val="heading 6"/>
    <w:aliases w:val="x Fine print  (heading 6)"/>
    <w:basedOn w:val="Normal"/>
    <w:next w:val="Text"/>
    <w:link w:val="Heading6Char"/>
    <w:uiPriority w:val="9"/>
    <w:unhideWhenUsed/>
    <w:qFormat/>
    <w:rsid w:val="00127730"/>
    <w:pPr>
      <w:ind w:left="0"/>
      <w:outlineLvl w:val="5"/>
    </w:pPr>
    <w:rPr>
      <w:rFonts w:ascii="Lao UI" w:hAnsi="Lao UI" w:cs="Arial"/>
      <w:sz w:val="16"/>
      <w:szCs w:val="16"/>
    </w:rPr>
  </w:style>
  <w:style w:type="paragraph" w:styleId="Heading7">
    <w:name w:val="heading 7"/>
    <w:aliases w:val="Headings - Appendix 1st pg title (heading 7),_z Other - Appendix 1st pg title (heading 7)"/>
    <w:next w:val="Normal"/>
    <w:link w:val="Heading7Char"/>
    <w:uiPriority w:val="9"/>
    <w:unhideWhenUsed/>
    <w:qFormat/>
    <w:rsid w:val="007D697E"/>
    <w:pPr>
      <w:keepNext/>
      <w:numPr>
        <w:numId w:val="3"/>
      </w:numPr>
      <w:tabs>
        <w:tab w:val="left" w:pos="2070"/>
      </w:tabs>
      <w:spacing w:after="480"/>
      <w:ind w:left="0"/>
      <w:outlineLvl w:val="6"/>
    </w:pPr>
    <w:rPr>
      <w:rFonts w:ascii="Tahoma" w:hAnsi="Tahoma" w:cs="Microsoft Sans Serif"/>
      <w:b/>
      <w:bCs/>
      <w:color w:val="0070CD"/>
      <w:kern w:val="28"/>
      <w:sz w:val="32"/>
      <w:szCs w:val="52"/>
    </w:rPr>
  </w:style>
  <w:style w:type="paragraph" w:styleId="Heading8">
    <w:name w:val="heading 8"/>
    <w:aliases w:val="Headings - Appendix subhead,_z Other - Appendix subhead"/>
    <w:next w:val="Text"/>
    <w:link w:val="Heading8Char"/>
    <w:uiPriority w:val="9"/>
    <w:unhideWhenUsed/>
    <w:qFormat/>
    <w:rsid w:val="007D697E"/>
    <w:pPr>
      <w:numPr>
        <w:ilvl w:val="1"/>
        <w:numId w:val="3"/>
      </w:numPr>
      <w:tabs>
        <w:tab w:val="num" w:pos="2430"/>
      </w:tabs>
      <w:spacing w:before="240" w:after="60"/>
      <w:outlineLvl w:val="7"/>
    </w:pPr>
    <w:rPr>
      <w:rFonts w:ascii="Tahoma" w:hAnsi="Tahoma" w:cs="Microsoft Sans Serif"/>
      <w:b/>
      <w:iCs/>
      <w:color w:val="0070CD"/>
      <w:sz w:val="24"/>
      <w:szCs w:val="24"/>
    </w:rPr>
  </w:style>
  <w:style w:type="paragraph" w:styleId="Heading9">
    <w:name w:val="heading 9"/>
    <w:basedOn w:val="Normal"/>
    <w:next w:val="Normal"/>
    <w:link w:val="Heading9Char"/>
    <w:uiPriority w:val="9"/>
    <w:semiHidden/>
    <w:unhideWhenUsed/>
    <w:qFormat/>
    <w:rsid w:val="00942783"/>
    <w:pPr>
      <w:keepNext/>
      <w:keepLines/>
      <w:tabs>
        <w:tab w:val="clear" w:pos="-1440"/>
        <w:tab w:val="clear" w:pos="-720"/>
      </w:tabs>
      <w:spacing w:before="200" w:after="0" w:line="276" w:lineRule="auto"/>
      <w:ind w:left="1584" w:hanging="1584"/>
      <w:outlineLvl w:val="8"/>
    </w:pPr>
    <w:rPr>
      <w:rFonts w:asciiTheme="majorHAnsi" w:eastAsiaTheme="majorEastAsia" w:hAnsiTheme="majorHAnsi" w:cstheme="majorBidi"/>
      <w:i/>
      <w:iCs/>
      <w:color w:val="404040" w:themeColor="text1" w:themeTint="BF"/>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aliases w:val="x Footer,_x Footer,_z Other - Footer"/>
    <w:basedOn w:val="Normal"/>
    <w:next w:val="Normal"/>
    <w:link w:val="FooterChar"/>
    <w:uiPriority w:val="99"/>
    <w:qFormat/>
    <w:rsid w:val="007D697E"/>
    <w:pPr>
      <w:tabs>
        <w:tab w:val="clear" w:pos="-1440"/>
        <w:tab w:val="clear" w:pos="-720"/>
        <w:tab w:val="center" w:pos="4680"/>
        <w:tab w:val="right" w:pos="9360"/>
      </w:tabs>
    </w:pPr>
    <w:rPr>
      <w:rFonts w:ascii="Tahoma" w:hAnsi="Tahoma"/>
      <w:b/>
      <w:color w:val="0070CD"/>
      <w:sz w:val="18"/>
    </w:rPr>
  </w:style>
  <w:style w:type="character" w:styleId="FootnoteReference">
    <w:name w:val="footnote reference"/>
    <w:aliases w:val="o"/>
    <w:basedOn w:val="DefaultParagraphFont"/>
    <w:uiPriority w:val="99"/>
    <w:rsid w:val="001538F8"/>
    <w:rPr>
      <w:rFonts w:ascii="Arial" w:hAnsi="Arial"/>
      <w:position w:val="0"/>
      <w:sz w:val="22"/>
      <w:vertAlign w:val="superscript"/>
    </w:rPr>
  </w:style>
  <w:style w:type="paragraph" w:styleId="FootnoteText">
    <w:name w:val="footnote text"/>
    <w:aliases w:val="Footnote Text Char1,Footnote Text Char Char,Footnote Text Char1 Char,Footnote Text Char Char Char,Footnote Text Char1 Char Char Char,Footnote Text Char Char1 Char Char Char,Footnote Text Char Char Char Char Char Char Char Char,TBG Style"/>
    <w:basedOn w:val="Normal"/>
    <w:link w:val="FootnoteTextChar"/>
    <w:uiPriority w:val="99"/>
    <w:rsid w:val="00BE612D"/>
    <w:pPr>
      <w:tabs>
        <w:tab w:val="clear" w:pos="-1440"/>
        <w:tab w:val="clear" w:pos="-720"/>
      </w:tabs>
      <w:spacing w:after="120" w:line="240" w:lineRule="auto"/>
      <w:ind w:left="0"/>
    </w:pPr>
    <w:rPr>
      <w:rFonts w:ascii="Arial" w:hAnsi="Arial"/>
      <w:color w:val="4D4D4D"/>
      <w:sz w:val="16"/>
    </w:rPr>
  </w:style>
  <w:style w:type="paragraph" w:customStyle="1" w:styleId="Tables-Bullets">
    <w:name w:val="Tables - Bullets"/>
    <w:qFormat/>
    <w:rsid w:val="00AF149C"/>
    <w:pPr>
      <w:numPr>
        <w:numId w:val="6"/>
      </w:numPr>
      <w:spacing w:after="120" w:line="288" w:lineRule="auto"/>
    </w:pPr>
    <w:rPr>
      <w:rFonts w:ascii="Lao UI" w:hAnsi="Lao UI" w:cs="Microsoft Sans Serif"/>
      <w:color w:val="333333"/>
      <w:sz w:val="22"/>
      <w:szCs w:val="22"/>
    </w:rPr>
  </w:style>
  <w:style w:type="paragraph" w:styleId="Header">
    <w:name w:val="header"/>
    <w:aliases w:val="x Header"/>
    <w:basedOn w:val="Normal"/>
    <w:link w:val="HeaderChar"/>
    <w:uiPriority w:val="99"/>
    <w:rsid w:val="007D697E"/>
    <w:pPr>
      <w:pBdr>
        <w:bottom w:val="single" w:sz="4" w:space="1" w:color="1673CA"/>
      </w:pBdr>
      <w:tabs>
        <w:tab w:val="clear" w:pos="-1440"/>
        <w:tab w:val="clear" w:pos="-720"/>
        <w:tab w:val="center" w:pos="4680"/>
        <w:tab w:val="right" w:pos="9360"/>
      </w:tabs>
      <w:spacing w:after="0" w:line="240" w:lineRule="auto"/>
      <w:ind w:left="0"/>
    </w:pPr>
    <w:rPr>
      <w:rFonts w:ascii="Tahoma" w:hAnsi="Tahoma" w:cs="Arial"/>
      <w:caps/>
      <w:color w:val="0070CD"/>
      <w:spacing w:val="6"/>
      <w:sz w:val="18"/>
      <w:szCs w:val="18"/>
    </w:rPr>
  </w:style>
  <w:style w:type="character" w:customStyle="1" w:styleId="HeaderChar">
    <w:name w:val="Header Char"/>
    <w:aliases w:val="x Header Char"/>
    <w:basedOn w:val="DefaultParagraphFont"/>
    <w:link w:val="Header"/>
    <w:uiPriority w:val="99"/>
    <w:rsid w:val="007D697E"/>
    <w:rPr>
      <w:rFonts w:ascii="Tahoma" w:hAnsi="Tahoma" w:cs="Arial"/>
      <w:caps/>
      <w:color w:val="0070CD"/>
      <w:spacing w:val="6"/>
      <w:sz w:val="18"/>
      <w:szCs w:val="18"/>
    </w:rPr>
  </w:style>
  <w:style w:type="paragraph" w:customStyle="1" w:styleId="Tables-Headingcells">
    <w:name w:val="Tables - Heading cells"/>
    <w:qFormat/>
    <w:rsid w:val="00AF149C"/>
    <w:pPr>
      <w:keepNext/>
      <w:tabs>
        <w:tab w:val="left" w:pos="-1440"/>
        <w:tab w:val="left" w:pos="-720"/>
        <w:tab w:val="center" w:pos="720"/>
      </w:tabs>
      <w:spacing w:before="60" w:after="60" w:line="264" w:lineRule="auto"/>
      <w:jc w:val="center"/>
    </w:pPr>
    <w:rPr>
      <w:rFonts w:ascii="Lao UI" w:hAnsi="Lao UI" w:cs="Microsoft Sans Serif"/>
      <w:b/>
      <w:bCs/>
      <w:noProof/>
      <w:color w:val="FFFFFF" w:themeColor="background1"/>
      <w:sz w:val="22"/>
    </w:rPr>
  </w:style>
  <w:style w:type="character" w:styleId="PageNumber">
    <w:name w:val="page number"/>
    <w:aliases w:val="x Page Number,_x Page Number"/>
    <w:basedOn w:val="DefaultParagraphFont"/>
    <w:rsid w:val="00127730"/>
    <w:rPr>
      <w:rFonts w:ascii="Lao UI" w:hAnsi="Lao UI"/>
      <w:sz w:val="20"/>
    </w:rPr>
  </w:style>
  <w:style w:type="paragraph" w:styleId="TOC1">
    <w:name w:val="toc 1"/>
    <w:next w:val="Normal"/>
    <w:autoRedefine/>
    <w:uiPriority w:val="39"/>
    <w:rsid w:val="00433F49"/>
    <w:pPr>
      <w:tabs>
        <w:tab w:val="left" w:pos="360"/>
        <w:tab w:val="right" w:leader="dot" w:pos="9350"/>
      </w:tabs>
      <w:spacing w:before="600" w:line="264" w:lineRule="auto"/>
      <w:ind w:left="360" w:hanging="360"/>
    </w:pPr>
    <w:rPr>
      <w:rFonts w:ascii="Tahoma" w:hAnsi="Tahoma" w:cs="Arial"/>
      <w:b/>
      <w:bCs/>
      <w:noProof/>
      <w:snapToGrid w:val="0"/>
      <w:color w:val="0070CD"/>
      <w:w w:val="0"/>
      <w:sz w:val="28"/>
      <w:szCs w:val="22"/>
    </w:rPr>
  </w:style>
  <w:style w:type="paragraph" w:styleId="TOC2">
    <w:name w:val="toc 2"/>
    <w:next w:val="Normal"/>
    <w:autoRedefine/>
    <w:uiPriority w:val="39"/>
    <w:rsid w:val="007D697E"/>
    <w:pPr>
      <w:tabs>
        <w:tab w:val="left" w:pos="1260"/>
        <w:tab w:val="right" w:leader="dot" w:pos="9350"/>
      </w:tabs>
      <w:spacing w:before="60" w:line="300" w:lineRule="auto"/>
      <w:ind w:left="1267" w:hanging="547"/>
    </w:pPr>
    <w:rPr>
      <w:rFonts w:ascii="Tahoma" w:hAnsi="Tahoma"/>
      <w:b/>
      <w:noProof/>
      <w:color w:val="292929"/>
      <w:sz w:val="24"/>
    </w:rPr>
  </w:style>
  <w:style w:type="paragraph" w:styleId="TOC3">
    <w:name w:val="toc 3"/>
    <w:next w:val="Normal"/>
    <w:autoRedefine/>
    <w:uiPriority w:val="39"/>
    <w:rsid w:val="007D697E"/>
    <w:pPr>
      <w:tabs>
        <w:tab w:val="left" w:pos="1980"/>
        <w:tab w:val="right" w:leader="dot" w:pos="9350"/>
      </w:tabs>
      <w:spacing w:line="300" w:lineRule="auto"/>
      <w:ind w:left="1980" w:hanging="713"/>
    </w:pPr>
    <w:rPr>
      <w:rFonts w:ascii="Tahoma" w:hAnsi="Tahoma"/>
      <w:iCs/>
      <w:noProof/>
      <w:color w:val="292929"/>
      <w:sz w:val="24"/>
    </w:rPr>
  </w:style>
  <w:style w:type="paragraph" w:styleId="TOC4">
    <w:name w:val="toc 4"/>
    <w:next w:val="TOC5"/>
    <w:autoRedefine/>
    <w:uiPriority w:val="39"/>
    <w:rsid w:val="003923AB"/>
    <w:pPr>
      <w:tabs>
        <w:tab w:val="left" w:pos="2700"/>
        <w:tab w:val="right" w:leader="dot" w:pos="9350"/>
      </w:tabs>
      <w:spacing w:line="300" w:lineRule="auto"/>
      <w:ind w:left="2707" w:hanging="907"/>
    </w:pPr>
    <w:rPr>
      <w:rFonts w:ascii="Tahoma" w:hAnsi="Tahoma"/>
      <w:i/>
      <w:noProof/>
      <w:color w:val="292929"/>
      <w:sz w:val="24"/>
      <w:szCs w:val="18"/>
    </w:rPr>
  </w:style>
  <w:style w:type="paragraph" w:styleId="TOC6">
    <w:name w:val="toc 6"/>
    <w:basedOn w:val="Normal"/>
    <w:next w:val="Normal"/>
    <w:autoRedefine/>
    <w:semiHidden/>
    <w:rsid w:val="000F1001"/>
    <w:pPr>
      <w:tabs>
        <w:tab w:val="clear" w:pos="-1440"/>
        <w:tab w:val="clear" w:pos="-720"/>
      </w:tabs>
      <w:ind w:left="1200"/>
    </w:pPr>
    <w:rPr>
      <w:rFonts w:ascii="Arial" w:hAnsi="Arial"/>
      <w:sz w:val="18"/>
      <w:szCs w:val="18"/>
    </w:rPr>
  </w:style>
  <w:style w:type="character" w:styleId="Hyperlink">
    <w:name w:val="Hyperlink"/>
    <w:aliases w:val="x Hyperlink"/>
    <w:basedOn w:val="DefaultParagraphFont"/>
    <w:uiPriority w:val="99"/>
    <w:rsid w:val="00E97C0C"/>
    <w:rPr>
      <w:color w:val="0000FF"/>
      <w:u w:val="single"/>
    </w:rPr>
  </w:style>
  <w:style w:type="paragraph" w:customStyle="1" w:styleId="Titlepage-RFPnumber">
    <w:name w:val="Title page - RFP number"/>
    <w:qFormat/>
    <w:rsid w:val="007D697E"/>
    <w:pPr>
      <w:spacing w:after="120" w:line="264" w:lineRule="auto"/>
      <w:ind w:right="-187"/>
    </w:pPr>
    <w:rPr>
      <w:rFonts w:ascii="Tahoma" w:hAnsi="Tahoma" w:cs="Arial"/>
      <w:color w:val="7F7F7F" w:themeColor="text1" w:themeTint="80"/>
      <w:sz w:val="32"/>
      <w:szCs w:val="32"/>
    </w:rPr>
  </w:style>
  <w:style w:type="paragraph" w:styleId="Caption">
    <w:name w:val="caption"/>
    <w:aliases w:val="_Main body - Caption,Caption Char,Table Caption,Podpis nad obiektem,Char,Figure,___Caption"/>
    <w:basedOn w:val="Normal"/>
    <w:next w:val="Text"/>
    <w:link w:val="CaptionChar1"/>
    <w:autoRedefine/>
    <w:uiPriority w:val="35"/>
    <w:unhideWhenUsed/>
    <w:qFormat/>
    <w:rsid w:val="00015CFA"/>
    <w:pPr>
      <w:keepNext/>
      <w:tabs>
        <w:tab w:val="clear" w:pos="-1440"/>
        <w:tab w:val="clear" w:pos="-720"/>
      </w:tabs>
      <w:spacing w:after="100" w:line="240" w:lineRule="auto"/>
      <w:ind w:left="0"/>
      <w:contextualSpacing/>
      <w:jc w:val="center"/>
    </w:pPr>
    <w:rPr>
      <w:rFonts w:ascii="Lao UI" w:hAnsi="Lao UI" w:cs="Lao UI"/>
      <w:b/>
      <w:color w:val="0070CD"/>
      <w:sz w:val="20"/>
    </w:rPr>
  </w:style>
  <w:style w:type="paragraph" w:customStyle="1" w:styleId="TOCtableofcontentstitle">
    <w:name w:val="TOC_table of contents title"/>
    <w:next w:val="Text"/>
    <w:qFormat/>
    <w:rsid w:val="007D697E"/>
    <w:pPr>
      <w:shd w:val="clear" w:color="auto" w:fill="FFFFFF" w:themeFill="background1"/>
      <w:ind w:left="1170" w:hanging="1170"/>
    </w:pPr>
    <w:rPr>
      <w:rFonts w:ascii="Tahoma" w:hAnsi="Tahoma"/>
      <w:b/>
      <w:noProof/>
      <w:color w:val="0070CD"/>
      <w:spacing w:val="-10"/>
      <w:kern w:val="28"/>
      <w:sz w:val="48"/>
    </w:rPr>
  </w:style>
  <w:style w:type="paragraph" w:styleId="TOCHeading">
    <w:name w:val="TOC Heading"/>
    <w:basedOn w:val="Heading1"/>
    <w:next w:val="Normal"/>
    <w:uiPriority w:val="39"/>
    <w:unhideWhenUsed/>
    <w:qFormat/>
    <w:rsid w:val="00FE42EB"/>
    <w:pPr>
      <w:keepLines/>
      <w:numPr>
        <w:numId w:val="0"/>
      </w:numPr>
      <w:tabs>
        <w:tab w:val="num" w:pos="2160"/>
      </w:tabs>
      <w:spacing w:before="480" w:after="0" w:line="276" w:lineRule="auto"/>
      <w:outlineLvl w:val="9"/>
    </w:pPr>
    <w:rPr>
      <w:rFonts w:ascii="Cambria" w:hAnsi="Cambria"/>
      <w:bCs/>
      <w:color w:val="365F91"/>
      <w:kern w:val="0"/>
      <w:sz w:val="28"/>
      <w:szCs w:val="28"/>
    </w:rPr>
  </w:style>
  <w:style w:type="table" w:styleId="TableGrid1">
    <w:name w:val="Table Grid 1"/>
    <w:basedOn w:val="TableNormal"/>
    <w:rsid w:val="00025639"/>
    <w:pPr>
      <w:tabs>
        <w:tab w:val="left" w:pos="-1440"/>
        <w:tab w:val="left" w:pos="-720"/>
      </w:tabs>
      <w:spacing w:after="240" w:line="264" w:lineRule="auto"/>
      <w:ind w:left="36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Heading7Char">
    <w:name w:val="Heading 7 Char"/>
    <w:aliases w:val="Headings - Appendix 1st pg title (heading 7) Char,_z Other - Appendix 1st pg title (heading 7) Char"/>
    <w:basedOn w:val="DefaultParagraphFont"/>
    <w:link w:val="Heading7"/>
    <w:uiPriority w:val="9"/>
    <w:rsid w:val="007D697E"/>
    <w:rPr>
      <w:rFonts w:ascii="Tahoma" w:hAnsi="Tahoma" w:cs="Microsoft Sans Serif"/>
      <w:b/>
      <w:bCs/>
      <w:color w:val="0070CD"/>
      <w:kern w:val="28"/>
      <w:sz w:val="32"/>
      <w:szCs w:val="52"/>
    </w:rPr>
  </w:style>
  <w:style w:type="character" w:customStyle="1" w:styleId="FooterChar">
    <w:name w:val="Footer Char"/>
    <w:aliases w:val="x Footer Char,_x Footer Char,_z Other - Footer Char"/>
    <w:basedOn w:val="DefaultParagraphFont"/>
    <w:link w:val="Footer"/>
    <w:uiPriority w:val="99"/>
    <w:rsid w:val="007D697E"/>
    <w:rPr>
      <w:rFonts w:ascii="Tahoma" w:hAnsi="Tahoma"/>
      <w:b/>
      <w:color w:val="0070CD"/>
      <w:sz w:val="18"/>
    </w:rPr>
  </w:style>
  <w:style w:type="character" w:customStyle="1" w:styleId="Heading6Char">
    <w:name w:val="Heading 6 Char"/>
    <w:aliases w:val="x Fine print  (heading 6) Char"/>
    <w:basedOn w:val="DefaultParagraphFont"/>
    <w:link w:val="Heading6"/>
    <w:uiPriority w:val="9"/>
    <w:rsid w:val="00127730"/>
    <w:rPr>
      <w:rFonts w:ascii="Lao UI" w:hAnsi="Lao UI" w:cs="Arial"/>
      <w:sz w:val="16"/>
      <w:szCs w:val="16"/>
    </w:rPr>
  </w:style>
  <w:style w:type="paragraph" w:customStyle="1" w:styleId="xLastpageaddress">
    <w:name w:val="x Last page address"/>
    <w:qFormat/>
    <w:rsid w:val="00127730"/>
    <w:pPr>
      <w:spacing w:line="360" w:lineRule="auto"/>
      <w:jc w:val="center"/>
    </w:pPr>
    <w:rPr>
      <w:rFonts w:ascii="Lao UI" w:hAnsi="Lao UI" w:cs="Arial"/>
      <w:color w:val="333333"/>
      <w:sz w:val="32"/>
      <w:szCs w:val="22"/>
    </w:rPr>
  </w:style>
  <w:style w:type="character" w:customStyle="1" w:styleId="Heading8Char">
    <w:name w:val="Heading 8 Char"/>
    <w:aliases w:val="Headings - Appendix subhead Char,_z Other - Appendix subhead Char"/>
    <w:basedOn w:val="DefaultParagraphFont"/>
    <w:link w:val="Heading8"/>
    <w:uiPriority w:val="9"/>
    <w:rsid w:val="007D697E"/>
    <w:rPr>
      <w:rFonts w:ascii="Tahoma" w:hAnsi="Tahoma" w:cs="Microsoft Sans Serif"/>
      <w:b/>
      <w:iCs/>
      <w:color w:val="0070CD"/>
      <w:sz w:val="24"/>
      <w:szCs w:val="24"/>
    </w:rPr>
  </w:style>
  <w:style w:type="table" w:styleId="TableGrid">
    <w:name w:val="Table Grid"/>
    <w:aliases w:val="Hrztl Table"/>
    <w:basedOn w:val="TableNormal"/>
    <w:uiPriority w:val="59"/>
    <w:rsid w:val="00250E90"/>
    <w:rPr>
      <w:rFonts w:ascii="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s-Bodycells">
    <w:name w:val="Tables - Body cells"/>
    <w:basedOn w:val="Normal"/>
    <w:qFormat/>
    <w:rsid w:val="00AF149C"/>
    <w:pPr>
      <w:tabs>
        <w:tab w:val="clear" w:pos="-1440"/>
        <w:tab w:val="clear" w:pos="-720"/>
        <w:tab w:val="center" w:pos="720"/>
      </w:tabs>
      <w:spacing w:before="60" w:after="60" w:line="240" w:lineRule="auto"/>
      <w:ind w:left="0"/>
    </w:pPr>
    <w:rPr>
      <w:rFonts w:ascii="Lao UI" w:hAnsi="Lao UI" w:cs="Arial"/>
      <w:szCs w:val="22"/>
    </w:rPr>
  </w:style>
  <w:style w:type="numbering" w:customStyle="1" w:styleId="n">
    <w:name w:val="n"/>
    <w:aliases w:val="number"/>
    <w:basedOn w:val="NoList"/>
    <w:rsid w:val="00454747"/>
    <w:pPr>
      <w:numPr>
        <w:numId w:val="1"/>
      </w:numPr>
    </w:pPr>
  </w:style>
  <w:style w:type="character" w:styleId="PlaceholderText">
    <w:name w:val="Placeholder Text"/>
    <w:basedOn w:val="DefaultParagraphFont"/>
    <w:uiPriority w:val="99"/>
    <w:semiHidden/>
    <w:rsid w:val="004B59EE"/>
    <w:rPr>
      <w:color w:val="808080"/>
    </w:rPr>
  </w:style>
  <w:style w:type="table" w:customStyle="1" w:styleId="NEXANTNEWTABLESTYLE">
    <w:name w:val="NEXANT NEW TABLE STYLE"/>
    <w:basedOn w:val="TableNormal"/>
    <w:uiPriority w:val="99"/>
    <w:rsid w:val="00362EC7"/>
    <w:pPr>
      <w:tabs>
        <w:tab w:val="center" w:pos="720"/>
      </w:tabs>
    </w:pPr>
    <w:rPr>
      <w:rFonts w:ascii="Arial" w:hAnsi="Arial"/>
      <w:sz w:val="22"/>
    </w:rPr>
    <w:tblPr>
      <w:jc w:val="center"/>
      <w:tblBorders>
        <w:top w:val="single" w:sz="4" w:space="0" w:color="0070CD"/>
        <w:bottom w:val="single" w:sz="4" w:space="0" w:color="0070CD"/>
        <w:insideH w:val="single" w:sz="4" w:space="0" w:color="0070CD"/>
        <w:insideV w:val="single" w:sz="4" w:space="0" w:color="0070CD"/>
      </w:tblBorders>
    </w:tblPr>
    <w:trPr>
      <w:jc w:val="center"/>
    </w:trPr>
    <w:tcPr>
      <w:shd w:val="clear" w:color="auto" w:fill="auto"/>
      <w:vAlign w:val="center"/>
    </w:tcPr>
    <w:tblStylePr w:type="firstRow">
      <w:pPr>
        <w:jc w:val="center"/>
      </w:pPr>
      <w:rPr>
        <w:rFonts w:ascii="Arial" w:hAnsi="Arial"/>
        <w:b/>
        <w:color w:val="FFFFFF" w:themeColor="background1"/>
        <w:sz w:val="22"/>
      </w:rPr>
      <w:tblPr/>
      <w:tcPr>
        <w:tcBorders>
          <w:top w:val="nil"/>
          <w:left w:val="nil"/>
          <w:bottom w:val="nil"/>
          <w:right w:val="nil"/>
          <w:insideH w:val="nil"/>
          <w:insideV w:val="nil"/>
          <w:tl2br w:val="nil"/>
          <w:tr2bl w:val="nil"/>
        </w:tcBorders>
        <w:shd w:val="clear" w:color="auto" w:fill="0070CD"/>
      </w:tcPr>
    </w:tblStylePr>
  </w:style>
  <w:style w:type="paragraph" w:styleId="EndnoteText">
    <w:name w:val="endnote text"/>
    <w:aliases w:val="x Endnote text"/>
    <w:basedOn w:val="FootnoteText"/>
    <w:link w:val="EndnoteTextChar"/>
    <w:rsid w:val="00AF149C"/>
    <w:rPr>
      <w:rFonts w:ascii="Lao UI" w:hAnsi="Lao UI"/>
    </w:rPr>
  </w:style>
  <w:style w:type="character" w:customStyle="1" w:styleId="EndnoteTextChar">
    <w:name w:val="Endnote Text Char"/>
    <w:aliases w:val="x Endnote text Char"/>
    <w:basedOn w:val="DefaultParagraphFont"/>
    <w:link w:val="EndnoteText"/>
    <w:rsid w:val="00AF149C"/>
    <w:rPr>
      <w:rFonts w:ascii="Lao UI" w:hAnsi="Lao UI"/>
      <w:color w:val="4D4D4D"/>
      <w:sz w:val="16"/>
    </w:rPr>
  </w:style>
  <w:style w:type="paragraph" w:styleId="Title">
    <w:name w:val="Title"/>
    <w:aliases w:val="Title page - main title,_Title page - main title"/>
    <w:basedOn w:val="Normal"/>
    <w:next w:val="Text"/>
    <w:link w:val="TitleChar"/>
    <w:uiPriority w:val="10"/>
    <w:qFormat/>
    <w:rsid w:val="003C1686"/>
    <w:pPr>
      <w:spacing w:before="7800" w:after="300" w:line="216" w:lineRule="auto"/>
      <w:ind w:left="0"/>
    </w:pPr>
    <w:rPr>
      <w:rFonts w:ascii="Tahoma" w:eastAsia="MS Gothic" w:hAnsi="Tahoma"/>
      <w:color w:val="0070CD"/>
      <w:spacing w:val="5"/>
      <w:kern w:val="28"/>
      <w:sz w:val="56"/>
      <w:szCs w:val="52"/>
    </w:rPr>
  </w:style>
  <w:style w:type="character" w:customStyle="1" w:styleId="TitleChar">
    <w:name w:val="Title Char"/>
    <w:aliases w:val="Title page - main title Char,_Title page - main title Char"/>
    <w:basedOn w:val="DefaultParagraphFont"/>
    <w:link w:val="Title"/>
    <w:uiPriority w:val="10"/>
    <w:rsid w:val="003C1686"/>
    <w:rPr>
      <w:rFonts w:ascii="Tahoma" w:eastAsia="MS Gothic" w:hAnsi="Tahoma"/>
      <w:color w:val="0070CD"/>
      <w:spacing w:val="5"/>
      <w:kern w:val="28"/>
      <w:sz w:val="56"/>
      <w:szCs w:val="52"/>
    </w:rPr>
  </w:style>
  <w:style w:type="table" w:customStyle="1" w:styleId="HrztlTable1">
    <w:name w:val="Hrztl Table1"/>
    <w:basedOn w:val="TableNormal"/>
    <w:next w:val="TableGrid"/>
    <w:uiPriority w:val="59"/>
    <w:rsid w:val="003105A1"/>
    <w:rPr>
      <w:rFonts w:ascii="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eClassic2">
    <w:name w:val="Table Classic 2"/>
    <w:basedOn w:val="TableNormal"/>
    <w:rsid w:val="00E50165"/>
    <w:pPr>
      <w:tabs>
        <w:tab w:val="left" w:pos="-1440"/>
        <w:tab w:val="left" w:pos="-720"/>
      </w:tabs>
      <w:spacing w:after="240" w:line="264" w:lineRule="auto"/>
      <w:ind w:left="360"/>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customStyle="1" w:styleId="Titlepage-topleft">
    <w:name w:val="Title page - top left"/>
    <w:qFormat/>
    <w:rsid w:val="007D697E"/>
    <w:rPr>
      <w:rFonts w:ascii="Tahoma" w:hAnsi="Tahoma"/>
      <w:b/>
      <w:color w:val="77BC1F"/>
      <w:sz w:val="36"/>
      <w:szCs w:val="36"/>
    </w:rPr>
  </w:style>
  <w:style w:type="paragraph" w:customStyle="1" w:styleId="GreenTextemphasis">
    <w:name w:val="Green Text (emphasis)"/>
    <w:basedOn w:val="BlueTextProjectName"/>
    <w:qFormat/>
    <w:rsid w:val="00AF149C"/>
    <w:rPr>
      <w:color w:val="77BC1F"/>
    </w:rPr>
  </w:style>
  <w:style w:type="paragraph" w:customStyle="1" w:styleId="Titlepage-clientandsubctr">
    <w:name w:val="Title page - client and subctr"/>
    <w:qFormat/>
    <w:rsid w:val="007D697E"/>
    <w:pPr>
      <w:spacing w:after="120" w:line="264" w:lineRule="auto"/>
    </w:pPr>
    <w:rPr>
      <w:rFonts w:ascii="Tahoma" w:hAnsi="Tahoma" w:cs="Arial"/>
      <w:color w:val="7F7F7F" w:themeColor="text1" w:themeTint="80"/>
      <w:sz w:val="40"/>
    </w:rPr>
  </w:style>
  <w:style w:type="paragraph" w:customStyle="1" w:styleId="Text">
    <w:name w:val="Text"/>
    <w:qFormat/>
    <w:rsid w:val="002C188B"/>
    <w:pPr>
      <w:spacing w:after="240" w:line="264" w:lineRule="auto"/>
    </w:pPr>
    <w:rPr>
      <w:rFonts w:ascii="Lao UI" w:hAnsi="Lao UI" w:cs="Arial"/>
      <w:color w:val="333333"/>
      <w:sz w:val="22"/>
      <w:szCs w:val="22"/>
    </w:rPr>
  </w:style>
  <w:style w:type="paragraph" w:customStyle="1" w:styleId="xcoverlettersubjectline">
    <w:name w:val="x cover letter subject line"/>
    <w:next w:val="Text"/>
    <w:qFormat/>
    <w:rsid w:val="00127730"/>
    <w:pPr>
      <w:spacing w:after="240"/>
    </w:pPr>
    <w:rPr>
      <w:rFonts w:ascii="Lao UI" w:hAnsi="Lao UI" w:cs="Arial"/>
      <w:b/>
      <w:color w:val="0070CD"/>
      <w:sz w:val="22"/>
      <w:szCs w:val="18"/>
    </w:rPr>
  </w:style>
  <w:style w:type="paragraph" w:styleId="BalloonText">
    <w:name w:val="Balloon Text"/>
    <w:aliases w:val="x Balloon Text"/>
    <w:basedOn w:val="Normal"/>
    <w:link w:val="BalloonTextChar"/>
    <w:uiPriority w:val="99"/>
    <w:rsid w:val="00936043"/>
    <w:pPr>
      <w:spacing w:after="0" w:line="240" w:lineRule="auto"/>
    </w:pPr>
    <w:rPr>
      <w:rFonts w:ascii="Tahoma" w:hAnsi="Tahoma" w:cs="Tahoma"/>
      <w:sz w:val="16"/>
      <w:szCs w:val="16"/>
    </w:rPr>
  </w:style>
  <w:style w:type="paragraph" w:customStyle="1" w:styleId="xCONFIDENTIALHeader">
    <w:name w:val="x CONFIDENTIAL Header"/>
    <w:qFormat/>
    <w:rsid w:val="007D697E"/>
    <w:pPr>
      <w:spacing w:before="20"/>
      <w:jc w:val="right"/>
    </w:pPr>
    <w:rPr>
      <w:rFonts w:ascii="Tahoma" w:hAnsi="Tahoma" w:cs="Microsoft Sans Serif"/>
      <w:caps/>
      <w:color w:val="0070CD"/>
      <w:spacing w:val="6"/>
      <w:sz w:val="18"/>
      <w:szCs w:val="24"/>
    </w:rPr>
  </w:style>
  <w:style w:type="paragraph" w:customStyle="1" w:styleId="Bullets">
    <w:name w:val="Bullets"/>
    <w:qFormat/>
    <w:rsid w:val="00AF149C"/>
    <w:pPr>
      <w:numPr>
        <w:numId w:val="5"/>
      </w:numPr>
      <w:spacing w:after="120" w:line="264" w:lineRule="auto"/>
    </w:pPr>
    <w:rPr>
      <w:rFonts w:ascii="Lao UI" w:hAnsi="Lao UI" w:cs="Microsoft Sans Serif"/>
      <w:color w:val="333333"/>
      <w:sz w:val="22"/>
      <w:szCs w:val="22"/>
    </w:rPr>
  </w:style>
  <w:style w:type="character" w:customStyle="1" w:styleId="xCrossrefintext">
    <w:name w:val="x Cross ref in text"/>
    <w:uiPriority w:val="1"/>
    <w:qFormat/>
    <w:rsid w:val="0056442F"/>
    <w:rPr>
      <w:color w:val="0070CD"/>
    </w:rPr>
  </w:style>
  <w:style w:type="paragraph" w:customStyle="1" w:styleId="Bulletsoutforlastbullet">
    <w:name w:val="Bullets out (for last bullet)"/>
    <w:basedOn w:val="Bullets"/>
    <w:next w:val="Text"/>
    <w:qFormat/>
    <w:rsid w:val="00C76B12"/>
    <w:pPr>
      <w:spacing w:after="240"/>
    </w:pPr>
  </w:style>
  <w:style w:type="paragraph" w:customStyle="1" w:styleId="Outline">
    <w:name w:val="Outline"/>
    <w:qFormat/>
    <w:rsid w:val="00AF149C"/>
    <w:pPr>
      <w:numPr>
        <w:numId w:val="7"/>
      </w:numPr>
      <w:spacing w:after="120" w:line="288" w:lineRule="auto"/>
    </w:pPr>
    <w:rPr>
      <w:rFonts w:ascii="Lao UI" w:hAnsi="Lao UI" w:cs="Microsoft Sans Serif"/>
      <w:color w:val="333333"/>
      <w:sz w:val="22"/>
      <w:szCs w:val="22"/>
    </w:rPr>
  </w:style>
  <w:style w:type="paragraph" w:customStyle="1" w:styleId="Outlineoutextraspaceafterlastitem">
    <w:name w:val="Outline out (extra space after last item)"/>
    <w:basedOn w:val="Outline"/>
    <w:next w:val="Text"/>
    <w:qFormat/>
    <w:rsid w:val="00DA5CE3"/>
    <w:pPr>
      <w:spacing w:after="280"/>
    </w:pPr>
  </w:style>
  <w:style w:type="paragraph" w:customStyle="1" w:styleId="Sidebars-Heading">
    <w:name w:val="Sidebars - Heading"/>
    <w:next w:val="Sidebars-Text"/>
    <w:qFormat/>
    <w:rsid w:val="00936043"/>
    <w:pPr>
      <w:spacing w:after="120"/>
    </w:pPr>
    <w:rPr>
      <w:rFonts w:ascii="Tahoma" w:hAnsi="Tahoma" w:cs="Arial"/>
      <w:b/>
      <w:color w:val="FFFFFF" w:themeColor="background1"/>
      <w:kern w:val="20"/>
      <w:sz w:val="52"/>
      <w:szCs w:val="52"/>
    </w:rPr>
  </w:style>
  <w:style w:type="paragraph" w:customStyle="1" w:styleId="Sidebars-Bullets">
    <w:name w:val="Sidebars - Bullets"/>
    <w:qFormat/>
    <w:rsid w:val="00936043"/>
    <w:pPr>
      <w:numPr>
        <w:numId w:val="4"/>
      </w:numPr>
      <w:tabs>
        <w:tab w:val="left" w:pos="360"/>
      </w:tabs>
      <w:spacing w:after="120" w:line="288" w:lineRule="auto"/>
      <w:ind w:left="360" w:hanging="274"/>
    </w:pPr>
    <w:rPr>
      <w:rFonts w:ascii="Tahoma" w:eastAsiaTheme="minorHAnsi" w:hAnsi="Tahoma" w:cs="Arial"/>
      <w:color w:val="FFFFFF" w:themeColor="background1"/>
    </w:rPr>
  </w:style>
  <w:style w:type="paragraph" w:customStyle="1" w:styleId="Sidebars-Text">
    <w:name w:val="Sidebars - Text"/>
    <w:qFormat/>
    <w:rsid w:val="00936043"/>
    <w:pPr>
      <w:ind w:left="86"/>
    </w:pPr>
    <w:rPr>
      <w:rFonts w:ascii="Tahoma" w:eastAsiaTheme="minorHAnsi" w:hAnsi="Tahoma" w:cs="Arial"/>
      <w:color w:val="FFFFFF" w:themeColor="background1"/>
    </w:rPr>
  </w:style>
  <w:style w:type="paragraph" w:customStyle="1" w:styleId="Sidebars-Subheading">
    <w:name w:val="Sidebars - Subheading"/>
    <w:qFormat/>
    <w:rsid w:val="00936043"/>
    <w:pPr>
      <w:tabs>
        <w:tab w:val="left" w:pos="360"/>
      </w:tabs>
      <w:spacing w:after="240" w:line="264" w:lineRule="auto"/>
      <w:ind w:left="86" w:right="648"/>
    </w:pPr>
    <w:rPr>
      <w:rFonts w:ascii="Tahoma" w:eastAsiaTheme="minorHAnsi" w:hAnsi="Tahoma" w:cs="Arial"/>
      <w:b/>
      <w:color w:val="FFFFFF" w:themeColor="background1"/>
      <w:sz w:val="22"/>
      <w:szCs w:val="22"/>
    </w:rPr>
  </w:style>
  <w:style w:type="paragraph" w:customStyle="1" w:styleId="Sidebars-Textpiconright">
    <w:name w:val="Sidebars - Text pic on right"/>
    <w:qFormat/>
    <w:rsid w:val="00936043"/>
    <w:pPr>
      <w:spacing w:line="300" w:lineRule="auto"/>
      <w:ind w:left="90" w:right="2808"/>
    </w:pPr>
    <w:rPr>
      <w:rFonts w:ascii="Tahoma" w:eastAsiaTheme="minorHAnsi" w:hAnsi="Tahoma" w:cs="Arial"/>
      <w:color w:val="FFFFFF" w:themeColor="background1"/>
      <w:sz w:val="22"/>
      <w:szCs w:val="22"/>
    </w:rPr>
  </w:style>
  <w:style w:type="paragraph" w:customStyle="1" w:styleId="Sidebars-Pullstatsnumbers">
    <w:name w:val="Sidebars - Pull stats numbers"/>
    <w:next w:val="Sidebars-Pullstatstextbelownumbers"/>
    <w:qFormat/>
    <w:rsid w:val="00936043"/>
    <w:pPr>
      <w:tabs>
        <w:tab w:val="left" w:pos="2880"/>
        <w:tab w:val="left" w:pos="5760"/>
      </w:tabs>
      <w:spacing w:line="780" w:lineRule="exact"/>
    </w:pPr>
    <w:rPr>
      <w:rFonts w:ascii="Tahoma" w:hAnsi="Tahoma" w:cs="Arial"/>
      <w:b/>
      <w:color w:val="FFFFFF" w:themeColor="background1"/>
      <w:spacing w:val="-20"/>
      <w:sz w:val="72"/>
      <w:szCs w:val="72"/>
    </w:rPr>
  </w:style>
  <w:style w:type="paragraph" w:customStyle="1" w:styleId="Sidebars-Pullstatstextbelownumbers">
    <w:name w:val="Sidebars - Pull stats text below numbers"/>
    <w:qFormat/>
    <w:rsid w:val="00936043"/>
    <w:pPr>
      <w:tabs>
        <w:tab w:val="left" w:pos="2880"/>
        <w:tab w:val="left" w:pos="5850"/>
      </w:tabs>
      <w:spacing w:line="220" w:lineRule="exact"/>
    </w:pPr>
    <w:rPr>
      <w:rFonts w:ascii="Tahoma" w:hAnsi="Tahoma" w:cs="Arial"/>
      <w:b/>
      <w:color w:val="FFFFFF" w:themeColor="background1"/>
      <w:szCs w:val="22"/>
    </w:rPr>
  </w:style>
  <w:style w:type="paragraph" w:customStyle="1" w:styleId="Titlepage-Date">
    <w:name w:val="Title page - Date"/>
    <w:qFormat/>
    <w:rsid w:val="007D697E"/>
    <w:rPr>
      <w:rFonts w:ascii="Tahoma" w:eastAsia="Adobe Heiti Std R" w:hAnsi="Tahoma" w:cs="Arial"/>
      <w:color w:val="7F7F7F" w:themeColor="text1" w:themeTint="80"/>
      <w:sz w:val="32"/>
      <w:szCs w:val="32"/>
    </w:rPr>
  </w:style>
  <w:style w:type="paragraph" w:customStyle="1" w:styleId="BlueTextProjectName">
    <w:name w:val="Blue Text (Project Name)"/>
    <w:next w:val="Text"/>
    <w:qFormat/>
    <w:rsid w:val="00AF149C"/>
    <w:pPr>
      <w:spacing w:after="60" w:line="264" w:lineRule="auto"/>
    </w:pPr>
    <w:rPr>
      <w:rFonts w:ascii="Lao UI" w:hAnsi="Lao UI" w:cs="Microsoft Sans Serif"/>
      <w:b/>
      <w:color w:val="0070CD"/>
      <w:sz w:val="24"/>
      <w:szCs w:val="22"/>
    </w:rPr>
  </w:style>
  <w:style w:type="paragraph" w:customStyle="1" w:styleId="BoldBlackCapsTextStaffBio">
    <w:name w:val="Bold Black Caps Text (Staff Bio)"/>
    <w:next w:val="Text"/>
    <w:qFormat/>
    <w:rsid w:val="007D697E"/>
    <w:pPr>
      <w:spacing w:after="60" w:line="288" w:lineRule="auto"/>
    </w:pPr>
    <w:rPr>
      <w:rFonts w:ascii="Tahoma" w:hAnsi="Tahoma"/>
      <w:b/>
      <w:bCs/>
      <w:caps/>
      <w:noProof/>
      <w:color w:val="333333"/>
      <w:sz w:val="22"/>
      <w:szCs w:val="28"/>
    </w:rPr>
  </w:style>
  <w:style w:type="character" w:customStyle="1" w:styleId="BalloonTextChar">
    <w:name w:val="Balloon Text Char"/>
    <w:aliases w:val="x Balloon Text Char"/>
    <w:basedOn w:val="DefaultParagraphFont"/>
    <w:link w:val="BalloonText"/>
    <w:uiPriority w:val="99"/>
    <w:rsid w:val="00936043"/>
    <w:rPr>
      <w:rFonts w:ascii="Tahoma" w:hAnsi="Tahoma" w:cs="Tahoma"/>
      <w:sz w:val="16"/>
      <w:szCs w:val="16"/>
    </w:rPr>
  </w:style>
  <w:style w:type="paragraph" w:styleId="TOC5">
    <w:name w:val="toc 5"/>
    <w:basedOn w:val="Normal"/>
    <w:next w:val="Normal"/>
    <w:autoRedefine/>
    <w:uiPriority w:val="39"/>
    <w:rsid w:val="001450CF"/>
    <w:pPr>
      <w:tabs>
        <w:tab w:val="clear" w:pos="-1440"/>
        <w:tab w:val="clear" w:pos="-720"/>
      </w:tabs>
      <w:spacing w:after="100"/>
      <w:ind w:left="880"/>
    </w:pPr>
    <w:rPr>
      <w:rFonts w:ascii="Tahoma" w:hAnsi="Tahoma"/>
    </w:rPr>
  </w:style>
  <w:style w:type="table" w:styleId="Table3Deffects1">
    <w:name w:val="Table 3D effects 1"/>
    <w:basedOn w:val="TableNormal"/>
    <w:rsid w:val="00A04BB5"/>
    <w:pPr>
      <w:tabs>
        <w:tab w:val="left" w:pos="-1440"/>
        <w:tab w:val="left" w:pos="-720"/>
      </w:tabs>
      <w:spacing w:after="240" w:line="264" w:lineRule="auto"/>
      <w:ind w:left="36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StyleNumberedCambriaGray-80Left075Hanging025">
    <w:name w:val="Style Numbered Cambria Gray-80% Left:  0.75&quot; Hanging:  0.25&quot;"/>
    <w:basedOn w:val="NoList"/>
    <w:rsid w:val="00AF149C"/>
    <w:pPr>
      <w:numPr>
        <w:numId w:val="8"/>
      </w:numPr>
    </w:pPr>
  </w:style>
  <w:style w:type="paragraph" w:customStyle="1" w:styleId="xTextCentered">
    <w:name w:val="x Text + Centered"/>
    <w:basedOn w:val="Text"/>
    <w:rsid w:val="00AF149C"/>
    <w:pPr>
      <w:jc w:val="center"/>
    </w:pPr>
    <w:rPr>
      <w:rFonts w:cs="Times New Roman"/>
      <w:szCs w:val="20"/>
    </w:rPr>
  </w:style>
  <w:style w:type="paragraph" w:customStyle="1" w:styleId="Text-nospacebelow">
    <w:name w:val="Text - no space below"/>
    <w:basedOn w:val="Normal"/>
    <w:next w:val="Normal"/>
    <w:qFormat/>
    <w:rsid w:val="00B0118B"/>
    <w:pPr>
      <w:tabs>
        <w:tab w:val="clear" w:pos="-1440"/>
        <w:tab w:val="clear" w:pos="-720"/>
      </w:tabs>
      <w:spacing w:after="0"/>
      <w:ind w:left="0"/>
    </w:pPr>
    <w:rPr>
      <w:rFonts w:ascii="Lao UI" w:hAnsi="Lao UI" w:cs="Arial"/>
      <w:color w:val="333333"/>
      <w:szCs w:val="22"/>
    </w:rPr>
  </w:style>
  <w:style w:type="numbering" w:customStyle="1" w:styleId="zNumberedLaoUIGray-80Left075Hanging025">
    <w:name w:val="z Numbered Lao UI Gray-80% Left:  0.75&quot; Hanging:  0.25&quot;"/>
    <w:basedOn w:val="NoList"/>
    <w:rsid w:val="00880A34"/>
    <w:pPr>
      <w:numPr>
        <w:numId w:val="9"/>
      </w:numPr>
    </w:pPr>
  </w:style>
  <w:style w:type="numbering" w:customStyle="1" w:styleId="zStyleNumberedLaoUIGray-80Left075Hanging025">
    <w:name w:val="z Style Numbered Lao UI Gray-80% Left:  0.75&quot; Hanging:  0.25&quot;"/>
    <w:basedOn w:val="NoList"/>
    <w:rsid w:val="00880A34"/>
    <w:pPr>
      <w:numPr>
        <w:numId w:val="10"/>
      </w:numPr>
    </w:pPr>
  </w:style>
  <w:style w:type="paragraph" w:customStyle="1" w:styleId="xBackpage-address">
    <w:name w:val="x Back page - address"/>
    <w:basedOn w:val="Text"/>
    <w:rsid w:val="005B66F4"/>
    <w:pPr>
      <w:jc w:val="right"/>
    </w:pPr>
    <w:rPr>
      <w:rFonts w:cs="Times New Roman"/>
      <w:sz w:val="24"/>
      <w:szCs w:val="20"/>
    </w:rPr>
  </w:style>
  <w:style w:type="paragraph" w:customStyle="1" w:styleId="Default">
    <w:name w:val="Default"/>
    <w:rsid w:val="00C74BAB"/>
    <w:pPr>
      <w:autoSpaceDE w:val="0"/>
      <w:autoSpaceDN w:val="0"/>
      <w:adjustRightInd w:val="0"/>
    </w:pPr>
    <w:rPr>
      <w:rFonts w:ascii="Palatino Linotype" w:hAnsi="Palatino Linotype" w:cs="Palatino Linotype"/>
      <w:color w:val="000000"/>
      <w:sz w:val="24"/>
      <w:szCs w:val="24"/>
    </w:rPr>
  </w:style>
  <w:style w:type="character" w:customStyle="1" w:styleId="CaptionChar1">
    <w:name w:val="Caption Char1"/>
    <w:aliases w:val="_Main body - Caption Char,Caption Char Char,Table Caption Char,Podpis nad obiektem Char,Char Char,Figure Char,___Caption Char"/>
    <w:basedOn w:val="DefaultParagraphFont"/>
    <w:link w:val="Caption"/>
    <w:uiPriority w:val="35"/>
    <w:rsid w:val="00015CFA"/>
    <w:rPr>
      <w:rFonts w:ascii="Lao UI" w:hAnsi="Lao UI" w:cs="Lao UI"/>
      <w:b/>
      <w:color w:val="0070CD"/>
    </w:rPr>
  </w:style>
  <w:style w:type="paragraph" w:customStyle="1" w:styleId="Text0">
    <w:name w:val="__Text"/>
    <w:link w:val="TextChar"/>
    <w:qFormat/>
    <w:rsid w:val="00520ADF"/>
    <w:pPr>
      <w:spacing w:after="240" w:line="288" w:lineRule="auto"/>
    </w:pPr>
    <w:rPr>
      <w:rFonts w:ascii="Arial" w:hAnsi="Arial" w:cs="Arial"/>
      <w:color w:val="333333"/>
      <w:sz w:val="22"/>
      <w:szCs w:val="22"/>
    </w:rPr>
  </w:style>
  <w:style w:type="paragraph" w:customStyle="1" w:styleId="Mainbody-Projectname">
    <w:name w:val="_Main body - Project name"/>
    <w:next w:val="Text0"/>
    <w:qFormat/>
    <w:rsid w:val="00520ADF"/>
    <w:pPr>
      <w:spacing w:after="60" w:line="264" w:lineRule="auto"/>
    </w:pPr>
    <w:rPr>
      <w:rFonts w:ascii="Arial" w:hAnsi="Arial" w:cs="Microsoft Sans Serif"/>
      <w:b/>
      <w:color w:val="0070CD"/>
      <w:sz w:val="24"/>
      <w:szCs w:val="22"/>
    </w:rPr>
  </w:style>
  <w:style w:type="table" w:customStyle="1" w:styleId="HrztlTable3">
    <w:name w:val="Hrztl Table3"/>
    <w:basedOn w:val="TableNormal"/>
    <w:next w:val="TableGrid"/>
    <w:rsid w:val="00064CC8"/>
    <w:rPr>
      <w:rFonts w:ascii="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HrztlTable11">
    <w:name w:val="Hrztl Table11"/>
    <w:basedOn w:val="TableNormal"/>
    <w:next w:val="TableGrid"/>
    <w:uiPriority w:val="59"/>
    <w:rsid w:val="00064CC8"/>
    <w:rPr>
      <w:rFonts w:ascii="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extChar">
    <w:name w:val="__Text Char"/>
    <w:basedOn w:val="DefaultParagraphFont"/>
    <w:link w:val="Text0"/>
    <w:locked/>
    <w:rsid w:val="00064CC8"/>
    <w:rPr>
      <w:rFonts w:ascii="Arial" w:hAnsi="Arial" w:cs="Arial"/>
      <w:color w:val="333333"/>
      <w:sz w:val="22"/>
      <w:szCs w:val="22"/>
    </w:rPr>
  </w:style>
  <w:style w:type="paragraph" w:customStyle="1" w:styleId="BodyParagraph">
    <w:name w:val="Body Paragraph"/>
    <w:link w:val="BodyParagraphChar"/>
    <w:qFormat/>
    <w:rsid w:val="006104BC"/>
    <w:pPr>
      <w:spacing w:after="240" w:line="271" w:lineRule="auto"/>
    </w:pPr>
    <w:rPr>
      <w:rFonts w:ascii="Arial" w:eastAsiaTheme="minorEastAsia" w:hAnsi="Arial" w:cstheme="minorBidi"/>
      <w:color w:val="1C1C1C"/>
      <w:sz w:val="22"/>
      <w:szCs w:val="22"/>
    </w:rPr>
  </w:style>
  <w:style w:type="character" w:customStyle="1" w:styleId="BodyParagraphChar">
    <w:name w:val="Body Paragraph Char"/>
    <w:basedOn w:val="DefaultParagraphFont"/>
    <w:link w:val="BodyParagraph"/>
    <w:rsid w:val="006104BC"/>
    <w:rPr>
      <w:rFonts w:ascii="Arial" w:eastAsiaTheme="minorEastAsia" w:hAnsi="Arial" w:cstheme="minorBidi"/>
      <w:color w:val="1C1C1C"/>
      <w:sz w:val="22"/>
      <w:szCs w:val="22"/>
    </w:rPr>
  </w:style>
  <w:style w:type="character" w:styleId="CommentReference">
    <w:name w:val="annotation reference"/>
    <w:basedOn w:val="DefaultParagraphFont"/>
    <w:uiPriority w:val="99"/>
    <w:rsid w:val="009510D3"/>
    <w:rPr>
      <w:sz w:val="16"/>
      <w:szCs w:val="16"/>
    </w:rPr>
  </w:style>
  <w:style w:type="paragraph" w:styleId="CommentText">
    <w:name w:val="annotation text"/>
    <w:basedOn w:val="Normal"/>
    <w:link w:val="CommentTextChar"/>
    <w:uiPriority w:val="99"/>
    <w:rsid w:val="009510D3"/>
    <w:pPr>
      <w:spacing w:line="240" w:lineRule="auto"/>
    </w:pPr>
    <w:rPr>
      <w:sz w:val="20"/>
    </w:rPr>
  </w:style>
  <w:style w:type="character" w:customStyle="1" w:styleId="CommentTextChar">
    <w:name w:val="Comment Text Char"/>
    <w:basedOn w:val="DefaultParagraphFont"/>
    <w:link w:val="CommentText"/>
    <w:uiPriority w:val="99"/>
    <w:rsid w:val="009510D3"/>
    <w:rPr>
      <w:rFonts w:asciiTheme="minorHAnsi" w:hAnsiTheme="minorHAnsi"/>
    </w:rPr>
  </w:style>
  <w:style w:type="paragraph" w:styleId="CommentSubject">
    <w:name w:val="annotation subject"/>
    <w:basedOn w:val="CommentText"/>
    <w:next w:val="CommentText"/>
    <w:link w:val="CommentSubjectChar"/>
    <w:uiPriority w:val="99"/>
    <w:rsid w:val="009510D3"/>
    <w:rPr>
      <w:b/>
      <w:bCs/>
    </w:rPr>
  </w:style>
  <w:style w:type="character" w:customStyle="1" w:styleId="CommentSubjectChar">
    <w:name w:val="Comment Subject Char"/>
    <w:basedOn w:val="CommentTextChar"/>
    <w:link w:val="CommentSubject"/>
    <w:uiPriority w:val="99"/>
    <w:rsid w:val="009510D3"/>
    <w:rPr>
      <w:rFonts w:asciiTheme="minorHAnsi" w:hAnsiTheme="minorHAnsi"/>
      <w:b/>
      <w:bCs/>
    </w:rPr>
  </w:style>
  <w:style w:type="paragraph" w:customStyle="1" w:styleId="BodyBeforeBullet">
    <w:name w:val="Body Before Bullet"/>
    <w:basedOn w:val="BodyParagraph"/>
    <w:next w:val="Bullets"/>
    <w:qFormat/>
    <w:rsid w:val="00F622F4"/>
    <w:pPr>
      <w:keepNext/>
      <w:spacing w:after="60"/>
    </w:pPr>
  </w:style>
  <w:style w:type="paragraph" w:customStyle="1" w:styleId="BulletLast">
    <w:name w:val="Bullet Last"/>
    <w:basedOn w:val="Bullets"/>
    <w:next w:val="BodyParagraph"/>
    <w:qFormat/>
    <w:rsid w:val="00F622F4"/>
    <w:pPr>
      <w:numPr>
        <w:numId w:val="1"/>
      </w:numPr>
      <w:spacing w:after="240" w:line="240" w:lineRule="auto"/>
    </w:pPr>
    <w:rPr>
      <w:rFonts w:ascii="Arial" w:hAnsi="Arial" w:cs="Arial"/>
      <w:color w:val="1C1C1C"/>
      <w:szCs w:val="21"/>
    </w:rPr>
  </w:style>
  <w:style w:type="character" w:customStyle="1" w:styleId="FootnoteTextChar">
    <w:name w:val="Footnote Text Char"/>
    <w:aliases w:val="Footnote Text Char1 Char1,Footnote Text Char Char Char1,Footnote Text Char1 Char Char,Footnote Text Char Char Char Char,Footnote Text Char1 Char Char Char Char,Footnote Text Char Char1 Char Char Char Char,TBG Style Char"/>
    <w:basedOn w:val="DefaultParagraphFont"/>
    <w:link w:val="FootnoteText"/>
    <w:uiPriority w:val="99"/>
    <w:rsid w:val="00F622F4"/>
    <w:rPr>
      <w:rFonts w:ascii="Arial" w:hAnsi="Arial"/>
      <w:color w:val="4D4D4D"/>
      <w:sz w:val="16"/>
    </w:rPr>
  </w:style>
  <w:style w:type="paragraph" w:customStyle="1" w:styleId="Footnote">
    <w:name w:val="Footnote"/>
    <w:basedOn w:val="FootnoteText"/>
    <w:qFormat/>
    <w:rsid w:val="00F622F4"/>
    <w:rPr>
      <w:rFonts w:ascii="Franklin Gothic Book" w:eastAsiaTheme="minorEastAsia" w:hAnsi="Franklin Gothic Book" w:cstheme="minorBidi"/>
      <w:color w:val="auto"/>
      <w:sz w:val="18"/>
    </w:rPr>
  </w:style>
  <w:style w:type="paragraph" w:customStyle="1" w:styleId="TableFigureCaption">
    <w:name w:val="Table Figure Caption"/>
    <w:basedOn w:val="Normal"/>
    <w:next w:val="BodyParaAfterTableFigure"/>
    <w:qFormat/>
    <w:rsid w:val="00F622F4"/>
    <w:pPr>
      <w:keepNext/>
      <w:tabs>
        <w:tab w:val="clear" w:pos="-1440"/>
        <w:tab w:val="clear" w:pos="-720"/>
      </w:tabs>
      <w:spacing w:after="120" w:line="240" w:lineRule="auto"/>
      <w:ind w:left="0"/>
      <w:jc w:val="center"/>
    </w:pPr>
    <w:rPr>
      <w:rFonts w:ascii="Arial" w:eastAsiaTheme="minorEastAsia" w:hAnsi="Arial" w:cstheme="minorBidi"/>
      <w:b/>
      <w:szCs w:val="22"/>
    </w:rPr>
  </w:style>
  <w:style w:type="paragraph" w:customStyle="1" w:styleId="TableHeader">
    <w:name w:val="Table Header"/>
    <w:qFormat/>
    <w:rsid w:val="00F622F4"/>
    <w:pPr>
      <w:spacing w:before="100" w:after="100"/>
      <w:jc w:val="center"/>
    </w:pPr>
    <w:rPr>
      <w:rFonts w:ascii="Arial" w:eastAsiaTheme="minorEastAsia" w:hAnsi="Arial" w:cstheme="minorBidi"/>
      <w:b/>
      <w:color w:val="FFFFFF" w:themeColor="background1"/>
      <w:szCs w:val="22"/>
    </w:rPr>
  </w:style>
  <w:style w:type="paragraph" w:customStyle="1" w:styleId="TableText">
    <w:name w:val="Table Text"/>
    <w:qFormat/>
    <w:rsid w:val="00F622F4"/>
    <w:pPr>
      <w:spacing w:before="60" w:after="60"/>
      <w:jc w:val="center"/>
    </w:pPr>
    <w:rPr>
      <w:rFonts w:ascii="Arial" w:eastAsiaTheme="minorEastAsia" w:hAnsi="Arial" w:cstheme="minorBidi"/>
      <w:szCs w:val="22"/>
    </w:rPr>
  </w:style>
  <w:style w:type="paragraph" w:customStyle="1" w:styleId="BodyParaAfterTableFigure">
    <w:name w:val="Body Para After Table Figure"/>
    <w:basedOn w:val="BodyParagraph"/>
    <w:next w:val="BodyParagraph"/>
    <w:link w:val="BodyParaAfterTableFigureChar"/>
    <w:qFormat/>
    <w:rsid w:val="00F622F4"/>
    <w:pPr>
      <w:spacing w:before="360"/>
    </w:pPr>
  </w:style>
  <w:style w:type="numbering" w:customStyle="1" w:styleId="NumberedSteps">
    <w:name w:val="Numbered Steps"/>
    <w:basedOn w:val="NoList"/>
    <w:uiPriority w:val="99"/>
    <w:rsid w:val="00F622F4"/>
    <w:pPr>
      <w:numPr>
        <w:numId w:val="11"/>
      </w:numPr>
    </w:pPr>
  </w:style>
  <w:style w:type="paragraph" w:customStyle="1" w:styleId="t">
    <w:name w:val="t"/>
    <w:aliases w:val="text,text + +Body,Line spacing:  Multiple 1.15 li + +Body,1... + Subscript,text + 11 pt,Before:  6 pt,After:  6 pt,Line spacing:  single"/>
    <w:link w:val="tChar"/>
    <w:uiPriority w:val="99"/>
    <w:qFormat/>
    <w:rsid w:val="00F622F4"/>
    <w:pPr>
      <w:spacing w:after="240" w:line="264" w:lineRule="auto"/>
      <w:ind w:left="360"/>
    </w:pPr>
    <w:rPr>
      <w:rFonts w:ascii="Calibri" w:hAnsi="Calibri" w:cs="Arial"/>
      <w:sz w:val="22"/>
      <w:szCs w:val="22"/>
    </w:rPr>
  </w:style>
  <w:style w:type="character" w:customStyle="1" w:styleId="tChar">
    <w:name w:val="t Char"/>
    <w:aliases w:val="text Char,text Char Char,text1,text2,text11,text3,text31,text4,text5,text6,text61,t Char1,text Char1,text7,text9,text Char Char1,text + 11 pt Char,Before:  6 pt Char,After:  6 pt Char,Line spacing:  single Char Char,text + +Body Char,text8,text10"/>
    <w:basedOn w:val="DefaultParagraphFont"/>
    <w:link w:val="t"/>
    <w:uiPriority w:val="99"/>
    <w:rsid w:val="00F622F4"/>
    <w:rPr>
      <w:rFonts w:ascii="Calibri" w:hAnsi="Calibri" w:cs="Arial"/>
      <w:sz w:val="22"/>
      <w:szCs w:val="22"/>
    </w:rPr>
  </w:style>
  <w:style w:type="paragraph" w:customStyle="1" w:styleId="AppendixHeading">
    <w:name w:val="Appendix Heading"/>
    <w:basedOn w:val="Heading1"/>
    <w:next w:val="BodyParagraph"/>
    <w:qFormat/>
    <w:rsid w:val="00E41ED3"/>
    <w:pPr>
      <w:numPr>
        <w:numId w:val="12"/>
      </w:numPr>
      <w:spacing w:after="120"/>
    </w:pPr>
    <w:rPr>
      <w:rFonts w:ascii="Arial" w:hAnsi="Arial" w:cs="Times New Roman"/>
      <w:kern w:val="0"/>
      <w:sz w:val="36"/>
      <w:szCs w:val="28"/>
    </w:rPr>
  </w:style>
  <w:style w:type="paragraph" w:customStyle="1" w:styleId="AppendixHeading2">
    <w:name w:val="Appendix Heading 2"/>
    <w:basedOn w:val="Normal"/>
    <w:next w:val="BodyParagraph"/>
    <w:qFormat/>
    <w:rsid w:val="007968EC"/>
    <w:pPr>
      <w:keepNext/>
      <w:numPr>
        <w:ilvl w:val="1"/>
        <w:numId w:val="12"/>
      </w:numPr>
      <w:tabs>
        <w:tab w:val="clear" w:pos="-1440"/>
        <w:tab w:val="clear" w:pos="-720"/>
      </w:tabs>
      <w:spacing w:after="60" w:line="240" w:lineRule="auto"/>
      <w:ind w:left="540" w:hanging="540"/>
    </w:pPr>
    <w:rPr>
      <w:rFonts w:ascii="Arial" w:eastAsiaTheme="minorEastAsia" w:hAnsi="Arial" w:cstheme="minorBidi"/>
      <w:b/>
      <w:color w:val="0070CD"/>
      <w:sz w:val="26"/>
      <w:szCs w:val="22"/>
    </w:rPr>
  </w:style>
  <w:style w:type="paragraph" w:customStyle="1" w:styleId="AppendixHeading3">
    <w:name w:val="Appendix Heading 3"/>
    <w:basedOn w:val="Normal"/>
    <w:next w:val="BodyParagraph"/>
    <w:qFormat/>
    <w:rsid w:val="007968EC"/>
    <w:pPr>
      <w:numPr>
        <w:ilvl w:val="2"/>
        <w:numId w:val="12"/>
      </w:numPr>
      <w:tabs>
        <w:tab w:val="clear" w:pos="-1440"/>
        <w:tab w:val="clear" w:pos="-720"/>
      </w:tabs>
      <w:spacing w:after="120" w:line="240" w:lineRule="auto"/>
      <w:ind w:left="720" w:hanging="720"/>
    </w:pPr>
    <w:rPr>
      <w:rFonts w:ascii="Arial" w:eastAsiaTheme="minorEastAsia" w:hAnsi="Arial" w:cstheme="minorBidi"/>
      <w:b/>
      <w:color w:val="0070CD"/>
      <w:sz w:val="24"/>
      <w:szCs w:val="22"/>
    </w:rPr>
  </w:style>
  <w:style w:type="paragraph" w:styleId="ListParagraph">
    <w:name w:val="List Paragraph"/>
    <w:basedOn w:val="Normal"/>
    <w:uiPriority w:val="34"/>
    <w:qFormat/>
    <w:rsid w:val="00AD35AE"/>
    <w:pPr>
      <w:ind w:left="720"/>
      <w:contextualSpacing/>
    </w:pPr>
  </w:style>
  <w:style w:type="paragraph" w:customStyle="1" w:styleId="Titlepage-clientandsubctr0">
    <w:name w:val="_Title page - client and subctr"/>
    <w:qFormat/>
    <w:rsid w:val="008904B4"/>
    <w:pPr>
      <w:spacing w:after="120" w:line="264" w:lineRule="auto"/>
    </w:pPr>
    <w:rPr>
      <w:rFonts w:ascii="Arial" w:hAnsi="Arial" w:cs="Arial"/>
      <w:color w:val="7F7F7F" w:themeColor="text1" w:themeTint="80"/>
      <w:sz w:val="40"/>
    </w:rPr>
  </w:style>
  <w:style w:type="paragraph" w:customStyle="1" w:styleId="Titlepage-Date0">
    <w:name w:val="_Title page - Date"/>
    <w:qFormat/>
    <w:rsid w:val="008904B4"/>
    <w:rPr>
      <w:rFonts w:ascii="Arial" w:eastAsia="Adobe Heiti Std R" w:hAnsi="Arial" w:cs="Arial"/>
      <w:color w:val="7F7F7F" w:themeColor="text1" w:themeTint="80"/>
      <w:sz w:val="32"/>
      <w:szCs w:val="32"/>
    </w:rPr>
  </w:style>
  <w:style w:type="paragraph" w:customStyle="1" w:styleId="Text1">
    <w:name w:val="____Text"/>
    <w:qFormat/>
    <w:rsid w:val="008904B4"/>
    <w:pPr>
      <w:spacing w:after="240" w:line="288" w:lineRule="auto"/>
    </w:pPr>
    <w:rPr>
      <w:rFonts w:ascii="Arial" w:hAnsi="Arial" w:cs="Arial"/>
      <w:color w:val="333333"/>
      <w:sz w:val="22"/>
      <w:szCs w:val="22"/>
    </w:rPr>
  </w:style>
  <w:style w:type="paragraph" w:customStyle="1" w:styleId="StyleCaptionMainbody-CaptionCaptionCharTableCaptionPodpi">
    <w:name w:val="Style Caption_Main body - CaptionCaption CharTable CaptionPodpi..."/>
    <w:basedOn w:val="Caption"/>
    <w:rsid w:val="00BC5078"/>
    <w:rPr>
      <w:rFonts w:cs="Times New Roman"/>
      <w:bCs/>
    </w:rPr>
  </w:style>
  <w:style w:type="paragraph" w:customStyle="1" w:styleId="TableHead">
    <w:name w:val="TableHead"/>
    <w:qFormat/>
    <w:rsid w:val="00D665ED"/>
    <w:pPr>
      <w:keepNext/>
      <w:tabs>
        <w:tab w:val="left" w:pos="-1440"/>
        <w:tab w:val="left" w:pos="-720"/>
      </w:tabs>
      <w:spacing w:before="60" w:after="60" w:line="240" w:lineRule="atLeast"/>
      <w:jc w:val="center"/>
    </w:pPr>
    <w:rPr>
      <w:rFonts w:ascii="Arial" w:hAnsi="Arial"/>
      <w:bCs/>
      <w:noProof/>
      <w:color w:val="FFFFFF"/>
      <w:sz w:val="22"/>
    </w:rPr>
  </w:style>
  <w:style w:type="paragraph" w:customStyle="1" w:styleId="AppendixHeading4">
    <w:name w:val="Appendix Heading 4"/>
    <w:basedOn w:val="BodyParagraph"/>
    <w:next w:val="BodyParagraph"/>
    <w:qFormat/>
    <w:rsid w:val="000454A3"/>
    <w:pPr>
      <w:keepNext/>
      <w:spacing w:after="60" w:line="240" w:lineRule="auto"/>
      <w:ind w:firstLine="360"/>
    </w:pPr>
    <w:rPr>
      <w:b/>
      <w:i/>
      <w:color w:val="0070CD"/>
    </w:rPr>
  </w:style>
  <w:style w:type="character" w:customStyle="1" w:styleId="BodyParaAfterTableFigureChar">
    <w:name w:val="Body Para After Table Figure Char"/>
    <w:basedOn w:val="BodyParagraphChar"/>
    <w:link w:val="BodyParaAfterTableFigure"/>
    <w:rsid w:val="006A24F2"/>
    <w:rPr>
      <w:rFonts w:ascii="Arial" w:eastAsiaTheme="minorEastAsia" w:hAnsi="Arial" w:cstheme="minorBidi"/>
      <w:color w:val="1C1C1C"/>
      <w:sz w:val="22"/>
      <w:szCs w:val="22"/>
    </w:rPr>
  </w:style>
  <w:style w:type="paragraph" w:customStyle="1" w:styleId="StyleHeading414ptCustomColorRGB11918831Underline">
    <w:name w:val="Style Heading 4 + 14 pt Custom Color(RGB(11918831)) Underline ..."/>
    <w:basedOn w:val="Heading4"/>
    <w:autoRedefine/>
    <w:rsid w:val="00ED7FE4"/>
    <w:pPr>
      <w:numPr>
        <w:ilvl w:val="0"/>
        <w:numId w:val="0"/>
      </w:numPr>
      <w:spacing w:after="120" w:line="240" w:lineRule="auto"/>
      <w:ind w:left="907" w:hanging="907"/>
    </w:pPr>
    <w:rPr>
      <w:rFonts w:cs="Times New Roman"/>
      <w:bCs/>
      <w:i/>
      <w:sz w:val="24"/>
      <w:szCs w:val="20"/>
    </w:rPr>
  </w:style>
  <w:style w:type="paragraph" w:customStyle="1" w:styleId="Numbers">
    <w:name w:val="Numbers"/>
    <w:qFormat/>
    <w:rsid w:val="001A1C58"/>
    <w:pPr>
      <w:numPr>
        <w:numId w:val="14"/>
      </w:numPr>
      <w:spacing w:after="120"/>
    </w:pPr>
    <w:rPr>
      <w:rFonts w:ascii="Arial" w:hAnsi="Arial"/>
      <w:color w:val="1C1C1C"/>
      <w:sz w:val="22"/>
      <w:szCs w:val="28"/>
    </w:rPr>
  </w:style>
  <w:style w:type="paragraph" w:customStyle="1" w:styleId="StyleHeading3Before0ptAfter6ptLinespacingsingle">
    <w:name w:val="Style Heading 3 + Before:  0 pt After:  6 pt Line spacing:  single"/>
    <w:basedOn w:val="Heading3"/>
    <w:autoRedefine/>
    <w:rsid w:val="00F522A8"/>
    <w:pPr>
      <w:spacing w:before="0" w:after="120" w:line="240" w:lineRule="auto"/>
      <w:ind w:left="936" w:hanging="936"/>
    </w:pPr>
    <w:rPr>
      <w:rFonts w:cs="Times New Roman"/>
      <w:bCs/>
      <w:color w:val="77BC1F"/>
      <w:sz w:val="28"/>
    </w:rPr>
  </w:style>
  <w:style w:type="paragraph" w:customStyle="1" w:styleId="BB-TextCondensed">
    <w:name w:val="BB - Text Condensed"/>
    <w:basedOn w:val="Text"/>
    <w:rsid w:val="007E5E23"/>
    <w:pPr>
      <w:spacing w:after="200" w:line="276" w:lineRule="auto"/>
    </w:pPr>
    <w:rPr>
      <w:spacing w:val="-4"/>
      <w:sz w:val="21"/>
      <w:szCs w:val="21"/>
    </w:rPr>
  </w:style>
  <w:style w:type="character" w:customStyle="1" w:styleId="Heading9Char">
    <w:name w:val="Heading 9 Char"/>
    <w:basedOn w:val="DefaultParagraphFont"/>
    <w:link w:val="Heading9"/>
    <w:uiPriority w:val="9"/>
    <w:semiHidden/>
    <w:rsid w:val="00942783"/>
    <w:rPr>
      <w:rFonts w:asciiTheme="majorHAnsi" w:eastAsiaTheme="majorEastAsia" w:hAnsiTheme="majorHAnsi" w:cstheme="majorBidi"/>
      <w:i/>
      <w:iCs/>
      <w:color w:val="404040" w:themeColor="text1" w:themeTint="BF"/>
    </w:rPr>
  </w:style>
  <w:style w:type="paragraph" w:customStyle="1" w:styleId="StyleHeading3Mainbody-Heading333rdorderhdBefore0">
    <w:name w:val="Style Heading 3_Main body - Heading 333rd order hd + Before:  0 ..."/>
    <w:basedOn w:val="Heading3"/>
    <w:rsid w:val="00ED7FE4"/>
    <w:pPr>
      <w:spacing w:before="0" w:after="120" w:line="240" w:lineRule="auto"/>
    </w:pPr>
    <w:rPr>
      <w:rFonts w:cs="Times New Roman"/>
      <w:bCs/>
      <w:color w:val="77B51F"/>
      <w:sz w:val="28"/>
    </w:rPr>
  </w:style>
  <w:style w:type="paragraph" w:customStyle="1" w:styleId="BB-ParagraphbeforeBullets">
    <w:name w:val="BB - Paragraph before Bullets"/>
    <w:basedOn w:val="BodyParagraph"/>
    <w:rsid w:val="00387E54"/>
    <w:pPr>
      <w:spacing w:after="120" w:line="276" w:lineRule="auto"/>
    </w:pPr>
    <w:rPr>
      <w:rFonts w:ascii="Lao UI" w:hAnsi="Lao UI" w:cs="Lao UI"/>
      <w:sz w:val="21"/>
      <w:szCs w:val="21"/>
    </w:rPr>
  </w:style>
  <w:style w:type="paragraph" w:customStyle="1" w:styleId="BB-TextCondensed-1pt">
    <w:name w:val="BB - Text Condensed - 1pt"/>
    <w:basedOn w:val="Normal"/>
    <w:autoRedefine/>
    <w:rsid w:val="007E35BB"/>
    <w:pPr>
      <w:tabs>
        <w:tab w:val="clear" w:pos="-1440"/>
        <w:tab w:val="clear" w:pos="-720"/>
      </w:tabs>
      <w:spacing w:after="200" w:line="276" w:lineRule="auto"/>
      <w:ind w:left="0"/>
    </w:pPr>
    <w:rPr>
      <w:rFonts w:ascii="Lao UI" w:hAnsi="Lao UI"/>
      <w:spacing w:val="-2"/>
    </w:rPr>
  </w:style>
  <w:style w:type="paragraph" w:customStyle="1" w:styleId="StyleHeading3Mainbody-Heading333rdorderhdBefore01">
    <w:name w:val="Style Heading 3_Main body - Heading 333rd order hd + Before:  0 ...1"/>
    <w:basedOn w:val="Heading3"/>
    <w:autoRedefine/>
    <w:rsid w:val="007E35BB"/>
    <w:pPr>
      <w:spacing w:before="0" w:after="120" w:line="240" w:lineRule="auto"/>
      <w:ind w:left="1008" w:hanging="1008"/>
    </w:pPr>
    <w:rPr>
      <w:rFonts w:cs="Times New Roman"/>
      <w:bCs/>
      <w:color w:val="77B51F"/>
      <w:sz w:val="28"/>
    </w:rPr>
  </w:style>
  <w:style w:type="paragraph" w:customStyle="1" w:styleId="StyleHeading2Mainbody-Heading22ProjectHeading2ndorderh">
    <w:name w:val="Style Heading 2_Main body - Heading 22ProjectHeading2nd order h..."/>
    <w:basedOn w:val="Heading2"/>
    <w:autoRedefine/>
    <w:rsid w:val="009538F4"/>
    <w:pPr>
      <w:tabs>
        <w:tab w:val="num" w:pos="-4770"/>
      </w:tabs>
      <w:spacing w:before="0"/>
      <w:ind w:left="720" w:hanging="720"/>
    </w:pPr>
    <w:rPr>
      <w:rFonts w:cs="Times New Roman"/>
      <w:bCs/>
      <w:sz w:val="32"/>
    </w:rPr>
  </w:style>
  <w:style w:type="paragraph" w:customStyle="1" w:styleId="StyleHeading3Mainbody-Heading333rdorderhdBefore02">
    <w:name w:val="Style Heading 3_Main body - Heading 333rd order hd + Before:  0 ...2"/>
    <w:basedOn w:val="Heading3"/>
    <w:rsid w:val="005062B9"/>
    <w:pPr>
      <w:spacing w:before="0" w:after="120" w:line="240" w:lineRule="auto"/>
      <w:ind w:left="1008" w:hanging="1008"/>
    </w:pPr>
    <w:rPr>
      <w:rFonts w:cs="Times New Roman"/>
      <w:bCs/>
      <w:color w:val="77BC1F"/>
      <w:sz w:val="28"/>
    </w:rPr>
  </w:style>
  <w:style w:type="paragraph" w:customStyle="1" w:styleId="TitleHeader">
    <w:name w:val="Title Header"/>
    <w:qFormat/>
    <w:rsid w:val="009538F4"/>
    <w:pPr>
      <w:spacing w:after="120"/>
    </w:pPr>
    <w:rPr>
      <w:rFonts w:ascii="Arial" w:hAnsi="Arial" w:cs="Arial"/>
      <w:b/>
      <w:i/>
      <w:color w:val="FFFFFF"/>
      <w:sz w:val="24"/>
      <w:szCs w:val="24"/>
    </w:rPr>
  </w:style>
  <w:style w:type="paragraph" w:customStyle="1" w:styleId="TitleProposal">
    <w:name w:val="Title Proposal"/>
    <w:qFormat/>
    <w:rsid w:val="009538F4"/>
    <w:pPr>
      <w:spacing w:after="400"/>
    </w:pPr>
    <w:rPr>
      <w:rFonts w:ascii="Verdana" w:hAnsi="Verdana" w:cs="Arial"/>
      <w:b/>
      <w:color w:val="FFFFFF"/>
      <w:sz w:val="28"/>
      <w:szCs w:val="28"/>
    </w:rPr>
  </w:style>
  <w:style w:type="paragraph" w:customStyle="1" w:styleId="TitleAddress">
    <w:name w:val="Title Address"/>
    <w:qFormat/>
    <w:rsid w:val="009538F4"/>
    <w:pPr>
      <w:tabs>
        <w:tab w:val="left" w:pos="3960"/>
      </w:tabs>
      <w:spacing w:after="400"/>
    </w:pPr>
    <w:rPr>
      <w:rFonts w:ascii="Verdana" w:hAnsi="Verdana" w:cs="Arial"/>
      <w:b/>
      <w:color w:val="FFFFFF"/>
      <w:sz w:val="22"/>
      <w:szCs w:val="22"/>
    </w:rPr>
  </w:style>
  <w:style w:type="paragraph" w:customStyle="1" w:styleId="PreparedFor">
    <w:name w:val="Prepared For"/>
    <w:rsid w:val="009538F4"/>
    <w:pPr>
      <w:spacing w:before="400" w:after="120"/>
      <w:jc w:val="right"/>
    </w:pPr>
    <w:rPr>
      <w:rFonts w:ascii="Verdana" w:hAnsi="Verdana"/>
      <w:i/>
      <w:sz w:val="22"/>
    </w:rPr>
  </w:style>
  <w:style w:type="paragraph" w:customStyle="1" w:styleId="PreparedForCompany">
    <w:name w:val="Prepared For Company"/>
    <w:basedOn w:val="Normal"/>
    <w:qFormat/>
    <w:rsid w:val="009538F4"/>
    <w:pPr>
      <w:tabs>
        <w:tab w:val="clear" w:pos="-1440"/>
        <w:tab w:val="clear" w:pos="-720"/>
      </w:tabs>
      <w:spacing w:after="0" w:line="240" w:lineRule="auto"/>
      <w:ind w:left="0"/>
      <w:jc w:val="right"/>
    </w:pPr>
    <w:rPr>
      <w:rFonts w:ascii="Verdana" w:hAnsi="Verdana"/>
      <w:szCs w:val="24"/>
    </w:rPr>
  </w:style>
  <w:style w:type="character" w:customStyle="1" w:styleId="Heading1Char">
    <w:name w:val="Heading 1 Char"/>
    <w:aliases w:val="Heading 1 (section titles) Char,_Main body - Heading 1 (section titles) Char,1 Char,1st order hd Char,Headline Char"/>
    <w:basedOn w:val="DefaultParagraphFont"/>
    <w:link w:val="Heading1"/>
    <w:rsid w:val="009538F4"/>
    <w:rPr>
      <w:rFonts w:ascii="Tahoma" w:hAnsi="Tahoma" w:cs="Tahoma"/>
      <w:b/>
      <w:color w:val="0070CD"/>
      <w:kern w:val="16"/>
      <w:sz w:val="40"/>
      <w:szCs w:val="56"/>
    </w:rPr>
  </w:style>
  <w:style w:type="paragraph" w:customStyle="1" w:styleId="TableofContents">
    <w:name w:val="Table of Contents"/>
    <w:qFormat/>
    <w:rsid w:val="009538F4"/>
    <w:pPr>
      <w:spacing w:after="200" w:line="276" w:lineRule="auto"/>
      <w:ind w:left="720"/>
    </w:pPr>
    <w:rPr>
      <w:rFonts w:asciiTheme="minorHAnsi" w:hAnsiTheme="minorHAnsi"/>
      <w:b/>
      <w:color w:val="1F497D"/>
      <w:sz w:val="32"/>
      <w:szCs w:val="24"/>
    </w:rPr>
  </w:style>
  <w:style w:type="character" w:customStyle="1" w:styleId="Heading2Char">
    <w:name w:val="Heading 2 Char"/>
    <w:aliases w:val="_Main body - Heading 2 Char,2 Char,ProjectHeading Char,2nd order hd Char,resume Char"/>
    <w:basedOn w:val="DefaultParagraphFont"/>
    <w:link w:val="Heading2"/>
    <w:uiPriority w:val="9"/>
    <w:rsid w:val="009538F4"/>
    <w:rPr>
      <w:rFonts w:ascii="Tahoma" w:hAnsi="Tahoma" w:cs="Arial"/>
      <w:b/>
      <w:color w:val="0070CD"/>
      <w:sz w:val="36"/>
    </w:rPr>
  </w:style>
  <w:style w:type="character" w:customStyle="1" w:styleId="Heading3Char">
    <w:name w:val="Heading 3 Char"/>
    <w:aliases w:val="_Main body - Heading 3 Char,3 Char,3rd order hd Char"/>
    <w:basedOn w:val="DefaultParagraphFont"/>
    <w:link w:val="Heading3"/>
    <w:uiPriority w:val="9"/>
    <w:rsid w:val="009538F4"/>
    <w:rPr>
      <w:rFonts w:ascii="Tahoma" w:hAnsi="Tahoma" w:cs="Microsoft Sans Serif"/>
      <w:b/>
      <w:color w:val="0070CD"/>
      <w:sz w:val="24"/>
    </w:rPr>
  </w:style>
  <w:style w:type="character" w:customStyle="1" w:styleId="Heading4Char">
    <w:name w:val="Heading 4 Char"/>
    <w:basedOn w:val="DefaultParagraphFont"/>
    <w:link w:val="Heading4"/>
    <w:uiPriority w:val="9"/>
    <w:rsid w:val="009538F4"/>
    <w:rPr>
      <w:rFonts w:ascii="Tahoma" w:hAnsi="Tahoma" w:cs="Microsoft Sans Serif"/>
      <w:b/>
      <w:color w:val="0070CD"/>
      <w:sz w:val="22"/>
      <w:szCs w:val="22"/>
    </w:rPr>
  </w:style>
  <w:style w:type="character" w:customStyle="1" w:styleId="Heading5Char">
    <w:name w:val="Heading 5 Char"/>
    <w:basedOn w:val="DefaultParagraphFont"/>
    <w:link w:val="Heading5"/>
    <w:uiPriority w:val="9"/>
    <w:rsid w:val="009538F4"/>
    <w:rPr>
      <w:rFonts w:ascii="Lao UI" w:hAnsi="Lao UI" w:cs="Microsoft Sans Serif"/>
      <w:b/>
      <w:i/>
      <w:color w:val="0070CD"/>
      <w:sz w:val="24"/>
      <w:szCs w:val="24"/>
    </w:rPr>
  </w:style>
  <w:style w:type="numbering" w:customStyle="1" w:styleId="Numbered">
    <w:name w:val="Numbered"/>
    <w:basedOn w:val="NoList"/>
    <w:uiPriority w:val="99"/>
    <w:rsid w:val="009538F4"/>
    <w:pPr>
      <w:numPr>
        <w:numId w:val="17"/>
      </w:numPr>
    </w:pPr>
  </w:style>
  <w:style w:type="paragraph" w:customStyle="1" w:styleId="NumbersLast">
    <w:name w:val="Numbers Last"/>
    <w:basedOn w:val="Numbers"/>
    <w:next w:val="BodyParagraph"/>
    <w:rsid w:val="009538F4"/>
    <w:pPr>
      <w:numPr>
        <w:numId w:val="0"/>
      </w:numPr>
      <w:spacing w:after="240"/>
      <w:ind w:left="360" w:hanging="274"/>
    </w:pPr>
  </w:style>
  <w:style w:type="paragraph" w:customStyle="1" w:styleId="LetterDate">
    <w:name w:val="Letter Date"/>
    <w:next w:val="LetterAddressee"/>
    <w:qFormat/>
    <w:rsid w:val="009538F4"/>
    <w:pPr>
      <w:spacing w:before="2000" w:after="200"/>
    </w:pPr>
    <w:rPr>
      <w:rFonts w:ascii="Calibri" w:eastAsiaTheme="minorEastAsia" w:hAnsi="Calibri" w:cstheme="minorBidi"/>
      <w:sz w:val="22"/>
      <w:szCs w:val="22"/>
    </w:rPr>
  </w:style>
  <w:style w:type="paragraph" w:customStyle="1" w:styleId="LetterAddressee">
    <w:name w:val="Letter Addressee"/>
    <w:next w:val="LetterSalutation"/>
    <w:qFormat/>
    <w:rsid w:val="009538F4"/>
    <w:rPr>
      <w:rFonts w:ascii="Calibri" w:eastAsiaTheme="minorEastAsia" w:hAnsi="Calibri" w:cstheme="minorBidi"/>
      <w:sz w:val="22"/>
      <w:szCs w:val="22"/>
    </w:rPr>
  </w:style>
  <w:style w:type="paragraph" w:customStyle="1" w:styleId="LetterSalutation">
    <w:name w:val="Letter Salutation"/>
    <w:next w:val="BodyParagraph"/>
    <w:qFormat/>
    <w:rsid w:val="009538F4"/>
    <w:pPr>
      <w:spacing w:before="400" w:after="200"/>
    </w:pPr>
    <w:rPr>
      <w:rFonts w:asciiTheme="minorHAnsi" w:eastAsiaTheme="minorEastAsia" w:hAnsiTheme="minorHAnsi" w:cstheme="minorBidi"/>
      <w:sz w:val="22"/>
      <w:szCs w:val="22"/>
    </w:rPr>
  </w:style>
  <w:style w:type="paragraph" w:customStyle="1" w:styleId="LetterClosing">
    <w:name w:val="Letter Closing"/>
    <w:qFormat/>
    <w:rsid w:val="009538F4"/>
    <w:pPr>
      <w:spacing w:after="1000"/>
    </w:pPr>
    <w:rPr>
      <w:rFonts w:ascii="Arial" w:eastAsiaTheme="minorEastAsia" w:hAnsi="Arial" w:cstheme="minorBidi"/>
      <w:sz w:val="22"/>
      <w:szCs w:val="22"/>
    </w:rPr>
  </w:style>
  <w:style w:type="paragraph" w:customStyle="1" w:styleId="ProposalTitle-Blue">
    <w:name w:val="Proposal Title - Blue"/>
    <w:basedOn w:val="Normal"/>
    <w:qFormat/>
    <w:rsid w:val="009538F4"/>
    <w:pPr>
      <w:spacing w:after="280" w:line="240" w:lineRule="atLeast"/>
      <w:ind w:left="0" w:right="-187"/>
    </w:pPr>
    <w:rPr>
      <w:rFonts w:ascii="Arial" w:hAnsi="Arial"/>
      <w:b/>
      <w:bCs/>
      <w:color w:val="0070CD"/>
      <w:sz w:val="32"/>
      <w:szCs w:val="28"/>
    </w:rPr>
  </w:style>
  <w:style w:type="paragraph" w:customStyle="1" w:styleId="StyleStyleRightRightBold">
    <w:name w:val="Style Style Right Right + Bold"/>
    <w:basedOn w:val="Normal"/>
    <w:rsid w:val="009538F4"/>
    <w:pPr>
      <w:spacing w:after="0"/>
      <w:ind w:right="-187"/>
      <w:jc w:val="right"/>
    </w:pPr>
    <w:rPr>
      <w:rFonts w:ascii="Calibri" w:hAnsi="Calibri"/>
      <w:b/>
      <w:bCs/>
      <w:sz w:val="23"/>
      <w:szCs w:val="23"/>
    </w:rPr>
  </w:style>
  <w:style w:type="paragraph" w:customStyle="1" w:styleId="RFPNo">
    <w:name w:val="RFP No."/>
    <w:basedOn w:val="Normal"/>
    <w:qFormat/>
    <w:rsid w:val="009538F4"/>
    <w:pPr>
      <w:spacing w:after="0"/>
      <w:ind w:right="-180"/>
    </w:pPr>
    <w:rPr>
      <w:rFonts w:ascii="Arial" w:hAnsi="Arial"/>
      <w:color w:val="404040" w:themeColor="text1" w:themeTint="BF"/>
      <w:sz w:val="28"/>
      <w:szCs w:val="23"/>
    </w:rPr>
  </w:style>
  <w:style w:type="paragraph" w:customStyle="1" w:styleId="ResumeProjectTitle">
    <w:name w:val="Resume ProjectTitle"/>
    <w:link w:val="ResumeProjectTitleChar"/>
    <w:rsid w:val="009538F4"/>
    <w:pPr>
      <w:keepNext/>
      <w:spacing w:after="120"/>
    </w:pPr>
    <w:rPr>
      <w:rFonts w:ascii="Calibri" w:hAnsi="Calibri" w:cs="Calibri"/>
      <w:b/>
      <w:i/>
      <w:sz w:val="22"/>
      <w:szCs w:val="22"/>
    </w:rPr>
  </w:style>
  <w:style w:type="paragraph" w:customStyle="1" w:styleId="ResumeTitle">
    <w:name w:val="Resume Title"/>
    <w:basedOn w:val="Normal"/>
    <w:link w:val="ResumeTitleChar"/>
    <w:qFormat/>
    <w:rsid w:val="009538F4"/>
    <w:pPr>
      <w:tabs>
        <w:tab w:val="clear" w:pos="-1440"/>
        <w:tab w:val="clear" w:pos="-720"/>
      </w:tabs>
      <w:spacing w:after="120" w:line="276" w:lineRule="auto"/>
      <w:ind w:left="0"/>
    </w:pPr>
    <w:rPr>
      <w:rFonts w:ascii="Calibri" w:eastAsia="Calibri" w:hAnsi="Calibri"/>
      <w:b/>
      <w:szCs w:val="22"/>
    </w:rPr>
  </w:style>
  <w:style w:type="paragraph" w:customStyle="1" w:styleId="ResumeBodyText">
    <w:name w:val="Resume Body Text"/>
    <w:basedOn w:val="Normal"/>
    <w:link w:val="ResumeBodyTextChar"/>
    <w:qFormat/>
    <w:rsid w:val="009538F4"/>
    <w:pPr>
      <w:tabs>
        <w:tab w:val="clear" w:pos="-1440"/>
        <w:tab w:val="clear" w:pos="-720"/>
      </w:tabs>
      <w:spacing w:before="120" w:after="120" w:line="276" w:lineRule="auto"/>
      <w:ind w:left="0"/>
    </w:pPr>
    <w:rPr>
      <w:rFonts w:ascii="Calibri" w:eastAsia="Calibri" w:hAnsi="Calibri" w:cs="Calibri"/>
      <w:szCs w:val="22"/>
    </w:rPr>
  </w:style>
  <w:style w:type="character" w:customStyle="1" w:styleId="ResumeTitleChar">
    <w:name w:val="Resume Title Char"/>
    <w:basedOn w:val="DefaultParagraphFont"/>
    <w:link w:val="ResumeTitle"/>
    <w:rsid w:val="009538F4"/>
    <w:rPr>
      <w:rFonts w:ascii="Calibri" w:eastAsia="Calibri" w:hAnsi="Calibri"/>
      <w:b/>
      <w:sz w:val="22"/>
      <w:szCs w:val="22"/>
    </w:rPr>
  </w:style>
  <w:style w:type="character" w:customStyle="1" w:styleId="ResumeBodyTextChar">
    <w:name w:val="Resume Body Text Char"/>
    <w:basedOn w:val="DefaultParagraphFont"/>
    <w:link w:val="ResumeBodyText"/>
    <w:rsid w:val="009538F4"/>
    <w:rPr>
      <w:rFonts w:ascii="Calibri" w:eastAsia="Calibri" w:hAnsi="Calibri" w:cs="Calibri"/>
      <w:sz w:val="22"/>
      <w:szCs w:val="22"/>
    </w:rPr>
  </w:style>
  <w:style w:type="character" w:customStyle="1" w:styleId="ResumeProjectTitleChar">
    <w:name w:val="Resume ProjectTitle Char"/>
    <w:basedOn w:val="DefaultParagraphFont"/>
    <w:link w:val="ResumeProjectTitle"/>
    <w:rsid w:val="009538F4"/>
    <w:rPr>
      <w:rFonts w:ascii="Calibri" w:hAnsi="Calibri" w:cs="Calibri"/>
      <w:b/>
      <w:i/>
      <w:sz w:val="22"/>
      <w:szCs w:val="22"/>
    </w:rPr>
  </w:style>
  <w:style w:type="paragraph" w:customStyle="1" w:styleId="ResumePublication">
    <w:name w:val="Resume Publication"/>
    <w:qFormat/>
    <w:rsid w:val="009538F4"/>
    <w:pPr>
      <w:tabs>
        <w:tab w:val="right" w:pos="8784"/>
      </w:tabs>
      <w:spacing w:after="120" w:line="288" w:lineRule="auto"/>
      <w:ind w:left="288" w:hanging="288"/>
    </w:pPr>
    <w:rPr>
      <w:rFonts w:ascii="Verdana" w:eastAsiaTheme="minorEastAsia" w:hAnsi="Verdana" w:cs="Arial"/>
      <w:bCs/>
      <w:iCs/>
      <w:sz w:val="18"/>
    </w:rPr>
  </w:style>
  <w:style w:type="paragraph" w:customStyle="1" w:styleId="ResumeSidebarHeading">
    <w:name w:val="Resume Sidebar Heading"/>
    <w:basedOn w:val="Normal"/>
    <w:link w:val="ResumeSidebarHeadingChar"/>
    <w:rsid w:val="009538F4"/>
    <w:pPr>
      <w:tabs>
        <w:tab w:val="clear" w:pos="-1440"/>
        <w:tab w:val="clear" w:pos="-720"/>
      </w:tabs>
      <w:spacing w:before="120" w:after="120" w:line="240" w:lineRule="auto"/>
      <w:ind w:left="0"/>
      <w:jc w:val="right"/>
    </w:pPr>
    <w:rPr>
      <w:b/>
      <w:noProof/>
      <w:color w:val="1F497D" w:themeColor="text2"/>
      <w:sz w:val="20"/>
      <w:szCs w:val="22"/>
    </w:rPr>
  </w:style>
  <w:style w:type="paragraph" w:customStyle="1" w:styleId="SidebarInfo">
    <w:name w:val="Sidebar Info"/>
    <w:rsid w:val="009538F4"/>
    <w:pPr>
      <w:keepNext/>
      <w:spacing w:after="120"/>
      <w:jc w:val="right"/>
    </w:pPr>
    <w:rPr>
      <w:rFonts w:ascii="Calibri" w:hAnsi="Calibri"/>
      <w:color w:val="1F497D" w:themeColor="text2"/>
      <w:szCs w:val="22"/>
    </w:rPr>
  </w:style>
  <w:style w:type="paragraph" w:customStyle="1" w:styleId="ResumeHeading">
    <w:name w:val="Resume Heading"/>
    <w:basedOn w:val="Normal"/>
    <w:link w:val="ResumeHeadingChar"/>
    <w:qFormat/>
    <w:rsid w:val="009538F4"/>
    <w:pPr>
      <w:tabs>
        <w:tab w:val="clear" w:pos="-1440"/>
        <w:tab w:val="clear" w:pos="-720"/>
      </w:tabs>
      <w:spacing w:after="0" w:line="276" w:lineRule="auto"/>
      <w:ind w:left="0"/>
    </w:pPr>
    <w:rPr>
      <w:rFonts w:ascii="Verdana" w:eastAsia="Calibri" w:hAnsi="Verdana"/>
      <w:b/>
      <w:noProof/>
      <w:color w:val="1F497D"/>
      <w:sz w:val="28"/>
      <w:szCs w:val="28"/>
    </w:rPr>
  </w:style>
  <w:style w:type="character" w:customStyle="1" w:styleId="ResumeHeadingChar">
    <w:name w:val="Resume Heading Char"/>
    <w:basedOn w:val="DefaultParagraphFont"/>
    <w:link w:val="ResumeHeading"/>
    <w:rsid w:val="009538F4"/>
    <w:rPr>
      <w:rFonts w:ascii="Verdana" w:eastAsia="Calibri" w:hAnsi="Verdana"/>
      <w:b/>
      <w:noProof/>
      <w:color w:val="1F497D"/>
      <w:sz w:val="28"/>
      <w:szCs w:val="28"/>
    </w:rPr>
  </w:style>
  <w:style w:type="paragraph" w:customStyle="1" w:styleId="ResumeSidebarSubhead">
    <w:name w:val="Resume Sidebar Subhead"/>
    <w:basedOn w:val="ResumeProjectTitle"/>
    <w:link w:val="ResumeSidebarSubheadChar"/>
    <w:qFormat/>
    <w:rsid w:val="009538F4"/>
    <w:pPr>
      <w:spacing w:after="0"/>
      <w:jc w:val="right"/>
    </w:pPr>
    <w:rPr>
      <w:b w:val="0"/>
      <w:color w:val="1F497D"/>
      <w:kern w:val="36"/>
    </w:rPr>
  </w:style>
  <w:style w:type="character" w:customStyle="1" w:styleId="ResumeSidebarHeadingChar">
    <w:name w:val="Resume Sidebar Heading Char"/>
    <w:basedOn w:val="DefaultParagraphFont"/>
    <w:link w:val="ResumeSidebarHeading"/>
    <w:rsid w:val="009538F4"/>
    <w:rPr>
      <w:rFonts w:asciiTheme="minorHAnsi" w:hAnsiTheme="minorHAnsi"/>
      <w:b/>
      <w:noProof/>
      <w:color w:val="1F497D" w:themeColor="text2"/>
      <w:szCs w:val="22"/>
    </w:rPr>
  </w:style>
  <w:style w:type="paragraph" w:customStyle="1" w:styleId="ResumeHeaderPositionTitle">
    <w:name w:val="Resume Header Position Title"/>
    <w:basedOn w:val="Normal"/>
    <w:link w:val="ResumeHeaderPositionTitleChar"/>
    <w:qFormat/>
    <w:rsid w:val="009538F4"/>
    <w:pPr>
      <w:pBdr>
        <w:bottom w:val="single" w:sz="4" w:space="1" w:color="1F497D" w:themeColor="text2"/>
      </w:pBdr>
      <w:tabs>
        <w:tab w:val="clear" w:pos="-1440"/>
        <w:tab w:val="clear" w:pos="-720"/>
      </w:tabs>
      <w:spacing w:after="200" w:line="276" w:lineRule="auto"/>
      <w:ind w:left="0"/>
    </w:pPr>
    <w:rPr>
      <w:rFonts w:ascii="Calibri" w:eastAsia="Calibri" w:hAnsi="Calibri"/>
      <w:color w:val="1F497D" w:themeColor="text2"/>
      <w:szCs w:val="22"/>
    </w:rPr>
  </w:style>
  <w:style w:type="character" w:customStyle="1" w:styleId="ResumeSidebarSubheadChar">
    <w:name w:val="Resume Sidebar Subhead Char"/>
    <w:basedOn w:val="ResumeProjectTitleChar"/>
    <w:link w:val="ResumeSidebarSubhead"/>
    <w:rsid w:val="009538F4"/>
    <w:rPr>
      <w:rFonts w:ascii="Calibri" w:hAnsi="Calibri" w:cs="Calibri"/>
      <w:b w:val="0"/>
      <w:i/>
      <w:color w:val="1F497D"/>
      <w:kern w:val="36"/>
      <w:sz w:val="22"/>
      <w:szCs w:val="22"/>
    </w:rPr>
  </w:style>
  <w:style w:type="character" w:customStyle="1" w:styleId="ResumeHeaderPositionTitleChar">
    <w:name w:val="Resume Header Position Title Char"/>
    <w:basedOn w:val="DefaultParagraphFont"/>
    <w:link w:val="ResumeHeaderPositionTitle"/>
    <w:rsid w:val="009538F4"/>
    <w:rPr>
      <w:rFonts w:ascii="Calibri" w:eastAsia="Calibri" w:hAnsi="Calibri"/>
      <w:color w:val="1F497D" w:themeColor="text2"/>
      <w:sz w:val="22"/>
      <w:szCs w:val="22"/>
    </w:rPr>
  </w:style>
  <w:style w:type="paragraph" w:customStyle="1" w:styleId="ProposalTitle">
    <w:name w:val="Proposal Title"/>
    <w:basedOn w:val="Normal"/>
    <w:qFormat/>
    <w:rsid w:val="009538F4"/>
    <w:pPr>
      <w:spacing w:after="0" w:line="240" w:lineRule="atLeast"/>
      <w:ind w:left="0" w:right="-180"/>
      <w:jc w:val="right"/>
    </w:pPr>
    <w:rPr>
      <w:rFonts w:ascii="Calibri" w:hAnsi="Calibri"/>
      <w:b/>
      <w:bCs/>
      <w:color w:val="221E1F"/>
      <w:sz w:val="28"/>
      <w:szCs w:val="28"/>
    </w:rPr>
  </w:style>
  <w:style w:type="paragraph" w:styleId="Revision">
    <w:name w:val="Revision"/>
    <w:hidden/>
    <w:uiPriority w:val="99"/>
    <w:semiHidden/>
    <w:rsid w:val="009538F4"/>
    <w:rPr>
      <w:rFonts w:asciiTheme="minorHAnsi" w:eastAsiaTheme="minorEastAsia" w:hAnsiTheme="minorHAnsi" w:cstheme="minorBidi"/>
      <w:sz w:val="22"/>
      <w:szCs w:val="22"/>
    </w:rPr>
  </w:style>
  <w:style w:type="character" w:customStyle="1" w:styleId="FootnoteText1CharChar">
    <w:name w:val="Footnote Text1 Char Char"/>
    <w:aliases w:val="Footnote Text Char Ch Char"/>
    <w:basedOn w:val="DefaultParagraphFont"/>
    <w:uiPriority w:val="99"/>
    <w:semiHidden/>
    <w:locked/>
    <w:rsid w:val="009538F4"/>
    <w:rPr>
      <w:rFonts w:ascii="Arial" w:eastAsia="Times New Roman" w:hAnsi="Arial" w:cs="Times New Roman"/>
      <w:spacing w:val="-2"/>
      <w:sz w:val="20"/>
      <w:szCs w:val="20"/>
    </w:rPr>
  </w:style>
  <w:style w:type="paragraph" w:styleId="DocumentMap">
    <w:name w:val="Document Map"/>
    <w:basedOn w:val="Normal"/>
    <w:link w:val="DocumentMapChar"/>
    <w:uiPriority w:val="99"/>
    <w:semiHidden/>
    <w:unhideWhenUsed/>
    <w:rsid w:val="009538F4"/>
    <w:pPr>
      <w:tabs>
        <w:tab w:val="clear" w:pos="-1440"/>
        <w:tab w:val="clear" w:pos="-720"/>
      </w:tabs>
      <w:spacing w:after="0" w:line="240" w:lineRule="auto"/>
      <w:ind w:left="0"/>
    </w:pPr>
    <w:rPr>
      <w:rFonts w:ascii="Tahoma" w:eastAsiaTheme="minorEastAsia" w:hAnsi="Tahoma" w:cs="Tahoma"/>
      <w:sz w:val="16"/>
      <w:szCs w:val="16"/>
    </w:rPr>
  </w:style>
  <w:style w:type="character" w:customStyle="1" w:styleId="DocumentMapChar">
    <w:name w:val="Document Map Char"/>
    <w:basedOn w:val="DefaultParagraphFont"/>
    <w:link w:val="DocumentMap"/>
    <w:uiPriority w:val="99"/>
    <w:semiHidden/>
    <w:rsid w:val="009538F4"/>
    <w:rPr>
      <w:rFonts w:ascii="Tahoma" w:eastAsiaTheme="minorEastAsia" w:hAnsi="Tahoma" w:cs="Tahoma"/>
      <w:sz w:val="16"/>
      <w:szCs w:val="16"/>
    </w:rPr>
  </w:style>
  <w:style w:type="numbering" w:customStyle="1" w:styleId="NoList1">
    <w:name w:val="No List1"/>
    <w:next w:val="NoList"/>
    <w:uiPriority w:val="99"/>
    <w:semiHidden/>
    <w:unhideWhenUsed/>
    <w:rsid w:val="009538F4"/>
  </w:style>
  <w:style w:type="table" w:customStyle="1" w:styleId="TableGrid10">
    <w:name w:val="Table Grid1"/>
    <w:basedOn w:val="TableNormal"/>
    <w:next w:val="TableGrid"/>
    <w:uiPriority w:val="59"/>
    <w:rsid w:val="009538F4"/>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umbered1">
    <w:name w:val="Numbered1"/>
    <w:basedOn w:val="NoList"/>
    <w:uiPriority w:val="99"/>
    <w:rsid w:val="009538F4"/>
  </w:style>
  <w:style w:type="numbering" w:customStyle="1" w:styleId="NumberedSteps1">
    <w:name w:val="Numbered Steps1"/>
    <w:basedOn w:val="NoList"/>
    <w:uiPriority w:val="99"/>
    <w:rsid w:val="009538F4"/>
  </w:style>
  <w:style w:type="paragraph" w:styleId="NormalWeb">
    <w:name w:val="Normal (Web)"/>
    <w:basedOn w:val="Normal"/>
    <w:uiPriority w:val="99"/>
    <w:semiHidden/>
    <w:unhideWhenUsed/>
    <w:rsid w:val="009538F4"/>
    <w:pPr>
      <w:tabs>
        <w:tab w:val="clear" w:pos="-1440"/>
        <w:tab w:val="clear" w:pos="-720"/>
      </w:tabs>
      <w:spacing w:before="100" w:beforeAutospacing="1" w:after="100" w:afterAutospacing="1" w:line="240" w:lineRule="auto"/>
      <w:ind w:left="0"/>
    </w:pPr>
    <w:rPr>
      <w:rFonts w:ascii="Times New Roman" w:eastAsiaTheme="minorEastAsia"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505576">
      <w:bodyDiv w:val="1"/>
      <w:marLeft w:val="0"/>
      <w:marRight w:val="0"/>
      <w:marTop w:val="0"/>
      <w:marBottom w:val="0"/>
      <w:divBdr>
        <w:top w:val="none" w:sz="0" w:space="0" w:color="auto"/>
        <w:left w:val="none" w:sz="0" w:space="0" w:color="auto"/>
        <w:bottom w:val="none" w:sz="0" w:space="0" w:color="auto"/>
        <w:right w:val="none" w:sz="0" w:space="0" w:color="auto"/>
      </w:divBdr>
    </w:div>
    <w:div w:id="154027990">
      <w:bodyDiv w:val="1"/>
      <w:marLeft w:val="0"/>
      <w:marRight w:val="0"/>
      <w:marTop w:val="0"/>
      <w:marBottom w:val="0"/>
      <w:divBdr>
        <w:top w:val="none" w:sz="0" w:space="0" w:color="auto"/>
        <w:left w:val="none" w:sz="0" w:space="0" w:color="auto"/>
        <w:bottom w:val="none" w:sz="0" w:space="0" w:color="auto"/>
        <w:right w:val="none" w:sz="0" w:space="0" w:color="auto"/>
      </w:divBdr>
    </w:div>
    <w:div w:id="162090482">
      <w:bodyDiv w:val="1"/>
      <w:marLeft w:val="0"/>
      <w:marRight w:val="0"/>
      <w:marTop w:val="0"/>
      <w:marBottom w:val="0"/>
      <w:divBdr>
        <w:top w:val="none" w:sz="0" w:space="0" w:color="auto"/>
        <w:left w:val="none" w:sz="0" w:space="0" w:color="auto"/>
        <w:bottom w:val="none" w:sz="0" w:space="0" w:color="auto"/>
        <w:right w:val="none" w:sz="0" w:space="0" w:color="auto"/>
      </w:divBdr>
    </w:div>
    <w:div w:id="176235067">
      <w:bodyDiv w:val="1"/>
      <w:marLeft w:val="0"/>
      <w:marRight w:val="0"/>
      <w:marTop w:val="0"/>
      <w:marBottom w:val="0"/>
      <w:divBdr>
        <w:top w:val="none" w:sz="0" w:space="0" w:color="auto"/>
        <w:left w:val="none" w:sz="0" w:space="0" w:color="auto"/>
        <w:bottom w:val="none" w:sz="0" w:space="0" w:color="auto"/>
        <w:right w:val="none" w:sz="0" w:space="0" w:color="auto"/>
      </w:divBdr>
    </w:div>
    <w:div w:id="187254441">
      <w:bodyDiv w:val="1"/>
      <w:marLeft w:val="0"/>
      <w:marRight w:val="0"/>
      <w:marTop w:val="0"/>
      <w:marBottom w:val="0"/>
      <w:divBdr>
        <w:top w:val="none" w:sz="0" w:space="0" w:color="auto"/>
        <w:left w:val="none" w:sz="0" w:space="0" w:color="auto"/>
        <w:bottom w:val="none" w:sz="0" w:space="0" w:color="auto"/>
        <w:right w:val="none" w:sz="0" w:space="0" w:color="auto"/>
      </w:divBdr>
    </w:div>
    <w:div w:id="201596151">
      <w:bodyDiv w:val="1"/>
      <w:marLeft w:val="0"/>
      <w:marRight w:val="0"/>
      <w:marTop w:val="0"/>
      <w:marBottom w:val="0"/>
      <w:divBdr>
        <w:top w:val="none" w:sz="0" w:space="0" w:color="auto"/>
        <w:left w:val="none" w:sz="0" w:space="0" w:color="auto"/>
        <w:bottom w:val="none" w:sz="0" w:space="0" w:color="auto"/>
        <w:right w:val="none" w:sz="0" w:space="0" w:color="auto"/>
      </w:divBdr>
    </w:div>
    <w:div w:id="253711691">
      <w:bodyDiv w:val="1"/>
      <w:marLeft w:val="0"/>
      <w:marRight w:val="0"/>
      <w:marTop w:val="0"/>
      <w:marBottom w:val="0"/>
      <w:divBdr>
        <w:top w:val="none" w:sz="0" w:space="0" w:color="auto"/>
        <w:left w:val="none" w:sz="0" w:space="0" w:color="auto"/>
        <w:bottom w:val="none" w:sz="0" w:space="0" w:color="auto"/>
        <w:right w:val="none" w:sz="0" w:space="0" w:color="auto"/>
      </w:divBdr>
    </w:div>
    <w:div w:id="259029686">
      <w:bodyDiv w:val="1"/>
      <w:marLeft w:val="0"/>
      <w:marRight w:val="0"/>
      <w:marTop w:val="0"/>
      <w:marBottom w:val="0"/>
      <w:divBdr>
        <w:top w:val="none" w:sz="0" w:space="0" w:color="auto"/>
        <w:left w:val="none" w:sz="0" w:space="0" w:color="auto"/>
        <w:bottom w:val="none" w:sz="0" w:space="0" w:color="auto"/>
        <w:right w:val="none" w:sz="0" w:space="0" w:color="auto"/>
      </w:divBdr>
    </w:div>
    <w:div w:id="286736907">
      <w:bodyDiv w:val="1"/>
      <w:marLeft w:val="0"/>
      <w:marRight w:val="0"/>
      <w:marTop w:val="0"/>
      <w:marBottom w:val="0"/>
      <w:divBdr>
        <w:top w:val="none" w:sz="0" w:space="0" w:color="auto"/>
        <w:left w:val="none" w:sz="0" w:space="0" w:color="auto"/>
        <w:bottom w:val="none" w:sz="0" w:space="0" w:color="auto"/>
        <w:right w:val="none" w:sz="0" w:space="0" w:color="auto"/>
      </w:divBdr>
    </w:div>
    <w:div w:id="342245621">
      <w:bodyDiv w:val="1"/>
      <w:marLeft w:val="0"/>
      <w:marRight w:val="0"/>
      <w:marTop w:val="0"/>
      <w:marBottom w:val="0"/>
      <w:divBdr>
        <w:top w:val="none" w:sz="0" w:space="0" w:color="auto"/>
        <w:left w:val="none" w:sz="0" w:space="0" w:color="auto"/>
        <w:bottom w:val="none" w:sz="0" w:space="0" w:color="auto"/>
        <w:right w:val="none" w:sz="0" w:space="0" w:color="auto"/>
      </w:divBdr>
    </w:div>
    <w:div w:id="378668971">
      <w:bodyDiv w:val="1"/>
      <w:marLeft w:val="0"/>
      <w:marRight w:val="0"/>
      <w:marTop w:val="0"/>
      <w:marBottom w:val="0"/>
      <w:divBdr>
        <w:top w:val="none" w:sz="0" w:space="0" w:color="auto"/>
        <w:left w:val="none" w:sz="0" w:space="0" w:color="auto"/>
        <w:bottom w:val="none" w:sz="0" w:space="0" w:color="auto"/>
        <w:right w:val="none" w:sz="0" w:space="0" w:color="auto"/>
      </w:divBdr>
    </w:div>
    <w:div w:id="389698341">
      <w:bodyDiv w:val="1"/>
      <w:marLeft w:val="0"/>
      <w:marRight w:val="0"/>
      <w:marTop w:val="0"/>
      <w:marBottom w:val="0"/>
      <w:divBdr>
        <w:top w:val="none" w:sz="0" w:space="0" w:color="auto"/>
        <w:left w:val="none" w:sz="0" w:space="0" w:color="auto"/>
        <w:bottom w:val="none" w:sz="0" w:space="0" w:color="auto"/>
        <w:right w:val="none" w:sz="0" w:space="0" w:color="auto"/>
      </w:divBdr>
    </w:div>
    <w:div w:id="420100131">
      <w:bodyDiv w:val="1"/>
      <w:marLeft w:val="0"/>
      <w:marRight w:val="0"/>
      <w:marTop w:val="0"/>
      <w:marBottom w:val="0"/>
      <w:divBdr>
        <w:top w:val="none" w:sz="0" w:space="0" w:color="auto"/>
        <w:left w:val="none" w:sz="0" w:space="0" w:color="auto"/>
        <w:bottom w:val="none" w:sz="0" w:space="0" w:color="auto"/>
        <w:right w:val="none" w:sz="0" w:space="0" w:color="auto"/>
      </w:divBdr>
    </w:div>
    <w:div w:id="444230300">
      <w:bodyDiv w:val="1"/>
      <w:marLeft w:val="0"/>
      <w:marRight w:val="0"/>
      <w:marTop w:val="0"/>
      <w:marBottom w:val="0"/>
      <w:divBdr>
        <w:top w:val="none" w:sz="0" w:space="0" w:color="auto"/>
        <w:left w:val="none" w:sz="0" w:space="0" w:color="auto"/>
        <w:bottom w:val="none" w:sz="0" w:space="0" w:color="auto"/>
        <w:right w:val="none" w:sz="0" w:space="0" w:color="auto"/>
      </w:divBdr>
    </w:div>
    <w:div w:id="474565366">
      <w:bodyDiv w:val="1"/>
      <w:marLeft w:val="0"/>
      <w:marRight w:val="0"/>
      <w:marTop w:val="0"/>
      <w:marBottom w:val="0"/>
      <w:divBdr>
        <w:top w:val="none" w:sz="0" w:space="0" w:color="auto"/>
        <w:left w:val="none" w:sz="0" w:space="0" w:color="auto"/>
        <w:bottom w:val="none" w:sz="0" w:space="0" w:color="auto"/>
        <w:right w:val="none" w:sz="0" w:space="0" w:color="auto"/>
      </w:divBdr>
    </w:div>
    <w:div w:id="484511199">
      <w:bodyDiv w:val="1"/>
      <w:marLeft w:val="0"/>
      <w:marRight w:val="0"/>
      <w:marTop w:val="0"/>
      <w:marBottom w:val="0"/>
      <w:divBdr>
        <w:top w:val="none" w:sz="0" w:space="0" w:color="auto"/>
        <w:left w:val="none" w:sz="0" w:space="0" w:color="auto"/>
        <w:bottom w:val="none" w:sz="0" w:space="0" w:color="auto"/>
        <w:right w:val="none" w:sz="0" w:space="0" w:color="auto"/>
      </w:divBdr>
    </w:div>
    <w:div w:id="485391349">
      <w:bodyDiv w:val="1"/>
      <w:marLeft w:val="0"/>
      <w:marRight w:val="0"/>
      <w:marTop w:val="0"/>
      <w:marBottom w:val="0"/>
      <w:divBdr>
        <w:top w:val="none" w:sz="0" w:space="0" w:color="auto"/>
        <w:left w:val="none" w:sz="0" w:space="0" w:color="auto"/>
        <w:bottom w:val="none" w:sz="0" w:space="0" w:color="auto"/>
        <w:right w:val="none" w:sz="0" w:space="0" w:color="auto"/>
      </w:divBdr>
    </w:div>
    <w:div w:id="521437171">
      <w:bodyDiv w:val="1"/>
      <w:marLeft w:val="0"/>
      <w:marRight w:val="0"/>
      <w:marTop w:val="0"/>
      <w:marBottom w:val="0"/>
      <w:divBdr>
        <w:top w:val="none" w:sz="0" w:space="0" w:color="auto"/>
        <w:left w:val="none" w:sz="0" w:space="0" w:color="auto"/>
        <w:bottom w:val="none" w:sz="0" w:space="0" w:color="auto"/>
        <w:right w:val="none" w:sz="0" w:space="0" w:color="auto"/>
      </w:divBdr>
    </w:div>
    <w:div w:id="528177044">
      <w:bodyDiv w:val="1"/>
      <w:marLeft w:val="0"/>
      <w:marRight w:val="0"/>
      <w:marTop w:val="0"/>
      <w:marBottom w:val="0"/>
      <w:divBdr>
        <w:top w:val="none" w:sz="0" w:space="0" w:color="auto"/>
        <w:left w:val="none" w:sz="0" w:space="0" w:color="auto"/>
        <w:bottom w:val="none" w:sz="0" w:space="0" w:color="auto"/>
        <w:right w:val="none" w:sz="0" w:space="0" w:color="auto"/>
      </w:divBdr>
    </w:div>
    <w:div w:id="592855837">
      <w:bodyDiv w:val="1"/>
      <w:marLeft w:val="0"/>
      <w:marRight w:val="0"/>
      <w:marTop w:val="0"/>
      <w:marBottom w:val="0"/>
      <w:divBdr>
        <w:top w:val="none" w:sz="0" w:space="0" w:color="auto"/>
        <w:left w:val="none" w:sz="0" w:space="0" w:color="auto"/>
        <w:bottom w:val="none" w:sz="0" w:space="0" w:color="auto"/>
        <w:right w:val="none" w:sz="0" w:space="0" w:color="auto"/>
      </w:divBdr>
    </w:div>
    <w:div w:id="596989477">
      <w:bodyDiv w:val="1"/>
      <w:marLeft w:val="0"/>
      <w:marRight w:val="0"/>
      <w:marTop w:val="0"/>
      <w:marBottom w:val="0"/>
      <w:divBdr>
        <w:top w:val="none" w:sz="0" w:space="0" w:color="auto"/>
        <w:left w:val="none" w:sz="0" w:space="0" w:color="auto"/>
        <w:bottom w:val="none" w:sz="0" w:space="0" w:color="auto"/>
        <w:right w:val="none" w:sz="0" w:space="0" w:color="auto"/>
      </w:divBdr>
    </w:div>
    <w:div w:id="604970131">
      <w:bodyDiv w:val="1"/>
      <w:marLeft w:val="0"/>
      <w:marRight w:val="0"/>
      <w:marTop w:val="0"/>
      <w:marBottom w:val="0"/>
      <w:divBdr>
        <w:top w:val="none" w:sz="0" w:space="0" w:color="auto"/>
        <w:left w:val="none" w:sz="0" w:space="0" w:color="auto"/>
        <w:bottom w:val="none" w:sz="0" w:space="0" w:color="auto"/>
        <w:right w:val="none" w:sz="0" w:space="0" w:color="auto"/>
      </w:divBdr>
    </w:div>
    <w:div w:id="685669770">
      <w:bodyDiv w:val="1"/>
      <w:marLeft w:val="0"/>
      <w:marRight w:val="0"/>
      <w:marTop w:val="0"/>
      <w:marBottom w:val="0"/>
      <w:divBdr>
        <w:top w:val="none" w:sz="0" w:space="0" w:color="auto"/>
        <w:left w:val="none" w:sz="0" w:space="0" w:color="auto"/>
        <w:bottom w:val="none" w:sz="0" w:space="0" w:color="auto"/>
        <w:right w:val="none" w:sz="0" w:space="0" w:color="auto"/>
      </w:divBdr>
    </w:div>
    <w:div w:id="748577733">
      <w:bodyDiv w:val="1"/>
      <w:marLeft w:val="0"/>
      <w:marRight w:val="0"/>
      <w:marTop w:val="0"/>
      <w:marBottom w:val="0"/>
      <w:divBdr>
        <w:top w:val="none" w:sz="0" w:space="0" w:color="auto"/>
        <w:left w:val="none" w:sz="0" w:space="0" w:color="auto"/>
        <w:bottom w:val="none" w:sz="0" w:space="0" w:color="auto"/>
        <w:right w:val="none" w:sz="0" w:space="0" w:color="auto"/>
      </w:divBdr>
    </w:div>
    <w:div w:id="782268306">
      <w:bodyDiv w:val="1"/>
      <w:marLeft w:val="0"/>
      <w:marRight w:val="0"/>
      <w:marTop w:val="0"/>
      <w:marBottom w:val="0"/>
      <w:divBdr>
        <w:top w:val="none" w:sz="0" w:space="0" w:color="auto"/>
        <w:left w:val="none" w:sz="0" w:space="0" w:color="auto"/>
        <w:bottom w:val="none" w:sz="0" w:space="0" w:color="auto"/>
        <w:right w:val="none" w:sz="0" w:space="0" w:color="auto"/>
      </w:divBdr>
    </w:div>
    <w:div w:id="782456396">
      <w:bodyDiv w:val="1"/>
      <w:marLeft w:val="0"/>
      <w:marRight w:val="0"/>
      <w:marTop w:val="0"/>
      <w:marBottom w:val="0"/>
      <w:divBdr>
        <w:top w:val="none" w:sz="0" w:space="0" w:color="auto"/>
        <w:left w:val="none" w:sz="0" w:space="0" w:color="auto"/>
        <w:bottom w:val="none" w:sz="0" w:space="0" w:color="auto"/>
        <w:right w:val="none" w:sz="0" w:space="0" w:color="auto"/>
      </w:divBdr>
    </w:div>
    <w:div w:id="800270902">
      <w:bodyDiv w:val="1"/>
      <w:marLeft w:val="0"/>
      <w:marRight w:val="0"/>
      <w:marTop w:val="0"/>
      <w:marBottom w:val="0"/>
      <w:divBdr>
        <w:top w:val="none" w:sz="0" w:space="0" w:color="auto"/>
        <w:left w:val="none" w:sz="0" w:space="0" w:color="auto"/>
        <w:bottom w:val="none" w:sz="0" w:space="0" w:color="auto"/>
        <w:right w:val="none" w:sz="0" w:space="0" w:color="auto"/>
      </w:divBdr>
    </w:div>
    <w:div w:id="936905797">
      <w:bodyDiv w:val="1"/>
      <w:marLeft w:val="0"/>
      <w:marRight w:val="0"/>
      <w:marTop w:val="0"/>
      <w:marBottom w:val="0"/>
      <w:divBdr>
        <w:top w:val="none" w:sz="0" w:space="0" w:color="auto"/>
        <w:left w:val="none" w:sz="0" w:space="0" w:color="auto"/>
        <w:bottom w:val="none" w:sz="0" w:space="0" w:color="auto"/>
        <w:right w:val="none" w:sz="0" w:space="0" w:color="auto"/>
      </w:divBdr>
    </w:div>
    <w:div w:id="956065171">
      <w:bodyDiv w:val="1"/>
      <w:marLeft w:val="0"/>
      <w:marRight w:val="0"/>
      <w:marTop w:val="0"/>
      <w:marBottom w:val="0"/>
      <w:divBdr>
        <w:top w:val="none" w:sz="0" w:space="0" w:color="auto"/>
        <w:left w:val="none" w:sz="0" w:space="0" w:color="auto"/>
        <w:bottom w:val="none" w:sz="0" w:space="0" w:color="auto"/>
        <w:right w:val="none" w:sz="0" w:space="0" w:color="auto"/>
      </w:divBdr>
    </w:div>
    <w:div w:id="1051149951">
      <w:bodyDiv w:val="1"/>
      <w:marLeft w:val="0"/>
      <w:marRight w:val="0"/>
      <w:marTop w:val="0"/>
      <w:marBottom w:val="0"/>
      <w:divBdr>
        <w:top w:val="none" w:sz="0" w:space="0" w:color="auto"/>
        <w:left w:val="none" w:sz="0" w:space="0" w:color="auto"/>
        <w:bottom w:val="none" w:sz="0" w:space="0" w:color="auto"/>
        <w:right w:val="none" w:sz="0" w:space="0" w:color="auto"/>
      </w:divBdr>
    </w:div>
    <w:div w:id="1083336769">
      <w:bodyDiv w:val="1"/>
      <w:marLeft w:val="0"/>
      <w:marRight w:val="0"/>
      <w:marTop w:val="0"/>
      <w:marBottom w:val="0"/>
      <w:divBdr>
        <w:top w:val="none" w:sz="0" w:space="0" w:color="auto"/>
        <w:left w:val="none" w:sz="0" w:space="0" w:color="auto"/>
        <w:bottom w:val="none" w:sz="0" w:space="0" w:color="auto"/>
        <w:right w:val="none" w:sz="0" w:space="0" w:color="auto"/>
      </w:divBdr>
    </w:div>
    <w:div w:id="1167359671">
      <w:bodyDiv w:val="1"/>
      <w:marLeft w:val="0"/>
      <w:marRight w:val="0"/>
      <w:marTop w:val="0"/>
      <w:marBottom w:val="0"/>
      <w:divBdr>
        <w:top w:val="none" w:sz="0" w:space="0" w:color="auto"/>
        <w:left w:val="none" w:sz="0" w:space="0" w:color="auto"/>
        <w:bottom w:val="none" w:sz="0" w:space="0" w:color="auto"/>
        <w:right w:val="none" w:sz="0" w:space="0" w:color="auto"/>
      </w:divBdr>
    </w:div>
    <w:div w:id="1236163250">
      <w:bodyDiv w:val="1"/>
      <w:marLeft w:val="0"/>
      <w:marRight w:val="0"/>
      <w:marTop w:val="0"/>
      <w:marBottom w:val="0"/>
      <w:divBdr>
        <w:top w:val="none" w:sz="0" w:space="0" w:color="auto"/>
        <w:left w:val="none" w:sz="0" w:space="0" w:color="auto"/>
        <w:bottom w:val="none" w:sz="0" w:space="0" w:color="auto"/>
        <w:right w:val="none" w:sz="0" w:space="0" w:color="auto"/>
      </w:divBdr>
    </w:div>
    <w:div w:id="1253585321">
      <w:bodyDiv w:val="1"/>
      <w:marLeft w:val="0"/>
      <w:marRight w:val="0"/>
      <w:marTop w:val="0"/>
      <w:marBottom w:val="0"/>
      <w:divBdr>
        <w:top w:val="none" w:sz="0" w:space="0" w:color="auto"/>
        <w:left w:val="none" w:sz="0" w:space="0" w:color="auto"/>
        <w:bottom w:val="none" w:sz="0" w:space="0" w:color="auto"/>
        <w:right w:val="none" w:sz="0" w:space="0" w:color="auto"/>
      </w:divBdr>
    </w:div>
    <w:div w:id="1263953415">
      <w:bodyDiv w:val="1"/>
      <w:marLeft w:val="0"/>
      <w:marRight w:val="0"/>
      <w:marTop w:val="0"/>
      <w:marBottom w:val="0"/>
      <w:divBdr>
        <w:top w:val="none" w:sz="0" w:space="0" w:color="auto"/>
        <w:left w:val="none" w:sz="0" w:space="0" w:color="auto"/>
        <w:bottom w:val="none" w:sz="0" w:space="0" w:color="auto"/>
        <w:right w:val="none" w:sz="0" w:space="0" w:color="auto"/>
      </w:divBdr>
    </w:div>
    <w:div w:id="1460955108">
      <w:bodyDiv w:val="1"/>
      <w:marLeft w:val="0"/>
      <w:marRight w:val="0"/>
      <w:marTop w:val="0"/>
      <w:marBottom w:val="0"/>
      <w:divBdr>
        <w:top w:val="none" w:sz="0" w:space="0" w:color="auto"/>
        <w:left w:val="none" w:sz="0" w:space="0" w:color="auto"/>
        <w:bottom w:val="none" w:sz="0" w:space="0" w:color="auto"/>
        <w:right w:val="none" w:sz="0" w:space="0" w:color="auto"/>
      </w:divBdr>
    </w:div>
    <w:div w:id="1530291833">
      <w:bodyDiv w:val="1"/>
      <w:marLeft w:val="0"/>
      <w:marRight w:val="0"/>
      <w:marTop w:val="0"/>
      <w:marBottom w:val="0"/>
      <w:divBdr>
        <w:top w:val="none" w:sz="0" w:space="0" w:color="auto"/>
        <w:left w:val="none" w:sz="0" w:space="0" w:color="auto"/>
        <w:bottom w:val="none" w:sz="0" w:space="0" w:color="auto"/>
        <w:right w:val="none" w:sz="0" w:space="0" w:color="auto"/>
      </w:divBdr>
    </w:div>
    <w:div w:id="1638994326">
      <w:bodyDiv w:val="1"/>
      <w:marLeft w:val="0"/>
      <w:marRight w:val="0"/>
      <w:marTop w:val="0"/>
      <w:marBottom w:val="0"/>
      <w:divBdr>
        <w:top w:val="none" w:sz="0" w:space="0" w:color="auto"/>
        <w:left w:val="none" w:sz="0" w:space="0" w:color="auto"/>
        <w:bottom w:val="none" w:sz="0" w:space="0" w:color="auto"/>
        <w:right w:val="none" w:sz="0" w:space="0" w:color="auto"/>
      </w:divBdr>
    </w:div>
    <w:div w:id="1753508138">
      <w:bodyDiv w:val="1"/>
      <w:marLeft w:val="0"/>
      <w:marRight w:val="0"/>
      <w:marTop w:val="0"/>
      <w:marBottom w:val="0"/>
      <w:divBdr>
        <w:top w:val="none" w:sz="0" w:space="0" w:color="auto"/>
        <w:left w:val="none" w:sz="0" w:space="0" w:color="auto"/>
        <w:bottom w:val="none" w:sz="0" w:space="0" w:color="auto"/>
        <w:right w:val="none" w:sz="0" w:space="0" w:color="auto"/>
      </w:divBdr>
    </w:div>
    <w:div w:id="1940603739">
      <w:bodyDiv w:val="1"/>
      <w:marLeft w:val="0"/>
      <w:marRight w:val="0"/>
      <w:marTop w:val="0"/>
      <w:marBottom w:val="0"/>
      <w:divBdr>
        <w:top w:val="none" w:sz="0" w:space="0" w:color="auto"/>
        <w:left w:val="none" w:sz="0" w:space="0" w:color="auto"/>
        <w:bottom w:val="none" w:sz="0" w:space="0" w:color="auto"/>
        <w:right w:val="none" w:sz="0" w:space="0" w:color="auto"/>
      </w:divBdr>
    </w:div>
    <w:div w:id="1953516081">
      <w:bodyDiv w:val="1"/>
      <w:marLeft w:val="0"/>
      <w:marRight w:val="0"/>
      <w:marTop w:val="0"/>
      <w:marBottom w:val="0"/>
      <w:divBdr>
        <w:top w:val="none" w:sz="0" w:space="0" w:color="auto"/>
        <w:left w:val="none" w:sz="0" w:space="0" w:color="auto"/>
        <w:bottom w:val="none" w:sz="0" w:space="0" w:color="auto"/>
        <w:right w:val="none" w:sz="0" w:space="0" w:color="auto"/>
      </w:divBdr>
    </w:div>
    <w:div w:id="2002855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image" Target="media/image5.emf"/><Relationship Id="rId39" Type="http://schemas.openxmlformats.org/officeDocument/2006/relationships/footer" Target="footer7.xml"/><Relationship Id="rId3" Type="http://schemas.openxmlformats.org/officeDocument/2006/relationships/numbering" Target="numbering.xml"/><Relationship Id="rId21" Type="http://schemas.openxmlformats.org/officeDocument/2006/relationships/footer" Target="footer4.xml"/><Relationship Id="rId34" Type="http://schemas.openxmlformats.org/officeDocument/2006/relationships/image" Target="media/image13.emf"/><Relationship Id="rId42" Type="http://schemas.openxmlformats.org/officeDocument/2006/relationships/hyperlink" Target="http://www.nexant.com" TargetMode="External"/><Relationship Id="rId47"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footer" Target="footer2.xml"/><Relationship Id="rId25" Type="http://schemas.openxmlformats.org/officeDocument/2006/relationships/footer" Target="footer6.xml"/><Relationship Id="rId33" Type="http://schemas.openxmlformats.org/officeDocument/2006/relationships/image" Target="media/image12.emf"/><Relationship Id="rId38" Type="http://schemas.openxmlformats.org/officeDocument/2006/relationships/header" Target="header11.xml"/><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5.xml"/><Relationship Id="rId29" Type="http://schemas.openxmlformats.org/officeDocument/2006/relationships/image" Target="media/image8.emf"/><Relationship Id="rId41"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7.xml"/><Relationship Id="rId32" Type="http://schemas.openxmlformats.org/officeDocument/2006/relationships/image" Target="media/image11.emf"/><Relationship Id="rId37" Type="http://schemas.openxmlformats.org/officeDocument/2006/relationships/header" Target="header10.xml"/><Relationship Id="rId40" Type="http://schemas.openxmlformats.org/officeDocument/2006/relationships/image" Target="media/image14.jpeg"/><Relationship Id="rId45" Type="http://schemas.openxmlformats.org/officeDocument/2006/relationships/header" Target="header13.xml"/><Relationship Id="rId5" Type="http://schemas.microsoft.com/office/2007/relationships/stylesWithEffects" Target="stylesWithEffects.xml"/><Relationship Id="rId15" Type="http://schemas.openxmlformats.org/officeDocument/2006/relationships/header" Target="header2.xml"/><Relationship Id="rId23" Type="http://schemas.openxmlformats.org/officeDocument/2006/relationships/footer" Target="footer5.xml"/><Relationship Id="rId28" Type="http://schemas.openxmlformats.org/officeDocument/2006/relationships/image" Target="media/image7.emf"/><Relationship Id="rId36" Type="http://schemas.openxmlformats.org/officeDocument/2006/relationships/header" Target="header9.xml"/><Relationship Id="rId10" Type="http://schemas.openxmlformats.org/officeDocument/2006/relationships/image" Target="media/image1.jpg"/><Relationship Id="rId19" Type="http://schemas.openxmlformats.org/officeDocument/2006/relationships/footer" Target="footer3.xml"/><Relationship Id="rId31" Type="http://schemas.openxmlformats.org/officeDocument/2006/relationships/image" Target="media/image10.emf"/><Relationship Id="rId44" Type="http://schemas.openxmlformats.org/officeDocument/2006/relationships/footer" Target="footer8.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header" Target="header6.xml"/><Relationship Id="rId27" Type="http://schemas.openxmlformats.org/officeDocument/2006/relationships/image" Target="media/image6.emf"/><Relationship Id="rId30" Type="http://schemas.openxmlformats.org/officeDocument/2006/relationships/image" Target="media/image9.emf"/><Relationship Id="rId35" Type="http://schemas.openxmlformats.org/officeDocument/2006/relationships/header" Target="header8.xml"/><Relationship Id="rId43" Type="http://schemas.openxmlformats.org/officeDocument/2006/relationships/header" Target="header1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footer4.xml.rels><?xml version="1.0" encoding="UTF-8" standalone="yes"?>
<Relationships xmlns="http://schemas.openxmlformats.org/package/2006/relationships"><Relationship Id="rId1" Type="http://schemas.openxmlformats.org/officeDocument/2006/relationships/image" Target="media/image4.png"/></Relationships>
</file>

<file path=word/_rels/footer5.xml.rels><?xml version="1.0" encoding="UTF-8" standalone="yes"?>
<Relationships xmlns="http://schemas.openxmlformats.org/package/2006/relationships"><Relationship Id="rId1" Type="http://schemas.openxmlformats.org/officeDocument/2006/relationships/image" Target="media/image4.png"/></Relationships>
</file>

<file path=word/_rels/footer6.xml.rels><?xml version="1.0" encoding="UTF-8" standalone="yes"?>
<Relationships xmlns="http://schemas.openxmlformats.org/package/2006/relationships"><Relationship Id="rId1" Type="http://schemas.openxmlformats.org/officeDocument/2006/relationships/image" Target="media/image4.png"/></Relationships>
</file>

<file path=word/_rels/footer7.xml.rels><?xml version="1.0" encoding="UTF-8" standalone="yes"?>
<Relationships xmlns="http://schemas.openxmlformats.org/package/2006/relationships"><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1" Type="http://schemas.openxmlformats.org/officeDocument/2006/relationships/hyperlink" Target="https://www.sdge.com/sites/default/files/regulatory/Application_of_SDGE_2018-2022_Demand_Response_with_attachments_COS.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F2A00F0-EA58-40B7-82DC-6D23489E86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50</Pages>
  <Words>15352</Words>
  <Characters>81694</Characters>
  <Application>Microsoft Office Word</Application>
  <DocSecurity>0</DocSecurity>
  <Lines>680</Lines>
  <Paragraphs>193</Paragraphs>
  <ScaleCrop>false</ScaleCrop>
  <HeadingPairs>
    <vt:vector size="2" baseType="variant">
      <vt:variant>
        <vt:lpstr>Title</vt:lpstr>
      </vt:variant>
      <vt:variant>
        <vt:i4>1</vt:i4>
      </vt:variant>
    </vt:vector>
  </HeadingPairs>
  <TitlesOfParts>
    <vt:vector size="1" baseType="lpstr">
      <vt:lpstr>Text goes here</vt:lpstr>
    </vt:vector>
  </TitlesOfParts>
  <Company>Bechtel</Company>
  <LinksUpToDate>false</LinksUpToDate>
  <CharactersWithSpaces>96853</CharactersWithSpaces>
  <SharedDoc>false</SharedDoc>
  <HLinks>
    <vt:vector size="36" baseType="variant">
      <vt:variant>
        <vt:i4>1245236</vt:i4>
      </vt:variant>
      <vt:variant>
        <vt:i4>32</vt:i4>
      </vt:variant>
      <vt:variant>
        <vt:i4>0</vt:i4>
      </vt:variant>
      <vt:variant>
        <vt:i4>5</vt:i4>
      </vt:variant>
      <vt:variant>
        <vt:lpwstr/>
      </vt:variant>
      <vt:variant>
        <vt:lpwstr>_Toc256495909</vt:lpwstr>
      </vt:variant>
      <vt:variant>
        <vt:i4>1245236</vt:i4>
      </vt:variant>
      <vt:variant>
        <vt:i4>26</vt:i4>
      </vt:variant>
      <vt:variant>
        <vt:i4>0</vt:i4>
      </vt:variant>
      <vt:variant>
        <vt:i4>5</vt:i4>
      </vt:variant>
      <vt:variant>
        <vt:lpwstr/>
      </vt:variant>
      <vt:variant>
        <vt:lpwstr>_Toc256495908</vt:lpwstr>
      </vt:variant>
      <vt:variant>
        <vt:i4>1245236</vt:i4>
      </vt:variant>
      <vt:variant>
        <vt:i4>20</vt:i4>
      </vt:variant>
      <vt:variant>
        <vt:i4>0</vt:i4>
      </vt:variant>
      <vt:variant>
        <vt:i4>5</vt:i4>
      </vt:variant>
      <vt:variant>
        <vt:lpwstr/>
      </vt:variant>
      <vt:variant>
        <vt:lpwstr>_Toc256495907</vt:lpwstr>
      </vt:variant>
      <vt:variant>
        <vt:i4>1245236</vt:i4>
      </vt:variant>
      <vt:variant>
        <vt:i4>14</vt:i4>
      </vt:variant>
      <vt:variant>
        <vt:i4>0</vt:i4>
      </vt:variant>
      <vt:variant>
        <vt:i4>5</vt:i4>
      </vt:variant>
      <vt:variant>
        <vt:lpwstr/>
      </vt:variant>
      <vt:variant>
        <vt:lpwstr>_Toc256495906</vt:lpwstr>
      </vt:variant>
      <vt:variant>
        <vt:i4>1245236</vt:i4>
      </vt:variant>
      <vt:variant>
        <vt:i4>8</vt:i4>
      </vt:variant>
      <vt:variant>
        <vt:i4>0</vt:i4>
      </vt:variant>
      <vt:variant>
        <vt:i4>5</vt:i4>
      </vt:variant>
      <vt:variant>
        <vt:lpwstr/>
      </vt:variant>
      <vt:variant>
        <vt:lpwstr>_Toc256495905</vt:lpwstr>
      </vt:variant>
      <vt:variant>
        <vt:i4>1245236</vt:i4>
      </vt:variant>
      <vt:variant>
        <vt:i4>2</vt:i4>
      </vt:variant>
      <vt:variant>
        <vt:i4>0</vt:i4>
      </vt:variant>
      <vt:variant>
        <vt:i4>5</vt:i4>
      </vt:variant>
      <vt:variant>
        <vt:lpwstr/>
      </vt:variant>
      <vt:variant>
        <vt:lpwstr>_Toc256495904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Text goes here</dc:title>
  <dc:creator>Leary, Marcus</dc:creator>
  <cp:lastModifiedBy>Potter, Candice</cp:lastModifiedBy>
  <cp:revision>3</cp:revision>
  <cp:lastPrinted>2018-03-26T16:02:00Z</cp:lastPrinted>
  <dcterms:created xsi:type="dcterms:W3CDTF">2018-03-26T16:22:00Z</dcterms:created>
  <dcterms:modified xsi:type="dcterms:W3CDTF">2018-03-26T16:31:00Z</dcterms:modified>
</cp:coreProperties>
</file>