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9E6A" w14:textId="77777777" w:rsidR="000C511F" w:rsidRPr="00C66DFA" w:rsidRDefault="00943908" w:rsidP="000C511F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  <w:bCs/>
          <w:bdr w:val="nil"/>
          <w:lang w:val="es-ES"/>
        </w:rPr>
        <w:t>Para más detalles, llame al 1-800-311-7343</w:t>
      </w:r>
    </w:p>
    <w:p w14:paraId="23354DE2" w14:textId="77777777" w:rsidR="000C511F" w:rsidRPr="00C66DFA" w:rsidRDefault="004058D6">
      <w:pPr>
        <w:jc w:val="center"/>
        <w:rPr>
          <w:b/>
        </w:rPr>
      </w:pPr>
    </w:p>
    <w:p w14:paraId="4EF996DD" w14:textId="77777777" w:rsidR="00DC6E31" w:rsidRDefault="00943908" w:rsidP="00DC6E31">
      <w:pPr>
        <w:jc w:val="center"/>
        <w:rPr>
          <w:b/>
        </w:rPr>
      </w:pPr>
      <w:r>
        <w:rPr>
          <w:b/>
          <w:bCs/>
          <w:bdr w:val="nil"/>
          <w:lang w:val="es-ES"/>
        </w:rPr>
        <w:t xml:space="preserve">NOTIFICACIÓN DE LA SOLICITUD DE SAN DIEGO GAS &amp; ELECTRIC COMPANY </w:t>
      </w:r>
      <w:r w:rsidR="006A1215">
        <w:rPr>
          <w:b/>
          <w:bCs/>
          <w:bdr w:val="nil"/>
          <w:lang w:val="es-ES"/>
        </w:rPr>
        <w:t>A FIN DE</w:t>
      </w:r>
      <w:r>
        <w:rPr>
          <w:b/>
          <w:bCs/>
          <w:bdr w:val="nil"/>
          <w:lang w:val="es-ES"/>
        </w:rPr>
        <w:t xml:space="preserve"> AUMENTAR LAS TARIFAS ELÉCTRICAS PARA PROGRAMAS DE TRANSPORTE ELÉCTRICO</w:t>
      </w:r>
    </w:p>
    <w:p w14:paraId="581D8C3A" w14:textId="77777777" w:rsidR="00DC6E31" w:rsidRDefault="00943908" w:rsidP="00DC6E31">
      <w:pPr>
        <w:jc w:val="center"/>
        <w:rPr>
          <w:b/>
        </w:rPr>
      </w:pPr>
      <w:r>
        <w:rPr>
          <w:b/>
          <w:bCs/>
          <w:bdr w:val="nil"/>
          <w:lang w:val="es-ES"/>
        </w:rPr>
        <w:t xml:space="preserve"> (Proyecto de </w:t>
      </w:r>
      <w:r w:rsidR="009838C3">
        <w:rPr>
          <w:b/>
          <w:bCs/>
          <w:bdr w:val="nil"/>
          <w:lang w:val="es-ES"/>
        </w:rPr>
        <w:t>l</w:t>
      </w:r>
      <w:r>
        <w:rPr>
          <w:b/>
          <w:bCs/>
          <w:bdr w:val="nil"/>
          <w:lang w:val="es-ES"/>
        </w:rPr>
        <w:t xml:space="preserve">ey </w:t>
      </w:r>
      <w:proofErr w:type="spellStart"/>
      <w:r>
        <w:rPr>
          <w:b/>
          <w:bCs/>
          <w:bdr w:val="nil"/>
          <w:lang w:val="es-ES"/>
        </w:rPr>
        <w:t>Senate</w:t>
      </w:r>
      <w:proofErr w:type="spellEnd"/>
      <w:r>
        <w:rPr>
          <w:b/>
          <w:bCs/>
          <w:bdr w:val="nil"/>
          <w:lang w:val="es-ES"/>
        </w:rPr>
        <w:t xml:space="preserve"> Bill 350)</w:t>
      </w:r>
    </w:p>
    <w:p w14:paraId="00997526" w14:textId="77777777" w:rsidR="00472FB8" w:rsidRPr="00C66DFA" w:rsidRDefault="00943908" w:rsidP="00DC6E31">
      <w:pPr>
        <w:jc w:val="center"/>
        <w:rPr>
          <w:b/>
        </w:rPr>
      </w:pPr>
      <w:r>
        <w:rPr>
          <w:b/>
          <w:bCs/>
          <w:bdr w:val="nil"/>
          <w:lang w:val="es-ES"/>
        </w:rPr>
        <w:t xml:space="preserve">SOLICITUD NÚM. A.18-01-012 </w:t>
      </w:r>
    </w:p>
    <w:p w14:paraId="1A2FF1BF" w14:textId="77777777" w:rsidR="00472FB8" w:rsidRPr="00C66DFA" w:rsidRDefault="004058D6">
      <w:pPr>
        <w:jc w:val="center"/>
        <w:rPr>
          <w:b/>
        </w:rPr>
      </w:pPr>
    </w:p>
    <w:p w14:paraId="3C59F60B" w14:textId="77777777" w:rsidR="00E508F0" w:rsidRDefault="00943908" w:rsidP="00E508F0">
      <w:r>
        <w:rPr>
          <w:bdr w:val="nil"/>
          <w:lang w:val="es-ES"/>
        </w:rPr>
        <w:t>El 19 de enero de 2018, San Diego Gas &amp; Electric Company (SDG&amp;E®) presentó una petición ante la Comisión de Servicios Públicos de California (CPUC) para obtener la aprobación con el propósito de aumentar las tarifas para financiar programas que ayudarán a incrementar el uso de vehículos eléctricos medianos y pesados. Esta petición se efectuó en respuesta al proyecto de ley Senate Bill (SB) 350, en el que se ordenó a la CPUC</w:t>
      </w:r>
      <w:r w:rsidR="009838C3">
        <w:rPr>
          <w:rStyle w:val="FootnoteReference"/>
        </w:rPr>
        <w:footnoteReference w:id="2"/>
      </w:r>
      <w:r w:rsidR="009838C3">
        <w:rPr>
          <w:color w:val="000000"/>
        </w:rPr>
        <w:t xml:space="preserve"> </w:t>
      </w:r>
      <w:r>
        <w:rPr>
          <w:bdr w:val="nil"/>
          <w:lang w:val="es-ES"/>
        </w:rPr>
        <w:t>mandar a corporaciones eléctricas presentar solicitudes para programas e inversiones a fin de acelerar la electrificación generalizada del transporte. Estas propuestas de programas ayudarán a reducir la dependencia del petróleo, cumplir con normas en materia de calidad del aire, alcanzar los objetivos establecidos en la iniciativa Charge Ahead California, así como a mitigar las emisiones de gases de efecto invernadero y reducir la contaminación atmosférica a escala local.</w:t>
      </w:r>
    </w:p>
    <w:p w14:paraId="6240D82D" w14:textId="77777777" w:rsidR="004B20D9" w:rsidRPr="00C66DFA" w:rsidRDefault="004058D6" w:rsidP="00A40F28">
      <w:pPr>
        <w:jc w:val="both"/>
      </w:pPr>
    </w:p>
    <w:p w14:paraId="6CB22623" w14:textId="77777777" w:rsidR="00866C7A" w:rsidRDefault="00943908" w:rsidP="00536E04">
      <w:r>
        <w:rPr>
          <w:bdr w:val="nil"/>
          <w:lang w:val="es-ES"/>
        </w:rPr>
        <w:t xml:space="preserve">Las propuestas incluyen un programa multianual </w:t>
      </w:r>
      <w:r w:rsidR="00807CC1">
        <w:rPr>
          <w:bdr w:val="nil"/>
          <w:lang w:val="es-ES"/>
        </w:rPr>
        <w:t>orientado a</w:t>
      </w:r>
      <w:r>
        <w:rPr>
          <w:bdr w:val="nil"/>
          <w:lang w:val="es-ES"/>
        </w:rPr>
        <w:t xml:space="preserve"> instalar infraestructura de carga para vehículos y equipo medianos y pesados. La petición también incluye un proyecto piloto del vehículo a la red (V2G) que utilizaría las baterías en autobuses escolares eléctricos para proporcionar servicios de almacenamiento y electricidad a la red. Estas propuestas de programas acelerarán la electrificación del transporte al proporcionar infraestructura de carga para apoyar a los participantes que buscan movilizar camiones, autobuses urbanos, autobuses escolares y equipo eléctricos, como carretillas elevadoras eléctricas. Además, el proyecto piloto V2G cargaría autobuses escolares eléctricos mediodía para almacenar electricidad renovable excedente y descargarla en las últimas horas de la tarde hacia el anochecer cuando resulta beneficiosa para la red.   </w:t>
      </w:r>
    </w:p>
    <w:p w14:paraId="096E0D38" w14:textId="77777777" w:rsidR="007D25AF" w:rsidRDefault="004058D6" w:rsidP="00A40F28">
      <w:pPr>
        <w:jc w:val="both"/>
      </w:pPr>
    </w:p>
    <w:p w14:paraId="5DFDE499" w14:textId="77777777" w:rsidR="007D25AF" w:rsidRDefault="00943908" w:rsidP="00536E04">
      <w:r>
        <w:rPr>
          <w:bdr w:val="nil"/>
          <w:lang w:val="es-ES"/>
        </w:rPr>
        <w:t xml:space="preserve">El aumento solicitado en la tarifa cubre los costos asociados con la implementación de estas propuestas de programas. Los costos incluyen (pero no se limitan a) equipo de carga e instalación, infraestructura eléctrica para estaciones de carga, asistencia al cliente, además del personal necesario para apoyo con el equipo, mantenimiento y facturación. Los costos totales de los proyectos propuestos son de aproximadamente $222.9 millones. El costo </w:t>
      </w:r>
      <w:r w:rsidR="00226301">
        <w:rPr>
          <w:bdr w:val="nil"/>
          <w:lang w:val="es-ES"/>
        </w:rPr>
        <w:t>par</w:t>
      </w:r>
      <w:r>
        <w:rPr>
          <w:bdr w:val="nil"/>
          <w:lang w:val="es-ES"/>
        </w:rPr>
        <w:t xml:space="preserve">a los contribuyentes a lo largo de los primeros tres años será un incremento de $5.7 millones en 2020, un incremento de $11.5 millones en 2021 y un incremento de $18.7 millones en 2022. </w:t>
      </w:r>
    </w:p>
    <w:p w14:paraId="7037B7D1" w14:textId="77777777" w:rsidR="00F52206" w:rsidRDefault="004058D6" w:rsidP="00536E04">
      <w:pPr>
        <w:pStyle w:val="BodyText"/>
        <w:rPr>
          <w:szCs w:val="24"/>
        </w:rPr>
      </w:pPr>
    </w:p>
    <w:p w14:paraId="2493BEE5" w14:textId="77777777" w:rsidR="00627F37" w:rsidRPr="00C66DFA" w:rsidRDefault="00943908" w:rsidP="00536E04">
      <w:pPr>
        <w:pStyle w:val="BodyText"/>
        <w:rPr>
          <w:szCs w:val="24"/>
        </w:rPr>
      </w:pPr>
      <w:r>
        <w:rPr>
          <w:szCs w:val="24"/>
          <w:bdr w:val="nil"/>
          <w:lang w:val="es-ES"/>
        </w:rPr>
        <w:t>Los cuadros que aparecen a continuación ilustran los cambios en las tarifas que resultarían de la aprobación de la CPUC de esta solicitud, en comparación con los niveles tarifarios actuales.</w:t>
      </w:r>
    </w:p>
    <w:p w14:paraId="530F154E" w14:textId="77777777" w:rsidR="00627F37" w:rsidRPr="00C66DFA" w:rsidRDefault="004058D6" w:rsidP="00A40F28">
      <w:pPr>
        <w:pStyle w:val="BodyText"/>
        <w:jc w:val="both"/>
        <w:rPr>
          <w:szCs w:val="24"/>
        </w:rPr>
      </w:pPr>
    </w:p>
    <w:p w14:paraId="04B1416F" w14:textId="77777777" w:rsidR="00627F37" w:rsidRPr="00C66DFA" w:rsidRDefault="004058D6" w:rsidP="00A40F28">
      <w:pPr>
        <w:pStyle w:val="BodyText"/>
        <w:jc w:val="both"/>
        <w:rPr>
          <w:szCs w:val="24"/>
        </w:rPr>
      </w:pPr>
    </w:p>
    <w:p w14:paraId="1F27E89D" w14:textId="77777777" w:rsidR="00B775B6" w:rsidRDefault="00B775B6">
      <w:pPr>
        <w:rPr>
          <w:b/>
          <w:bCs/>
          <w:bdr w:val="nil"/>
          <w:lang w:val="es-ES"/>
        </w:rPr>
      </w:pPr>
      <w:r>
        <w:rPr>
          <w:b/>
          <w:bCs/>
          <w:bdr w:val="nil"/>
          <w:lang w:val="es-ES"/>
        </w:rPr>
        <w:br w:type="page"/>
      </w:r>
    </w:p>
    <w:p w14:paraId="591385BB" w14:textId="77777777" w:rsidR="00334609" w:rsidRPr="00C66DFA" w:rsidRDefault="00B775B6" w:rsidP="00A40F28">
      <w:pPr>
        <w:pStyle w:val="BodyText"/>
        <w:jc w:val="both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lastRenderedPageBreak/>
        <w:t>IMPACTO</w:t>
      </w:r>
      <w:r w:rsidR="00943908">
        <w:rPr>
          <w:b/>
          <w:bCs/>
          <w:szCs w:val="24"/>
          <w:bdr w:val="nil"/>
          <w:lang w:val="es-ES"/>
        </w:rPr>
        <w:t xml:space="preserve"> ILUSTRATIVO EN TARIFAS Y FACTURAS ELÉCTRICAS</w:t>
      </w:r>
    </w:p>
    <w:p w14:paraId="5CFE47B3" w14:textId="77777777" w:rsidR="000B25F5" w:rsidRDefault="00943908" w:rsidP="00C03A32">
      <w:r>
        <w:rPr>
          <w:bdr w:val="nil"/>
          <w:lang w:val="es-ES"/>
        </w:rPr>
        <w:t xml:space="preserve">Si la CPUC aprueba la petición de SDG&amp;E, un cliente residencial típico que no participe en CARE, viva tanto en la zona climática del interior como en la zona costera y consuma un promedio de 500 kilovatios-hora al mes, podría ver un incremento anual en la factura en 2020 de $2.28, o 0.1%. Una factura mensual típica actual podría aumentar de $160.70 a $160.89. Los porcentajes mostrados no necesariamente reflejan los cambios que podría ver en su factura. Los cambios en las facturas individuales dependerán también de cuánta electricidad consuma cada cliente. </w:t>
      </w:r>
    </w:p>
    <w:p w14:paraId="22118608" w14:textId="77777777" w:rsidR="006A3FF1" w:rsidRPr="00C66DFA" w:rsidRDefault="004058D6" w:rsidP="00C03A32"/>
    <w:p w14:paraId="154F98E1" w14:textId="77777777" w:rsidR="000B25F5" w:rsidRPr="00C66DFA" w:rsidRDefault="004058D6" w:rsidP="00A40F28">
      <w:pPr>
        <w:pStyle w:val="BodyText"/>
        <w:jc w:val="both"/>
        <w:rPr>
          <w:szCs w:val="24"/>
        </w:rPr>
      </w:pPr>
    </w:p>
    <w:p w14:paraId="29A8BD84" w14:textId="77777777" w:rsidR="0096745E" w:rsidRPr="005B3890" w:rsidRDefault="004058D6" w:rsidP="00627F37">
      <w:pPr>
        <w:pStyle w:val="BodyText"/>
        <w:rPr>
          <w:color w:val="FF0000"/>
          <w:szCs w:val="24"/>
        </w:rPr>
      </w:pPr>
    </w:p>
    <w:p w14:paraId="497B3942" w14:textId="77777777" w:rsidR="00C23C89" w:rsidRPr="00EF1835" w:rsidRDefault="00943908" w:rsidP="0031191A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IMPACTO ILUSTRATIVO EN LA TARIFA ELÉCTRICA </w:t>
      </w:r>
      <w:r w:rsidR="00DB5790">
        <w:rPr>
          <w:b/>
          <w:bCs/>
          <w:szCs w:val="24"/>
          <w:bdr w:val="nil"/>
          <w:lang w:val="es-ES"/>
        </w:rPr>
        <w:br/>
      </w:r>
      <w:r>
        <w:rPr>
          <w:b/>
          <w:bCs/>
          <w:szCs w:val="24"/>
          <w:bdr w:val="nil"/>
          <w:lang w:val="es-ES"/>
        </w:rPr>
        <w:t>DE SAN DIEGO GAS &amp; ELECTRIC COMPANY</w:t>
      </w:r>
    </w:p>
    <w:p w14:paraId="17507DAF" w14:textId="77777777" w:rsidR="004F103A" w:rsidRPr="00EF1835" w:rsidRDefault="004058D6" w:rsidP="00A40F28">
      <w:pPr>
        <w:pStyle w:val="BodyText"/>
        <w:jc w:val="center"/>
        <w:rPr>
          <w:b/>
          <w:szCs w:val="24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270"/>
        <w:gridCol w:w="1550"/>
        <w:gridCol w:w="270"/>
        <w:gridCol w:w="1634"/>
        <w:gridCol w:w="236"/>
        <w:gridCol w:w="270"/>
        <w:gridCol w:w="236"/>
        <w:gridCol w:w="1437"/>
        <w:gridCol w:w="236"/>
        <w:gridCol w:w="236"/>
        <w:gridCol w:w="236"/>
        <w:gridCol w:w="952"/>
        <w:gridCol w:w="236"/>
        <w:gridCol w:w="564"/>
        <w:gridCol w:w="906"/>
        <w:gridCol w:w="257"/>
      </w:tblGrid>
      <w:tr w:rsidR="0003136E" w14:paraId="35C9FB70" w14:textId="77777777" w:rsidTr="004F29DA">
        <w:trPr>
          <w:trHeight w:val="324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25AD9" w14:textId="77777777" w:rsidR="00A23FBC" w:rsidRPr="00EF1835" w:rsidRDefault="004058D6" w:rsidP="004F103A">
            <w:pPr>
              <w:rPr>
                <w:b/>
                <w:bCs/>
              </w:rPr>
            </w:pPr>
          </w:p>
          <w:p w14:paraId="3D93FA1E" w14:textId="77777777" w:rsidR="00D25660" w:rsidRPr="00EF1835" w:rsidRDefault="00943908" w:rsidP="00763C92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F2F15" w14:textId="77777777" w:rsidR="00D2566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E1ED5" w14:textId="77777777" w:rsidR="00D25660" w:rsidRPr="00EF1835" w:rsidRDefault="00943908" w:rsidP="00C06777">
            <w:pPr>
              <w:jc w:val="center"/>
            </w:pPr>
            <w:r>
              <w:rPr>
                <w:b/>
                <w:bdr w:val="nil"/>
                <w:lang w:val="es-ES"/>
              </w:rPr>
              <w:t xml:space="preserve"> Tarifas promedio por clase en vigor el 01/01/18</w:t>
            </w:r>
            <w:r>
              <w:rPr>
                <w:b/>
                <w:bdr w:val="nil"/>
                <w:vertAlign w:val="superscript"/>
                <w:lang w:val="es-ES"/>
              </w:rPr>
              <w:t>1</w:t>
            </w:r>
            <w:r>
              <w:rPr>
                <w:b/>
                <w:bdr w:val="nil"/>
                <w:lang w:val="es-ES"/>
              </w:rPr>
              <w:t xml:space="preserve">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A1EE" w14:textId="77777777" w:rsidR="00D25660" w:rsidRPr="00EF1835" w:rsidRDefault="004058D6" w:rsidP="00763C92">
            <w:pPr>
              <w:jc w:val="center"/>
              <w:rPr>
                <w:b/>
                <w:bCs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DE50D" w14:textId="77777777" w:rsidR="00D25660" w:rsidRPr="00EF1835" w:rsidRDefault="00943908" w:rsidP="00E4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Tarifas promedio por clase para 2020 que reflejan el aumento propuesto en los ingresos para todos los proyectos incluidos en esta Solicitud 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7C590966" w14:textId="77777777" w:rsidR="00D25660" w:rsidRPr="00EF1835" w:rsidRDefault="004058D6" w:rsidP="00763C9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A7A8C" w14:textId="77777777" w:rsidR="00D25660" w:rsidRPr="00EF1835" w:rsidRDefault="004058D6" w:rsidP="00A40F28">
            <w:pPr>
              <w:jc w:val="center"/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4DA9" w14:textId="77777777" w:rsidR="00D25660" w:rsidRPr="00EF1835" w:rsidRDefault="00943908" w:rsidP="00DF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2F87" w14:textId="77777777" w:rsidR="00D25660" w:rsidRPr="00EF1835" w:rsidRDefault="004058D6" w:rsidP="00A40F28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80D70" w14:textId="77777777" w:rsidR="00A23FBC" w:rsidRPr="00EF1835" w:rsidRDefault="00943908" w:rsidP="00763C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Aumento porcentual en la tarifa </w:t>
            </w:r>
          </w:p>
          <w:p w14:paraId="5B38286D" w14:textId="77777777" w:rsidR="00D25660" w:rsidRPr="00EF1835" w:rsidRDefault="00943908" w:rsidP="00763C92">
            <w:pPr>
              <w:jc w:val="center"/>
              <w:rPr>
                <w:b/>
                <w:bCs/>
              </w:rPr>
            </w:pPr>
            <w:r w:rsidRPr="00EF1835">
              <w:rPr>
                <w:b/>
                <w:bCs/>
              </w:rPr>
              <w:t>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1473B3EB" w14:textId="77777777" w:rsidR="00D25660" w:rsidRPr="00EF1835" w:rsidRDefault="004058D6" w:rsidP="00334609">
            <w:pPr>
              <w:jc w:val="center"/>
              <w:rPr>
                <w:b/>
                <w:bCs/>
              </w:rPr>
            </w:pPr>
          </w:p>
        </w:tc>
      </w:tr>
      <w:tr w:rsidR="0003136E" w14:paraId="58F879E4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FD2F4" w14:textId="77777777" w:rsidR="00785970" w:rsidRPr="00EF1835" w:rsidRDefault="00943908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C9741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96CB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27.561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CBF18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BAAED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27.633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290A36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9715D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DC05" w14:textId="77777777" w:rsidR="00785970" w:rsidRPr="00EF1835" w:rsidRDefault="00943908" w:rsidP="00E90598">
            <w:pPr>
              <w:jc w:val="center"/>
            </w:pPr>
            <w:r>
              <w:rPr>
                <w:bdr w:val="nil"/>
                <w:lang w:val="es-ES"/>
              </w:rPr>
              <w:t>0.072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B807C" w14:textId="77777777" w:rsidR="00785970" w:rsidRPr="00EF1835" w:rsidRDefault="004058D6" w:rsidP="0033460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CF8A0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0.26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312AFB53" w14:textId="77777777" w:rsidR="00785970" w:rsidRPr="00EF1835" w:rsidRDefault="004058D6" w:rsidP="00334609">
            <w:pPr>
              <w:jc w:val="center"/>
            </w:pPr>
          </w:p>
        </w:tc>
      </w:tr>
      <w:tr w:rsidR="0003136E" w14:paraId="7C7A6AD7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8F865" w14:textId="77777777" w:rsidR="00785970" w:rsidRPr="00EF1835" w:rsidRDefault="00943908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E08FF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CAFE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26.242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7607D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DA31B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26.317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1AD9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DE114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ABD5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0.075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CF60D" w14:textId="77777777" w:rsidR="00785970" w:rsidRPr="00EF1835" w:rsidRDefault="004058D6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82B50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59266B1" w14:textId="77777777" w:rsidR="00785970" w:rsidRPr="00EF1835" w:rsidRDefault="004058D6" w:rsidP="00334609">
            <w:pPr>
              <w:jc w:val="center"/>
            </w:pPr>
          </w:p>
        </w:tc>
      </w:tr>
      <w:tr w:rsidR="0003136E" w14:paraId="693131F7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1B270" w14:textId="77777777" w:rsidR="00785970" w:rsidRPr="00EF1835" w:rsidRDefault="00943908" w:rsidP="003567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bdr w:val="nil"/>
                <w:lang w:val="es-ES"/>
              </w:rPr>
              <w:t>CeI</w:t>
            </w:r>
            <w:proofErr w:type="spellEnd"/>
            <w:r>
              <w:rPr>
                <w:b/>
                <w:bCs/>
                <w:bdr w:val="nil"/>
                <w:lang w:val="es-ES"/>
              </w:rPr>
              <w:t xml:space="preserve"> mediano y grande</w:t>
            </w:r>
            <w:r>
              <w:rPr>
                <w:b/>
                <w:bCs/>
                <w:bdr w:val="nil"/>
                <w:vertAlign w:val="superscript"/>
                <w:lang w:val="es-ES"/>
              </w:rPr>
              <w:t>2</w:t>
            </w:r>
            <w:r>
              <w:rPr>
                <w:bdr w:val="nil"/>
                <w:lang w:val="es-E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76819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7932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21.385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36580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9E6C0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21.425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601FC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6D6CB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1711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0.040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C189" w14:textId="77777777" w:rsidR="00785970" w:rsidRPr="00EF1835" w:rsidRDefault="004058D6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DA739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0.19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BE4F254" w14:textId="77777777" w:rsidR="00785970" w:rsidRPr="00EF1835" w:rsidRDefault="004058D6" w:rsidP="00334609">
            <w:pPr>
              <w:jc w:val="center"/>
            </w:pPr>
          </w:p>
        </w:tc>
      </w:tr>
      <w:tr w:rsidR="0003136E" w14:paraId="47B9C3DB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6CC70" w14:textId="77777777" w:rsidR="00785970" w:rsidRPr="00EF1835" w:rsidRDefault="00943908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DBA41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3A16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19.468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43C1A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290AF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19.515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537E1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D9651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C8AA0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0.047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EF6DD" w14:textId="77777777" w:rsidR="00785970" w:rsidRPr="00EF1835" w:rsidRDefault="004058D6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154DB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670FD7F" w14:textId="77777777" w:rsidR="00785970" w:rsidRPr="00EF1835" w:rsidRDefault="004058D6" w:rsidP="00334609">
            <w:pPr>
              <w:jc w:val="center"/>
            </w:pPr>
          </w:p>
        </w:tc>
      </w:tr>
      <w:tr w:rsidR="0003136E" w14:paraId="0ED24465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B96C7" w14:textId="77777777" w:rsidR="00785970" w:rsidRPr="00EF1835" w:rsidRDefault="00943908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4318D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BF39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21.635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DAEBF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5A257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21.717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ABFD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FCE38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14DC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0.082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7FF95" w14:textId="77777777" w:rsidR="00785970" w:rsidRPr="00EF1835" w:rsidRDefault="004058D6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4D1CB" w14:textId="77777777" w:rsidR="00785970" w:rsidRPr="00EF1835" w:rsidRDefault="00943908" w:rsidP="0055214A">
            <w:pPr>
              <w:jc w:val="center"/>
            </w:pPr>
            <w:r>
              <w:rPr>
                <w:bdr w:val="nil"/>
                <w:lang w:val="es-ES"/>
              </w:rPr>
              <w:t>0.38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2512A58" w14:textId="77777777" w:rsidR="00785970" w:rsidRPr="00EF1835" w:rsidRDefault="004058D6" w:rsidP="00334609">
            <w:pPr>
              <w:jc w:val="center"/>
            </w:pPr>
          </w:p>
        </w:tc>
      </w:tr>
      <w:tr w:rsidR="0003136E" w14:paraId="253488D7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682AD" w14:textId="77777777" w:rsidR="00785970" w:rsidRPr="00EF1835" w:rsidRDefault="00943908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FF23A" w14:textId="77777777" w:rsidR="00785970" w:rsidRPr="00EF1835" w:rsidRDefault="004058D6" w:rsidP="00334609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6A91" w14:textId="77777777" w:rsidR="00785970" w:rsidRPr="00EF1835" w:rsidRDefault="00943908" w:rsidP="00334609">
            <w:pPr>
              <w:jc w:val="center"/>
            </w:pPr>
            <w:r>
              <w:rPr>
                <w:bdr w:val="nil"/>
                <w:lang w:val="es-ES"/>
              </w:rPr>
              <w:t>23.997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322B" w14:textId="77777777" w:rsidR="00785970" w:rsidRPr="00EF1835" w:rsidRDefault="004058D6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47E8" w14:textId="77777777" w:rsidR="00785970" w:rsidRPr="00EF1835" w:rsidRDefault="00943908" w:rsidP="00E90598">
            <w:pPr>
              <w:jc w:val="center"/>
            </w:pPr>
            <w:r>
              <w:rPr>
                <w:bdr w:val="nil"/>
                <w:lang w:val="es-ES"/>
              </w:rPr>
              <w:t>24.052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9502B" w14:textId="77777777" w:rsidR="00785970" w:rsidRPr="00EF1835" w:rsidRDefault="004058D6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566FF" w14:textId="77777777" w:rsidR="00785970" w:rsidRPr="00EF1835" w:rsidRDefault="004058D6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3BA0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52DB0" w14:textId="77777777" w:rsidR="00785970" w:rsidRPr="00EF1835" w:rsidRDefault="004058D6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7421" w14:textId="77777777" w:rsidR="00785970" w:rsidRPr="00EF1835" w:rsidRDefault="00943908" w:rsidP="00C06777">
            <w:pPr>
              <w:jc w:val="center"/>
            </w:pPr>
            <w:r>
              <w:rPr>
                <w:bdr w:val="nil"/>
                <w:lang w:val="es-ES"/>
              </w:rPr>
              <w:t>0.23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10202DB" w14:textId="77777777" w:rsidR="00785970" w:rsidRPr="00EF1835" w:rsidRDefault="004058D6" w:rsidP="00770DCD">
            <w:pPr>
              <w:jc w:val="center"/>
            </w:pPr>
          </w:p>
        </w:tc>
      </w:tr>
      <w:tr w:rsidR="0003136E" w14:paraId="20081E3F" w14:textId="77777777" w:rsidTr="00A40F28">
        <w:trPr>
          <w:gridAfter w:val="16"/>
          <w:wAfter w:w="9526" w:type="dxa"/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726E8E" w14:textId="77777777" w:rsidR="00D25660" w:rsidRPr="00EF1835" w:rsidRDefault="004058D6" w:rsidP="00334609">
            <w:pPr>
              <w:jc w:val="center"/>
              <w:rPr>
                <w:b/>
                <w:caps/>
              </w:rPr>
            </w:pPr>
          </w:p>
        </w:tc>
      </w:tr>
      <w:tr w:rsidR="0003136E" w14:paraId="0AFF1AC7" w14:textId="77777777" w:rsidTr="003A4E8D">
        <w:trPr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27D16A6" w14:textId="77777777" w:rsidR="004F103A" w:rsidRPr="00EF1835" w:rsidRDefault="004058D6" w:rsidP="00A40F28">
            <w:pPr>
              <w:jc w:val="center"/>
              <w:rPr>
                <w:b/>
                <w:cap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DACE3F" w14:textId="77777777" w:rsidR="00A23FBC" w:rsidRPr="00EF1835" w:rsidRDefault="004058D6" w:rsidP="00A66869"/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72F1D" w14:textId="77777777" w:rsidR="00A23FBC" w:rsidRPr="00EF1835" w:rsidRDefault="004058D6" w:rsidP="00A66869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473869" w14:textId="77777777" w:rsidR="00A23FBC" w:rsidRPr="00EF1835" w:rsidRDefault="004058D6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BFBEC" w14:textId="77777777" w:rsidR="00A23FBC" w:rsidRPr="00EF1835" w:rsidRDefault="004058D6" w:rsidP="00A66869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3F0C562A" w14:textId="77777777" w:rsidR="00A23FBC" w:rsidRPr="00EF1835" w:rsidRDefault="004058D6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26365" w14:textId="77777777" w:rsidR="00A23FBC" w:rsidRPr="00EF1835" w:rsidRDefault="004058D6" w:rsidP="00A66869"/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073D" w14:textId="77777777" w:rsidR="00A23FBC" w:rsidRPr="00EF1835" w:rsidRDefault="004058D6" w:rsidP="00A66869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E7810" w14:textId="77777777" w:rsidR="00A23FBC" w:rsidRPr="00EF1835" w:rsidRDefault="004058D6" w:rsidP="00A66869"/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0F3E6" w14:textId="77777777" w:rsidR="00A23FBC" w:rsidRPr="00EF1835" w:rsidRDefault="004058D6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</w:tcPr>
          <w:p w14:paraId="7299A295" w14:textId="77777777" w:rsidR="00A23FBC" w:rsidRPr="00EF1835" w:rsidRDefault="004058D6" w:rsidP="00A66869">
            <w:pPr>
              <w:jc w:val="center"/>
              <w:rPr>
                <w:b/>
                <w:bCs/>
              </w:rPr>
            </w:pPr>
          </w:p>
        </w:tc>
      </w:tr>
    </w:tbl>
    <w:p w14:paraId="77B30674" w14:textId="77777777" w:rsidR="003A4E8D" w:rsidRPr="009838C3" w:rsidRDefault="009838C3" w:rsidP="00A23FBC">
      <w:pPr>
        <w:ind w:left="-1260" w:firstLine="1260"/>
        <w:rPr>
          <w:bdr w:val="nil"/>
          <w:vertAlign w:val="superscript"/>
          <w:lang w:val="es-ES"/>
        </w:rPr>
      </w:pPr>
      <w:r w:rsidRPr="009838C3">
        <w:rPr>
          <w:bdr w:val="nil"/>
          <w:vertAlign w:val="superscript"/>
          <w:lang w:val="es-ES"/>
        </w:rPr>
        <w:t>1</w:t>
      </w:r>
      <w:r>
        <w:rPr>
          <w:bdr w:val="nil"/>
          <w:vertAlign w:val="superscript"/>
          <w:lang w:val="es-ES"/>
        </w:rPr>
        <w:t xml:space="preserve"> </w:t>
      </w:r>
      <w:r w:rsidR="00943908" w:rsidRPr="00DB5790">
        <w:rPr>
          <w:bdr w:val="nil"/>
          <w:lang w:val="es-ES"/>
        </w:rPr>
        <w:t>Tarifas en vigor el 1/1/18 conforme a la carta de aviso Advice Letter 3167-E.</w:t>
      </w:r>
    </w:p>
    <w:p w14:paraId="2A0B78E4" w14:textId="77777777" w:rsidR="00472FB8" w:rsidRPr="00C66DFA" w:rsidRDefault="00943908" w:rsidP="00A23FBC">
      <w:pPr>
        <w:ind w:left="-1260" w:firstLine="1260"/>
      </w:pPr>
      <w:r>
        <w:rPr>
          <w:bdr w:val="nil"/>
          <w:vertAlign w:val="superscript"/>
          <w:lang w:val="es-ES"/>
        </w:rPr>
        <w:t xml:space="preserve">2 </w:t>
      </w:r>
      <w:r w:rsidRPr="00DB5790">
        <w:rPr>
          <w:bdr w:val="nil"/>
          <w:lang w:val="es-ES"/>
        </w:rPr>
        <w:t>CeI significa Comercial e Industrial.</w:t>
      </w:r>
    </w:p>
    <w:p w14:paraId="15299A46" w14:textId="77777777" w:rsidR="004F29DA" w:rsidRPr="00C66DFA" w:rsidRDefault="004058D6" w:rsidP="00B13855">
      <w:pPr>
        <w:pStyle w:val="BodyText"/>
        <w:jc w:val="center"/>
        <w:rPr>
          <w:b/>
          <w:szCs w:val="24"/>
        </w:rPr>
      </w:pPr>
    </w:p>
    <w:p w14:paraId="781021EE" w14:textId="77777777" w:rsidR="0089053B" w:rsidRPr="0089053B" w:rsidRDefault="004058D6" w:rsidP="00A40F28">
      <w:pPr>
        <w:pStyle w:val="BodyText"/>
        <w:jc w:val="both"/>
        <w:rPr>
          <w:bCs/>
          <w:szCs w:val="24"/>
        </w:rPr>
      </w:pPr>
    </w:p>
    <w:p w14:paraId="1DF291A3" w14:textId="77777777" w:rsidR="00472FB8" w:rsidRDefault="00943908" w:rsidP="00A40F28">
      <w:pPr>
        <w:pStyle w:val="BodyText"/>
        <w:jc w:val="both"/>
        <w:rPr>
          <w:b/>
          <w:bCs/>
          <w:szCs w:val="24"/>
        </w:rPr>
      </w:pPr>
      <w:r>
        <w:rPr>
          <w:b/>
          <w:bCs/>
          <w:szCs w:val="24"/>
          <w:bdr w:val="nil"/>
          <w:lang w:val="es-ES"/>
        </w:rPr>
        <w:t>PARA MÁS INFORMACIÓN</w:t>
      </w:r>
    </w:p>
    <w:p w14:paraId="7DC9DC86" w14:textId="77777777" w:rsidR="003A4E8D" w:rsidRDefault="00943908" w:rsidP="00A40F28">
      <w:pPr>
        <w:pStyle w:val="BodyText"/>
        <w:jc w:val="both"/>
        <w:rPr>
          <w:b/>
          <w:bCs/>
          <w:szCs w:val="24"/>
        </w:rPr>
      </w:pPr>
      <w:r>
        <w:rPr>
          <w:b/>
          <w:bCs/>
          <w:szCs w:val="24"/>
          <w:bdr w:val="nil"/>
          <w:lang w:val="es-ES"/>
        </w:rPr>
        <w:t>Si desea obtener más información sobre estas propuestas, puede comunicarse a la línea de Servicio al Cliente de SDG&amp;E al 1-800-311-SDGE (7343).</w:t>
      </w:r>
    </w:p>
    <w:p w14:paraId="441DF75E" w14:textId="77777777" w:rsidR="003A4E8D" w:rsidRPr="00C66DFA" w:rsidRDefault="004058D6" w:rsidP="00A40F28">
      <w:pPr>
        <w:pStyle w:val="BodyText"/>
        <w:jc w:val="both"/>
        <w:rPr>
          <w:b/>
          <w:bCs/>
          <w:szCs w:val="24"/>
        </w:rPr>
      </w:pPr>
    </w:p>
    <w:p w14:paraId="4CA7A033" w14:textId="77777777" w:rsidR="00472FB8" w:rsidRPr="00C66DFA" w:rsidRDefault="00943908" w:rsidP="00A40F28">
      <w:pPr>
        <w:jc w:val="both"/>
      </w:pPr>
      <w:r>
        <w:rPr>
          <w:bdr w:val="nil"/>
          <w:lang w:val="es-ES"/>
        </w:rPr>
        <w:t>Puede solicitar mayor información u obtener una copia de la solicitud y los anexos relacionados escribiendo a: Jennifer Wright, San Diego Gas &amp; Electric Company, 8330 Century Park Court, San Diego, CA 92123. SDG&amp;E proporcionará una copia de esta solicitud</w:t>
      </w:r>
      <w:r w:rsidR="00B227C9">
        <w:rPr>
          <w:bdr w:val="nil"/>
          <w:lang w:val="es-ES"/>
        </w:rPr>
        <w:t>,</w:t>
      </w:r>
      <w:r>
        <w:rPr>
          <w:bdr w:val="nil"/>
          <w:lang w:val="es-ES"/>
        </w:rPr>
        <w:t xml:space="preserve"> </w:t>
      </w:r>
      <w:r w:rsidR="00B227C9">
        <w:rPr>
          <w:bdr w:val="nil"/>
          <w:lang w:val="es-ES"/>
        </w:rPr>
        <w:t xml:space="preserve">a petición </w:t>
      </w:r>
      <w:r>
        <w:rPr>
          <w:bdr w:val="nil"/>
          <w:lang w:val="es-ES"/>
        </w:rPr>
        <w:t xml:space="preserve">previa. Se pueden examinar la solicitud y los anexos de SDG&amp;E en la Central Files Office de la CPUC, previa cita. Para más información, póngase en contacto con ellos escribiendo a </w:t>
      </w:r>
      <w:hyperlink r:id="rId9" w:history="1">
        <w:r>
          <w:rPr>
            <w:color w:val="0000FF"/>
            <w:u w:val="single"/>
            <w:bdr w:val="nil"/>
            <w:lang w:val="es-ES"/>
          </w:rPr>
          <w:t>aljcentralfilesid@cpuc.ca.gov</w:t>
        </w:r>
      </w:hyperlink>
      <w:r>
        <w:rPr>
          <w:bdr w:val="nil"/>
          <w:lang w:val="es-ES"/>
        </w:rPr>
        <w:t xml:space="preserve"> o llamando al (415) 703-2045. Una </w:t>
      </w:r>
      <w:r>
        <w:rPr>
          <w:bdr w:val="nil"/>
          <w:lang w:val="es-ES"/>
        </w:rPr>
        <w:lastRenderedPageBreak/>
        <w:t>copia de esta solicitud puede inspeccionarse en las siguientes oficinas comerciales de SDG&amp;E:</w:t>
      </w:r>
    </w:p>
    <w:p w14:paraId="55B99034" w14:textId="77777777" w:rsidR="00472FB8" w:rsidRPr="00C66DFA" w:rsidRDefault="004058D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3136E" w14:paraId="11029F7C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ADE0643" w14:textId="77777777" w:rsidR="00472FB8" w:rsidRPr="00C66DFA" w:rsidRDefault="00943908">
            <w:r>
              <w:rPr>
                <w:bdr w:val="nil"/>
                <w:lang w:val="es-ES"/>
              </w:rPr>
              <w:t>436 H St.</w:t>
            </w:r>
          </w:p>
          <w:p w14:paraId="42A31D58" w14:textId="77777777" w:rsidR="00472FB8" w:rsidRPr="00C66DFA" w:rsidRDefault="00943908">
            <w:r>
              <w:rPr>
                <w:bdr w:val="nil"/>
                <w:lang w:val="es-ES"/>
              </w:rPr>
              <w:t>Chula Vista, CA 91910</w:t>
            </w:r>
          </w:p>
          <w:p w14:paraId="06A98D1E" w14:textId="77777777" w:rsidR="00472FB8" w:rsidRPr="00C66DFA" w:rsidRDefault="004058D6"/>
          <w:p w14:paraId="31976AB3" w14:textId="77777777" w:rsidR="00472FB8" w:rsidRPr="00C66DFA" w:rsidRDefault="00943908">
            <w:r>
              <w:rPr>
                <w:bdr w:val="nil"/>
                <w:lang w:val="es-ES"/>
              </w:rPr>
              <w:t>2405 E. Plaza Blvd.</w:t>
            </w:r>
          </w:p>
          <w:p w14:paraId="18E534B7" w14:textId="77777777" w:rsidR="00472FB8" w:rsidRPr="00C66DFA" w:rsidRDefault="00943908">
            <w:r>
              <w:rPr>
                <w:bdr w:val="nil"/>
                <w:lang w:val="es-ES"/>
              </w:rPr>
              <w:t>National City, CA 91950</w:t>
            </w:r>
          </w:p>
          <w:p w14:paraId="2C24023C" w14:textId="77777777" w:rsidR="00472FB8" w:rsidRPr="00C66DFA" w:rsidRDefault="004058D6"/>
          <w:p w14:paraId="7C7682A6" w14:textId="77777777" w:rsidR="00472FB8" w:rsidRPr="00C66DFA" w:rsidRDefault="00943908">
            <w:r>
              <w:rPr>
                <w:bdr w:val="nil"/>
                <w:lang w:val="es-ES"/>
              </w:rPr>
              <w:t>440 Beech St.</w:t>
            </w:r>
          </w:p>
          <w:p w14:paraId="697F05C0" w14:textId="77777777" w:rsidR="00472FB8" w:rsidRPr="00C66DFA" w:rsidRDefault="00943908">
            <w:r>
              <w:rPr>
                <w:bdr w:val="nil"/>
                <w:lang w:val="es-ES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90C82DF" w14:textId="77777777" w:rsidR="00472FB8" w:rsidRPr="00C66DFA" w:rsidRDefault="00943908">
            <w:r>
              <w:rPr>
                <w:bdr w:val="nil"/>
                <w:lang w:val="es-ES"/>
              </w:rPr>
              <w:t>104 N. Johnson Ave.</w:t>
            </w:r>
          </w:p>
          <w:p w14:paraId="000582FA" w14:textId="77777777" w:rsidR="00472FB8" w:rsidRPr="00C66DFA" w:rsidRDefault="00943908">
            <w:r>
              <w:rPr>
                <w:bdr w:val="nil"/>
                <w:lang w:val="es-ES"/>
              </w:rPr>
              <w:t>El Cajon, CA 92020</w:t>
            </w:r>
          </w:p>
          <w:p w14:paraId="6E7E5BC0" w14:textId="77777777" w:rsidR="00472FB8" w:rsidRPr="00C66DFA" w:rsidRDefault="004058D6"/>
          <w:p w14:paraId="0092D808" w14:textId="77777777" w:rsidR="00472FB8" w:rsidRPr="00C66DFA" w:rsidRDefault="00943908">
            <w:r>
              <w:rPr>
                <w:bdr w:val="nil"/>
                <w:lang w:val="es-ES"/>
              </w:rPr>
              <w:t>336 Euclid Ave.</w:t>
            </w:r>
          </w:p>
          <w:p w14:paraId="1C764EF3" w14:textId="77777777" w:rsidR="00472FB8" w:rsidRPr="00C66DFA" w:rsidRDefault="00943908">
            <w:r>
              <w:rPr>
                <w:bdr w:val="nil"/>
                <w:lang w:val="es-ES"/>
              </w:rPr>
              <w:t>San Diego, CA 92114</w:t>
            </w:r>
          </w:p>
          <w:p w14:paraId="01BF81EB" w14:textId="77777777" w:rsidR="00472FB8" w:rsidRPr="00C66DFA" w:rsidRDefault="004058D6"/>
          <w:p w14:paraId="2AE7D7D8" w14:textId="77777777" w:rsidR="00472FB8" w:rsidRPr="00C66DFA" w:rsidRDefault="004058D6"/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B5055E6" w14:textId="77777777" w:rsidR="00472FB8" w:rsidRPr="00C66DFA" w:rsidRDefault="00943908">
            <w:r>
              <w:rPr>
                <w:bdr w:val="nil"/>
                <w:lang w:val="es-ES"/>
              </w:rPr>
              <w:t>644 W. Mission Ave.</w:t>
            </w:r>
          </w:p>
          <w:p w14:paraId="73FC11E9" w14:textId="77777777" w:rsidR="00472FB8" w:rsidRPr="00C66DFA" w:rsidRDefault="00943908">
            <w:r>
              <w:rPr>
                <w:bdr w:val="nil"/>
                <w:lang w:val="es-ES"/>
              </w:rPr>
              <w:t>Escondido, CA 92025</w:t>
            </w:r>
          </w:p>
          <w:p w14:paraId="2848066E" w14:textId="77777777" w:rsidR="00472FB8" w:rsidRPr="00C66DFA" w:rsidRDefault="004058D6"/>
          <w:p w14:paraId="6E2B5FAF" w14:textId="77777777" w:rsidR="00472FB8" w:rsidRPr="00C66DFA" w:rsidRDefault="004058D6"/>
        </w:tc>
      </w:tr>
    </w:tbl>
    <w:p w14:paraId="2CAD0288" w14:textId="77777777" w:rsidR="00472FB8" w:rsidRPr="00C66DFA" w:rsidRDefault="004058D6"/>
    <w:p w14:paraId="0446F4E0" w14:textId="77777777" w:rsidR="00472FB8" w:rsidRPr="00C66DFA" w:rsidRDefault="00943908" w:rsidP="00A40F28">
      <w:pPr>
        <w:jc w:val="both"/>
      </w:pPr>
      <w:r>
        <w:rPr>
          <w:bdr w:val="nil"/>
          <w:lang w:val="es-ES"/>
        </w:rPr>
        <w:t xml:space="preserve">La solicitud y los anexos relacionados también puede encontrarlos electrónicamente en el sitio web de SDG&amp;E en </w:t>
      </w:r>
      <w:hyperlink r:id="rId10" w:history="1">
        <w:r>
          <w:rPr>
            <w:color w:val="0000FF"/>
            <w:u w:val="single"/>
            <w:bdr w:val="nil"/>
            <w:lang w:val="es-ES"/>
          </w:rPr>
          <w:t>https://www.sdge.com/proceedings</w:t>
        </w:r>
      </w:hyperlink>
      <w:r>
        <w:rPr>
          <w:color w:val="0000FF"/>
          <w:u w:val="single"/>
          <w:bdr w:val="nil"/>
          <w:lang w:val="es-ES"/>
        </w:rPr>
        <w:t>.</w:t>
      </w:r>
    </w:p>
    <w:p w14:paraId="312CE435" w14:textId="77777777" w:rsidR="00FB1785" w:rsidRPr="00C66DFA" w:rsidRDefault="004058D6" w:rsidP="00A40F28">
      <w:pPr>
        <w:jc w:val="both"/>
      </w:pPr>
    </w:p>
    <w:p w14:paraId="223B8CE3" w14:textId="77777777" w:rsidR="00472FB8" w:rsidRPr="00C66DFA" w:rsidRDefault="00943908" w:rsidP="00A40F28">
      <w:pPr>
        <w:jc w:val="both"/>
      </w:pPr>
      <w:r>
        <w:rPr>
          <w:bdr w:val="nil"/>
          <w:lang w:val="es-ES"/>
        </w:rPr>
        <w:t xml:space="preserve">Habrá copias de este encarte de factura para su consulta e impresión en el sitio web de SDG&amp;E en </w:t>
      </w:r>
      <w:hyperlink r:id="rId11" w:history="1">
        <w:r>
          <w:rPr>
            <w:color w:val="0000FF"/>
            <w:u w:val="single"/>
            <w:bdr w:val="nil"/>
            <w:lang w:val="es-ES"/>
          </w:rPr>
          <w:t>https://www.sdge.com/regulatory-notices</w:t>
        </w:r>
      </w:hyperlink>
      <w:r>
        <w:rPr>
          <w:color w:val="0000FF"/>
          <w:u w:val="single"/>
          <w:bdr w:val="nil"/>
          <w:lang w:val="es-ES"/>
        </w:rPr>
        <w:t>.</w:t>
      </w:r>
    </w:p>
    <w:p w14:paraId="6198ACD1" w14:textId="77777777" w:rsidR="00C66DFA" w:rsidRDefault="004058D6" w:rsidP="00FD4690">
      <w:pPr>
        <w:pStyle w:val="BodyText"/>
        <w:rPr>
          <w:b/>
          <w:bCs/>
          <w:szCs w:val="24"/>
        </w:rPr>
      </w:pPr>
    </w:p>
    <w:p w14:paraId="392AAB4A" w14:textId="77777777" w:rsidR="00FD4690" w:rsidRPr="00C66DFA" w:rsidRDefault="00943908" w:rsidP="00FD4690">
      <w:pPr>
        <w:pStyle w:val="BodyText"/>
        <w:rPr>
          <w:b/>
          <w:bCs/>
          <w:szCs w:val="24"/>
        </w:rPr>
      </w:pPr>
      <w:r>
        <w:rPr>
          <w:b/>
          <w:bCs/>
          <w:szCs w:val="24"/>
          <w:bdr w:val="nil"/>
          <w:lang w:val="es-ES"/>
        </w:rPr>
        <w:t xml:space="preserve">PROCESO DE LA CPUC </w:t>
      </w:r>
    </w:p>
    <w:p w14:paraId="34F9F5CC" w14:textId="77777777" w:rsidR="00FD4690" w:rsidRPr="00C66DFA" w:rsidRDefault="00943908" w:rsidP="00FD4690">
      <w:r>
        <w:rPr>
          <w:bdr w:val="nil"/>
          <w:lang w:val="es-ES"/>
        </w:rPr>
        <w:t xml:space="preserve">La presente solicitud será asignada a un Juez de Derecho Administrativo (Juez) quien determinará cómo se recibirán las pruebas y otros documentos relacionados, necesarios para que la CPUC establezca un acta en la cual basar su decisión. Las audiencias para la presentación de pruebas pueden llevarse a cabo en donde las partes que aparecen en el acta presentarán su testimonio y pueden estar sujetas a un contrainterrogatorio por otras partes. Estas audiencias para la presentación de pruebas están abiertas al público, pero sólo las partes que aparecen en el acta pueden participar. </w:t>
      </w:r>
    </w:p>
    <w:p w14:paraId="74576A9F" w14:textId="77777777" w:rsidR="00FD4690" w:rsidRPr="00C66DFA" w:rsidRDefault="004058D6" w:rsidP="00FD4690"/>
    <w:p w14:paraId="58A25BF5" w14:textId="77777777" w:rsidR="00FD4690" w:rsidRPr="00C66DFA" w:rsidRDefault="00943908" w:rsidP="00FD4690">
      <w:r>
        <w:rPr>
          <w:bdr w:val="nil"/>
          <w:lang w:val="es-ES"/>
        </w:rPr>
        <w:t xml:space="preserve">Después de considerar todas las propuestas y pruebas presentadas durante el proceso formal de las audiencias, el Juez asignado emitirá una propuesta de decisión que tal vez adopte la propuesta de SDG&amp;E, la modifique o la deniegue. Cualquier Comisionado de la CPUC puede proponer una decisión alterna. La decisión propuesta y cualquier decisión alterna se discutirán y someterán a voto en una Reunión de Votación de la CPUC, que se programe. </w:t>
      </w:r>
    </w:p>
    <w:p w14:paraId="67AEAC21" w14:textId="77777777" w:rsidR="00E502E9" w:rsidRDefault="004058D6" w:rsidP="00FD4690"/>
    <w:p w14:paraId="330E5DEF" w14:textId="77777777" w:rsidR="00FD4690" w:rsidRPr="00C66DFA" w:rsidRDefault="00943908" w:rsidP="00FD4690">
      <w:r>
        <w:rPr>
          <w:bdr w:val="nil"/>
          <w:lang w:val="es-ES"/>
        </w:rPr>
        <w:t xml:space="preserve">La Oficina de Defensores del Contribuyente (ORA) puede examinar esta solicitud.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ORA cuenta con un personal multidisciplinario con pericia en economía, finanzas, contabilidad e ingeniería. Para más información sobre ORA, por favor llame al (415) 703-1584, envíe un mensaje por correo electrónico a </w:t>
      </w:r>
      <w:hyperlink r:id="rId12" w:history="1">
        <w:r>
          <w:rPr>
            <w:color w:val="0000FF"/>
            <w:u w:val="single"/>
            <w:bdr w:val="nil"/>
            <w:lang w:val="es-ES"/>
          </w:rPr>
          <w:t>ora@cpuc.ca.gov</w:t>
        </w:r>
      </w:hyperlink>
      <w:r>
        <w:rPr>
          <w:bdr w:val="nil"/>
          <w:lang w:val="es-ES"/>
        </w:rPr>
        <w:t xml:space="preserve"> o visite el sitio web de ORA en </w:t>
      </w:r>
      <w:hyperlink r:id="rId13" w:history="1">
        <w:r>
          <w:rPr>
            <w:color w:val="0000FF"/>
            <w:u w:val="single"/>
            <w:bdr w:val="nil"/>
            <w:lang w:val="es-ES"/>
          </w:rPr>
          <w:t>www.ora.ca.gov</w:t>
        </w:r>
      </w:hyperlink>
      <w:r>
        <w:rPr>
          <w:bdr w:val="nil"/>
          <w:lang w:val="es-ES"/>
        </w:rPr>
        <w:t>.</w:t>
      </w:r>
    </w:p>
    <w:p w14:paraId="49365B89" w14:textId="77777777" w:rsidR="00FD4690" w:rsidRPr="00C66DFA" w:rsidRDefault="004058D6" w:rsidP="00FD4690"/>
    <w:p w14:paraId="45627C13" w14:textId="77777777" w:rsidR="00FD4690" w:rsidRPr="00C66DFA" w:rsidRDefault="00943908" w:rsidP="00FD4690">
      <w:pPr>
        <w:rPr>
          <w:b/>
        </w:rPr>
      </w:pPr>
      <w:r>
        <w:rPr>
          <w:b/>
          <w:bCs/>
          <w:bdr w:val="nil"/>
          <w:lang w:val="es-ES"/>
        </w:rPr>
        <w:t>MANTÉNGASE INFORMADO</w:t>
      </w:r>
    </w:p>
    <w:p w14:paraId="6E3EAE8E" w14:textId="77777777" w:rsidR="00737AAE" w:rsidRPr="00C66DFA" w:rsidRDefault="00943908" w:rsidP="00737AAE">
      <w:r>
        <w:rPr>
          <w:bdr w:val="nil"/>
          <w:lang w:val="es-ES"/>
        </w:rPr>
        <w:t xml:space="preserve">Si desea seguir este procedimiento, o cualquier otro asunto presentado ante la CPUC, puede utilizar el servicio de suscripción gratuito de la CPUC. Suscríbase en: </w:t>
      </w:r>
      <w:hyperlink r:id="rId14" w:history="1">
        <w:r>
          <w:rPr>
            <w:color w:val="0000FF"/>
            <w:u w:val="single"/>
            <w:bdr w:val="nil"/>
            <w:lang w:val="es-ES"/>
          </w:rPr>
          <w:t>http://subscribecpuc.cpuc.ca.gov/</w:t>
        </w:r>
      </w:hyperlink>
      <w:r>
        <w:rPr>
          <w:bdr w:val="nil"/>
          <w:lang w:val="es-ES"/>
        </w:rPr>
        <w:t>.</w:t>
      </w:r>
    </w:p>
    <w:p w14:paraId="75BB6CA0" w14:textId="77777777" w:rsidR="00737AAE" w:rsidRPr="00C66DFA" w:rsidRDefault="004058D6" w:rsidP="00737AAE"/>
    <w:p w14:paraId="32433DD2" w14:textId="77777777" w:rsidR="00737AAE" w:rsidRPr="00C66DFA" w:rsidRDefault="00943908" w:rsidP="00737AAE">
      <w:r>
        <w:rPr>
          <w:bdr w:val="nil"/>
          <w:lang w:val="es-ES"/>
        </w:rPr>
        <w:t xml:space="preserve">Si quiere obtener información sobre cómo puede participar en el procedimiento, o si tiene comentarios informales acerca de la solicitud, o preguntas sobre los procesos de la CPUC, </w:t>
      </w:r>
      <w:r>
        <w:rPr>
          <w:bdr w:val="nil"/>
          <w:lang w:val="es-ES"/>
        </w:rPr>
        <w:lastRenderedPageBreak/>
        <w:t xml:space="preserve">puede entrar a la página web de la Oficina del Asesor Público (PAO) de la CPUC en </w:t>
      </w:r>
      <w:hyperlink r:id="rId15" w:history="1">
        <w:r>
          <w:rPr>
            <w:color w:val="0000FF"/>
            <w:u w:val="single"/>
            <w:bdr w:val="nil"/>
            <w:lang w:val="es-ES"/>
          </w:rPr>
          <w:t>http://www.cpuc.ca.gov/pao/</w:t>
        </w:r>
      </w:hyperlink>
      <w:r>
        <w:rPr>
          <w:bdr w:val="nil"/>
          <w:lang w:val="es-ES"/>
        </w:rPr>
        <w:t xml:space="preserve">. También puede ponerse en contacto con la PAO de la siguiente manera:  </w:t>
      </w:r>
    </w:p>
    <w:p w14:paraId="58A77954" w14:textId="77777777" w:rsidR="00737AAE" w:rsidRPr="00C66DFA" w:rsidRDefault="004058D6" w:rsidP="00737AAE"/>
    <w:p w14:paraId="2BE675C4" w14:textId="77777777" w:rsidR="00B6666C" w:rsidRDefault="00943908" w:rsidP="00737AAE">
      <w:r>
        <w:rPr>
          <w:bdr w:val="nil"/>
          <w:lang w:val="es-ES"/>
        </w:rPr>
        <w:t xml:space="preserve">Enviando un mensaje por correo electrónico a: </w:t>
      </w:r>
      <w:hyperlink r:id="rId16" w:history="1">
        <w:r w:rsidR="00873300" w:rsidRPr="003B15A4">
          <w:rPr>
            <w:rStyle w:val="Hyperlink"/>
          </w:rPr>
          <w:t>public.advisor@cpuc.ca.gov</w:t>
        </w:r>
      </w:hyperlink>
    </w:p>
    <w:p w14:paraId="4340A968" w14:textId="77777777" w:rsidR="00737AAE" w:rsidRPr="00C66DFA" w:rsidRDefault="00943908" w:rsidP="00737AAE">
      <w:r w:rsidRPr="00C66DFA">
        <w:t xml:space="preserve">  </w:t>
      </w:r>
    </w:p>
    <w:p w14:paraId="22AFE661" w14:textId="77777777" w:rsidR="00737AAE" w:rsidRPr="00C66DFA" w:rsidRDefault="00943908" w:rsidP="00737AAE">
      <w:r>
        <w:rPr>
          <w:bdr w:val="nil"/>
          <w:lang w:val="es-ES"/>
        </w:rPr>
        <w:t>Escribiendo a:</w:t>
      </w:r>
      <w:r>
        <w:rPr>
          <w:bdr w:val="nil"/>
          <w:lang w:val="es-ES"/>
        </w:rPr>
        <w:tab/>
        <w:t>CPUC</w:t>
      </w:r>
    </w:p>
    <w:p w14:paraId="5125EAC8" w14:textId="77777777" w:rsidR="00737AAE" w:rsidRPr="00C66DFA" w:rsidRDefault="00943908" w:rsidP="00737AAE">
      <w:r>
        <w:rPr>
          <w:bdr w:val="nil"/>
          <w:lang w:val="es-ES"/>
        </w:rPr>
        <w:t xml:space="preserve">           </w:t>
      </w:r>
      <w:r w:rsidR="00873300">
        <w:rPr>
          <w:bdr w:val="nil"/>
          <w:lang w:val="es-ES"/>
        </w:rPr>
        <w:tab/>
      </w:r>
      <w:r w:rsidR="00873300">
        <w:rPr>
          <w:bdr w:val="nil"/>
          <w:lang w:val="es-ES"/>
        </w:rPr>
        <w:tab/>
      </w:r>
      <w:proofErr w:type="spellStart"/>
      <w:r>
        <w:rPr>
          <w:bdr w:val="nil"/>
          <w:lang w:val="es-ES"/>
        </w:rPr>
        <w:t>Public</w:t>
      </w:r>
      <w:proofErr w:type="spellEnd"/>
      <w:r>
        <w:rPr>
          <w:bdr w:val="nil"/>
          <w:lang w:val="es-ES"/>
        </w:rPr>
        <w:t xml:space="preserve"> </w:t>
      </w:r>
      <w:proofErr w:type="spellStart"/>
      <w:r>
        <w:rPr>
          <w:bdr w:val="nil"/>
          <w:lang w:val="es-ES"/>
        </w:rPr>
        <w:t>Advisor’s</w:t>
      </w:r>
      <w:proofErr w:type="spellEnd"/>
      <w:r>
        <w:rPr>
          <w:bdr w:val="nil"/>
          <w:lang w:val="es-ES"/>
        </w:rPr>
        <w:t xml:space="preserve"> Office</w:t>
      </w:r>
    </w:p>
    <w:p w14:paraId="36ACE8CD" w14:textId="77777777" w:rsidR="00737AAE" w:rsidRPr="00C66DFA" w:rsidRDefault="00943908" w:rsidP="00873300">
      <w:pPr>
        <w:ind w:left="720" w:firstLine="720"/>
      </w:pPr>
      <w:r>
        <w:rPr>
          <w:bdr w:val="nil"/>
          <w:lang w:val="es-ES"/>
        </w:rPr>
        <w:t xml:space="preserve">505 Van Ness </w:t>
      </w:r>
      <w:proofErr w:type="spellStart"/>
      <w:r>
        <w:rPr>
          <w:bdr w:val="nil"/>
          <w:lang w:val="es-ES"/>
        </w:rPr>
        <w:t>Avenue</w:t>
      </w:r>
      <w:proofErr w:type="spellEnd"/>
    </w:p>
    <w:p w14:paraId="226BDAC3" w14:textId="77777777" w:rsidR="00737AAE" w:rsidRPr="00C66DFA" w:rsidRDefault="00943908" w:rsidP="00737AAE">
      <w:r>
        <w:rPr>
          <w:bdr w:val="nil"/>
          <w:lang w:val="es-ES"/>
        </w:rPr>
        <w:tab/>
      </w:r>
      <w:r w:rsidR="00873300">
        <w:rPr>
          <w:bdr w:val="nil"/>
          <w:lang w:val="es-ES"/>
        </w:rPr>
        <w:tab/>
      </w:r>
      <w:r>
        <w:rPr>
          <w:bdr w:val="nil"/>
          <w:lang w:val="es-ES"/>
        </w:rPr>
        <w:t>San Francisco, CA 94102</w:t>
      </w:r>
    </w:p>
    <w:p w14:paraId="1EB43FF6" w14:textId="77777777" w:rsidR="00737AAE" w:rsidRPr="00C66DFA" w:rsidRDefault="00943908" w:rsidP="00737AAE">
      <w:r>
        <w:rPr>
          <w:bdr w:val="nil"/>
          <w:lang w:val="es-ES"/>
        </w:rPr>
        <w:t xml:space="preserve">Llamando al: </w:t>
      </w:r>
      <w:r w:rsidR="00873300">
        <w:rPr>
          <w:bdr w:val="nil"/>
          <w:lang w:val="es-ES"/>
        </w:rPr>
        <w:tab/>
      </w:r>
      <w:r>
        <w:rPr>
          <w:bdr w:val="nil"/>
          <w:lang w:val="es-ES"/>
        </w:rPr>
        <w:t>1-866-849-8390 (sin costo) o al 1-415-703-2074</w:t>
      </w:r>
    </w:p>
    <w:p w14:paraId="04068109" w14:textId="77777777" w:rsidR="00737AAE" w:rsidRPr="00C66DFA" w:rsidRDefault="00943908" w:rsidP="00873300">
      <w:pPr>
        <w:pStyle w:val="BodyText"/>
        <w:tabs>
          <w:tab w:val="left" w:pos="1418"/>
        </w:tabs>
        <w:jc w:val="both"/>
        <w:rPr>
          <w:szCs w:val="24"/>
        </w:rPr>
      </w:pPr>
      <w:r>
        <w:rPr>
          <w:szCs w:val="24"/>
          <w:bdr w:val="nil"/>
          <w:lang w:val="es-ES"/>
        </w:rPr>
        <w:tab/>
      </w:r>
      <w:r w:rsidR="00873300">
        <w:rPr>
          <w:szCs w:val="24"/>
          <w:bdr w:val="nil"/>
          <w:lang w:val="es-ES"/>
        </w:rPr>
        <w:tab/>
      </w:r>
      <w:r>
        <w:rPr>
          <w:szCs w:val="24"/>
          <w:bdr w:val="nil"/>
          <w:lang w:val="es-ES"/>
        </w:rPr>
        <w:t>TTY 1-866-836-7825 (sin costo) o 1-415-703-5282</w:t>
      </w:r>
    </w:p>
    <w:p w14:paraId="0890E062" w14:textId="77777777" w:rsidR="00737AAE" w:rsidRPr="00C66DFA" w:rsidRDefault="004058D6" w:rsidP="00737AAE">
      <w:pPr>
        <w:pStyle w:val="BodyText"/>
        <w:jc w:val="both"/>
        <w:rPr>
          <w:szCs w:val="24"/>
        </w:rPr>
      </w:pPr>
    </w:p>
    <w:p w14:paraId="38FCC63A" w14:textId="77777777" w:rsidR="00472FB8" w:rsidRPr="00C66DFA" w:rsidRDefault="00943908" w:rsidP="00860812">
      <w:pPr>
        <w:pStyle w:val="BodyText"/>
        <w:jc w:val="both"/>
      </w:pPr>
      <w:r>
        <w:rPr>
          <w:szCs w:val="24"/>
          <w:bdr w:val="nil"/>
          <w:lang w:val="es-ES"/>
        </w:rPr>
        <w:t>Por favor haga referencia a la solicitud 2017 SB 350 Medium-Duty and Heavy-Duty Transportation Electrification Application No. A.18-01-012 de SDG&amp;E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sectPr w:rsidR="00472FB8" w:rsidRPr="00C66DFA" w:rsidSect="00A40F28"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CCB2" w14:textId="77777777" w:rsidR="004058D6" w:rsidRDefault="004058D6">
      <w:r>
        <w:separator/>
      </w:r>
    </w:p>
  </w:endnote>
  <w:endnote w:type="continuationSeparator" w:id="0">
    <w:p w14:paraId="612663F8" w14:textId="77777777" w:rsidR="004058D6" w:rsidRDefault="004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9F987" w14:textId="77777777" w:rsidR="004058D6" w:rsidRDefault="004058D6" w:rsidP="007450E0">
      <w:r>
        <w:separator/>
      </w:r>
    </w:p>
  </w:footnote>
  <w:footnote w:type="continuationSeparator" w:id="0">
    <w:p w14:paraId="06B89E46" w14:textId="77777777" w:rsidR="004058D6" w:rsidRDefault="004058D6" w:rsidP="007450E0">
      <w:r>
        <w:continuationSeparator/>
      </w:r>
    </w:p>
  </w:footnote>
  <w:footnote w:type="continuationNotice" w:id="1">
    <w:p w14:paraId="5B0B004B" w14:textId="77777777" w:rsidR="004058D6" w:rsidRDefault="004058D6"/>
  </w:footnote>
  <w:footnote w:id="2">
    <w:p w14:paraId="323072C8" w14:textId="77777777" w:rsidR="009838C3" w:rsidRDefault="009838C3" w:rsidP="009838C3">
      <w:pPr>
        <w:pStyle w:val="FootnoteText"/>
      </w:pPr>
      <w:r w:rsidRPr="009838C3">
        <w:rPr>
          <w:rStyle w:val="FootnoteReference"/>
          <w:lang w:val="es-ES"/>
        </w:rPr>
        <w:footnoteRef/>
      </w:r>
      <w:r w:rsidRPr="009838C3">
        <w:rPr>
          <w:lang w:val="es-ES"/>
        </w:rPr>
        <w:t xml:space="preserve"> Junto con la ayuda de la Junta de Recursos del Aire de California y la Comisión de Energía de California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CC1"/>
    <w:multiLevelType w:val="hybridMultilevel"/>
    <w:tmpl w:val="C08C2BCA"/>
    <w:lvl w:ilvl="0" w:tplc="0E286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64674" w:tentative="1">
      <w:start w:val="1"/>
      <w:numFmt w:val="lowerLetter"/>
      <w:lvlText w:val="%2."/>
      <w:lvlJc w:val="left"/>
      <w:pPr>
        <w:ind w:left="1440" w:hanging="360"/>
      </w:pPr>
    </w:lvl>
    <w:lvl w:ilvl="2" w:tplc="44469F76" w:tentative="1">
      <w:start w:val="1"/>
      <w:numFmt w:val="lowerRoman"/>
      <w:lvlText w:val="%3."/>
      <w:lvlJc w:val="right"/>
      <w:pPr>
        <w:ind w:left="2160" w:hanging="180"/>
      </w:pPr>
    </w:lvl>
    <w:lvl w:ilvl="3" w:tplc="FA926434" w:tentative="1">
      <w:start w:val="1"/>
      <w:numFmt w:val="decimal"/>
      <w:lvlText w:val="%4."/>
      <w:lvlJc w:val="left"/>
      <w:pPr>
        <w:ind w:left="2880" w:hanging="360"/>
      </w:pPr>
    </w:lvl>
    <w:lvl w:ilvl="4" w:tplc="90220A32" w:tentative="1">
      <w:start w:val="1"/>
      <w:numFmt w:val="lowerLetter"/>
      <w:lvlText w:val="%5."/>
      <w:lvlJc w:val="left"/>
      <w:pPr>
        <w:ind w:left="3600" w:hanging="360"/>
      </w:pPr>
    </w:lvl>
    <w:lvl w:ilvl="5" w:tplc="9BA8FCF4" w:tentative="1">
      <w:start w:val="1"/>
      <w:numFmt w:val="lowerRoman"/>
      <w:lvlText w:val="%6."/>
      <w:lvlJc w:val="right"/>
      <w:pPr>
        <w:ind w:left="4320" w:hanging="180"/>
      </w:pPr>
    </w:lvl>
    <w:lvl w:ilvl="6" w:tplc="E3ACDCB6" w:tentative="1">
      <w:start w:val="1"/>
      <w:numFmt w:val="decimal"/>
      <w:lvlText w:val="%7."/>
      <w:lvlJc w:val="left"/>
      <w:pPr>
        <w:ind w:left="5040" w:hanging="360"/>
      </w:pPr>
    </w:lvl>
    <w:lvl w:ilvl="7" w:tplc="CCA67474" w:tentative="1">
      <w:start w:val="1"/>
      <w:numFmt w:val="lowerLetter"/>
      <w:lvlText w:val="%8."/>
      <w:lvlJc w:val="left"/>
      <w:pPr>
        <w:ind w:left="5760" w:hanging="360"/>
      </w:pPr>
    </w:lvl>
    <w:lvl w:ilvl="8" w:tplc="DF56A3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6E"/>
    <w:rsid w:val="0003136E"/>
    <w:rsid w:val="00226301"/>
    <w:rsid w:val="00302522"/>
    <w:rsid w:val="004058D6"/>
    <w:rsid w:val="00496A62"/>
    <w:rsid w:val="00605E29"/>
    <w:rsid w:val="00631E7C"/>
    <w:rsid w:val="006A1215"/>
    <w:rsid w:val="00807CC1"/>
    <w:rsid w:val="00873300"/>
    <w:rsid w:val="00943908"/>
    <w:rsid w:val="009838C3"/>
    <w:rsid w:val="00A56E28"/>
    <w:rsid w:val="00B227C9"/>
    <w:rsid w:val="00B35BF5"/>
    <w:rsid w:val="00B775B6"/>
    <w:rsid w:val="00DB5790"/>
    <w:rsid w:val="00E809CF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F6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szCs w:val="20"/>
    </w:rPr>
  </w:style>
  <w:style w:type="paragraph" w:styleId="FootnoteText">
    <w:name w:val="footnote text"/>
    <w:basedOn w:val="Normal"/>
    <w:link w:val="FootnoteTextChar"/>
    <w:rsid w:val="00745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50E0"/>
  </w:style>
  <w:style w:type="character" w:styleId="FootnoteReference">
    <w:name w:val="footnote reference"/>
    <w:rsid w:val="007450E0"/>
    <w:rPr>
      <w:vertAlign w:val="superscript"/>
    </w:rPr>
  </w:style>
  <w:style w:type="character" w:customStyle="1" w:styleId="FootnoteTextChar1">
    <w:name w:val="Footnote Text Char1"/>
    <w:rsid w:val="005C2D7E"/>
  </w:style>
  <w:style w:type="character" w:styleId="Strong">
    <w:name w:val="Strong"/>
    <w:qFormat/>
    <w:rsid w:val="00A30BD0"/>
    <w:rPr>
      <w:b/>
      <w:bCs/>
    </w:rPr>
  </w:style>
  <w:style w:type="paragraph" w:styleId="Header">
    <w:name w:val="header"/>
    <w:basedOn w:val="Normal"/>
    <w:link w:val="HeaderChar"/>
    <w:uiPriority w:val="99"/>
    <w:rsid w:val="00DE03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34"/>
    <w:rPr>
      <w:sz w:val="24"/>
      <w:szCs w:val="24"/>
    </w:rPr>
  </w:style>
  <w:style w:type="paragraph" w:styleId="Footer">
    <w:name w:val="footer"/>
    <w:basedOn w:val="Normal"/>
    <w:link w:val="FooterChar"/>
    <w:rsid w:val="00DE03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0334"/>
    <w:rPr>
      <w:sz w:val="24"/>
      <w:szCs w:val="24"/>
    </w:rPr>
  </w:style>
  <w:style w:type="paragraph" w:styleId="Revision">
    <w:name w:val="Revision"/>
    <w:hidden/>
    <w:uiPriority w:val="99"/>
    <w:semiHidden/>
    <w:rsid w:val="001E1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dge.com/regulatory-notices" TargetMode="External"/><Relationship Id="rId12" Type="http://schemas.openxmlformats.org/officeDocument/2006/relationships/hyperlink" Target="mailto:ora@cpuc.ca.gov" TargetMode="External"/><Relationship Id="rId13" Type="http://schemas.openxmlformats.org/officeDocument/2006/relationships/hyperlink" Target="http://www.ora.ca.gov" TargetMode="External"/><Relationship Id="rId14" Type="http://schemas.openxmlformats.org/officeDocument/2006/relationships/hyperlink" Target="http://subscribecpuc.cpuc.ca.gov/" TargetMode="External"/><Relationship Id="rId15" Type="http://schemas.openxmlformats.org/officeDocument/2006/relationships/hyperlink" Target="http://www.cpuc.ca.gov/pao/" TargetMode="External"/><Relationship Id="rId16" Type="http://schemas.openxmlformats.org/officeDocument/2006/relationships/hyperlink" Target="mailto:public.advisor@cpuc.ca.gov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jcentralfilesid@cpuc.ca.gov" TargetMode="External"/><Relationship Id="rId10" Type="http://schemas.openxmlformats.org/officeDocument/2006/relationships/hyperlink" Target="https://www.sdge.com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B424-F788-B942-BD75-94850A715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F381E-B996-7C41-8094-ECDCAD64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7620</Characters>
  <Application>Microsoft Macintosh Word</Application>
  <DocSecurity>0</DocSecurity>
  <Lines>293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 mas detalles llame al 1-800-311-7343</vt:lpstr>
    </vt:vector>
  </TitlesOfParts>
  <Manager/>
  <Company>Sempra Energy Utilities</Company>
  <LinksUpToDate>false</LinksUpToDate>
  <CharactersWithSpaces>8899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mas detalles llame al 1-800-311-7343</dc:title>
  <dc:subject/>
  <dc:creator>Kari Kloberdanz</dc:creator>
  <cp:keywords/>
  <dc:description/>
  <cp:lastModifiedBy>Microsoft Office User</cp:lastModifiedBy>
  <cp:revision>2</cp:revision>
  <cp:lastPrinted>2018-01-26T22:07:00Z</cp:lastPrinted>
  <dcterms:created xsi:type="dcterms:W3CDTF">2018-01-31T15:13:00Z</dcterms:created>
  <dcterms:modified xsi:type="dcterms:W3CDTF">2018-01-31T15:13:00Z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ABAAmJ+7jnJ2eOWQzQWIAT2SIh/QpaDvDAeCzcuCtEx3ZioYnMJ0LxspkYdZArC1+7jD</vt:lpwstr>
  </property>
  <property fmtid="{D5CDD505-2E9C-101B-9397-08002B2CF9AE}" pid="3" name="MAIL_MSG_ID1">
    <vt:lpwstr>oFAAuCENMj9rVEKKCjI45HPK5e2Qpx3sJLcQja5m9fiZbeB96tuKsW7g9c8x9/ZZw263fGxvZxAaZaoA_x000d_
z4I5TU5KnXhqKGopYHkq0+QrAlbFe8KJgsPFSajmUjeTLVGUH2sTEvhCSksQ86vzRjIHYd3jfOV3_x000d_
aml4PYKH698Ypj/NoRZwmYyYwuE5qTez9BUxXukmGtG32Dt4bE5IHV2pfoXEo3tVUr/PN9yUIMwm_x000d_
3oqbZVHBvA/2QT9Iu</vt:lpwstr>
  </property>
  <property fmtid="{D5CDD505-2E9C-101B-9397-08002B2CF9AE}" pid="4" name="MAIL_MSG_ID2">
    <vt:lpwstr>ltP1IoRSlKC93iMTAegHOjoOVROMQxTGDJJgWwYyFfONWMRYkTXuO7Yf2CD_x000d_
bHyx3Ych41dUnMn2gtLi0tBXHDyxHzmrRkaWR4rL2KoKHXO2</vt:lpwstr>
  </property>
  <property fmtid="{D5CDD505-2E9C-101B-9397-08002B2CF9AE}" pid="5" name="RESPONSE_SENDER_NAME">
    <vt:lpwstr>sAAAE9kkUq3pEoIDj4NBZIY8bBF9jxOoqu62aFkwCteBKmY=</vt:lpwstr>
  </property>
  <property fmtid="{D5CDD505-2E9C-101B-9397-08002B2CF9AE}" pid="6" name="_NewReviewCycle">
    <vt:lpwstr/>
  </property>
</Properties>
</file>