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516B" w14:textId="0D93F25C" w:rsidR="00876793" w:rsidRPr="005A3733" w:rsidRDefault="00876793" w:rsidP="00347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Para más información </w:t>
      </w:r>
      <w:r w:rsidR="00402D94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sobre</w:t>
      </w:r>
      <w:r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cómo este cambio impactará su factura, llame al </w:t>
      </w:r>
      <w:r w:rsidR="00D0287B" w:rsidRPr="005A3733">
        <w:rPr>
          <w:rFonts w:ascii="Times New Roman" w:hAnsi="Times New Roman" w:cs="Times New Roman"/>
          <w:sz w:val="24"/>
          <w:szCs w:val="24"/>
          <w:lang w:val="es-ES_tradnl"/>
        </w:rPr>
        <w:t>1-800-311-7343</w:t>
      </w:r>
      <w:r w:rsidR="00402D94" w:rsidRPr="005A3733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F732329" w14:textId="77777777" w:rsidR="002A790E" w:rsidRPr="005A3733" w:rsidRDefault="002A790E" w:rsidP="002A790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val="es-ES_tradnl"/>
        </w:rPr>
      </w:pPr>
    </w:p>
    <w:p w14:paraId="369DF88F" w14:textId="53BF5C9B" w:rsidR="00FB2763" w:rsidRPr="005A3733" w:rsidRDefault="004E25C0" w:rsidP="002A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AVISO DE SOLICITUD</w:t>
      </w:r>
    </w:p>
    <w:p w14:paraId="3B8A9A45" w14:textId="330296E8" w:rsidR="00600BBA" w:rsidRPr="005A3733" w:rsidRDefault="00D60510" w:rsidP="79B4C7A5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PETICIÓN DE </w:t>
      </w:r>
      <w:r w:rsidR="00600BBA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>SAN DIEGO GAS &amp; ELECTRIC COMPANY</w:t>
      </w:r>
      <w:r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</w:t>
      </w:r>
      <w:r w:rsidR="00132787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br/>
      </w:r>
      <w:r w:rsidR="00C14CF8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>A FIN DE</w:t>
      </w:r>
      <w:r w:rsidR="00132787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</w:t>
      </w:r>
      <w:r w:rsidR="00C14CF8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CAMBIAR LAS TARIFAS PARA EL </w:t>
      </w:r>
      <w:r w:rsidR="001661ED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PRONÓSTICO DE LA CUENTA </w:t>
      </w:r>
      <w:r w:rsidR="00132787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br/>
      </w:r>
      <w:r w:rsidR="001661ED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DE RECUPERACIÓN DE LOS RECURSOS ENERGÉTICOS </w:t>
      </w:r>
      <w:r w:rsidR="00600BBA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>202</w:t>
      </w:r>
      <w:r w:rsidR="00763EB0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>4</w:t>
      </w:r>
      <w:r w:rsidR="00600BBA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</w:t>
      </w:r>
      <w:r w:rsidR="00132787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br/>
      </w:r>
      <w:r w:rsidR="001661ED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Y </w:t>
      </w:r>
      <w:r w:rsidR="00132787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EL PRONÓSTICO DE VENTAS </w:t>
      </w:r>
      <w:r w:rsidR="00B7633A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>202</w:t>
      </w:r>
      <w:r w:rsidR="00763EB0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>4</w:t>
      </w:r>
      <w:r w:rsidR="00B7633A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</w:t>
      </w:r>
      <w:r w:rsidR="00132787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br/>
      </w:r>
      <w:r w:rsidR="00E1277C" w:rsidRPr="005A37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PRESENTACIÓN DE SOLICITUD </w:t>
      </w:r>
      <w:r w:rsidR="00600BBA" w:rsidRPr="005A3733">
        <w:rPr>
          <w:rFonts w:ascii="Times New Roman" w:hAnsi="Times New Roman" w:cs="Times New Roman"/>
          <w:sz w:val="24"/>
          <w:szCs w:val="24"/>
          <w:lang w:val="es-ES_tradnl"/>
        </w:rPr>
        <w:t>A.2</w:t>
      </w:r>
      <w:r w:rsidR="00763EB0" w:rsidRPr="005A3733">
        <w:rPr>
          <w:rFonts w:ascii="Times New Roman" w:hAnsi="Times New Roman" w:cs="Times New Roman"/>
          <w:sz w:val="24"/>
          <w:szCs w:val="24"/>
          <w:lang w:val="es-ES_tradnl"/>
        </w:rPr>
        <w:t>3</w:t>
      </w:r>
      <w:r w:rsidR="00600BBA" w:rsidRPr="005A3733">
        <w:rPr>
          <w:rFonts w:ascii="Times New Roman" w:hAnsi="Times New Roman" w:cs="Times New Roman"/>
          <w:sz w:val="24"/>
          <w:szCs w:val="24"/>
          <w:lang w:val="es-ES_tradnl"/>
        </w:rPr>
        <w:t>-05-</w:t>
      </w:r>
      <w:r w:rsidR="003A6942" w:rsidRPr="005A3733">
        <w:rPr>
          <w:rFonts w:ascii="Times New Roman" w:hAnsi="Times New Roman" w:cs="Times New Roman"/>
          <w:sz w:val="24"/>
          <w:szCs w:val="24"/>
          <w:lang w:val="es-ES_tradnl"/>
        </w:rPr>
        <w:t>013</w:t>
      </w:r>
    </w:p>
    <w:p w14:paraId="27BE69B4" w14:textId="77777777" w:rsidR="008656A5" w:rsidRPr="005A3733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940A4BD" w14:textId="392E7972" w:rsidR="0C6EBB1B" w:rsidRPr="005A3733" w:rsidRDefault="0015616A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¿Por qué estoy recibiendo este aviso</w:t>
      </w:r>
      <w:r w:rsidR="0C6EBB1B" w:rsidRPr="005A37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? </w:t>
      </w:r>
    </w:p>
    <w:p w14:paraId="3DBEDF05" w14:textId="55019C26" w:rsidR="718C7AD5" w:rsidRPr="005A3733" w:rsidRDefault="0015616A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hAnsi="Times New Roman" w:cs="Times New Roman"/>
          <w:sz w:val="24"/>
          <w:szCs w:val="24"/>
          <w:lang w:val="es-ES_tradnl"/>
        </w:rPr>
        <w:t>El</w:t>
      </w:r>
      <w:r w:rsidR="077BBC54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075E0" w:rsidRPr="005A3733">
        <w:rPr>
          <w:rFonts w:ascii="Times New Roman" w:hAnsi="Times New Roman" w:cs="Times New Roman"/>
          <w:sz w:val="24"/>
          <w:szCs w:val="24"/>
          <w:lang w:val="es-ES_tradnl"/>
        </w:rPr>
        <w:t>15</w:t>
      </w:r>
      <w:r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de mayo de</w:t>
      </w:r>
      <w:r w:rsidR="077BBC54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202</w:t>
      </w:r>
      <w:r w:rsidR="002075E0" w:rsidRPr="005A3733">
        <w:rPr>
          <w:rFonts w:ascii="Times New Roman" w:hAnsi="Times New Roman" w:cs="Times New Roman"/>
          <w:sz w:val="24"/>
          <w:szCs w:val="24"/>
          <w:lang w:val="es-ES_tradnl"/>
        </w:rPr>
        <w:t>3</w:t>
      </w:r>
      <w:r w:rsidR="10056523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77BBC54" w:rsidRPr="005A3733">
        <w:rPr>
          <w:rFonts w:ascii="Times New Roman" w:hAnsi="Times New Roman" w:cs="Times New Roman"/>
          <w:sz w:val="24"/>
          <w:szCs w:val="24"/>
          <w:lang w:val="es-ES_tradnl"/>
        </w:rPr>
        <w:t>San Diego Gas and Electric</w:t>
      </w:r>
      <w:r w:rsidR="00C97105" w:rsidRPr="005A3733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77BBC54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5435F7BF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Company </w:t>
      </w:r>
      <w:r w:rsidR="077BBC54" w:rsidRPr="005A3733">
        <w:rPr>
          <w:rFonts w:ascii="Times New Roman" w:hAnsi="Times New Roman" w:cs="Times New Roman"/>
          <w:sz w:val="24"/>
          <w:szCs w:val="24"/>
          <w:lang w:val="es-ES_tradnl"/>
        </w:rPr>
        <w:t>(SDG&amp;E</w:t>
      </w:r>
      <w:r w:rsidR="077BBC54" w:rsidRPr="005A3733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77BBC54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="0099707C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presentó ante la Comisión de Servicios Públicos de California (CPUC) su solicitud combinada para el Pronóstico de la Cuenta de Recuperación de los Recursos Energéticos (ERRA) </w:t>
      </w:r>
      <w:r w:rsidR="077BBC54" w:rsidRPr="005A3733">
        <w:rPr>
          <w:rFonts w:ascii="Times New Roman" w:hAnsi="Times New Roman" w:cs="Times New Roman"/>
          <w:sz w:val="24"/>
          <w:szCs w:val="24"/>
          <w:lang w:val="es-ES_tradnl"/>
        </w:rPr>
        <w:t>202</w:t>
      </w:r>
      <w:r w:rsidR="002075E0" w:rsidRPr="005A3733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="077BBC54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16088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y el Pronóstico de Ventas Eléctricas</w:t>
      </w:r>
      <w:r w:rsidR="195FDF08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202</w:t>
      </w:r>
      <w:r w:rsidR="002075E0" w:rsidRPr="005A3733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="00716088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FE0756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En la solicitud se pide una reducción total en el requisito de ingresos de</w:t>
      </w:r>
      <w:r w:rsidR="189317BD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6BE81C21" w:rsidRPr="005A3733">
        <w:rPr>
          <w:rFonts w:ascii="Times New Roman" w:hAnsi="Times New Roman" w:cs="Times New Roman"/>
          <w:sz w:val="24"/>
          <w:szCs w:val="24"/>
          <w:lang w:val="es-ES_tradnl"/>
        </w:rPr>
        <w:t>($</w:t>
      </w:r>
      <w:r w:rsidR="00D173BE" w:rsidRPr="005A3733">
        <w:rPr>
          <w:rFonts w:ascii="Times New Roman" w:hAnsi="Times New Roman" w:cs="Times New Roman"/>
          <w:sz w:val="24"/>
          <w:szCs w:val="24"/>
          <w:lang w:val="es-ES_tradnl"/>
        </w:rPr>
        <w:t>88</w:t>
      </w:r>
      <w:r w:rsidR="0046341E" w:rsidRPr="005A3733">
        <w:rPr>
          <w:rFonts w:ascii="Times New Roman" w:hAnsi="Times New Roman" w:cs="Times New Roman"/>
          <w:sz w:val="24"/>
          <w:szCs w:val="24"/>
          <w:lang w:val="es-ES_tradnl"/>
        </w:rPr>
        <w:t>,952,576</w:t>
      </w:r>
      <w:r w:rsidR="6F710FBA" w:rsidRPr="005A3733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73A6D392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6605CA2" w14:textId="77777777" w:rsidR="002A790E" w:rsidRPr="005A3733" w:rsidRDefault="002A790E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41F1452" w14:textId="3722B725" w:rsidR="5FB3F594" w:rsidRPr="005A3733" w:rsidRDefault="001A5A13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Si la CPUC aprueba esta solicitud, SDG&amp;E actualizará su pronóstico de ventas y recuperará los costos pronosticados en las tarifas eléctricas a lo largo del periodo de un año a partir del 1 de enero de </w:t>
      </w:r>
      <w:r w:rsidR="00EF1ACF" w:rsidRPr="005A3733">
        <w:rPr>
          <w:rFonts w:ascii="Times New Roman" w:hAnsi="Times New Roman" w:cs="Times New Roman"/>
          <w:sz w:val="24"/>
          <w:szCs w:val="24"/>
          <w:lang w:val="es-ES_tradnl"/>
        </w:rPr>
        <w:t>202</w:t>
      </w:r>
      <w:r w:rsidR="001603C2" w:rsidRPr="005A3733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="00EF1ACF" w:rsidRPr="005A3733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0C1E2F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12579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Esto impactará su factura mensual</w:t>
      </w:r>
      <w:r w:rsidR="000C1E2F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010FDF2B" w14:textId="77777777" w:rsidR="008656A5" w:rsidRPr="005A3733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4EB99824" w14:textId="48E7F5EB" w:rsidR="4E5FCC20" w:rsidRPr="005A3733" w:rsidRDefault="00FC0972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¿Por qué está solicitando SDG&amp;E este cambio tarifario</w:t>
      </w:r>
      <w:r w:rsidR="4E5FCC20" w:rsidRPr="005A37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0C551BC6" w14:textId="74FD9959" w:rsidR="00B7633A" w:rsidRPr="005A3733" w:rsidRDefault="00F22A6F" w:rsidP="002E2F2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La presente solicitud proporciona detalles acerca de los costos pronosticados de SDG&amp;E de adquirir electricidad en</w:t>
      </w:r>
      <w:r w:rsidR="00B7633A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202</w:t>
      </w:r>
      <w:r w:rsidR="001603C2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4</w:t>
      </w:r>
      <w:r w:rsidR="00BD0F45">
        <w:rPr>
          <w:rFonts w:ascii="Times New Roman" w:eastAsia="Calibri" w:hAnsi="Times New Roman" w:cs="Times New Roman"/>
          <w:sz w:val="24"/>
          <w:szCs w:val="24"/>
          <w:lang w:val="es-ES_tradnl"/>
        </w:rPr>
        <w:t>,</w:t>
      </w:r>
      <w:r w:rsidR="00DD37BA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ciertos costos asociados con el suministro de un servicio eléctrico seguro y confiable a nuestros clientes, y el pronóstico de ventas de electricidad </w:t>
      </w:r>
      <w:r w:rsidR="001523BE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202</w:t>
      </w:r>
      <w:r w:rsidR="001603C2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4</w:t>
      </w:r>
      <w:r w:rsidR="001523BE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DD37BA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de SDG&amp;E</w:t>
      </w:r>
      <w:r w:rsidR="00B7633A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. </w:t>
      </w:r>
      <w:r w:rsidR="00AA39B5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El pronóstico de ventas eléctricas </w:t>
      </w:r>
      <w:r w:rsidR="00FD5AA7" w:rsidRPr="005A3733">
        <w:rPr>
          <w:rFonts w:ascii="Times New Roman" w:hAnsi="Times New Roman" w:cs="Times New Roman"/>
          <w:sz w:val="24"/>
          <w:szCs w:val="24"/>
          <w:lang w:val="es-ES_tradnl"/>
        </w:rPr>
        <w:t>202</w:t>
      </w:r>
      <w:r w:rsidR="001603C2" w:rsidRPr="005A3733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="00FD5AA7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A39B5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de SDG&amp;E </w:t>
      </w:r>
      <w:r w:rsidR="00AD4FA4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identifica cuánta electricidad se espera que los clientes de SDG&amp;E consuman el año próximo. Pronosticar con precisión la cantidad de electricidad que se utilizará y el costo de esa electricidad ayuda a asegurar la precisión de las tarifas eléctricas de SDG&amp;E</w:t>
      </w:r>
      <w:r w:rsidR="00DE26EE" w:rsidRPr="005A3733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A52E77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95403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</w:p>
    <w:p w14:paraId="0F5B4BFD" w14:textId="68EC6122" w:rsidR="00295403" w:rsidRPr="005A3733" w:rsidRDefault="00882D87" w:rsidP="00B7633A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Se pronostica que las ventas de electricidad de SDG&amp;E para </w:t>
      </w:r>
      <w:r w:rsidR="00196EAF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202</w:t>
      </w:r>
      <w:r w:rsidR="001603C2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4</w:t>
      </w:r>
      <w:r w:rsidR="00196EAF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9256A1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van a cambiar en</w:t>
      </w:r>
      <w:r w:rsidR="00B06030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2F599C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202</w:t>
      </w:r>
      <w:r w:rsidR="00E54901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4</w:t>
      </w:r>
      <w:r w:rsidR="00D82367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FB5216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en relación con las ventas </w:t>
      </w:r>
      <w:r w:rsidR="007E713B">
        <w:rPr>
          <w:rFonts w:ascii="Times New Roman" w:eastAsia="Times New Roman" w:hAnsi="Times New Roman" w:cs="Times New Roman"/>
          <w:sz w:val="24"/>
          <w:szCs w:val="24"/>
          <w:lang w:val="es-ES_tradnl"/>
        </w:rPr>
        <w:t>reales</w:t>
      </w:r>
      <w:r w:rsidR="00235B96" w:rsidRPr="00235B96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235B96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actuales</w:t>
      </w:r>
      <w:r w:rsidR="00FB5216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r w:rsidR="00235B96">
        <w:rPr>
          <w:rFonts w:ascii="Times New Roman" w:eastAsia="Times New Roman" w:hAnsi="Times New Roman" w:cs="Times New Roman"/>
          <w:sz w:val="24"/>
          <w:szCs w:val="24"/>
          <w:lang w:val="es-ES_tradnl"/>
        </w:rPr>
        <w:t>lo que incluye</w:t>
      </w:r>
      <w:r w:rsidR="00FB5216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el impacto de </w:t>
      </w:r>
      <w:r w:rsidR="007112AD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clientes que reciban electricidad de otros proveedores en </w:t>
      </w:r>
      <w:r w:rsidR="00246C0E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202</w:t>
      </w:r>
      <w:r w:rsidR="00E54901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4</w:t>
      </w:r>
      <w:r w:rsidR="00246C0E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4A108996" w14:textId="559468CF" w:rsidR="00DF67F3" w:rsidRPr="005A3733" w:rsidRDefault="001A4EDA" w:rsidP="00E91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Aunque se espera que los costos pronosticados de SDG&amp;E de adquirir electricidad en </w:t>
      </w:r>
      <w:r w:rsidR="00B425E1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202</w:t>
      </w:r>
      <w:r w:rsidR="00E54901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4</w:t>
      </w:r>
      <w:r w:rsidR="008223E7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083884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disminuirán, ciertos costos asociados con el suministro de un servicio eléctrico seguro y confiable a todos los clientes de SDG&amp;E se están incrementando</w:t>
      </w:r>
      <w:r w:rsidR="00BE3FAF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70890BD7" w14:textId="0DDD78FE" w:rsidR="00295403" w:rsidRPr="005A3733" w:rsidRDefault="00CA70BE" w:rsidP="00E91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Cambios en los costos esperados, aunados a cambios en las ventas de electricidad pronosticadas</w:t>
      </w:r>
      <w:r w:rsidR="162A0F5C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, </w:t>
      </w:r>
      <w:r w:rsidR="00846E5E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dan como resultado una disminución general esperada en las tarifas eléctricas para los clientes, a partir de </w:t>
      </w:r>
      <w:r w:rsidR="75AD718B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202</w:t>
      </w:r>
      <w:r w:rsidR="004B535F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4</w:t>
      </w:r>
      <w:r w:rsidR="004464DD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asocia</w:t>
      </w:r>
      <w:r w:rsidR="00846E5E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da con esta solicitud</w:t>
      </w:r>
      <w:r w:rsidR="2B735515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  <w:r w:rsidR="0E380A08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</w:p>
    <w:p w14:paraId="38C6DFCC" w14:textId="77777777" w:rsidR="008656A5" w:rsidRPr="005A3733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4BC2BA5" w14:textId="0126311A" w:rsidR="00881250" w:rsidRPr="005A3733" w:rsidRDefault="00EC51B5" w:rsidP="00881250">
      <w:pPr>
        <w:pStyle w:val="NormalWeb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¿Cómo podría </w:t>
      </w:r>
      <w:r w:rsidR="006D5E65"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esto </w:t>
      </w: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afectar mis tarifas eléctricas </w:t>
      </w:r>
      <w:r w:rsidR="00CF093C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de servicio no </w:t>
      </w: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en paquete</w:t>
      </w:r>
      <w:r w:rsidR="00881250" w:rsidRPr="005A37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?</w:t>
      </w:r>
      <w:r w:rsidR="00490296" w:rsidRPr="005A3733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es-ES_tradnl"/>
        </w:rPr>
        <w:footnoteReference w:id="2"/>
      </w:r>
    </w:p>
    <w:p w14:paraId="61E31FE6" w14:textId="697F1A96" w:rsidR="00881250" w:rsidRPr="005A3733" w:rsidRDefault="00ED1C34" w:rsidP="00881250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Si recibe su servicio de generación eléctrica de un </w:t>
      </w:r>
      <w:bookmarkStart w:id="0" w:name="_Hlk135816069"/>
      <w:r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Proveedor de Servicio de Energía </w:t>
      </w:r>
      <w:bookmarkEnd w:id="0"/>
      <w:r w:rsidRPr="005A3733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C34358" w:rsidRPr="005A3733">
        <w:rPr>
          <w:rFonts w:ascii="Times New Roman" w:hAnsi="Times New Roman" w:cs="Times New Roman"/>
          <w:sz w:val="24"/>
          <w:szCs w:val="24"/>
          <w:lang w:val="es-ES_tradnl"/>
        </w:rPr>
        <w:t>ESP</w:t>
      </w:r>
      <w:r w:rsidR="003A2FB4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, del inglés: </w:t>
      </w:r>
      <w:r w:rsidR="003A2FB4" w:rsidRPr="005A3733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Energy Service </w:t>
      </w:r>
      <w:proofErr w:type="spellStart"/>
      <w:r w:rsidR="003A2FB4" w:rsidRPr="005A3733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Provider</w:t>
      </w:r>
      <w:proofErr w:type="spellEnd"/>
      <w:r w:rsidR="00C34358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="003A2FB4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que no es </w:t>
      </w:r>
      <w:r w:rsidR="00B14CF2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SDG&amp;E, </w:t>
      </w:r>
      <w:r w:rsidR="003A2FB4" w:rsidRPr="005A3733">
        <w:rPr>
          <w:rFonts w:ascii="Times New Roman" w:hAnsi="Times New Roman" w:cs="Times New Roman"/>
          <w:sz w:val="24"/>
          <w:szCs w:val="24"/>
          <w:lang w:val="es-ES_tradnl"/>
        </w:rPr>
        <w:t>se le considera cliente “</w:t>
      </w:r>
      <w:r w:rsidR="00936F74">
        <w:rPr>
          <w:rFonts w:ascii="Times New Roman" w:hAnsi="Times New Roman" w:cs="Times New Roman"/>
          <w:sz w:val="24"/>
          <w:szCs w:val="24"/>
          <w:lang w:val="es-ES_tradnl"/>
        </w:rPr>
        <w:t xml:space="preserve">de servicio </w:t>
      </w:r>
      <w:r w:rsidR="003A2FB4" w:rsidRPr="005A3733">
        <w:rPr>
          <w:rFonts w:ascii="Times New Roman" w:hAnsi="Times New Roman" w:cs="Times New Roman"/>
          <w:sz w:val="24"/>
          <w:szCs w:val="24"/>
          <w:lang w:val="es-ES_tradnl"/>
        </w:rPr>
        <w:t>no en paquete”</w:t>
      </w:r>
      <w:r w:rsidR="00B14CF2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DE4ECA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Si la CPUC aprueba la solicitud tarifaria de SDG&amp;E, </w:t>
      </w:r>
      <w:r w:rsidR="005C6655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un cliente residencial típico con </w:t>
      </w:r>
      <w:r w:rsidR="005C6655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lastRenderedPageBreak/>
        <w:t xml:space="preserve">servicios no en paquete que consume </w:t>
      </w:r>
      <w:r w:rsidR="00881250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400 kWh </w:t>
      </w:r>
      <w:r w:rsidR="005C6655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al mes podría ver una </w:t>
      </w:r>
      <w:r w:rsidR="003C37BE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reducción en la factura mensual promedio de </w:t>
      </w:r>
      <w:r w:rsidR="00881250" w:rsidRPr="005A3733">
        <w:rPr>
          <w:rFonts w:ascii="Times New Roman" w:hAnsi="Times New Roman" w:cs="Times New Roman"/>
          <w:sz w:val="24"/>
          <w:szCs w:val="24"/>
          <w:lang w:val="es-ES_tradnl"/>
        </w:rPr>
        <w:t>$</w:t>
      </w:r>
      <w:r w:rsidR="000C1269" w:rsidRPr="005A3733">
        <w:rPr>
          <w:rFonts w:ascii="Times New Roman" w:hAnsi="Times New Roman" w:cs="Times New Roman"/>
          <w:sz w:val="24"/>
          <w:szCs w:val="24"/>
          <w:lang w:val="es-ES_tradnl"/>
        </w:rPr>
        <w:t>7</w:t>
      </w:r>
      <w:r w:rsidR="00881250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, o </w:t>
      </w:r>
      <w:r w:rsidR="000C1269" w:rsidRPr="005A3733">
        <w:rPr>
          <w:rFonts w:ascii="Times New Roman" w:hAnsi="Times New Roman" w:cs="Times New Roman"/>
          <w:sz w:val="24"/>
          <w:szCs w:val="24"/>
          <w:lang w:val="es-ES_tradnl"/>
        </w:rPr>
        <w:t>7</w:t>
      </w:r>
      <w:r w:rsidR="00881250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% </w:t>
      </w:r>
      <w:r w:rsidR="003C37BE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al mes en </w:t>
      </w:r>
      <w:r w:rsidR="00881250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2024. </w:t>
      </w:r>
      <w:r w:rsidR="000306E6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Los impactos reales de la factura </w:t>
      </w:r>
      <w:r w:rsidR="007F1D07" w:rsidRPr="005A3733">
        <w:rPr>
          <w:rFonts w:ascii="Times New Roman" w:hAnsi="Times New Roman" w:cs="Times New Roman"/>
          <w:sz w:val="24"/>
          <w:szCs w:val="24"/>
          <w:lang w:val="es-ES_tradnl"/>
        </w:rPr>
        <w:t>de servicios no en paquete</w:t>
      </w:r>
      <w:r w:rsidR="000306E6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variarán en función de una serie de factores, incluido el uso, el plan de precios y cuándo un cliente se convirtió en un cliente </w:t>
      </w:r>
      <w:r w:rsidR="007F1D07" w:rsidRPr="005A3733">
        <w:rPr>
          <w:rFonts w:ascii="Times New Roman" w:hAnsi="Times New Roman" w:cs="Times New Roman"/>
          <w:sz w:val="24"/>
          <w:szCs w:val="24"/>
          <w:lang w:val="es-ES_tradnl"/>
        </w:rPr>
        <w:t>de servicios no en paquete</w:t>
      </w:r>
      <w:r w:rsidR="000306E6" w:rsidRPr="005A3733">
        <w:rPr>
          <w:sz w:val="24"/>
          <w:szCs w:val="24"/>
          <w:lang w:val="es-ES_tradnl"/>
        </w:rPr>
        <w:t xml:space="preserve"> </w:t>
      </w:r>
      <w:r w:rsidR="005539CB" w:rsidRPr="005A3733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0E39CF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v</w:t>
      </w:r>
      <w:r w:rsidR="0076268E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intage del componente del ajuste por el principio de indiferencia de cargos eléctricos </w:t>
      </w:r>
      <w:r w:rsidR="000E39CF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[</w:t>
      </w:r>
      <w:r w:rsidR="0076268E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Power </w:t>
      </w:r>
      <w:proofErr w:type="spellStart"/>
      <w:r w:rsidR="0076268E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Charge</w:t>
      </w:r>
      <w:proofErr w:type="spellEnd"/>
      <w:r w:rsidR="0076268E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76268E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Indifference</w:t>
      </w:r>
      <w:proofErr w:type="spellEnd"/>
      <w:r w:rsidR="0076268E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76268E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Adjustment</w:t>
      </w:r>
      <w:proofErr w:type="spellEnd"/>
      <w:r w:rsidR="0076268E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, PCIA</w:t>
      </w:r>
      <w:r w:rsidR="000E39CF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]</w:t>
      </w:r>
      <w:r w:rsidR="0076268E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)</w:t>
      </w:r>
      <w:r w:rsidR="00957D19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77A0F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Las tarifas y facturas de </w:t>
      </w:r>
      <w:r w:rsidR="004B17B2">
        <w:rPr>
          <w:rFonts w:ascii="Times New Roman" w:hAnsi="Times New Roman" w:cs="Times New Roman"/>
          <w:sz w:val="24"/>
          <w:szCs w:val="24"/>
          <w:lang w:val="es-ES_tradnl"/>
        </w:rPr>
        <w:t xml:space="preserve">servicio eléctrico </w:t>
      </w:r>
      <w:r w:rsidR="00D40E99" w:rsidRPr="005A3733">
        <w:rPr>
          <w:rFonts w:ascii="Times New Roman" w:hAnsi="Times New Roman" w:cs="Times New Roman"/>
          <w:sz w:val="24"/>
          <w:szCs w:val="24"/>
          <w:lang w:val="es-ES_tradnl"/>
        </w:rPr>
        <w:t>no en paquete</w:t>
      </w:r>
      <w:r w:rsidR="00677A0F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excluyen el costo de la electricidad adquirida en su nombre por su ESP</w:t>
      </w:r>
      <w:r w:rsidR="00C34358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D40E99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Contacte a su </w:t>
      </w:r>
      <w:r w:rsidR="00C34358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ESP </w:t>
      </w:r>
      <w:r w:rsidR="00D40E99" w:rsidRPr="005A3733">
        <w:rPr>
          <w:rFonts w:ascii="Times New Roman" w:hAnsi="Times New Roman" w:cs="Times New Roman"/>
          <w:sz w:val="24"/>
          <w:szCs w:val="24"/>
          <w:lang w:val="es-ES_tradnl"/>
        </w:rPr>
        <w:t>para obtener más información</w:t>
      </w:r>
      <w:r w:rsidR="00A51BAA" w:rsidRPr="005A3733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0915A4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614B94EB" w14:textId="77777777" w:rsidR="00881250" w:rsidRPr="005A3733" w:rsidRDefault="00881250" w:rsidP="00881250">
      <w:pPr>
        <w:pStyle w:val="NormalWeb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B9CD776" w14:textId="5F91372E" w:rsidR="00881250" w:rsidRPr="005A3733" w:rsidRDefault="00BD671D" w:rsidP="00881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Cambio propuesto en la tarifa eléctrica</w:t>
      </w:r>
      <w:r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de servicio no en paquete</w:t>
      </w:r>
      <w:r w:rsidR="00345DE3" w:rsidRPr="005A3733">
        <w:rPr>
          <w:rStyle w:val="FootnoteReference"/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footnoteReference w:id="3"/>
      </w:r>
      <w:r w:rsidR="00881250"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 </w:t>
      </w:r>
    </w:p>
    <w:tbl>
      <w:tblPr>
        <w:tblW w:w="11110" w:type="dxa"/>
        <w:jc w:val="center"/>
        <w:tblLook w:val="0000" w:firstRow="0" w:lastRow="0" w:firstColumn="0" w:lastColumn="0" w:noHBand="0" w:noVBand="0"/>
      </w:tblPr>
      <w:tblGrid>
        <w:gridCol w:w="2635"/>
        <w:gridCol w:w="272"/>
        <w:gridCol w:w="1909"/>
        <w:gridCol w:w="273"/>
        <w:gridCol w:w="2090"/>
        <w:gridCol w:w="273"/>
        <w:gridCol w:w="1363"/>
        <w:gridCol w:w="273"/>
        <w:gridCol w:w="2022"/>
      </w:tblGrid>
      <w:tr w:rsidR="00881250" w:rsidRPr="005A3733" w14:paraId="458A1213" w14:textId="77777777" w:rsidTr="00977E79">
        <w:trPr>
          <w:trHeight w:val="255"/>
          <w:jc w:val="center"/>
        </w:trPr>
        <w:tc>
          <w:tcPr>
            <w:tcW w:w="26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028669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  <w:p w14:paraId="1E7356CE" w14:textId="77777777" w:rsidR="00515F7F" w:rsidRPr="005A3733" w:rsidRDefault="00515F7F" w:rsidP="00515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Clase de cliente</w:t>
            </w:r>
          </w:p>
          <w:p w14:paraId="5D42FBBD" w14:textId="126F855F" w:rsidR="00881250" w:rsidRPr="005A3733" w:rsidRDefault="00515F7F" w:rsidP="00515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(Servicio no en paquete</w:t>
            </w:r>
            <w:r w:rsidR="00881250"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05700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9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D696EF" w14:textId="3AC1D828" w:rsidR="00881250" w:rsidRPr="005A3733" w:rsidRDefault="005C7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 promedio actuales de servicio no en paquete por clase vigentes a partir del</w:t>
            </w:r>
            <w:r w:rsidRPr="005A3733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r w:rsidR="00881250" w:rsidRPr="005A3733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01/01/</w:t>
            </w:r>
            <w:r w:rsidR="001C41D7" w:rsidRPr="005A3733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23</w:t>
            </w:r>
            <w:r w:rsidR="00BF5B1B" w:rsidRPr="005A3733">
              <w:rPr>
                <w:rStyle w:val="FootnoteReference"/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footnoteReference w:id="4"/>
            </w:r>
            <w:r w:rsidR="001C41D7"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881250"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91315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0DF8AC" w14:textId="290FAE3E" w:rsidR="00881250" w:rsidRPr="005A3733" w:rsidRDefault="00591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Tarifas promedio propuestas de servicio no en paquete por clase </w:t>
            </w:r>
            <w:r w:rsidR="00881250"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9DBFE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CEA97E" w14:textId="390578A8" w:rsidR="003579F7" w:rsidRPr="005A3733" w:rsidRDefault="00E2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Cambio en la tarifa promedio</w:t>
            </w:r>
          </w:p>
          <w:p w14:paraId="7B495C43" w14:textId="6E90FA2F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r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570FF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ACCDCF" w14:textId="3EB978E1" w:rsidR="00E23350" w:rsidRPr="005A3733" w:rsidRDefault="00E23350" w:rsidP="00E2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Cambio porcentual en la tarifa promedio</w:t>
            </w:r>
          </w:p>
          <w:p w14:paraId="378D5F34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(%)</w:t>
            </w:r>
          </w:p>
        </w:tc>
      </w:tr>
      <w:tr w:rsidR="00881250" w:rsidRPr="005A3733" w14:paraId="0EC02CE0" w14:textId="77777777" w:rsidTr="00977E79">
        <w:trPr>
          <w:trHeight w:val="255"/>
          <w:jc w:val="center"/>
        </w:trPr>
        <w:tc>
          <w:tcPr>
            <w:tcW w:w="2635" w:type="dxa"/>
            <w:vMerge/>
            <w:noWrap/>
          </w:tcPr>
          <w:p w14:paraId="5CE447FB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A434C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909" w:type="dxa"/>
            <w:vMerge/>
            <w:noWrap/>
          </w:tcPr>
          <w:p w14:paraId="6AE48FA7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7D9B9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90" w:type="dxa"/>
            <w:vMerge/>
            <w:noWrap/>
          </w:tcPr>
          <w:p w14:paraId="74188950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8AC9C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363" w:type="dxa"/>
            <w:vMerge/>
            <w:noWrap/>
          </w:tcPr>
          <w:p w14:paraId="20E2C1E7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57DAE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22" w:type="dxa"/>
            <w:vMerge/>
            <w:noWrap/>
          </w:tcPr>
          <w:p w14:paraId="3D234FFB" w14:textId="77777777" w:rsidR="00881250" w:rsidRPr="005A3733" w:rsidRDefault="0088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es-ES_tradnl"/>
              </w:rPr>
            </w:pPr>
          </w:p>
        </w:tc>
      </w:tr>
      <w:tr w:rsidR="0067303B" w:rsidRPr="005A3733" w14:paraId="2B9727F5" w14:textId="77777777" w:rsidTr="00977E79">
        <w:trPr>
          <w:trHeight w:val="255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634EF" w14:textId="6F0CA978" w:rsidR="0067303B" w:rsidRPr="005A3733" w:rsidRDefault="00F34716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Residencial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9B16F" w14:textId="77777777" w:rsidR="0067303B" w:rsidRPr="005A3733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8A580" w14:textId="22953583" w:rsidR="0067303B" w:rsidRPr="005A3733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23.0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1DF7D" w14:textId="77777777" w:rsidR="0067303B" w:rsidRPr="005A3733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79CE5" w14:textId="122D4257" w:rsidR="0067303B" w:rsidRPr="005A3733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21.6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AD8E8" w14:textId="77777777" w:rsidR="0067303B" w:rsidRPr="005A3733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FFC59" w14:textId="5F51457B" w:rsidR="0067303B" w:rsidRPr="005A3733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 xml:space="preserve">            (1.4)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0A16D" w14:textId="77777777" w:rsidR="0067303B" w:rsidRPr="005A3733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D83D3" w14:textId="1B4DD3AD" w:rsidR="0067303B" w:rsidRPr="005A3733" w:rsidRDefault="0067303B" w:rsidP="00673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-6%</w:t>
            </w:r>
          </w:p>
        </w:tc>
      </w:tr>
      <w:tr w:rsidR="003F3351" w:rsidRPr="005A3733" w14:paraId="37082A43" w14:textId="77777777" w:rsidTr="00977E79">
        <w:trPr>
          <w:trHeight w:val="255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4AC42" w14:textId="194AB3CD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Comercial pequeño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13A0A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C7837" w14:textId="51329850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23.6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C7CA5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6954B" w14:textId="6D56C59D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23.2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A1F6F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4C037" w14:textId="701D96F2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 xml:space="preserve">            (0.4)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EBE1E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07153" w14:textId="13BE5A5C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-2%</w:t>
            </w:r>
          </w:p>
        </w:tc>
      </w:tr>
      <w:tr w:rsidR="003F3351" w:rsidRPr="005A3733" w14:paraId="27B3825A" w14:textId="77777777" w:rsidTr="00977E79">
        <w:trPr>
          <w:trHeight w:val="255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A0D27" w14:textId="368B44B1" w:rsidR="003F3351" w:rsidRPr="005A3733" w:rsidRDefault="00571A3C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CeI</w:t>
            </w:r>
            <w:proofErr w:type="spellEnd"/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mediano y grande</w:t>
            </w:r>
            <w:r w:rsidR="003F3351" w:rsidRPr="005A3733">
              <w:rPr>
                <w:rStyle w:val="FootnoteReference"/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footnoteReference w:id="5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76F93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05582" w14:textId="1D0A17F8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17.7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D46C7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0FF02" w14:textId="34E81936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18.0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3CAD6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96F27" w14:textId="6F5AF3E8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 xml:space="preserve">              0.3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9E4DD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DC6E0" w14:textId="089D2BFB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2%</w:t>
            </w:r>
          </w:p>
        </w:tc>
      </w:tr>
      <w:tr w:rsidR="003F3351" w:rsidRPr="005A3733" w14:paraId="3DA7F7C4" w14:textId="77777777" w:rsidTr="00977E79">
        <w:trPr>
          <w:trHeight w:val="255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C7DA7" w14:textId="1F19DEB2" w:rsidR="003F3351" w:rsidRPr="005A3733" w:rsidRDefault="0058390C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Agrícola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D4A09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DF0FE" w14:textId="274655F1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14.7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3232E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96C8F" w14:textId="7E94B2B6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14.6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68369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C4EB3" w14:textId="50040729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 xml:space="preserve">            (0.1)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41706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40D87" w14:textId="10ACE446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-1%</w:t>
            </w:r>
          </w:p>
        </w:tc>
      </w:tr>
      <w:tr w:rsidR="003F3351" w:rsidRPr="005A3733" w14:paraId="7C1E333A" w14:textId="77777777" w:rsidTr="00977E79">
        <w:trPr>
          <w:trHeight w:val="255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900A1" w14:textId="7B0EB1B8" w:rsidR="003F3351" w:rsidRPr="005A3733" w:rsidRDefault="008B011A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Alumbrado público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A05F0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C64A" w14:textId="505BD804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22.6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DF9B2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10265" w14:textId="1A0AFE5A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22.0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5C9A3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55040" w14:textId="6EEC3935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 xml:space="preserve">            (0.6)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47F85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CC3BF" w14:textId="53BE0BB9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-3%</w:t>
            </w:r>
          </w:p>
        </w:tc>
      </w:tr>
      <w:tr w:rsidR="003F3351" w:rsidRPr="005A3733" w14:paraId="6F90195A" w14:textId="77777777" w:rsidTr="00977E79">
        <w:trPr>
          <w:trHeight w:val="255"/>
          <w:jc w:val="center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024CB" w14:textId="281E2482" w:rsidR="003F3351" w:rsidRPr="005A3733" w:rsidRDefault="00E42794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Total del sistema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048CC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5BE22" w14:textId="6E7AE6A5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20.1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BFA4A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DBDDA" w14:textId="32CC6F6E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19.8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2D49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B223D" w14:textId="775BA661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 xml:space="preserve">            (0.3)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D3409" w14:textId="77777777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207BF" w14:textId="125036AF" w:rsidR="003F3351" w:rsidRPr="005A3733" w:rsidRDefault="003F3351" w:rsidP="003F3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-</w:t>
            </w:r>
            <w:r w:rsidR="00D35DAE">
              <w:rPr>
                <w:rFonts w:ascii="Calibri" w:hAnsi="Calibri" w:cs="Calibri"/>
                <w:color w:val="000000"/>
                <w:lang w:val="es-ES_tradnl"/>
              </w:rPr>
              <w:t>1</w:t>
            </w:r>
            <w:r w:rsidRPr="005A3733">
              <w:rPr>
                <w:rFonts w:ascii="Calibri" w:hAnsi="Calibri" w:cs="Calibri"/>
                <w:color w:val="000000"/>
                <w:lang w:val="es-ES_tradnl"/>
              </w:rPr>
              <w:t>%</w:t>
            </w:r>
          </w:p>
        </w:tc>
      </w:tr>
    </w:tbl>
    <w:p w14:paraId="5E89678E" w14:textId="77777777" w:rsidR="00881250" w:rsidRPr="005A3733" w:rsidRDefault="0088125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A98C665" w14:textId="08B17186" w:rsidR="4E5FCC20" w:rsidRPr="005A3733" w:rsidRDefault="003875CB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¿Cómo podría </w:t>
      </w:r>
      <w:r w:rsidR="006D5E65"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esto </w:t>
      </w: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afectar mis tarifas eléctricas mensuales </w:t>
      </w:r>
      <w:r w:rsidR="00A5216F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de servicio</w:t>
      </w: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 en paquete</w:t>
      </w:r>
      <w:r w:rsidR="4E5FCC20" w:rsidRPr="005A37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?</w:t>
      </w:r>
      <w:r w:rsidR="00212808" w:rsidRPr="005A3733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es-ES_tradnl"/>
        </w:rPr>
        <w:footnoteReference w:id="6"/>
      </w:r>
      <w:r w:rsidR="4E5FCC20" w:rsidRPr="005A37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1BC05B05" w14:textId="70759611" w:rsidR="596D81FA" w:rsidRPr="005A3733" w:rsidRDefault="00F221BF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Si recibe su servicio de generación eléctrica de </w:t>
      </w:r>
      <w:r w:rsidR="00CF3FE9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SDG&amp;E, </w:t>
      </w:r>
      <w:r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se le considera un cliente </w:t>
      </w:r>
      <w:r w:rsidR="00A5216F" w:rsidRPr="005A3733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Pr="005A3733">
        <w:rPr>
          <w:rFonts w:ascii="Times New Roman" w:hAnsi="Times New Roman" w:cs="Times New Roman"/>
          <w:sz w:val="24"/>
          <w:szCs w:val="24"/>
          <w:lang w:val="es-ES_tradnl"/>
        </w:rPr>
        <w:t>con servicio en paquete</w:t>
      </w:r>
      <w:r w:rsidR="00CF3FE9" w:rsidRPr="005A3733">
        <w:rPr>
          <w:rFonts w:ascii="Times New Roman" w:hAnsi="Times New Roman" w:cs="Times New Roman"/>
          <w:sz w:val="24"/>
          <w:szCs w:val="24"/>
          <w:lang w:val="es-ES_tradnl"/>
        </w:rPr>
        <w:t>”.</w:t>
      </w:r>
      <w:r w:rsidR="00396CB2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4D0814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Si la CPUC aprueba la solicitud tarifaria de SDG&amp;E</w:t>
      </w:r>
      <w:r w:rsidR="4CB695BA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, </w:t>
      </w:r>
      <w:r w:rsidR="00194155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l</w:t>
      </w:r>
      <w:r w:rsidR="004D0814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a factura mensual residencial promedio para un cliente típico</w:t>
      </w:r>
      <w:r w:rsidR="00194155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A5216F">
        <w:rPr>
          <w:rFonts w:ascii="Times New Roman" w:eastAsia="Calibri" w:hAnsi="Times New Roman" w:cs="Times New Roman"/>
          <w:sz w:val="24"/>
          <w:szCs w:val="24"/>
          <w:lang w:val="es-ES_tradnl"/>
        </w:rPr>
        <w:t>con</w:t>
      </w:r>
      <w:r w:rsidR="00194155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servicio en paquete que consume </w:t>
      </w:r>
      <w:r w:rsidR="195FDF08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400</w:t>
      </w:r>
      <w:r w:rsidR="1EDA86D6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kWh </w:t>
      </w:r>
      <w:r w:rsidR="00194155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al mes</w:t>
      </w:r>
      <w:r w:rsidR="002418A3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se reduciría en aproximadamente </w:t>
      </w:r>
      <w:r w:rsidR="4CB695BA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$</w:t>
      </w:r>
      <w:r w:rsidR="006F6D14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15</w:t>
      </w:r>
      <w:r w:rsidR="4CB695BA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2418A3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u</w:t>
      </w:r>
      <w:r w:rsidR="593784DB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0D2CBD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8</w:t>
      </w:r>
      <w:r w:rsidR="593784DB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% </w:t>
      </w:r>
      <w:r w:rsidR="002418A3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al mes en </w:t>
      </w:r>
      <w:r w:rsidR="195FDF08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202</w:t>
      </w:r>
      <w:r w:rsidR="00781F88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4</w:t>
      </w:r>
      <w:r w:rsidR="4CB695BA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. </w:t>
      </w:r>
      <w:r w:rsidR="002418A3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El impacto real variará en función de una serie de factores, </w:t>
      </w:r>
      <w:r w:rsidR="00A5216F">
        <w:rPr>
          <w:rFonts w:ascii="Times New Roman" w:eastAsia="Calibri" w:hAnsi="Times New Roman" w:cs="Times New Roman"/>
          <w:sz w:val="24"/>
          <w:szCs w:val="24"/>
          <w:lang w:val="es-ES_tradnl"/>
        </w:rPr>
        <w:t>entre los que se incluyen</w:t>
      </w:r>
      <w:r w:rsidR="002418A3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el consumo y el plan de precios</w:t>
      </w:r>
      <w:r w:rsidR="00412897" w:rsidRPr="005A3733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44C1638" w14:textId="74007F93" w:rsidR="008656A5" w:rsidRPr="005A3733" w:rsidRDefault="008656A5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22B17B9" w14:textId="77777777" w:rsidR="003B3211" w:rsidRPr="005A3733" w:rsidRDefault="003B3211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3D8BD50A" w14:textId="77777777" w:rsidR="00AA2081" w:rsidRPr="005A3733" w:rsidRDefault="00AA208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br w:type="page"/>
      </w:r>
    </w:p>
    <w:p w14:paraId="2EFC2DF5" w14:textId="4773B8F8" w:rsidR="3F5387C7" w:rsidRPr="005A3733" w:rsidRDefault="006307C6" w:rsidP="6AB4AE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lastRenderedPageBreak/>
        <w:t>Cambio propuesto en la tarifa eléctrica</w:t>
      </w:r>
      <w:r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de servicio en paquete</w:t>
      </w:r>
      <w:r w:rsidR="00961434" w:rsidRPr="005A3733">
        <w:rPr>
          <w:rStyle w:val="FootnoteReference"/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footnoteReference w:id="7"/>
      </w:r>
    </w:p>
    <w:p w14:paraId="639BB835" w14:textId="77777777" w:rsidR="008405D0" w:rsidRPr="005A3733" w:rsidRDefault="008405D0" w:rsidP="18425F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</w:p>
    <w:tbl>
      <w:tblPr>
        <w:tblW w:w="11203" w:type="dxa"/>
        <w:jc w:val="center"/>
        <w:tblLook w:val="0000" w:firstRow="0" w:lastRow="0" w:firstColumn="0" w:lastColumn="0" w:noHBand="0" w:noVBand="0"/>
      </w:tblPr>
      <w:tblGrid>
        <w:gridCol w:w="2610"/>
        <w:gridCol w:w="270"/>
        <w:gridCol w:w="1890"/>
        <w:gridCol w:w="270"/>
        <w:gridCol w:w="2070"/>
        <w:gridCol w:w="270"/>
        <w:gridCol w:w="1523"/>
        <w:gridCol w:w="270"/>
        <w:gridCol w:w="2030"/>
      </w:tblGrid>
      <w:tr w:rsidR="00B26DFC" w:rsidRPr="005A3733" w14:paraId="7408F0C6" w14:textId="77777777" w:rsidTr="00004C8D">
        <w:trPr>
          <w:trHeight w:val="255"/>
          <w:jc w:val="center"/>
        </w:trPr>
        <w:tc>
          <w:tcPr>
            <w:tcW w:w="26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784990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  <w:p w14:paraId="5A3021D0" w14:textId="77777777" w:rsidR="006307C6" w:rsidRPr="005A3733" w:rsidRDefault="006307C6" w:rsidP="00630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Clase de cliente</w:t>
            </w:r>
          </w:p>
          <w:p w14:paraId="3E81E76A" w14:textId="7654A45D" w:rsidR="008405D0" w:rsidRPr="005A3733" w:rsidRDefault="006307C6" w:rsidP="00630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(Servicio en paquete</w:t>
            </w:r>
            <w:r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7B3A3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33DCC" w14:textId="1E8B7403" w:rsidR="008405D0" w:rsidRPr="005A3733" w:rsidRDefault="006307C6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 promedio actuales de servicio en paquete por clase vigentes a partir del</w:t>
            </w:r>
            <w:r w:rsidRPr="005A3733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r w:rsidR="008405D0" w:rsidRPr="005A3733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01/01/2</w:t>
            </w:r>
            <w:r w:rsidR="00A10611" w:rsidRPr="005A3733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t>3</w:t>
            </w:r>
            <w:r w:rsidR="008405D0" w:rsidRPr="005A3733">
              <w:rPr>
                <w:rStyle w:val="FootnoteReference"/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footnoteReference w:id="8"/>
            </w:r>
            <w:r w:rsidR="008405D0"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7CD2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F6999" w14:textId="1AE16A71" w:rsidR="008405D0" w:rsidRPr="005A3733" w:rsidRDefault="006307C6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Tarifas promedio propuestas de servicio en paquete por clase </w:t>
            </w:r>
            <w:r w:rsidR="008405D0"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2B5DF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477E6" w14:textId="064AB8E1" w:rsidR="00694F3D" w:rsidRPr="005A3733" w:rsidRDefault="006307C6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Disminución to</w:t>
            </w:r>
            <w:r w:rsidR="61DFF02D"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tal </w:t>
            </w:r>
            <w:r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en la tarifa promedio</w:t>
            </w:r>
          </w:p>
          <w:p w14:paraId="39A81B0F" w14:textId="57B6AF7D" w:rsidR="008405D0" w:rsidRPr="005A3733" w:rsidRDefault="61DFF02D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2E046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0D4CB" w14:textId="6665AD5F" w:rsidR="003961AF" w:rsidRPr="005A3733" w:rsidRDefault="003961AF" w:rsidP="00396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Disminución porcentual en la tarifa promedio</w:t>
            </w:r>
          </w:p>
          <w:p w14:paraId="2D6E1ADA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(%)</w:t>
            </w:r>
          </w:p>
        </w:tc>
      </w:tr>
      <w:tr w:rsidR="00B26DFC" w:rsidRPr="005A3733" w14:paraId="6E71F936" w14:textId="77777777" w:rsidTr="00004C8D">
        <w:trPr>
          <w:trHeight w:val="255"/>
          <w:jc w:val="center"/>
        </w:trPr>
        <w:tc>
          <w:tcPr>
            <w:tcW w:w="2610" w:type="dxa"/>
            <w:vMerge/>
            <w:noWrap/>
          </w:tcPr>
          <w:p w14:paraId="1609E0BE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F9E2F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890" w:type="dxa"/>
            <w:vMerge/>
            <w:noWrap/>
          </w:tcPr>
          <w:p w14:paraId="50643DA6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DFB92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70" w:type="dxa"/>
            <w:vMerge/>
            <w:noWrap/>
          </w:tcPr>
          <w:p w14:paraId="37C8E9F4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0E48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523" w:type="dxa"/>
            <w:vMerge/>
            <w:noWrap/>
          </w:tcPr>
          <w:p w14:paraId="4964B56D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0E533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30" w:type="dxa"/>
            <w:vMerge/>
            <w:noWrap/>
          </w:tcPr>
          <w:p w14:paraId="4CB59DC2" w14:textId="77777777" w:rsidR="008405D0" w:rsidRPr="005A3733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es-ES_tradnl"/>
              </w:rPr>
            </w:pPr>
          </w:p>
        </w:tc>
      </w:tr>
      <w:tr w:rsidR="00FC568C" w:rsidRPr="005A3733" w14:paraId="0B7CABFA" w14:textId="77777777" w:rsidTr="00004C8D">
        <w:trPr>
          <w:trHeight w:val="30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26F60" w14:textId="64BAAF98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Residencial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778F0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75878" w14:textId="447F21D6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40.4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9BFCC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FC488" w14:textId="2AA1F36E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36.7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383EE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8F1DE" w14:textId="0ADE9554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(3.6)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3922A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B17CC" w14:textId="4C5D2364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-9%</w:t>
            </w:r>
          </w:p>
        </w:tc>
      </w:tr>
      <w:tr w:rsidR="00FC568C" w:rsidRPr="005A3733" w14:paraId="2D40918B" w14:textId="77777777" w:rsidTr="00004C8D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E5882" w14:textId="3E141972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Comercial pequeño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64008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32D5A" w14:textId="5C41E5E2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40.2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FA340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81A7" w14:textId="22049A7B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37.0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8AE60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66707" w14:textId="6C066B95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(3.2)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B3C54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6329E" w14:textId="2C2383E1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-8%</w:t>
            </w:r>
          </w:p>
        </w:tc>
      </w:tr>
      <w:tr w:rsidR="005B491F" w:rsidRPr="005A3733" w14:paraId="540F3C26" w14:textId="77777777" w:rsidTr="00004C8D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C598A" w14:textId="653A9B4D" w:rsidR="005B491F" w:rsidRPr="005A3733" w:rsidRDefault="00FC568C" w:rsidP="005B4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CeI</w:t>
            </w:r>
            <w:proofErr w:type="spellEnd"/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mediano y grande</w:t>
            </w:r>
            <w:r w:rsidR="005B491F" w:rsidRPr="005A3733">
              <w:rPr>
                <w:rStyle w:val="FootnoteReference"/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footnoteReference w:id="9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3C704" w14:textId="77777777" w:rsidR="005B491F" w:rsidRPr="005A3733" w:rsidRDefault="005B491F" w:rsidP="005B4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6D406" w14:textId="671CF274" w:rsidR="005B491F" w:rsidRPr="005A3733" w:rsidRDefault="005B491F" w:rsidP="005B4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37.6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0AF6A" w14:textId="77777777" w:rsidR="005B491F" w:rsidRPr="005A3733" w:rsidRDefault="005B491F" w:rsidP="005B4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6490E" w14:textId="25A71A28" w:rsidR="005B491F" w:rsidRPr="005A3733" w:rsidRDefault="005B491F" w:rsidP="005B4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34.3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D65DD" w14:textId="77777777" w:rsidR="005B491F" w:rsidRPr="005A3733" w:rsidRDefault="005B491F" w:rsidP="005B4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9CFEF" w14:textId="2ADD47A0" w:rsidR="005B491F" w:rsidRPr="005A3733" w:rsidRDefault="005B491F" w:rsidP="005B4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(3.2)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AFF62" w14:textId="77777777" w:rsidR="005B491F" w:rsidRPr="005A3733" w:rsidRDefault="005B491F" w:rsidP="005B4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41A3C" w14:textId="69870C54" w:rsidR="005B491F" w:rsidRPr="005A3733" w:rsidRDefault="005B491F" w:rsidP="005B4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-9%</w:t>
            </w:r>
          </w:p>
        </w:tc>
      </w:tr>
      <w:tr w:rsidR="00FC568C" w:rsidRPr="005A3733" w14:paraId="567A85E6" w14:textId="77777777" w:rsidTr="00004C8D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35B2A" w14:textId="20D6B49B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Agrícola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D4089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19F48" w14:textId="5C8E46CC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28.6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8935B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9C9D2" w14:textId="16A33039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25.8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06D3B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B58AA" w14:textId="691E28AA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(2.8)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51845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F6D8" w14:textId="7CF0D831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-10%</w:t>
            </w:r>
          </w:p>
        </w:tc>
      </w:tr>
      <w:tr w:rsidR="00FC568C" w:rsidRPr="005A3733" w14:paraId="4ED933C9" w14:textId="77777777" w:rsidTr="00004C8D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FA2B2" w14:textId="65F9C560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Alumbrado público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14DD9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446BE" w14:textId="593EE736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34.6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A9062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1E3A2" w14:textId="0D7DBD52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32.0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68422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7F4BA" w14:textId="4FF5A775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(2.6)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45E75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89501" w14:textId="3EA2BC4C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-8%</w:t>
            </w:r>
          </w:p>
        </w:tc>
      </w:tr>
      <w:tr w:rsidR="00FC568C" w:rsidRPr="005A3733" w14:paraId="68C688E5" w14:textId="77777777" w:rsidTr="00004C8D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4797C" w14:textId="7610C2A5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A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Total del sistema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59797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533FB" w14:textId="5D38DA0F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38.5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7D988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11CD6" w14:textId="2BD4B8A0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35.2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C13D6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1C745" w14:textId="337C0A6B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(3.3)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66355" w14:textId="7777777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s-ES_tradnl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D6F60" w14:textId="34C5F547" w:rsidR="00FC568C" w:rsidRPr="005A3733" w:rsidRDefault="00FC568C" w:rsidP="00FC5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5A3733">
              <w:rPr>
                <w:rFonts w:ascii="Calibri" w:hAnsi="Calibri" w:cs="Calibri"/>
                <w:color w:val="000000"/>
                <w:lang w:val="es-ES_tradnl"/>
              </w:rPr>
              <w:t>-8%</w:t>
            </w:r>
          </w:p>
        </w:tc>
      </w:tr>
    </w:tbl>
    <w:p w14:paraId="288666D8" w14:textId="77777777" w:rsidR="008405D0" w:rsidRPr="005A3733" w:rsidRDefault="008405D0" w:rsidP="18425F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06E1DF61" w14:textId="048FAAB8" w:rsidR="4E5FCC20" w:rsidRPr="005A3733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D656D89" w14:textId="56F36B96" w:rsidR="003844D4" w:rsidRPr="005A3733" w:rsidRDefault="00472A52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  <w:t>¿Cómo funciona el resto del proceso</w:t>
      </w:r>
      <w:r w:rsidR="003844D4" w:rsidRPr="005A3733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 xml:space="preserve">? </w:t>
      </w:r>
    </w:p>
    <w:p w14:paraId="3EED5CD0" w14:textId="3F386DEF" w:rsidR="004275E6" w:rsidRPr="005A3733" w:rsidRDefault="00F65F1C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La presente solicitud se asignará a un Juez de Derecho Administrativo de la CPUC, quien considerará las propuestas y pruebas</w:t>
      </w:r>
      <w:r w:rsidRPr="005A3733">
        <w:rPr>
          <w:rFonts w:ascii="Times New Roman" w:eastAsia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  <w:r w:rsidRPr="005A37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presentadas durante el proceso formal de las audiencias. El Juez de Derecho Administrativo emitirá una propuesta de decisión que tal vez adopte la solicitud de </w:t>
      </w: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</w:t>
      </w:r>
      <w:r w:rsidRPr="005A37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, la modifique o la deniegue. Cualquier Comisionado de la CPUC puede proponer una decisión alterna con un resultado distinto. La decisión propuesta y cualquier decisión alterna serán sometidas a la discusión y votación de los Comisionados de la CPUC en una Reunión de Votación pública de la CPUC</w:t>
      </w:r>
      <w:r w:rsidR="004275E6" w:rsidRPr="005A37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</w:p>
    <w:p w14:paraId="1556E433" w14:textId="77777777" w:rsidR="002A790E" w:rsidRPr="005A3733" w:rsidRDefault="002A790E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330E7A52" w14:textId="2D5F1CA0" w:rsidR="004275E6" w:rsidRPr="005A3733" w:rsidRDefault="00166660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Las partes en el procedimiento </w:t>
      </w:r>
      <w:r w:rsidR="00706DCC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se encuentran </w:t>
      </w:r>
      <w:r w:rsidR="00E90B6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examinando</w:t>
      </w:r>
      <w:r w:rsidRPr="005A37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la solicitud de </w:t>
      </w: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</w:t>
      </w:r>
      <w:r w:rsidRPr="005A37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; entre ellas se incluye la Oficina de Defensores Públicos, la cual es un defensor independiente de los consumidores </w:t>
      </w:r>
      <w:r w:rsidR="00E90B6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al interior</w:t>
      </w:r>
      <w:r w:rsidRPr="005A37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de la CPUC</w:t>
      </w:r>
      <w:r w:rsidR="00E90B6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,</w:t>
      </w:r>
      <w:r w:rsidRPr="005A37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que representa a los clientes para obtener la tarifa más baja posible por un servicio acorde con niveles de servicio confiables y seguros. Para </w:t>
      </w:r>
      <w:r w:rsidR="00E90B6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obtener </w:t>
      </w:r>
      <w:r w:rsidRPr="005A37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más información, por favor llame al </w:t>
      </w:r>
      <w:r w:rsidR="004275E6" w:rsidRPr="005A3733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1-415-703-1584</w:t>
      </w:r>
      <w:r w:rsidR="004275E6" w:rsidRPr="005A37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, </w:t>
      </w:r>
      <w:r w:rsidR="00BC09E4" w:rsidRPr="005A37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envíe un mensaje por correo electrónico a </w:t>
      </w:r>
      <w:hyperlink r:id="rId11" w:history="1">
        <w:r w:rsidR="004275E6" w:rsidRPr="005A3733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PublicAdvocatesOffice@cpuc.ca.gov</w:t>
        </w:r>
      </w:hyperlink>
      <w:r w:rsidR="009723BF" w:rsidRPr="005A37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, o</w:t>
      </w:r>
      <w:r w:rsidR="004275E6" w:rsidRPr="005A37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visit</w:t>
      </w:r>
      <w:r w:rsidR="00BC09E4" w:rsidRPr="005A37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</w:t>
      </w:r>
      <w:r w:rsidR="004275E6" w:rsidRPr="005A37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4275E6" w:rsidRPr="005A3733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PublicAdvocates.cpuc.ca.gov</w:t>
      </w:r>
      <w:r w:rsidR="004275E6" w:rsidRPr="005A37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79617BCB" w14:textId="77777777" w:rsidR="002A790E" w:rsidRPr="005A3733" w:rsidRDefault="002A790E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6A75EC52" w14:textId="77777777" w:rsidR="00AA7B01" w:rsidRPr="005A3733" w:rsidRDefault="00AA7B01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433FF389" w14:textId="77777777" w:rsidR="005A3733" w:rsidRPr="005A3733" w:rsidRDefault="005A373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br w:type="page"/>
      </w:r>
    </w:p>
    <w:p w14:paraId="4C63431B" w14:textId="129D9A95" w:rsidR="00B850E6" w:rsidRPr="005A3733" w:rsidRDefault="00B850E6" w:rsidP="00B850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lastRenderedPageBreak/>
        <w:t>¿Dónde puedo obtener más información?</w:t>
      </w:r>
    </w:p>
    <w:p w14:paraId="29B062C7" w14:textId="17122E6A" w:rsidR="4E5FCC20" w:rsidRPr="005A3733" w:rsidRDefault="00B850E6" w:rsidP="00B850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Contacte a </w:t>
      </w:r>
      <w:r w:rsidR="007D3B37" w:rsidRPr="005A37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SDG&amp;E</w:t>
      </w:r>
    </w:p>
    <w:p w14:paraId="7ADF8418" w14:textId="6D360408" w:rsidR="4E5FCC20" w:rsidRPr="005A3733" w:rsidRDefault="00B850E6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hAnsi="Times New Roman" w:cs="Times New Roman"/>
          <w:sz w:val="24"/>
          <w:szCs w:val="24"/>
          <w:lang w:val="es-ES_tradnl"/>
        </w:rPr>
        <w:t>Llamando al</w:t>
      </w:r>
      <w:r w:rsidR="4E5FCC20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2165DF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(619) </w:t>
      </w:r>
      <w:r w:rsidR="006221E9" w:rsidRPr="005A3733">
        <w:rPr>
          <w:rFonts w:ascii="Times New Roman" w:hAnsi="Times New Roman" w:cs="Times New Roman"/>
          <w:sz w:val="24"/>
          <w:szCs w:val="24"/>
          <w:lang w:val="es-ES_tradnl"/>
        </w:rPr>
        <w:t>676-8991</w:t>
      </w:r>
    </w:p>
    <w:p w14:paraId="1F12B1C5" w14:textId="335A95D3" w:rsidR="2CB045C7" w:rsidRPr="005A3733" w:rsidRDefault="008022E8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Enviando un mensaje de correo electrónico a</w:t>
      </w:r>
      <w:r w:rsidR="2CB045C7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6221E9" w:rsidRPr="005A3733">
        <w:rPr>
          <w:rFonts w:ascii="Times New Roman" w:hAnsi="Times New Roman" w:cs="Times New Roman"/>
          <w:sz w:val="24"/>
          <w:szCs w:val="24"/>
          <w:lang w:val="es-ES_tradnl"/>
        </w:rPr>
        <w:t>GBucsit@sdge.com</w:t>
      </w:r>
    </w:p>
    <w:p w14:paraId="6F6BB73C" w14:textId="7C659C5D" w:rsidR="00525711" w:rsidRPr="005A3733" w:rsidRDefault="00364A10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Escribiendo a</w:t>
      </w:r>
      <w:r w:rsidR="77B9011C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525711" w:rsidRPr="005A3733">
        <w:rPr>
          <w:rFonts w:ascii="Times New Roman" w:hAnsi="Times New Roman" w:cs="Times New Roman"/>
          <w:sz w:val="24"/>
          <w:szCs w:val="24"/>
          <w:lang w:val="es-ES_tradnl"/>
        </w:rPr>
        <w:t>Geneveve Bucsit</w:t>
      </w:r>
    </w:p>
    <w:p w14:paraId="0F55A36D" w14:textId="7408BBF3" w:rsidR="00A76FA8" w:rsidRPr="005A3733" w:rsidRDefault="00A76FA8" w:rsidP="00E90B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hAnsi="Times New Roman" w:cs="Times New Roman"/>
          <w:sz w:val="24"/>
          <w:szCs w:val="24"/>
          <w:lang w:val="es-ES_tradnl"/>
        </w:rPr>
        <w:t>A.23-05-</w:t>
      </w:r>
      <w:r w:rsidR="003A6942" w:rsidRPr="005A3733">
        <w:rPr>
          <w:rFonts w:ascii="Times New Roman" w:hAnsi="Times New Roman" w:cs="Times New Roman"/>
          <w:sz w:val="24"/>
          <w:szCs w:val="24"/>
          <w:lang w:val="es-ES_tradnl"/>
        </w:rPr>
        <w:t>013</w:t>
      </w:r>
      <w:r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65F96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SDG&amp;E </w:t>
      </w:r>
      <w:r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2024 ERRA </w:t>
      </w:r>
      <w:proofErr w:type="spellStart"/>
      <w:r w:rsidRPr="005A3733">
        <w:rPr>
          <w:rFonts w:ascii="Times New Roman" w:hAnsi="Times New Roman" w:cs="Times New Roman"/>
          <w:sz w:val="24"/>
          <w:szCs w:val="24"/>
          <w:lang w:val="es-ES_tradnl"/>
        </w:rPr>
        <w:t>Forecast</w:t>
      </w:r>
      <w:proofErr w:type="spellEnd"/>
    </w:p>
    <w:p w14:paraId="3BF979F6" w14:textId="77777777" w:rsidR="00525711" w:rsidRPr="005A3733" w:rsidRDefault="00473C40" w:rsidP="00E90B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8326 Century Park </w:t>
      </w:r>
      <w:proofErr w:type="spellStart"/>
      <w:r w:rsidRPr="005A3733">
        <w:rPr>
          <w:rFonts w:ascii="Times New Roman" w:hAnsi="Times New Roman" w:cs="Times New Roman"/>
          <w:sz w:val="24"/>
          <w:szCs w:val="24"/>
          <w:lang w:val="es-ES_tradnl"/>
        </w:rPr>
        <w:t>Ct</w:t>
      </w:r>
      <w:proofErr w:type="spellEnd"/>
      <w:r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71101523" w14:textId="12615B55" w:rsidR="77B9011C" w:rsidRPr="005A3733" w:rsidRDefault="00473C40" w:rsidP="00E90B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hAnsi="Times New Roman" w:cs="Times New Roman"/>
          <w:sz w:val="24"/>
          <w:szCs w:val="24"/>
          <w:lang w:val="es-ES_tradnl"/>
        </w:rPr>
        <w:t>San Diego, CA 92123</w:t>
      </w:r>
    </w:p>
    <w:p w14:paraId="60063844" w14:textId="77777777" w:rsidR="006F0269" w:rsidRPr="005A3733" w:rsidRDefault="006F0269" w:rsidP="007D3B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685AB89" w14:textId="791BA04E" w:rsidR="00F72708" w:rsidRPr="005A3733" w:rsidRDefault="0024250D" w:rsidP="007D3B37">
      <w:pPr>
        <w:spacing w:after="0" w:line="240" w:lineRule="auto"/>
        <w:ind w:left="720"/>
        <w:rPr>
          <w:rStyle w:val="Hyperlink"/>
          <w:lang w:val="es-ES_tradnl"/>
        </w:rPr>
      </w:pP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Una copia de la solicitud y cualesquier documentos relacionados se pueden examinar también en </w:t>
      </w:r>
      <w:hyperlink r:id="rId12" w:history="1">
        <w:r w:rsidR="007D3B37" w:rsidRPr="005A3733">
          <w:rPr>
            <w:rStyle w:val="Hyperlink"/>
            <w:lang w:val="es-ES_tradnl"/>
          </w:rPr>
          <w:t>http://www.sdge.com/proceedings</w:t>
        </w:r>
      </w:hyperlink>
      <w:r w:rsidR="00C97105" w:rsidRPr="005A3733">
        <w:rPr>
          <w:rStyle w:val="Hyperlink"/>
          <w:lang w:val="es-ES_tradnl"/>
        </w:rPr>
        <w:t>.</w:t>
      </w:r>
    </w:p>
    <w:p w14:paraId="5DF0C260" w14:textId="77777777" w:rsidR="007D3B37" w:rsidRPr="005A3733" w:rsidRDefault="007D3B37" w:rsidP="007D3B3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4591D8B" w14:textId="390D14DE" w:rsidR="4E5FCC20" w:rsidRPr="005A3733" w:rsidRDefault="00E55F44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Contacte a la </w:t>
      </w:r>
      <w:r w:rsidR="4E5FCC20" w:rsidRPr="005A37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CPUC</w:t>
      </w:r>
    </w:p>
    <w:p w14:paraId="3CF62C0F" w14:textId="12FD2E44" w:rsidR="00447502" w:rsidRPr="005A3733" w:rsidRDefault="00221A5E" w:rsidP="004616BF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Visite</w:t>
      </w:r>
      <w:r w:rsidRPr="005A3733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="007D3B37" w:rsidRPr="005A3733">
        <w:rPr>
          <w:rFonts w:ascii="Times New Roman" w:hAnsi="Times New Roman" w:cs="Times New Roman"/>
          <w:b/>
          <w:bCs/>
          <w:lang w:val="es-ES_tradnl"/>
        </w:rPr>
        <w:t>apps.cpuc.ca.gov/c/</w:t>
      </w:r>
      <w:r w:rsidR="007D3B37" w:rsidRPr="005A3733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A2</w:t>
      </w:r>
      <w:r w:rsidR="002165DF" w:rsidRPr="005A3733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3</w:t>
      </w:r>
      <w:r w:rsidR="007D3B37" w:rsidRPr="005A3733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0</w:t>
      </w:r>
      <w:r w:rsidR="00BA0E3D" w:rsidRPr="005A3733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5</w:t>
      </w:r>
      <w:r w:rsidR="003A6942" w:rsidRPr="005A3733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013</w:t>
      </w:r>
      <w:r w:rsidR="007D3B37" w:rsidRPr="005A37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616BF" w:rsidRPr="005A37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para enviar un comentario acerca de este procedimiento en la Ficha del Expediente de la CPUC. Aquí también puede ver documentos y otros comentarios públicos relacionados con este procedimiento.</w:t>
      </w:r>
      <w:r w:rsidR="004616BF" w:rsidRPr="005A37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4616BF" w:rsidRPr="005A37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Su participación al proporcionar su opinión acerca de la petición de </w:t>
      </w:r>
      <w:r w:rsidR="004616BF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</w:t>
      </w:r>
      <w:r w:rsidR="004616BF" w:rsidRPr="005A37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puede ayudar a la CPUC a tomar una decisión fundamentada</w:t>
      </w:r>
      <w:r w:rsidR="00447502" w:rsidRPr="005A37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23AD7E2A" w14:textId="77777777" w:rsidR="006C7C57" w:rsidRPr="005A3733" w:rsidRDefault="006C7C57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6E8E55BF" w14:textId="41CF7BE9" w:rsidR="4E5FCC20" w:rsidRPr="005A3733" w:rsidRDefault="00BD76C5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Si tiene preguntas acerca de los procesos de la CPUC, puede comunicarse a la Oficina del Asesor Público de la CPUC</w:t>
      </w:r>
      <w:r w:rsidR="4E5FCC20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</w:p>
    <w:p w14:paraId="33FA69CE" w14:textId="438A590E" w:rsidR="4E5FCC20" w:rsidRPr="005A3733" w:rsidRDefault="00403218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Llamando al</w:t>
      </w:r>
      <w:r w:rsidR="4E5FCC20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: </w:t>
      </w:r>
      <w:r w:rsidR="4E5FCC20"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1-866-849-8390 </w:t>
      </w:r>
      <w:r w:rsidR="00A07AB7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(sin costo) o al </w:t>
      </w:r>
      <w:r w:rsidR="4E5FCC20"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1-415-703-2074</w:t>
      </w:r>
    </w:p>
    <w:p w14:paraId="05B2B57C" w14:textId="51CE42CB" w:rsidR="0DC8C6A9" w:rsidRPr="005A3733" w:rsidRDefault="008B052E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Enviando un mensaje de correo electrónico a</w:t>
      </w:r>
      <w:r w:rsidR="0DC8C6A9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  <w:r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B4350F" w:rsidRPr="005A3733">
        <w:rPr>
          <w:rFonts w:ascii="Times New Roman" w:hAnsi="Times New Roman" w:cs="Times New Roman"/>
          <w:sz w:val="24"/>
          <w:szCs w:val="24"/>
          <w:lang w:val="es-ES_tradnl"/>
        </w:rPr>
        <w:t>Public.Advisor@cpuc.ca.gov</w:t>
      </w:r>
      <w:r w:rsidR="0DC8C6A9"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7C5A6AFB" w14:textId="0BBA89E6" w:rsidR="4E5FCC20" w:rsidRPr="005A3733" w:rsidRDefault="001475D4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Escribiendo a</w:t>
      </w:r>
      <w:r w:rsidR="4E5FCC20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  <w:r w:rsidR="004746F5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ab/>
      </w:r>
      <w:proofErr w:type="spellStart"/>
      <w:r w:rsidR="4E5FCC20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CPUC</w:t>
      </w:r>
      <w:proofErr w:type="spellEnd"/>
      <w:r w:rsidR="4E5FCC20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4E5FCC20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Public</w:t>
      </w:r>
      <w:proofErr w:type="spellEnd"/>
      <w:r w:rsidR="4E5FCC20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4E5FCC20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Advisor’s</w:t>
      </w:r>
      <w:proofErr w:type="spellEnd"/>
      <w:r w:rsidR="4E5FCC20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Office</w:t>
      </w:r>
    </w:p>
    <w:p w14:paraId="5037BF13" w14:textId="7FF2BD1A" w:rsidR="4E5FCC20" w:rsidRPr="005A3733" w:rsidRDefault="4E5FCC20" w:rsidP="001475D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505 Van Ness Avenue</w:t>
      </w:r>
    </w:p>
    <w:p w14:paraId="325F00CE" w14:textId="1F59DF95" w:rsidR="4E5FCC20" w:rsidRPr="005A3733" w:rsidRDefault="4E5FCC20" w:rsidP="001475D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San Francisco, CA 94102</w:t>
      </w:r>
    </w:p>
    <w:p w14:paraId="5E30404D" w14:textId="364ADD49" w:rsidR="77F120CB" w:rsidRPr="005A3733" w:rsidRDefault="77F120CB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E6F4B7F" w14:textId="7E6D0544" w:rsidR="77F120CB" w:rsidRPr="005A3733" w:rsidRDefault="004C728E" w:rsidP="004475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Por favor, haga referencia a la solicitud </w:t>
      </w:r>
      <w:r w:rsidR="00447502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ERRA </w:t>
      </w:r>
      <w:proofErr w:type="spellStart"/>
      <w:r w:rsidR="4242A7D1"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A</w:t>
      </w:r>
      <w:r w:rsidR="4E5FCC20"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pplication</w:t>
      </w:r>
      <w:proofErr w:type="spellEnd"/>
      <w:r w:rsidR="4E5FCC20"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A.</w:t>
      </w:r>
      <w:r w:rsidR="007D3B37"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2</w:t>
      </w:r>
      <w:r w:rsidR="002165DF"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3</w:t>
      </w:r>
      <w:r w:rsidR="4798B7D8"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7D3B37"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05</w:t>
      </w:r>
      <w:r w:rsidR="4798B7D8"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3A6942"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013</w:t>
      </w:r>
      <w:r w:rsidR="4798B7D8"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de SDG&amp;E</w:t>
      </w:r>
      <w:r w:rsidRPr="005A37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DD4D2F" w:rsidRPr="005A3733">
        <w:rPr>
          <w:rFonts w:ascii="Times New Roman" w:eastAsia="Times New Roman" w:hAnsi="Times New Roman" w:cs="Times New Roman"/>
          <w:sz w:val="24"/>
          <w:szCs w:val="24"/>
          <w:lang w:val="es-ES_tradnl"/>
        </w:rPr>
        <w:t>en cualesquiera comunicaciones que sostenga con la CPUC en relación con este asunto</w:t>
      </w:r>
      <w:r w:rsidR="4E5FCC20" w:rsidRPr="005A3733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sectPr w:rsidR="77F120CB" w:rsidRPr="005A3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FF00" w14:textId="77777777" w:rsidR="00624AA8" w:rsidRDefault="00624AA8" w:rsidP="008405D0">
      <w:pPr>
        <w:spacing w:after="0" w:line="240" w:lineRule="auto"/>
      </w:pPr>
      <w:r>
        <w:separator/>
      </w:r>
    </w:p>
  </w:endnote>
  <w:endnote w:type="continuationSeparator" w:id="0">
    <w:p w14:paraId="1DC55C22" w14:textId="77777777" w:rsidR="00624AA8" w:rsidRDefault="00624AA8" w:rsidP="008405D0">
      <w:pPr>
        <w:spacing w:after="0" w:line="240" w:lineRule="auto"/>
      </w:pPr>
      <w:r>
        <w:continuationSeparator/>
      </w:r>
    </w:p>
  </w:endnote>
  <w:endnote w:type="continuationNotice" w:id="1">
    <w:p w14:paraId="5019357E" w14:textId="77777777" w:rsidR="00624AA8" w:rsidRDefault="00624A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1FF6" w14:textId="77777777" w:rsidR="00624AA8" w:rsidRDefault="00624AA8" w:rsidP="008405D0">
      <w:pPr>
        <w:spacing w:after="0" w:line="240" w:lineRule="auto"/>
      </w:pPr>
      <w:r>
        <w:separator/>
      </w:r>
    </w:p>
  </w:footnote>
  <w:footnote w:type="continuationSeparator" w:id="0">
    <w:p w14:paraId="278F484F" w14:textId="77777777" w:rsidR="00624AA8" w:rsidRDefault="00624AA8" w:rsidP="008405D0">
      <w:pPr>
        <w:spacing w:after="0" w:line="240" w:lineRule="auto"/>
      </w:pPr>
      <w:r>
        <w:continuationSeparator/>
      </w:r>
    </w:p>
  </w:footnote>
  <w:footnote w:type="continuationNotice" w:id="1">
    <w:p w14:paraId="2C797C76" w14:textId="77777777" w:rsidR="00624AA8" w:rsidRDefault="00624AA8">
      <w:pPr>
        <w:spacing w:after="0" w:line="240" w:lineRule="auto"/>
      </w:pPr>
    </w:p>
  </w:footnote>
  <w:footnote w:id="2">
    <w:p w14:paraId="7ACA3834" w14:textId="7945EF03" w:rsidR="00490296" w:rsidRPr="00D558BA" w:rsidRDefault="00490296">
      <w:pPr>
        <w:pStyle w:val="FootnoteText"/>
        <w:rPr>
          <w:rFonts w:ascii="Times New Roman" w:hAnsi="Times New Roman" w:cs="Times New Roman"/>
          <w:lang w:val="es-MX"/>
        </w:rPr>
      </w:pPr>
      <w:r w:rsidRPr="003B1D03">
        <w:rPr>
          <w:rStyle w:val="FootnoteReference"/>
          <w:rFonts w:ascii="Times New Roman" w:hAnsi="Times New Roman" w:cs="Times New Roman"/>
        </w:rPr>
        <w:footnoteRef/>
      </w:r>
      <w:r w:rsidRPr="00BD7D9C">
        <w:rPr>
          <w:rFonts w:ascii="Times New Roman" w:hAnsi="Times New Roman" w:cs="Times New Roman"/>
          <w:lang w:val="es-MX"/>
        </w:rPr>
        <w:t xml:space="preserve"> </w:t>
      </w:r>
      <w:r w:rsidR="00BD7D9C" w:rsidRPr="00BD7D9C">
        <w:rPr>
          <w:rFonts w:ascii="Times New Roman" w:hAnsi="Times New Roman" w:cs="Times New Roman"/>
          <w:lang w:val="es-MX"/>
        </w:rPr>
        <w:t xml:space="preserve">Los cargos de servicio no en paquete incluyen las tarifas </w:t>
      </w:r>
      <w:r w:rsidR="00BD7D9C">
        <w:rPr>
          <w:rFonts w:ascii="Times New Roman" w:hAnsi="Times New Roman" w:cs="Times New Roman"/>
          <w:lang w:val="es-MX"/>
        </w:rPr>
        <w:t xml:space="preserve">de distribución eléctrica de </w:t>
      </w:r>
      <w:r w:rsidR="00C93FA2" w:rsidRPr="00BD7D9C">
        <w:rPr>
          <w:rFonts w:ascii="Times New Roman" w:hAnsi="Times New Roman" w:cs="Times New Roman"/>
          <w:lang w:val="es-MX"/>
        </w:rPr>
        <w:t>SDG&amp;E</w:t>
      </w:r>
      <w:r w:rsidR="00BD7D9C">
        <w:rPr>
          <w:rFonts w:ascii="Times New Roman" w:hAnsi="Times New Roman" w:cs="Times New Roman"/>
          <w:lang w:val="es-MX"/>
        </w:rPr>
        <w:t xml:space="preserve"> junto con</w:t>
      </w:r>
      <w:r w:rsidR="004B17B2">
        <w:rPr>
          <w:rFonts w:ascii="Times New Roman" w:hAnsi="Times New Roman" w:cs="Times New Roman"/>
          <w:lang w:val="es-MX"/>
        </w:rPr>
        <w:t xml:space="preserve"> las </w:t>
      </w:r>
      <w:r w:rsidR="00BD7D9C">
        <w:rPr>
          <w:rFonts w:ascii="Times New Roman" w:hAnsi="Times New Roman" w:cs="Times New Roman"/>
          <w:lang w:val="es-MX"/>
        </w:rPr>
        <w:t xml:space="preserve">tarifas </w:t>
      </w:r>
      <w:r w:rsidR="00C93FA2" w:rsidRPr="00BD7D9C">
        <w:rPr>
          <w:rFonts w:ascii="Times New Roman" w:hAnsi="Times New Roman" w:cs="Times New Roman"/>
          <w:lang w:val="es-MX"/>
        </w:rPr>
        <w:t xml:space="preserve">PCIA. </w:t>
      </w:r>
      <w:r w:rsidR="005601D1" w:rsidRPr="00D558BA">
        <w:rPr>
          <w:rFonts w:ascii="Times New Roman" w:hAnsi="Times New Roman" w:cs="Times New Roman"/>
          <w:lang w:val="es-MX"/>
        </w:rPr>
        <w:t xml:space="preserve">Las tarifas de generación eléctrica para clientes con servicio no en paquete </w:t>
      </w:r>
      <w:r w:rsidR="00223145" w:rsidRPr="00D558BA">
        <w:rPr>
          <w:rFonts w:ascii="Times New Roman" w:hAnsi="Times New Roman" w:cs="Times New Roman"/>
          <w:lang w:val="es-MX"/>
        </w:rPr>
        <w:t>las</w:t>
      </w:r>
      <w:r w:rsidR="005601D1" w:rsidRPr="00D558BA">
        <w:rPr>
          <w:rFonts w:ascii="Times New Roman" w:hAnsi="Times New Roman" w:cs="Times New Roman"/>
          <w:lang w:val="es-MX"/>
        </w:rPr>
        <w:t xml:space="preserve"> determina</w:t>
      </w:r>
      <w:r w:rsidR="00D558BA" w:rsidRPr="00D558BA">
        <w:rPr>
          <w:rFonts w:ascii="Times New Roman" w:hAnsi="Times New Roman" w:cs="Times New Roman"/>
          <w:lang w:val="es-MX"/>
        </w:rPr>
        <w:t xml:space="preserve"> el respectivo Proveedor de Servicio de Energía (ESP)</w:t>
      </w:r>
      <w:r w:rsidR="00D558BA">
        <w:rPr>
          <w:rFonts w:ascii="Times New Roman" w:hAnsi="Times New Roman" w:cs="Times New Roman"/>
          <w:lang w:val="es-MX"/>
        </w:rPr>
        <w:t>,</w:t>
      </w:r>
      <w:r w:rsidR="00453499">
        <w:rPr>
          <w:rFonts w:ascii="Times New Roman" w:hAnsi="Times New Roman" w:cs="Times New Roman"/>
          <w:lang w:val="es-MX"/>
        </w:rPr>
        <w:t xml:space="preserve"> como un proveedor </w:t>
      </w:r>
      <w:r w:rsidR="00C93FA2" w:rsidRPr="00D558BA">
        <w:rPr>
          <w:rFonts w:ascii="Times New Roman" w:hAnsi="Times New Roman" w:cs="Times New Roman"/>
          <w:lang w:val="es-MX"/>
        </w:rPr>
        <w:t>Community Choice Aggregator o Direct Access</w:t>
      </w:r>
      <w:r w:rsidR="00453499">
        <w:rPr>
          <w:rFonts w:ascii="Times New Roman" w:hAnsi="Times New Roman" w:cs="Times New Roman"/>
          <w:lang w:val="es-MX"/>
        </w:rPr>
        <w:t xml:space="preserve">, </w:t>
      </w:r>
      <w:r w:rsidR="00B2022F">
        <w:rPr>
          <w:rFonts w:ascii="Times New Roman" w:hAnsi="Times New Roman" w:cs="Times New Roman"/>
          <w:lang w:val="es-MX"/>
        </w:rPr>
        <w:t xml:space="preserve">de un cliente </w:t>
      </w:r>
      <w:r w:rsidR="00453499">
        <w:rPr>
          <w:rFonts w:ascii="Times New Roman" w:hAnsi="Times New Roman" w:cs="Times New Roman"/>
          <w:lang w:val="es-MX"/>
        </w:rPr>
        <w:t>y no se reflejan en las tarifas de servicio no en paquete y los impactos en la</w:t>
      </w:r>
      <w:r w:rsidR="00BD24A0">
        <w:rPr>
          <w:rFonts w:ascii="Times New Roman" w:hAnsi="Times New Roman" w:cs="Times New Roman"/>
          <w:lang w:val="es-MX"/>
        </w:rPr>
        <w:t xml:space="preserve"> factura</w:t>
      </w:r>
      <w:r w:rsidR="00C93FA2" w:rsidRPr="00D558BA">
        <w:rPr>
          <w:rFonts w:ascii="Times New Roman" w:hAnsi="Times New Roman" w:cs="Times New Roman"/>
          <w:lang w:val="es-MX"/>
        </w:rPr>
        <w:t>.</w:t>
      </w:r>
    </w:p>
  </w:footnote>
  <w:footnote w:id="3">
    <w:p w14:paraId="2F2642A9" w14:textId="469F132B" w:rsidR="00345DE3" w:rsidRPr="00DA4FE6" w:rsidRDefault="00345DE3">
      <w:pPr>
        <w:pStyle w:val="FootnoteText"/>
        <w:rPr>
          <w:rFonts w:ascii="Times New Roman" w:hAnsi="Times New Roman" w:cs="Times New Roman"/>
          <w:lang w:val="es-MX"/>
        </w:rPr>
      </w:pPr>
      <w:r w:rsidRPr="0059657B">
        <w:rPr>
          <w:rStyle w:val="FootnoteReference"/>
          <w:rFonts w:ascii="Times New Roman" w:hAnsi="Times New Roman" w:cs="Times New Roman"/>
        </w:rPr>
        <w:footnoteRef/>
      </w:r>
      <w:r w:rsidRPr="00DA4FE6">
        <w:rPr>
          <w:rFonts w:ascii="Times New Roman" w:hAnsi="Times New Roman" w:cs="Times New Roman"/>
          <w:lang w:val="es-MX"/>
        </w:rPr>
        <w:t xml:space="preserve"> </w:t>
      </w:r>
      <w:r w:rsidR="00961434" w:rsidRPr="00DA4FE6">
        <w:rPr>
          <w:rFonts w:ascii="Times New Roman" w:hAnsi="Times New Roman" w:cs="Times New Roman"/>
          <w:lang w:val="es-MX"/>
        </w:rPr>
        <w:t>I</w:t>
      </w:r>
      <w:r w:rsidRPr="00DA4FE6">
        <w:rPr>
          <w:rFonts w:ascii="Times New Roman" w:hAnsi="Times New Roman" w:cs="Times New Roman"/>
          <w:lang w:val="es-MX"/>
        </w:rPr>
        <w:t>nclu</w:t>
      </w:r>
      <w:r w:rsidR="00DA4FE6" w:rsidRPr="00DA4FE6">
        <w:rPr>
          <w:rFonts w:ascii="Times New Roman" w:hAnsi="Times New Roman" w:cs="Times New Roman"/>
          <w:lang w:val="es-MX"/>
        </w:rPr>
        <w:t xml:space="preserve">ye tarifas promedio por clase de distribución eléctrica y </w:t>
      </w:r>
      <w:r w:rsidRPr="00DA4FE6">
        <w:rPr>
          <w:rFonts w:ascii="Times New Roman" w:hAnsi="Times New Roman" w:cs="Times New Roman"/>
          <w:lang w:val="es-MX"/>
        </w:rPr>
        <w:t>PCIA</w:t>
      </w:r>
      <w:r w:rsidR="00331DCA" w:rsidRPr="00DA4FE6">
        <w:rPr>
          <w:rFonts w:ascii="Times New Roman" w:hAnsi="Times New Roman" w:cs="Times New Roman"/>
          <w:lang w:val="es-MX"/>
        </w:rPr>
        <w:t>; exclu</w:t>
      </w:r>
      <w:r w:rsidR="00DA4FE6" w:rsidRPr="00DA4FE6">
        <w:rPr>
          <w:rFonts w:ascii="Times New Roman" w:hAnsi="Times New Roman" w:cs="Times New Roman"/>
          <w:lang w:val="es-MX"/>
        </w:rPr>
        <w:t>y</w:t>
      </w:r>
      <w:r w:rsidR="00DA4FE6">
        <w:rPr>
          <w:rFonts w:ascii="Times New Roman" w:hAnsi="Times New Roman" w:cs="Times New Roman"/>
          <w:lang w:val="es-MX"/>
        </w:rPr>
        <w:t xml:space="preserve">e costos </w:t>
      </w:r>
      <w:r w:rsidR="00BB1350">
        <w:rPr>
          <w:rFonts w:ascii="Times New Roman" w:hAnsi="Times New Roman" w:cs="Times New Roman"/>
          <w:lang w:val="es-MX"/>
        </w:rPr>
        <w:t>de</w:t>
      </w:r>
      <w:r w:rsidR="00DA4FE6">
        <w:rPr>
          <w:rFonts w:ascii="Times New Roman" w:hAnsi="Times New Roman" w:cs="Times New Roman"/>
          <w:lang w:val="es-MX"/>
        </w:rPr>
        <w:t xml:space="preserve"> generación eléctrica, los cuales </w:t>
      </w:r>
      <w:r w:rsidR="00E30E4B">
        <w:rPr>
          <w:rFonts w:ascii="Times New Roman" w:hAnsi="Times New Roman" w:cs="Times New Roman"/>
          <w:lang w:val="es-MX"/>
        </w:rPr>
        <w:t>proporciona el respectivo ESP de un cliente con servicio no en paquete</w:t>
      </w:r>
      <w:r w:rsidR="00130EB9" w:rsidRPr="00DA4FE6">
        <w:rPr>
          <w:rFonts w:ascii="Times New Roman" w:hAnsi="Times New Roman" w:cs="Times New Roman"/>
          <w:lang w:val="es-MX"/>
        </w:rPr>
        <w:t xml:space="preserve">. </w:t>
      </w:r>
    </w:p>
  </w:footnote>
  <w:footnote w:id="4">
    <w:p w14:paraId="22C77A1D" w14:textId="4D8EB571" w:rsidR="00BF5B1B" w:rsidRPr="00E30E4B" w:rsidRDefault="00BF5B1B">
      <w:pPr>
        <w:pStyle w:val="FootnoteText"/>
        <w:rPr>
          <w:rFonts w:ascii="Times New Roman" w:hAnsi="Times New Roman" w:cs="Times New Roman"/>
          <w:lang w:val="es-MX"/>
        </w:rPr>
      </w:pPr>
      <w:r w:rsidRPr="0059657B">
        <w:rPr>
          <w:rStyle w:val="FootnoteReference"/>
          <w:rFonts w:ascii="Times New Roman" w:hAnsi="Times New Roman" w:cs="Times New Roman"/>
        </w:rPr>
        <w:footnoteRef/>
      </w:r>
      <w:r w:rsidRPr="00E30E4B">
        <w:rPr>
          <w:rFonts w:ascii="Times New Roman" w:hAnsi="Times New Roman" w:cs="Times New Roman"/>
          <w:lang w:val="es-MX"/>
        </w:rPr>
        <w:t xml:space="preserve"> </w:t>
      </w:r>
      <w:r w:rsidR="00E30E4B" w:rsidRPr="00E30E4B">
        <w:rPr>
          <w:rFonts w:ascii="Times New Roman" w:hAnsi="Times New Roman" w:cs="Times New Roman"/>
          <w:lang w:val="es-MX"/>
        </w:rPr>
        <w:t xml:space="preserve">Tarifas </w:t>
      </w:r>
      <w:r w:rsidR="00226C4D">
        <w:rPr>
          <w:rFonts w:ascii="Times New Roman" w:eastAsia="Times New Roman" w:hAnsi="Times New Roman" w:cs="Times New Roman"/>
          <w:lang w:val="es-ES_tradnl"/>
        </w:rPr>
        <w:t xml:space="preserve">en vigor a partir </w:t>
      </w:r>
      <w:r w:rsidR="00E30E4B" w:rsidRPr="00E30E4B">
        <w:rPr>
          <w:rFonts w:ascii="Times New Roman" w:hAnsi="Times New Roman" w:cs="Times New Roman"/>
          <w:lang w:val="es-MX"/>
        </w:rPr>
        <w:t xml:space="preserve">del </w:t>
      </w:r>
      <w:r w:rsidR="004459DD" w:rsidRPr="00E30E4B">
        <w:rPr>
          <w:rFonts w:ascii="Times New Roman" w:hAnsi="Times New Roman" w:cs="Times New Roman"/>
          <w:lang w:val="es-MX"/>
        </w:rPr>
        <w:t>1</w:t>
      </w:r>
      <w:r w:rsidR="00E30E4B" w:rsidRPr="00E30E4B">
        <w:rPr>
          <w:rFonts w:ascii="Times New Roman" w:hAnsi="Times New Roman" w:cs="Times New Roman"/>
          <w:lang w:val="es-MX"/>
        </w:rPr>
        <w:t xml:space="preserve"> </w:t>
      </w:r>
      <w:r w:rsidR="00E30E4B">
        <w:rPr>
          <w:rFonts w:ascii="Times New Roman" w:hAnsi="Times New Roman" w:cs="Times New Roman"/>
          <w:lang w:val="es-MX"/>
        </w:rPr>
        <w:t xml:space="preserve">de enero de </w:t>
      </w:r>
      <w:r w:rsidR="004459DD" w:rsidRPr="00E30E4B">
        <w:rPr>
          <w:rFonts w:ascii="Times New Roman" w:hAnsi="Times New Roman" w:cs="Times New Roman"/>
          <w:lang w:val="es-MX"/>
        </w:rPr>
        <w:t xml:space="preserve">2023, </w:t>
      </w:r>
      <w:r w:rsidR="00FE2FC6">
        <w:rPr>
          <w:rFonts w:ascii="Times New Roman" w:eastAsia="Times New Roman" w:hAnsi="Times New Roman" w:cs="Times New Roman"/>
          <w:lang w:val="es-ES_tradnl"/>
        </w:rPr>
        <w:t xml:space="preserve">conforme a la Carta de Aviso </w:t>
      </w:r>
      <w:r w:rsidR="004459DD" w:rsidRPr="00E30E4B">
        <w:rPr>
          <w:rFonts w:ascii="Times New Roman" w:hAnsi="Times New Roman" w:cs="Times New Roman"/>
          <w:lang w:val="es-MX"/>
        </w:rPr>
        <w:t>(AL) 4129-E.</w:t>
      </w:r>
    </w:p>
  </w:footnote>
  <w:footnote w:id="5">
    <w:p w14:paraId="4B67FA4A" w14:textId="66E8C562" w:rsidR="003F3351" w:rsidRPr="00BD5CD4" w:rsidRDefault="003F3351">
      <w:pPr>
        <w:pStyle w:val="FootnoteText"/>
        <w:rPr>
          <w:rFonts w:ascii="Times New Roman" w:hAnsi="Times New Roman" w:cs="Times New Roman"/>
          <w:lang w:val="es-MX"/>
        </w:rPr>
      </w:pPr>
      <w:r w:rsidRPr="0059657B">
        <w:rPr>
          <w:rStyle w:val="FootnoteReference"/>
          <w:rFonts w:ascii="Times New Roman" w:hAnsi="Times New Roman" w:cs="Times New Roman"/>
        </w:rPr>
        <w:footnoteRef/>
      </w:r>
      <w:r w:rsidRPr="00BD5CD4">
        <w:rPr>
          <w:rFonts w:ascii="Times New Roman" w:hAnsi="Times New Roman" w:cs="Times New Roman"/>
          <w:lang w:val="es-MX"/>
        </w:rPr>
        <w:t xml:space="preserve"> </w:t>
      </w:r>
      <w:r w:rsidR="00BD5CD4" w:rsidRPr="00BD5CD4">
        <w:rPr>
          <w:rFonts w:ascii="Times New Roman" w:eastAsia="Times New Roman" w:hAnsi="Times New Roman" w:cs="Times New Roman"/>
          <w:lang w:val="es-MX"/>
        </w:rPr>
        <w:t>CeI significa Comercial e Industrial.</w:t>
      </w:r>
    </w:p>
  </w:footnote>
  <w:footnote w:id="6">
    <w:p w14:paraId="10428538" w14:textId="2E9F5848" w:rsidR="00212808" w:rsidRPr="00042CE0" w:rsidRDefault="00212808">
      <w:pPr>
        <w:pStyle w:val="FootnoteText"/>
        <w:rPr>
          <w:rFonts w:ascii="Times New Roman" w:hAnsi="Times New Roman" w:cs="Times New Roman"/>
          <w:lang w:val="es-MX"/>
        </w:rPr>
      </w:pPr>
      <w:r w:rsidRPr="0059657B">
        <w:rPr>
          <w:rStyle w:val="FootnoteReference"/>
          <w:rFonts w:ascii="Times New Roman" w:hAnsi="Times New Roman" w:cs="Times New Roman"/>
        </w:rPr>
        <w:footnoteRef/>
      </w:r>
      <w:r w:rsidRPr="00FE2FC6">
        <w:rPr>
          <w:rFonts w:ascii="Times New Roman" w:hAnsi="Times New Roman" w:cs="Times New Roman"/>
          <w:lang w:val="es-MX"/>
        </w:rPr>
        <w:t xml:space="preserve"> </w:t>
      </w:r>
      <w:r w:rsidR="00FE2FC6" w:rsidRPr="00FE2FC6">
        <w:rPr>
          <w:rFonts w:ascii="Times New Roman" w:hAnsi="Times New Roman" w:cs="Times New Roman"/>
          <w:lang w:val="es-MX"/>
        </w:rPr>
        <w:t>Los cargos por servicio en paquete incluyen las tarifa</w:t>
      </w:r>
      <w:r w:rsidR="00FE2FC6">
        <w:rPr>
          <w:rFonts w:ascii="Times New Roman" w:hAnsi="Times New Roman" w:cs="Times New Roman"/>
          <w:lang w:val="es-MX"/>
        </w:rPr>
        <w:t xml:space="preserve">s </w:t>
      </w:r>
      <w:r w:rsidR="00042CE0">
        <w:rPr>
          <w:rFonts w:ascii="Times New Roman" w:hAnsi="Times New Roman" w:cs="Times New Roman"/>
          <w:lang w:val="es-MX"/>
        </w:rPr>
        <w:t xml:space="preserve">de generación y distribución de electricidad de </w:t>
      </w:r>
      <w:r w:rsidR="0050135E" w:rsidRPr="00FE2FC6">
        <w:rPr>
          <w:rFonts w:ascii="Times New Roman" w:hAnsi="Times New Roman" w:cs="Times New Roman"/>
          <w:lang w:val="es-MX"/>
        </w:rPr>
        <w:t xml:space="preserve">SDG&amp;E. </w:t>
      </w:r>
      <w:r w:rsidR="00042CE0">
        <w:rPr>
          <w:rFonts w:ascii="Times New Roman" w:hAnsi="Times New Roman" w:cs="Times New Roman"/>
          <w:lang w:val="es-MX"/>
        </w:rPr>
        <w:t xml:space="preserve">Las tarifas </w:t>
      </w:r>
      <w:r w:rsidR="0050135E" w:rsidRPr="00042CE0">
        <w:rPr>
          <w:rFonts w:ascii="Times New Roman" w:hAnsi="Times New Roman" w:cs="Times New Roman"/>
          <w:lang w:val="es-MX"/>
        </w:rPr>
        <w:t xml:space="preserve">PCIA </w:t>
      </w:r>
      <w:r w:rsidR="00042CE0">
        <w:rPr>
          <w:rFonts w:ascii="Times New Roman" w:hAnsi="Times New Roman" w:cs="Times New Roman"/>
          <w:lang w:val="es-MX"/>
        </w:rPr>
        <w:t xml:space="preserve">de servicio en paquete van incorporadas en las tarifas de generación eléctrica de </w:t>
      </w:r>
      <w:r w:rsidR="0050135E" w:rsidRPr="00042CE0">
        <w:rPr>
          <w:rFonts w:ascii="Times New Roman" w:hAnsi="Times New Roman" w:cs="Times New Roman"/>
          <w:lang w:val="es-MX"/>
        </w:rPr>
        <w:t>SDG&amp;E.</w:t>
      </w:r>
    </w:p>
  </w:footnote>
  <w:footnote w:id="7">
    <w:p w14:paraId="5C79939B" w14:textId="71DD0773" w:rsidR="00961434" w:rsidRPr="00AA2081" w:rsidRDefault="00961434">
      <w:pPr>
        <w:pStyle w:val="FootnoteText"/>
        <w:rPr>
          <w:rFonts w:ascii="Times New Roman" w:hAnsi="Times New Roman" w:cs="Times New Roman"/>
          <w:lang w:val="es-MX"/>
        </w:rPr>
      </w:pPr>
      <w:r w:rsidRPr="0059657B">
        <w:rPr>
          <w:rStyle w:val="FootnoteReference"/>
          <w:rFonts w:ascii="Times New Roman" w:hAnsi="Times New Roman" w:cs="Times New Roman"/>
        </w:rPr>
        <w:footnoteRef/>
      </w:r>
      <w:r w:rsidRPr="00AA2081">
        <w:rPr>
          <w:rFonts w:ascii="Times New Roman" w:hAnsi="Times New Roman" w:cs="Times New Roman"/>
          <w:lang w:val="es-MX"/>
        </w:rPr>
        <w:t xml:space="preserve"> Inclu</w:t>
      </w:r>
      <w:r w:rsidR="00AA2081" w:rsidRPr="00AA2081">
        <w:rPr>
          <w:rFonts w:ascii="Times New Roman" w:hAnsi="Times New Roman" w:cs="Times New Roman"/>
          <w:lang w:val="es-MX"/>
        </w:rPr>
        <w:t xml:space="preserve">ye las tarifas de distribución y </w:t>
      </w:r>
      <w:r w:rsidR="00AA2081">
        <w:rPr>
          <w:rFonts w:ascii="Times New Roman" w:hAnsi="Times New Roman" w:cs="Times New Roman"/>
          <w:lang w:val="es-MX"/>
        </w:rPr>
        <w:t xml:space="preserve">generación de electricidad de </w:t>
      </w:r>
      <w:r w:rsidRPr="00AA2081">
        <w:rPr>
          <w:rFonts w:ascii="Times New Roman" w:hAnsi="Times New Roman" w:cs="Times New Roman"/>
          <w:lang w:val="es-MX"/>
        </w:rPr>
        <w:t>SDG&amp;E.</w:t>
      </w:r>
    </w:p>
  </w:footnote>
  <w:footnote w:id="8">
    <w:p w14:paraId="0F726D48" w14:textId="3E0B86CE" w:rsidR="008405D0" w:rsidRPr="003B2BD0" w:rsidRDefault="008405D0">
      <w:pPr>
        <w:pStyle w:val="FootnoteText"/>
        <w:rPr>
          <w:rFonts w:ascii="Times New Roman" w:hAnsi="Times New Roman" w:cs="Times New Roman"/>
          <w:lang w:val="es-MX"/>
        </w:rPr>
      </w:pPr>
      <w:r w:rsidRPr="00876A79">
        <w:rPr>
          <w:rStyle w:val="FootnoteReference"/>
          <w:rFonts w:ascii="Times New Roman" w:hAnsi="Times New Roman" w:cs="Times New Roman"/>
        </w:rPr>
        <w:footnoteRef/>
      </w:r>
      <w:r w:rsidRPr="003B2BD0">
        <w:rPr>
          <w:rFonts w:ascii="Times New Roman" w:hAnsi="Times New Roman" w:cs="Times New Roman"/>
          <w:lang w:val="es-MX"/>
        </w:rPr>
        <w:t xml:space="preserve"> </w:t>
      </w:r>
      <w:r w:rsidR="003B2BD0" w:rsidRPr="003B2BD0">
        <w:rPr>
          <w:rFonts w:ascii="Times New Roman" w:hAnsi="Times New Roman" w:cs="Times New Roman"/>
          <w:lang w:val="es-MX"/>
        </w:rPr>
        <w:t xml:space="preserve">Tarifas </w:t>
      </w:r>
      <w:r w:rsidR="003B2BD0">
        <w:rPr>
          <w:rFonts w:ascii="Times New Roman" w:eastAsia="Times New Roman" w:hAnsi="Times New Roman" w:cs="Times New Roman"/>
          <w:lang w:val="es-ES_tradnl"/>
        </w:rPr>
        <w:t>en vigor a partir del</w:t>
      </w:r>
      <w:r w:rsidRPr="003B2BD0">
        <w:rPr>
          <w:rFonts w:ascii="Times New Roman" w:hAnsi="Times New Roman" w:cs="Times New Roman"/>
          <w:lang w:val="es-MX"/>
        </w:rPr>
        <w:t xml:space="preserve"> 1</w:t>
      </w:r>
      <w:r w:rsidR="003B2BD0" w:rsidRPr="003B2BD0">
        <w:rPr>
          <w:rFonts w:ascii="Times New Roman" w:hAnsi="Times New Roman" w:cs="Times New Roman"/>
          <w:lang w:val="es-MX"/>
        </w:rPr>
        <w:t xml:space="preserve"> </w:t>
      </w:r>
      <w:r w:rsidR="003B2BD0">
        <w:rPr>
          <w:rFonts w:ascii="Times New Roman" w:hAnsi="Times New Roman" w:cs="Times New Roman"/>
          <w:lang w:val="es-MX"/>
        </w:rPr>
        <w:t xml:space="preserve">de enero de </w:t>
      </w:r>
      <w:r w:rsidRPr="003B2BD0">
        <w:rPr>
          <w:rFonts w:ascii="Times New Roman" w:hAnsi="Times New Roman" w:cs="Times New Roman"/>
          <w:lang w:val="es-MX"/>
        </w:rPr>
        <w:t>202</w:t>
      </w:r>
      <w:r w:rsidR="001F2715" w:rsidRPr="003B2BD0">
        <w:rPr>
          <w:rFonts w:ascii="Times New Roman" w:hAnsi="Times New Roman" w:cs="Times New Roman"/>
          <w:lang w:val="es-MX"/>
        </w:rPr>
        <w:t>3</w:t>
      </w:r>
      <w:r w:rsidRPr="003B2BD0">
        <w:rPr>
          <w:rFonts w:ascii="Times New Roman" w:hAnsi="Times New Roman" w:cs="Times New Roman"/>
          <w:lang w:val="es-MX"/>
        </w:rPr>
        <w:t xml:space="preserve">, </w:t>
      </w:r>
      <w:r w:rsidR="005A3733">
        <w:rPr>
          <w:rFonts w:ascii="Times New Roman" w:eastAsia="Times New Roman" w:hAnsi="Times New Roman" w:cs="Times New Roman"/>
          <w:lang w:val="es-ES_tradnl"/>
        </w:rPr>
        <w:t xml:space="preserve">conforme a la Carta de Aviso </w:t>
      </w:r>
      <w:r w:rsidRPr="003B2BD0">
        <w:rPr>
          <w:rFonts w:ascii="Times New Roman" w:hAnsi="Times New Roman" w:cs="Times New Roman"/>
          <w:lang w:val="es-MX"/>
        </w:rPr>
        <w:t xml:space="preserve">(AL) </w:t>
      </w:r>
      <w:r w:rsidR="001F2715" w:rsidRPr="003B2BD0">
        <w:rPr>
          <w:rFonts w:ascii="Times New Roman" w:hAnsi="Times New Roman" w:cs="Times New Roman"/>
          <w:lang w:val="es-MX"/>
        </w:rPr>
        <w:t>4129-E</w:t>
      </w:r>
      <w:r w:rsidR="000B7673" w:rsidRPr="003B2BD0">
        <w:rPr>
          <w:rFonts w:ascii="Times New Roman" w:hAnsi="Times New Roman" w:cs="Times New Roman"/>
          <w:lang w:val="es-MX"/>
        </w:rPr>
        <w:t>.</w:t>
      </w:r>
    </w:p>
  </w:footnote>
  <w:footnote w:id="9">
    <w:p w14:paraId="5DEC0C1A" w14:textId="5EB5CD99" w:rsidR="005B491F" w:rsidRPr="003B2BD0" w:rsidRDefault="005B491F">
      <w:pPr>
        <w:pStyle w:val="FootnoteText"/>
        <w:rPr>
          <w:rFonts w:ascii="Times New Roman" w:hAnsi="Times New Roman" w:cs="Times New Roman"/>
          <w:highlight w:val="yellow"/>
          <w:lang w:val="es-MX"/>
        </w:rPr>
      </w:pPr>
      <w:r w:rsidRPr="00876A79">
        <w:rPr>
          <w:rStyle w:val="FootnoteReference"/>
          <w:rFonts w:ascii="Times New Roman" w:hAnsi="Times New Roman" w:cs="Times New Roman"/>
        </w:rPr>
        <w:footnoteRef/>
      </w:r>
      <w:r w:rsidRPr="003B2BD0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D05F06">
        <w:rPr>
          <w:rFonts w:ascii="Times New Roman" w:eastAsia="Times New Roman" w:hAnsi="Times New Roman" w:cs="Times New Roman"/>
          <w:lang w:val="es-ES_tradnl"/>
        </w:rPr>
        <w:t>CeI</w:t>
      </w:r>
      <w:proofErr w:type="spellEnd"/>
      <w:r w:rsidR="00D05F06">
        <w:rPr>
          <w:rFonts w:ascii="Times New Roman" w:eastAsia="Times New Roman" w:hAnsi="Times New Roman" w:cs="Times New Roman"/>
          <w:lang w:val="es-ES_tradnl"/>
        </w:rPr>
        <w:t xml:space="preserve"> significa Comercial e Industrial</w:t>
      </w:r>
      <w:r w:rsidRPr="003B2BD0">
        <w:rPr>
          <w:rFonts w:ascii="Times New Roman" w:hAnsi="Times New Roman" w:cs="Times New Roman"/>
          <w:lang w:val="es-MX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78"/>
    <w:multiLevelType w:val="hybridMultilevel"/>
    <w:tmpl w:val="4B8CC61A"/>
    <w:lvl w:ilvl="0" w:tplc="6A66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0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A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7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6B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0D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5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9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4444E"/>
    <w:multiLevelType w:val="hybridMultilevel"/>
    <w:tmpl w:val="6776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595968">
    <w:abstractNumId w:val="0"/>
  </w:num>
  <w:num w:numId="2" w16cid:durableId="173600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94018C"/>
    <w:rsid w:val="00000019"/>
    <w:rsid w:val="0000469A"/>
    <w:rsid w:val="00004C8D"/>
    <w:rsid w:val="00005CDE"/>
    <w:rsid w:val="00010453"/>
    <w:rsid w:val="00015969"/>
    <w:rsid w:val="00023D7B"/>
    <w:rsid w:val="00023F55"/>
    <w:rsid w:val="0002658F"/>
    <w:rsid w:val="000306E6"/>
    <w:rsid w:val="000316E6"/>
    <w:rsid w:val="00033107"/>
    <w:rsid w:val="00033756"/>
    <w:rsid w:val="000366EA"/>
    <w:rsid w:val="00042CE0"/>
    <w:rsid w:val="000573FE"/>
    <w:rsid w:val="000574F1"/>
    <w:rsid w:val="000636BC"/>
    <w:rsid w:val="000675CE"/>
    <w:rsid w:val="0007158F"/>
    <w:rsid w:val="00071CC2"/>
    <w:rsid w:val="0007268D"/>
    <w:rsid w:val="000760FF"/>
    <w:rsid w:val="00080839"/>
    <w:rsid w:val="000808F3"/>
    <w:rsid w:val="00081098"/>
    <w:rsid w:val="00083884"/>
    <w:rsid w:val="00085F2F"/>
    <w:rsid w:val="00087770"/>
    <w:rsid w:val="000915A4"/>
    <w:rsid w:val="000A50EF"/>
    <w:rsid w:val="000B7673"/>
    <w:rsid w:val="000C0C4B"/>
    <w:rsid w:val="000C1269"/>
    <w:rsid w:val="000C1C4D"/>
    <w:rsid w:val="000C1E2F"/>
    <w:rsid w:val="000D2CBD"/>
    <w:rsid w:val="000D3136"/>
    <w:rsid w:val="000D5C7B"/>
    <w:rsid w:val="000E033E"/>
    <w:rsid w:val="000E0FB4"/>
    <w:rsid w:val="000E2C76"/>
    <w:rsid w:val="000E39CF"/>
    <w:rsid w:val="000F5754"/>
    <w:rsid w:val="001001E8"/>
    <w:rsid w:val="00102460"/>
    <w:rsid w:val="00104FFC"/>
    <w:rsid w:val="00106931"/>
    <w:rsid w:val="0011407C"/>
    <w:rsid w:val="00121152"/>
    <w:rsid w:val="00125DD3"/>
    <w:rsid w:val="00130EB9"/>
    <w:rsid w:val="00132787"/>
    <w:rsid w:val="001336D8"/>
    <w:rsid w:val="001353A4"/>
    <w:rsid w:val="00135A4F"/>
    <w:rsid w:val="00137F33"/>
    <w:rsid w:val="0014158E"/>
    <w:rsid w:val="00142B5F"/>
    <w:rsid w:val="001475D4"/>
    <w:rsid w:val="001523BE"/>
    <w:rsid w:val="0015616A"/>
    <w:rsid w:val="00156718"/>
    <w:rsid w:val="001572BB"/>
    <w:rsid w:val="001573CC"/>
    <w:rsid w:val="0015794F"/>
    <w:rsid w:val="00160331"/>
    <w:rsid w:val="001603C2"/>
    <w:rsid w:val="001661ED"/>
    <w:rsid w:val="00166660"/>
    <w:rsid w:val="0017054B"/>
    <w:rsid w:val="00176B56"/>
    <w:rsid w:val="0017785F"/>
    <w:rsid w:val="001815EB"/>
    <w:rsid w:val="00182DB7"/>
    <w:rsid w:val="00190935"/>
    <w:rsid w:val="00194155"/>
    <w:rsid w:val="00196EAF"/>
    <w:rsid w:val="001A1C14"/>
    <w:rsid w:val="001A1FC7"/>
    <w:rsid w:val="001A233B"/>
    <w:rsid w:val="001A4EDA"/>
    <w:rsid w:val="001A5A13"/>
    <w:rsid w:val="001B2D8B"/>
    <w:rsid w:val="001C2964"/>
    <w:rsid w:val="001C2FEF"/>
    <w:rsid w:val="001C41D7"/>
    <w:rsid w:val="001E04FC"/>
    <w:rsid w:val="001E4A23"/>
    <w:rsid w:val="001E7ACB"/>
    <w:rsid w:val="001F2715"/>
    <w:rsid w:val="001F3246"/>
    <w:rsid w:val="00205CA0"/>
    <w:rsid w:val="00205EBD"/>
    <w:rsid w:val="002075E0"/>
    <w:rsid w:val="00211EBD"/>
    <w:rsid w:val="00212579"/>
    <w:rsid w:val="00212808"/>
    <w:rsid w:val="00213991"/>
    <w:rsid w:val="00214018"/>
    <w:rsid w:val="002150CF"/>
    <w:rsid w:val="0021529B"/>
    <w:rsid w:val="002165DF"/>
    <w:rsid w:val="00216747"/>
    <w:rsid w:val="00217005"/>
    <w:rsid w:val="00220237"/>
    <w:rsid w:val="00220E52"/>
    <w:rsid w:val="00220E9B"/>
    <w:rsid w:val="00221558"/>
    <w:rsid w:val="002216F3"/>
    <w:rsid w:val="00221A5E"/>
    <w:rsid w:val="00223145"/>
    <w:rsid w:val="00226C4D"/>
    <w:rsid w:val="00226CF2"/>
    <w:rsid w:val="00226F3D"/>
    <w:rsid w:val="00231387"/>
    <w:rsid w:val="00233C8E"/>
    <w:rsid w:val="00235B96"/>
    <w:rsid w:val="00236DE0"/>
    <w:rsid w:val="002406A4"/>
    <w:rsid w:val="002418A3"/>
    <w:rsid w:val="0024250D"/>
    <w:rsid w:val="0024692C"/>
    <w:rsid w:val="00246C0E"/>
    <w:rsid w:val="00252794"/>
    <w:rsid w:val="00261CAA"/>
    <w:rsid w:val="0027150F"/>
    <w:rsid w:val="0027168F"/>
    <w:rsid w:val="0027573D"/>
    <w:rsid w:val="00277D7F"/>
    <w:rsid w:val="00285549"/>
    <w:rsid w:val="00292FAE"/>
    <w:rsid w:val="0029314F"/>
    <w:rsid w:val="002937D2"/>
    <w:rsid w:val="00295403"/>
    <w:rsid w:val="002954AD"/>
    <w:rsid w:val="002A1BC3"/>
    <w:rsid w:val="002A4A8D"/>
    <w:rsid w:val="002A68A7"/>
    <w:rsid w:val="002A790E"/>
    <w:rsid w:val="002A7C53"/>
    <w:rsid w:val="002B2B9F"/>
    <w:rsid w:val="002C1916"/>
    <w:rsid w:val="002D048E"/>
    <w:rsid w:val="002D5980"/>
    <w:rsid w:val="002E2F24"/>
    <w:rsid w:val="002F0481"/>
    <w:rsid w:val="002F599C"/>
    <w:rsid w:val="002F78FA"/>
    <w:rsid w:val="002F7AD1"/>
    <w:rsid w:val="0030497E"/>
    <w:rsid w:val="003060CB"/>
    <w:rsid w:val="003113D2"/>
    <w:rsid w:val="0031204B"/>
    <w:rsid w:val="00312ADE"/>
    <w:rsid w:val="00317324"/>
    <w:rsid w:val="00323335"/>
    <w:rsid w:val="00323350"/>
    <w:rsid w:val="00324128"/>
    <w:rsid w:val="00326831"/>
    <w:rsid w:val="0032753C"/>
    <w:rsid w:val="00331DCA"/>
    <w:rsid w:val="00335843"/>
    <w:rsid w:val="003372CE"/>
    <w:rsid w:val="00342E35"/>
    <w:rsid w:val="00345DE3"/>
    <w:rsid w:val="00347484"/>
    <w:rsid w:val="003474EE"/>
    <w:rsid w:val="00350615"/>
    <w:rsid w:val="00352B06"/>
    <w:rsid w:val="0035354F"/>
    <w:rsid w:val="00354DB7"/>
    <w:rsid w:val="00356DE8"/>
    <w:rsid w:val="003573A5"/>
    <w:rsid w:val="003579F7"/>
    <w:rsid w:val="0036337C"/>
    <w:rsid w:val="00364A10"/>
    <w:rsid w:val="003662F2"/>
    <w:rsid w:val="00371B37"/>
    <w:rsid w:val="00372EAC"/>
    <w:rsid w:val="003753F5"/>
    <w:rsid w:val="003817C2"/>
    <w:rsid w:val="00383750"/>
    <w:rsid w:val="003844D4"/>
    <w:rsid w:val="00385A05"/>
    <w:rsid w:val="00385BE8"/>
    <w:rsid w:val="00385F9F"/>
    <w:rsid w:val="0038679F"/>
    <w:rsid w:val="003875CB"/>
    <w:rsid w:val="00394771"/>
    <w:rsid w:val="00395088"/>
    <w:rsid w:val="0039569B"/>
    <w:rsid w:val="003961AF"/>
    <w:rsid w:val="00396CB2"/>
    <w:rsid w:val="003A2FB4"/>
    <w:rsid w:val="003A6850"/>
    <w:rsid w:val="003A6942"/>
    <w:rsid w:val="003B1D03"/>
    <w:rsid w:val="003B22EF"/>
    <w:rsid w:val="003B2BD0"/>
    <w:rsid w:val="003B31CF"/>
    <w:rsid w:val="003B3211"/>
    <w:rsid w:val="003B49F1"/>
    <w:rsid w:val="003B5B41"/>
    <w:rsid w:val="003B7D7E"/>
    <w:rsid w:val="003C29B1"/>
    <w:rsid w:val="003C35F3"/>
    <w:rsid w:val="003C37BE"/>
    <w:rsid w:val="003C3C1B"/>
    <w:rsid w:val="003C491A"/>
    <w:rsid w:val="003D2010"/>
    <w:rsid w:val="003D2C8E"/>
    <w:rsid w:val="003D39F7"/>
    <w:rsid w:val="003D3A40"/>
    <w:rsid w:val="003D60E3"/>
    <w:rsid w:val="003D6A95"/>
    <w:rsid w:val="003D7649"/>
    <w:rsid w:val="003F3093"/>
    <w:rsid w:val="003F3351"/>
    <w:rsid w:val="003F488E"/>
    <w:rsid w:val="00402AAE"/>
    <w:rsid w:val="00402D94"/>
    <w:rsid w:val="00403218"/>
    <w:rsid w:val="00410D79"/>
    <w:rsid w:val="004111B6"/>
    <w:rsid w:val="00412897"/>
    <w:rsid w:val="004128D1"/>
    <w:rsid w:val="00412A59"/>
    <w:rsid w:val="0041673E"/>
    <w:rsid w:val="004203DE"/>
    <w:rsid w:val="004221FC"/>
    <w:rsid w:val="00422C08"/>
    <w:rsid w:val="00424AC0"/>
    <w:rsid w:val="00425838"/>
    <w:rsid w:val="004275E6"/>
    <w:rsid w:val="00430002"/>
    <w:rsid w:val="00430329"/>
    <w:rsid w:val="004304BE"/>
    <w:rsid w:val="0043081E"/>
    <w:rsid w:val="0044017B"/>
    <w:rsid w:val="00442ABD"/>
    <w:rsid w:val="004459DD"/>
    <w:rsid w:val="004464DD"/>
    <w:rsid w:val="00446B1D"/>
    <w:rsid w:val="00447502"/>
    <w:rsid w:val="00447C42"/>
    <w:rsid w:val="00450276"/>
    <w:rsid w:val="00450961"/>
    <w:rsid w:val="00451339"/>
    <w:rsid w:val="00453499"/>
    <w:rsid w:val="00455F63"/>
    <w:rsid w:val="00456D3C"/>
    <w:rsid w:val="00457A58"/>
    <w:rsid w:val="00460173"/>
    <w:rsid w:val="004602AC"/>
    <w:rsid w:val="004602BA"/>
    <w:rsid w:val="004604A7"/>
    <w:rsid w:val="00460860"/>
    <w:rsid w:val="004616BF"/>
    <w:rsid w:val="004628F0"/>
    <w:rsid w:val="0046341E"/>
    <w:rsid w:val="00465FD6"/>
    <w:rsid w:val="00466FB1"/>
    <w:rsid w:val="004714C5"/>
    <w:rsid w:val="00472A52"/>
    <w:rsid w:val="00473411"/>
    <w:rsid w:val="00473C40"/>
    <w:rsid w:val="004746F5"/>
    <w:rsid w:val="00475CF8"/>
    <w:rsid w:val="00475FE4"/>
    <w:rsid w:val="0048150C"/>
    <w:rsid w:val="0048321E"/>
    <w:rsid w:val="00485BD2"/>
    <w:rsid w:val="00490296"/>
    <w:rsid w:val="00494833"/>
    <w:rsid w:val="004A0375"/>
    <w:rsid w:val="004A0AD2"/>
    <w:rsid w:val="004A379F"/>
    <w:rsid w:val="004B1429"/>
    <w:rsid w:val="004B17B2"/>
    <w:rsid w:val="004B4DD2"/>
    <w:rsid w:val="004B535F"/>
    <w:rsid w:val="004B5B02"/>
    <w:rsid w:val="004B73CC"/>
    <w:rsid w:val="004C09E2"/>
    <w:rsid w:val="004C2777"/>
    <w:rsid w:val="004C728E"/>
    <w:rsid w:val="004D0814"/>
    <w:rsid w:val="004D3A74"/>
    <w:rsid w:val="004D7DE0"/>
    <w:rsid w:val="004E25C0"/>
    <w:rsid w:val="004E3D76"/>
    <w:rsid w:val="004E42C7"/>
    <w:rsid w:val="004E4893"/>
    <w:rsid w:val="004F2689"/>
    <w:rsid w:val="004F3501"/>
    <w:rsid w:val="004F47B0"/>
    <w:rsid w:val="004F5475"/>
    <w:rsid w:val="00500478"/>
    <w:rsid w:val="0050135E"/>
    <w:rsid w:val="0050179B"/>
    <w:rsid w:val="0050363F"/>
    <w:rsid w:val="00505500"/>
    <w:rsid w:val="0050742C"/>
    <w:rsid w:val="00511130"/>
    <w:rsid w:val="005123C4"/>
    <w:rsid w:val="00515F7F"/>
    <w:rsid w:val="00517E9E"/>
    <w:rsid w:val="005201FD"/>
    <w:rsid w:val="00521E93"/>
    <w:rsid w:val="00525711"/>
    <w:rsid w:val="0052640D"/>
    <w:rsid w:val="00526EA6"/>
    <w:rsid w:val="00540C3B"/>
    <w:rsid w:val="00542DCF"/>
    <w:rsid w:val="005504AE"/>
    <w:rsid w:val="00552D0C"/>
    <w:rsid w:val="00553158"/>
    <w:rsid w:val="005539CB"/>
    <w:rsid w:val="00556114"/>
    <w:rsid w:val="00557441"/>
    <w:rsid w:val="005601D1"/>
    <w:rsid w:val="00565F96"/>
    <w:rsid w:val="0057008A"/>
    <w:rsid w:val="00571A3C"/>
    <w:rsid w:val="0057527E"/>
    <w:rsid w:val="005756F1"/>
    <w:rsid w:val="0057608E"/>
    <w:rsid w:val="00576962"/>
    <w:rsid w:val="0058390C"/>
    <w:rsid w:val="00583AA6"/>
    <w:rsid w:val="00584F28"/>
    <w:rsid w:val="0058673E"/>
    <w:rsid w:val="00591285"/>
    <w:rsid w:val="005926FB"/>
    <w:rsid w:val="00595C43"/>
    <w:rsid w:val="0059657B"/>
    <w:rsid w:val="005A3733"/>
    <w:rsid w:val="005A3FD8"/>
    <w:rsid w:val="005A4EA1"/>
    <w:rsid w:val="005B0584"/>
    <w:rsid w:val="005B0B4E"/>
    <w:rsid w:val="005B1532"/>
    <w:rsid w:val="005B3BA0"/>
    <w:rsid w:val="005B491F"/>
    <w:rsid w:val="005B6092"/>
    <w:rsid w:val="005B75E1"/>
    <w:rsid w:val="005C1999"/>
    <w:rsid w:val="005C582F"/>
    <w:rsid w:val="005C6604"/>
    <w:rsid w:val="005C6655"/>
    <w:rsid w:val="005C7A18"/>
    <w:rsid w:val="005E2BEA"/>
    <w:rsid w:val="005E5CB8"/>
    <w:rsid w:val="005E63A1"/>
    <w:rsid w:val="005F2A31"/>
    <w:rsid w:val="005F4BE6"/>
    <w:rsid w:val="005F59F4"/>
    <w:rsid w:val="00600BBA"/>
    <w:rsid w:val="00602236"/>
    <w:rsid w:val="0060564B"/>
    <w:rsid w:val="00612B20"/>
    <w:rsid w:val="00612F1D"/>
    <w:rsid w:val="00617C26"/>
    <w:rsid w:val="00621435"/>
    <w:rsid w:val="006221E9"/>
    <w:rsid w:val="00624770"/>
    <w:rsid w:val="00624AA8"/>
    <w:rsid w:val="006267DF"/>
    <w:rsid w:val="006307C6"/>
    <w:rsid w:val="0063277B"/>
    <w:rsid w:val="0063500A"/>
    <w:rsid w:val="00637C13"/>
    <w:rsid w:val="00641092"/>
    <w:rsid w:val="006432DE"/>
    <w:rsid w:val="0064357C"/>
    <w:rsid w:val="00647588"/>
    <w:rsid w:val="00652F64"/>
    <w:rsid w:val="006544DB"/>
    <w:rsid w:val="0066032C"/>
    <w:rsid w:val="006611C1"/>
    <w:rsid w:val="00662605"/>
    <w:rsid w:val="0066522F"/>
    <w:rsid w:val="00665BCD"/>
    <w:rsid w:val="00665D18"/>
    <w:rsid w:val="00671FBB"/>
    <w:rsid w:val="0067298F"/>
    <w:rsid w:val="0067303B"/>
    <w:rsid w:val="00673A31"/>
    <w:rsid w:val="00677A0F"/>
    <w:rsid w:val="006811C9"/>
    <w:rsid w:val="0068307A"/>
    <w:rsid w:val="0069434D"/>
    <w:rsid w:val="00694F3D"/>
    <w:rsid w:val="00696272"/>
    <w:rsid w:val="00696A2D"/>
    <w:rsid w:val="00697439"/>
    <w:rsid w:val="006A5D8B"/>
    <w:rsid w:val="006A6B44"/>
    <w:rsid w:val="006A6C39"/>
    <w:rsid w:val="006A6CFA"/>
    <w:rsid w:val="006A7026"/>
    <w:rsid w:val="006A7488"/>
    <w:rsid w:val="006A76D2"/>
    <w:rsid w:val="006A775E"/>
    <w:rsid w:val="006B3763"/>
    <w:rsid w:val="006B4F58"/>
    <w:rsid w:val="006C0A6E"/>
    <w:rsid w:val="006C2293"/>
    <w:rsid w:val="006C2F8E"/>
    <w:rsid w:val="006C6DB8"/>
    <w:rsid w:val="006C72F5"/>
    <w:rsid w:val="006C79B5"/>
    <w:rsid w:val="006C7C57"/>
    <w:rsid w:val="006D254D"/>
    <w:rsid w:val="006D2CEA"/>
    <w:rsid w:val="006D5D10"/>
    <w:rsid w:val="006D5E65"/>
    <w:rsid w:val="006D61B0"/>
    <w:rsid w:val="006D6A50"/>
    <w:rsid w:val="006E1C7F"/>
    <w:rsid w:val="006E32D6"/>
    <w:rsid w:val="006E5508"/>
    <w:rsid w:val="006F0269"/>
    <w:rsid w:val="006F25C4"/>
    <w:rsid w:val="006F2909"/>
    <w:rsid w:val="006F6D14"/>
    <w:rsid w:val="007047C1"/>
    <w:rsid w:val="00704AE2"/>
    <w:rsid w:val="00706DCC"/>
    <w:rsid w:val="007112AD"/>
    <w:rsid w:val="00716088"/>
    <w:rsid w:val="00721C9A"/>
    <w:rsid w:val="0072450F"/>
    <w:rsid w:val="00725703"/>
    <w:rsid w:val="00725D2D"/>
    <w:rsid w:val="007276FF"/>
    <w:rsid w:val="00731D64"/>
    <w:rsid w:val="00734001"/>
    <w:rsid w:val="00740581"/>
    <w:rsid w:val="00740AD1"/>
    <w:rsid w:val="00743127"/>
    <w:rsid w:val="0074515B"/>
    <w:rsid w:val="00745E47"/>
    <w:rsid w:val="00746F67"/>
    <w:rsid w:val="007503E2"/>
    <w:rsid w:val="007523F4"/>
    <w:rsid w:val="00754B1B"/>
    <w:rsid w:val="007554B1"/>
    <w:rsid w:val="00761D71"/>
    <w:rsid w:val="0076268E"/>
    <w:rsid w:val="007634ED"/>
    <w:rsid w:val="00763EB0"/>
    <w:rsid w:val="00766E85"/>
    <w:rsid w:val="00767786"/>
    <w:rsid w:val="00770E8C"/>
    <w:rsid w:val="00774FBC"/>
    <w:rsid w:val="00781F88"/>
    <w:rsid w:val="00782667"/>
    <w:rsid w:val="00783AED"/>
    <w:rsid w:val="00786BD0"/>
    <w:rsid w:val="00792078"/>
    <w:rsid w:val="00795B77"/>
    <w:rsid w:val="00795C2F"/>
    <w:rsid w:val="007A768B"/>
    <w:rsid w:val="007B3ACA"/>
    <w:rsid w:val="007B5761"/>
    <w:rsid w:val="007B7A03"/>
    <w:rsid w:val="007C0684"/>
    <w:rsid w:val="007C15A1"/>
    <w:rsid w:val="007C539C"/>
    <w:rsid w:val="007C688F"/>
    <w:rsid w:val="007C6E7B"/>
    <w:rsid w:val="007D3B37"/>
    <w:rsid w:val="007E0583"/>
    <w:rsid w:val="007E1924"/>
    <w:rsid w:val="007E1EDF"/>
    <w:rsid w:val="007E1F04"/>
    <w:rsid w:val="007E234E"/>
    <w:rsid w:val="007E3CCC"/>
    <w:rsid w:val="007E4653"/>
    <w:rsid w:val="007E4706"/>
    <w:rsid w:val="007E652E"/>
    <w:rsid w:val="007E67F6"/>
    <w:rsid w:val="007E713B"/>
    <w:rsid w:val="007F1D07"/>
    <w:rsid w:val="007F6AE8"/>
    <w:rsid w:val="008022E8"/>
    <w:rsid w:val="00803245"/>
    <w:rsid w:val="00807473"/>
    <w:rsid w:val="00810FA7"/>
    <w:rsid w:val="00811746"/>
    <w:rsid w:val="00812823"/>
    <w:rsid w:val="00815475"/>
    <w:rsid w:val="00815929"/>
    <w:rsid w:val="008171E9"/>
    <w:rsid w:val="008207C9"/>
    <w:rsid w:val="008223E7"/>
    <w:rsid w:val="008246CA"/>
    <w:rsid w:val="00827881"/>
    <w:rsid w:val="00832DA3"/>
    <w:rsid w:val="008370CD"/>
    <w:rsid w:val="00837AE8"/>
    <w:rsid w:val="008405D0"/>
    <w:rsid w:val="0084072C"/>
    <w:rsid w:val="0084671D"/>
    <w:rsid w:val="00846E5E"/>
    <w:rsid w:val="00851447"/>
    <w:rsid w:val="00851F79"/>
    <w:rsid w:val="00857A5A"/>
    <w:rsid w:val="0086454D"/>
    <w:rsid w:val="008656A5"/>
    <w:rsid w:val="0087457A"/>
    <w:rsid w:val="008763DA"/>
    <w:rsid w:val="00876793"/>
    <w:rsid w:val="00876A79"/>
    <w:rsid w:val="008778A0"/>
    <w:rsid w:val="00880AD8"/>
    <w:rsid w:val="00881250"/>
    <w:rsid w:val="00882D87"/>
    <w:rsid w:val="00891D80"/>
    <w:rsid w:val="008A4F5F"/>
    <w:rsid w:val="008AFE75"/>
    <w:rsid w:val="008B011A"/>
    <w:rsid w:val="008B052E"/>
    <w:rsid w:val="008B1D8A"/>
    <w:rsid w:val="008B4D06"/>
    <w:rsid w:val="008B70BF"/>
    <w:rsid w:val="008C5073"/>
    <w:rsid w:val="008C7E22"/>
    <w:rsid w:val="008D2B41"/>
    <w:rsid w:val="008D73F7"/>
    <w:rsid w:val="008E2202"/>
    <w:rsid w:val="008E2225"/>
    <w:rsid w:val="008E363A"/>
    <w:rsid w:val="008E37AE"/>
    <w:rsid w:val="008E574E"/>
    <w:rsid w:val="008E68F7"/>
    <w:rsid w:val="008F25EC"/>
    <w:rsid w:val="008F3A2A"/>
    <w:rsid w:val="008F4938"/>
    <w:rsid w:val="009021B9"/>
    <w:rsid w:val="00903370"/>
    <w:rsid w:val="00903B88"/>
    <w:rsid w:val="009044BA"/>
    <w:rsid w:val="00904A2E"/>
    <w:rsid w:val="00912808"/>
    <w:rsid w:val="0091621E"/>
    <w:rsid w:val="00920F17"/>
    <w:rsid w:val="0092361E"/>
    <w:rsid w:val="009256A1"/>
    <w:rsid w:val="00925CBC"/>
    <w:rsid w:val="00932D7E"/>
    <w:rsid w:val="009359DC"/>
    <w:rsid w:val="00935FAA"/>
    <w:rsid w:val="0093662B"/>
    <w:rsid w:val="00936A47"/>
    <w:rsid w:val="00936F74"/>
    <w:rsid w:val="00936FE6"/>
    <w:rsid w:val="009450E4"/>
    <w:rsid w:val="009533F1"/>
    <w:rsid w:val="00957D19"/>
    <w:rsid w:val="00960FB8"/>
    <w:rsid w:val="00961434"/>
    <w:rsid w:val="00961F11"/>
    <w:rsid w:val="00965814"/>
    <w:rsid w:val="009712BE"/>
    <w:rsid w:val="009723BF"/>
    <w:rsid w:val="009777AB"/>
    <w:rsid w:val="00977E22"/>
    <w:rsid w:val="00977E79"/>
    <w:rsid w:val="00983CBE"/>
    <w:rsid w:val="00985649"/>
    <w:rsid w:val="009866FA"/>
    <w:rsid w:val="00990A1F"/>
    <w:rsid w:val="009923FF"/>
    <w:rsid w:val="0099314A"/>
    <w:rsid w:val="00993665"/>
    <w:rsid w:val="009936E0"/>
    <w:rsid w:val="00994946"/>
    <w:rsid w:val="009954A1"/>
    <w:rsid w:val="0099707C"/>
    <w:rsid w:val="00997907"/>
    <w:rsid w:val="009A337B"/>
    <w:rsid w:val="009A5D6C"/>
    <w:rsid w:val="009A6479"/>
    <w:rsid w:val="009A669D"/>
    <w:rsid w:val="009B006B"/>
    <w:rsid w:val="009B6A01"/>
    <w:rsid w:val="009B717F"/>
    <w:rsid w:val="009B78B1"/>
    <w:rsid w:val="009C2C7C"/>
    <w:rsid w:val="009C3AEC"/>
    <w:rsid w:val="009C3B08"/>
    <w:rsid w:val="009C456A"/>
    <w:rsid w:val="009C6086"/>
    <w:rsid w:val="009C6239"/>
    <w:rsid w:val="009D3177"/>
    <w:rsid w:val="009D7E93"/>
    <w:rsid w:val="009E0B58"/>
    <w:rsid w:val="009F239D"/>
    <w:rsid w:val="009F48F2"/>
    <w:rsid w:val="00A05851"/>
    <w:rsid w:val="00A07618"/>
    <w:rsid w:val="00A07AB7"/>
    <w:rsid w:val="00A10611"/>
    <w:rsid w:val="00A10953"/>
    <w:rsid w:val="00A1140C"/>
    <w:rsid w:val="00A14B67"/>
    <w:rsid w:val="00A161F6"/>
    <w:rsid w:val="00A16B7D"/>
    <w:rsid w:val="00A21141"/>
    <w:rsid w:val="00A2181C"/>
    <w:rsid w:val="00A247F3"/>
    <w:rsid w:val="00A25FE4"/>
    <w:rsid w:val="00A26624"/>
    <w:rsid w:val="00A26A85"/>
    <w:rsid w:val="00A27BD9"/>
    <w:rsid w:val="00A32FBF"/>
    <w:rsid w:val="00A343E5"/>
    <w:rsid w:val="00A372C3"/>
    <w:rsid w:val="00A42450"/>
    <w:rsid w:val="00A453CE"/>
    <w:rsid w:val="00A47FE0"/>
    <w:rsid w:val="00A51BAA"/>
    <w:rsid w:val="00A5216F"/>
    <w:rsid w:val="00A52C65"/>
    <w:rsid w:val="00A52D72"/>
    <w:rsid w:val="00A52E77"/>
    <w:rsid w:val="00A54936"/>
    <w:rsid w:val="00A55D05"/>
    <w:rsid w:val="00A61A42"/>
    <w:rsid w:val="00A72054"/>
    <w:rsid w:val="00A73FB5"/>
    <w:rsid w:val="00A76FA8"/>
    <w:rsid w:val="00A82C5F"/>
    <w:rsid w:val="00A83639"/>
    <w:rsid w:val="00A8375F"/>
    <w:rsid w:val="00A841D7"/>
    <w:rsid w:val="00A85D5C"/>
    <w:rsid w:val="00A86D2F"/>
    <w:rsid w:val="00A92CBB"/>
    <w:rsid w:val="00A9466D"/>
    <w:rsid w:val="00A96377"/>
    <w:rsid w:val="00AA2081"/>
    <w:rsid w:val="00AA2D44"/>
    <w:rsid w:val="00AA380E"/>
    <w:rsid w:val="00AA39B5"/>
    <w:rsid w:val="00AA7B01"/>
    <w:rsid w:val="00AB048E"/>
    <w:rsid w:val="00AB5240"/>
    <w:rsid w:val="00AC2EF1"/>
    <w:rsid w:val="00AC4618"/>
    <w:rsid w:val="00AC5727"/>
    <w:rsid w:val="00AD0C85"/>
    <w:rsid w:val="00AD1288"/>
    <w:rsid w:val="00AD4FA4"/>
    <w:rsid w:val="00AE1224"/>
    <w:rsid w:val="00AE2541"/>
    <w:rsid w:val="00AE3DF8"/>
    <w:rsid w:val="00AE4853"/>
    <w:rsid w:val="00AE6CB3"/>
    <w:rsid w:val="00AF291D"/>
    <w:rsid w:val="00B00432"/>
    <w:rsid w:val="00B01C86"/>
    <w:rsid w:val="00B06030"/>
    <w:rsid w:val="00B12548"/>
    <w:rsid w:val="00B14CF2"/>
    <w:rsid w:val="00B16BE1"/>
    <w:rsid w:val="00B2022F"/>
    <w:rsid w:val="00B22F6F"/>
    <w:rsid w:val="00B2612D"/>
    <w:rsid w:val="00B26DFC"/>
    <w:rsid w:val="00B30205"/>
    <w:rsid w:val="00B30484"/>
    <w:rsid w:val="00B306F6"/>
    <w:rsid w:val="00B3689E"/>
    <w:rsid w:val="00B41CDB"/>
    <w:rsid w:val="00B425E1"/>
    <w:rsid w:val="00B4350F"/>
    <w:rsid w:val="00B43DAE"/>
    <w:rsid w:val="00B508C0"/>
    <w:rsid w:val="00B623A2"/>
    <w:rsid w:val="00B62536"/>
    <w:rsid w:val="00B677C4"/>
    <w:rsid w:val="00B7633A"/>
    <w:rsid w:val="00B77339"/>
    <w:rsid w:val="00B80625"/>
    <w:rsid w:val="00B837A1"/>
    <w:rsid w:val="00B850E6"/>
    <w:rsid w:val="00B86385"/>
    <w:rsid w:val="00B94B77"/>
    <w:rsid w:val="00BA0E3D"/>
    <w:rsid w:val="00BA1BE3"/>
    <w:rsid w:val="00BA55E6"/>
    <w:rsid w:val="00BA653A"/>
    <w:rsid w:val="00BB1350"/>
    <w:rsid w:val="00BB2C9B"/>
    <w:rsid w:val="00BC09E4"/>
    <w:rsid w:val="00BC16F3"/>
    <w:rsid w:val="00BC277D"/>
    <w:rsid w:val="00BC4D52"/>
    <w:rsid w:val="00BC6442"/>
    <w:rsid w:val="00BD0F45"/>
    <w:rsid w:val="00BD1B64"/>
    <w:rsid w:val="00BD24A0"/>
    <w:rsid w:val="00BD5CD4"/>
    <w:rsid w:val="00BD671D"/>
    <w:rsid w:val="00BD76C5"/>
    <w:rsid w:val="00BD7D9C"/>
    <w:rsid w:val="00BE3FAF"/>
    <w:rsid w:val="00BF5B1B"/>
    <w:rsid w:val="00BF68A8"/>
    <w:rsid w:val="00C036CF"/>
    <w:rsid w:val="00C046F4"/>
    <w:rsid w:val="00C06C0F"/>
    <w:rsid w:val="00C06EB8"/>
    <w:rsid w:val="00C10E7A"/>
    <w:rsid w:val="00C1281E"/>
    <w:rsid w:val="00C14626"/>
    <w:rsid w:val="00C14CF8"/>
    <w:rsid w:val="00C14EE8"/>
    <w:rsid w:val="00C15F9D"/>
    <w:rsid w:val="00C16898"/>
    <w:rsid w:val="00C211C5"/>
    <w:rsid w:val="00C2372A"/>
    <w:rsid w:val="00C24AAE"/>
    <w:rsid w:val="00C33960"/>
    <w:rsid w:val="00C34358"/>
    <w:rsid w:val="00C34FEE"/>
    <w:rsid w:val="00C3507B"/>
    <w:rsid w:val="00C360AD"/>
    <w:rsid w:val="00C3726E"/>
    <w:rsid w:val="00C40112"/>
    <w:rsid w:val="00C404CC"/>
    <w:rsid w:val="00C42DA6"/>
    <w:rsid w:val="00C43551"/>
    <w:rsid w:val="00C439BE"/>
    <w:rsid w:val="00C448DD"/>
    <w:rsid w:val="00C5295B"/>
    <w:rsid w:val="00C5691F"/>
    <w:rsid w:val="00C62457"/>
    <w:rsid w:val="00C64FAE"/>
    <w:rsid w:val="00C65584"/>
    <w:rsid w:val="00C65C39"/>
    <w:rsid w:val="00C72AFA"/>
    <w:rsid w:val="00C749B7"/>
    <w:rsid w:val="00C8069F"/>
    <w:rsid w:val="00C847AF"/>
    <w:rsid w:val="00C877BC"/>
    <w:rsid w:val="00C93FA2"/>
    <w:rsid w:val="00C94D51"/>
    <w:rsid w:val="00C95F15"/>
    <w:rsid w:val="00C96ECD"/>
    <w:rsid w:val="00C97105"/>
    <w:rsid w:val="00CA2DC4"/>
    <w:rsid w:val="00CA4FEF"/>
    <w:rsid w:val="00CA68F5"/>
    <w:rsid w:val="00CA70BE"/>
    <w:rsid w:val="00CB1420"/>
    <w:rsid w:val="00CB33D6"/>
    <w:rsid w:val="00CB40BA"/>
    <w:rsid w:val="00CB520F"/>
    <w:rsid w:val="00CB7A40"/>
    <w:rsid w:val="00CC1C2C"/>
    <w:rsid w:val="00CC2E34"/>
    <w:rsid w:val="00CC3B99"/>
    <w:rsid w:val="00CC64FF"/>
    <w:rsid w:val="00CD27E7"/>
    <w:rsid w:val="00CD41DB"/>
    <w:rsid w:val="00CD6B63"/>
    <w:rsid w:val="00CD7968"/>
    <w:rsid w:val="00CD7CAA"/>
    <w:rsid w:val="00CE17E8"/>
    <w:rsid w:val="00CE692D"/>
    <w:rsid w:val="00CF093C"/>
    <w:rsid w:val="00CF0F96"/>
    <w:rsid w:val="00CF3FE9"/>
    <w:rsid w:val="00CF63B5"/>
    <w:rsid w:val="00D004A0"/>
    <w:rsid w:val="00D0287B"/>
    <w:rsid w:val="00D04906"/>
    <w:rsid w:val="00D05F06"/>
    <w:rsid w:val="00D106D7"/>
    <w:rsid w:val="00D1077A"/>
    <w:rsid w:val="00D10916"/>
    <w:rsid w:val="00D13F2A"/>
    <w:rsid w:val="00D173BE"/>
    <w:rsid w:val="00D22FEC"/>
    <w:rsid w:val="00D27A8F"/>
    <w:rsid w:val="00D30AD9"/>
    <w:rsid w:val="00D33F83"/>
    <w:rsid w:val="00D35DAE"/>
    <w:rsid w:val="00D36653"/>
    <w:rsid w:val="00D40E99"/>
    <w:rsid w:val="00D415EB"/>
    <w:rsid w:val="00D461D7"/>
    <w:rsid w:val="00D51D6C"/>
    <w:rsid w:val="00D558BA"/>
    <w:rsid w:val="00D60510"/>
    <w:rsid w:val="00D6169E"/>
    <w:rsid w:val="00D64858"/>
    <w:rsid w:val="00D66A5D"/>
    <w:rsid w:val="00D72336"/>
    <w:rsid w:val="00D82367"/>
    <w:rsid w:val="00D91B83"/>
    <w:rsid w:val="00D93331"/>
    <w:rsid w:val="00D9369A"/>
    <w:rsid w:val="00D97EB0"/>
    <w:rsid w:val="00DA08D0"/>
    <w:rsid w:val="00DA306A"/>
    <w:rsid w:val="00DA3488"/>
    <w:rsid w:val="00DA4FE6"/>
    <w:rsid w:val="00DA5C38"/>
    <w:rsid w:val="00DB18BB"/>
    <w:rsid w:val="00DB344B"/>
    <w:rsid w:val="00DB34AB"/>
    <w:rsid w:val="00DB6B1C"/>
    <w:rsid w:val="00DC094C"/>
    <w:rsid w:val="00DC3231"/>
    <w:rsid w:val="00DC40AD"/>
    <w:rsid w:val="00DC7CEB"/>
    <w:rsid w:val="00DC7FF8"/>
    <w:rsid w:val="00DD37BA"/>
    <w:rsid w:val="00DD455D"/>
    <w:rsid w:val="00DD4D2F"/>
    <w:rsid w:val="00DE1125"/>
    <w:rsid w:val="00DE26EE"/>
    <w:rsid w:val="00DE38A1"/>
    <w:rsid w:val="00DE3DEA"/>
    <w:rsid w:val="00DE4B2C"/>
    <w:rsid w:val="00DE4B9A"/>
    <w:rsid w:val="00DE4ECA"/>
    <w:rsid w:val="00DE4FCB"/>
    <w:rsid w:val="00DE6736"/>
    <w:rsid w:val="00DE79F2"/>
    <w:rsid w:val="00DF00D7"/>
    <w:rsid w:val="00DF09B1"/>
    <w:rsid w:val="00DF4EE1"/>
    <w:rsid w:val="00DF64A4"/>
    <w:rsid w:val="00DF67F3"/>
    <w:rsid w:val="00E015E8"/>
    <w:rsid w:val="00E03F87"/>
    <w:rsid w:val="00E04C7A"/>
    <w:rsid w:val="00E058F0"/>
    <w:rsid w:val="00E108B1"/>
    <w:rsid w:val="00E10F65"/>
    <w:rsid w:val="00E110D7"/>
    <w:rsid w:val="00E1122E"/>
    <w:rsid w:val="00E1277C"/>
    <w:rsid w:val="00E134B4"/>
    <w:rsid w:val="00E1589D"/>
    <w:rsid w:val="00E23350"/>
    <w:rsid w:val="00E262E2"/>
    <w:rsid w:val="00E30E4B"/>
    <w:rsid w:val="00E356C1"/>
    <w:rsid w:val="00E3697A"/>
    <w:rsid w:val="00E42794"/>
    <w:rsid w:val="00E446D4"/>
    <w:rsid w:val="00E44C4E"/>
    <w:rsid w:val="00E45B2D"/>
    <w:rsid w:val="00E46DBF"/>
    <w:rsid w:val="00E51114"/>
    <w:rsid w:val="00E54884"/>
    <w:rsid w:val="00E54901"/>
    <w:rsid w:val="00E55F44"/>
    <w:rsid w:val="00E6089A"/>
    <w:rsid w:val="00E62A91"/>
    <w:rsid w:val="00E63DB3"/>
    <w:rsid w:val="00E65122"/>
    <w:rsid w:val="00E66AF5"/>
    <w:rsid w:val="00E66C64"/>
    <w:rsid w:val="00E670CC"/>
    <w:rsid w:val="00E713FD"/>
    <w:rsid w:val="00E72B1A"/>
    <w:rsid w:val="00E744EB"/>
    <w:rsid w:val="00E74838"/>
    <w:rsid w:val="00E76EAB"/>
    <w:rsid w:val="00E80408"/>
    <w:rsid w:val="00E8218D"/>
    <w:rsid w:val="00E90B6A"/>
    <w:rsid w:val="00E91032"/>
    <w:rsid w:val="00E917B6"/>
    <w:rsid w:val="00E9212B"/>
    <w:rsid w:val="00E94CA1"/>
    <w:rsid w:val="00EA13CB"/>
    <w:rsid w:val="00EA339B"/>
    <w:rsid w:val="00EA37D7"/>
    <w:rsid w:val="00EA6471"/>
    <w:rsid w:val="00EB1A40"/>
    <w:rsid w:val="00EB2B6D"/>
    <w:rsid w:val="00EB494F"/>
    <w:rsid w:val="00EB7884"/>
    <w:rsid w:val="00EC068C"/>
    <w:rsid w:val="00EC39E5"/>
    <w:rsid w:val="00EC51B5"/>
    <w:rsid w:val="00EC783F"/>
    <w:rsid w:val="00ED070E"/>
    <w:rsid w:val="00ED1C34"/>
    <w:rsid w:val="00EE0D1A"/>
    <w:rsid w:val="00EE0E4A"/>
    <w:rsid w:val="00EE0F80"/>
    <w:rsid w:val="00EE1E2A"/>
    <w:rsid w:val="00EE1F18"/>
    <w:rsid w:val="00EE5F50"/>
    <w:rsid w:val="00EE6CA0"/>
    <w:rsid w:val="00EF08E9"/>
    <w:rsid w:val="00EF1ACF"/>
    <w:rsid w:val="00EF426F"/>
    <w:rsid w:val="00EF61AF"/>
    <w:rsid w:val="00EF7044"/>
    <w:rsid w:val="00F0567A"/>
    <w:rsid w:val="00F11C26"/>
    <w:rsid w:val="00F15B26"/>
    <w:rsid w:val="00F17ABE"/>
    <w:rsid w:val="00F21618"/>
    <w:rsid w:val="00F221BF"/>
    <w:rsid w:val="00F22A6F"/>
    <w:rsid w:val="00F2390F"/>
    <w:rsid w:val="00F34716"/>
    <w:rsid w:val="00F408F1"/>
    <w:rsid w:val="00F42DF5"/>
    <w:rsid w:val="00F533A3"/>
    <w:rsid w:val="00F55F86"/>
    <w:rsid w:val="00F565CC"/>
    <w:rsid w:val="00F607D4"/>
    <w:rsid w:val="00F62390"/>
    <w:rsid w:val="00F64307"/>
    <w:rsid w:val="00F65F1C"/>
    <w:rsid w:val="00F704CA"/>
    <w:rsid w:val="00F726D7"/>
    <w:rsid w:val="00F72708"/>
    <w:rsid w:val="00F80A00"/>
    <w:rsid w:val="00F80F64"/>
    <w:rsid w:val="00F81971"/>
    <w:rsid w:val="00F82211"/>
    <w:rsid w:val="00F84FFC"/>
    <w:rsid w:val="00F918FD"/>
    <w:rsid w:val="00F956C2"/>
    <w:rsid w:val="00F95C37"/>
    <w:rsid w:val="00F95E2D"/>
    <w:rsid w:val="00F968DA"/>
    <w:rsid w:val="00FA51F0"/>
    <w:rsid w:val="00FA76AB"/>
    <w:rsid w:val="00FA7BAD"/>
    <w:rsid w:val="00FB0568"/>
    <w:rsid w:val="00FB2763"/>
    <w:rsid w:val="00FB3982"/>
    <w:rsid w:val="00FB5216"/>
    <w:rsid w:val="00FB6775"/>
    <w:rsid w:val="00FB7333"/>
    <w:rsid w:val="00FB7F81"/>
    <w:rsid w:val="00FC0972"/>
    <w:rsid w:val="00FC0C77"/>
    <w:rsid w:val="00FC2901"/>
    <w:rsid w:val="00FC4417"/>
    <w:rsid w:val="00FC4FCF"/>
    <w:rsid w:val="00FC568C"/>
    <w:rsid w:val="00FC6462"/>
    <w:rsid w:val="00FD46B5"/>
    <w:rsid w:val="00FD5AA7"/>
    <w:rsid w:val="00FD664E"/>
    <w:rsid w:val="00FE0756"/>
    <w:rsid w:val="00FE2FC6"/>
    <w:rsid w:val="00FE394E"/>
    <w:rsid w:val="00FE39D6"/>
    <w:rsid w:val="00FE417E"/>
    <w:rsid w:val="00FE5512"/>
    <w:rsid w:val="00FF4984"/>
    <w:rsid w:val="01A3B0A1"/>
    <w:rsid w:val="01D5C4E4"/>
    <w:rsid w:val="01F41263"/>
    <w:rsid w:val="021BB02C"/>
    <w:rsid w:val="02240415"/>
    <w:rsid w:val="025C5385"/>
    <w:rsid w:val="02748C1A"/>
    <w:rsid w:val="02A1474D"/>
    <w:rsid w:val="033A56A5"/>
    <w:rsid w:val="03400A78"/>
    <w:rsid w:val="040AA3D8"/>
    <w:rsid w:val="040FEB6A"/>
    <w:rsid w:val="04258FDE"/>
    <w:rsid w:val="045077DB"/>
    <w:rsid w:val="0460819A"/>
    <w:rsid w:val="047CBB11"/>
    <w:rsid w:val="049E1B7A"/>
    <w:rsid w:val="04BB41CF"/>
    <w:rsid w:val="04BD2DC6"/>
    <w:rsid w:val="05051B8D"/>
    <w:rsid w:val="05091174"/>
    <w:rsid w:val="0544D7A3"/>
    <w:rsid w:val="059021B7"/>
    <w:rsid w:val="05B61DFA"/>
    <w:rsid w:val="05BB9313"/>
    <w:rsid w:val="05D4EFB8"/>
    <w:rsid w:val="0667D6F1"/>
    <w:rsid w:val="0679DB69"/>
    <w:rsid w:val="06923BE4"/>
    <w:rsid w:val="069E87D9"/>
    <w:rsid w:val="06A7CC80"/>
    <w:rsid w:val="06E5E88C"/>
    <w:rsid w:val="06E97315"/>
    <w:rsid w:val="07407559"/>
    <w:rsid w:val="075AB064"/>
    <w:rsid w:val="077BBC54"/>
    <w:rsid w:val="078CC15B"/>
    <w:rsid w:val="07FF612D"/>
    <w:rsid w:val="080E189C"/>
    <w:rsid w:val="082BDFEA"/>
    <w:rsid w:val="08597FAD"/>
    <w:rsid w:val="08858173"/>
    <w:rsid w:val="0886FD58"/>
    <w:rsid w:val="08A8C164"/>
    <w:rsid w:val="0915B1AA"/>
    <w:rsid w:val="098C22E3"/>
    <w:rsid w:val="09AAA287"/>
    <w:rsid w:val="09B1D484"/>
    <w:rsid w:val="09C6701F"/>
    <w:rsid w:val="09CF6C4C"/>
    <w:rsid w:val="0A1EF1BA"/>
    <w:rsid w:val="0A8FFFAE"/>
    <w:rsid w:val="0A9C3171"/>
    <w:rsid w:val="0AC9F0F7"/>
    <w:rsid w:val="0ADA1CDD"/>
    <w:rsid w:val="0BE48420"/>
    <w:rsid w:val="0C0E8046"/>
    <w:rsid w:val="0C51BE0A"/>
    <w:rsid w:val="0C6EBB1B"/>
    <w:rsid w:val="0C7E9234"/>
    <w:rsid w:val="0CD15D85"/>
    <w:rsid w:val="0CF9611D"/>
    <w:rsid w:val="0D0A6C6D"/>
    <w:rsid w:val="0D0CD438"/>
    <w:rsid w:val="0D34A6D6"/>
    <w:rsid w:val="0D3715FA"/>
    <w:rsid w:val="0D6CD39A"/>
    <w:rsid w:val="0DC20190"/>
    <w:rsid w:val="0DC8C6A9"/>
    <w:rsid w:val="0E028924"/>
    <w:rsid w:val="0E380A08"/>
    <w:rsid w:val="0E6AAB45"/>
    <w:rsid w:val="0F3400A8"/>
    <w:rsid w:val="0F71480F"/>
    <w:rsid w:val="0F9AAACD"/>
    <w:rsid w:val="10056523"/>
    <w:rsid w:val="108282C5"/>
    <w:rsid w:val="10F76DBB"/>
    <w:rsid w:val="11051288"/>
    <w:rsid w:val="110CC04A"/>
    <w:rsid w:val="113FB8D7"/>
    <w:rsid w:val="1157FE87"/>
    <w:rsid w:val="11E3071D"/>
    <w:rsid w:val="11FEA313"/>
    <w:rsid w:val="1220837D"/>
    <w:rsid w:val="122CDE4F"/>
    <w:rsid w:val="125CF3BC"/>
    <w:rsid w:val="125F5DC9"/>
    <w:rsid w:val="125F8A45"/>
    <w:rsid w:val="12753F9D"/>
    <w:rsid w:val="12979DEC"/>
    <w:rsid w:val="12A772E1"/>
    <w:rsid w:val="12EA5D83"/>
    <w:rsid w:val="132FE97A"/>
    <w:rsid w:val="133E5F7D"/>
    <w:rsid w:val="1350F123"/>
    <w:rsid w:val="137396A3"/>
    <w:rsid w:val="13827F4F"/>
    <w:rsid w:val="13C5F43A"/>
    <w:rsid w:val="13D796EB"/>
    <w:rsid w:val="14274A8E"/>
    <w:rsid w:val="146715F5"/>
    <w:rsid w:val="14719E30"/>
    <w:rsid w:val="1500AD82"/>
    <w:rsid w:val="15A5C776"/>
    <w:rsid w:val="15BD6FE9"/>
    <w:rsid w:val="162A0F5C"/>
    <w:rsid w:val="167706F6"/>
    <w:rsid w:val="16B1A870"/>
    <w:rsid w:val="16D465FA"/>
    <w:rsid w:val="16EBD41B"/>
    <w:rsid w:val="16FF98CD"/>
    <w:rsid w:val="17540338"/>
    <w:rsid w:val="17AAD2AB"/>
    <w:rsid w:val="17DB79B7"/>
    <w:rsid w:val="17E64436"/>
    <w:rsid w:val="18425F12"/>
    <w:rsid w:val="186661D9"/>
    <w:rsid w:val="1874749D"/>
    <w:rsid w:val="189317BD"/>
    <w:rsid w:val="195FDF08"/>
    <w:rsid w:val="1985876A"/>
    <w:rsid w:val="19DEA493"/>
    <w:rsid w:val="1A471BD7"/>
    <w:rsid w:val="1A788503"/>
    <w:rsid w:val="1AB1E91B"/>
    <w:rsid w:val="1AC9E288"/>
    <w:rsid w:val="1B1AE049"/>
    <w:rsid w:val="1B71A055"/>
    <w:rsid w:val="1BA04F39"/>
    <w:rsid w:val="1BAFCE75"/>
    <w:rsid w:val="1BC691F8"/>
    <w:rsid w:val="1C5BC6F0"/>
    <w:rsid w:val="1CA845C3"/>
    <w:rsid w:val="1CC508C0"/>
    <w:rsid w:val="1D31C4B6"/>
    <w:rsid w:val="1D38E7F3"/>
    <w:rsid w:val="1D4A3343"/>
    <w:rsid w:val="1D63BA12"/>
    <w:rsid w:val="1DA2379B"/>
    <w:rsid w:val="1DBBF4E3"/>
    <w:rsid w:val="1E1323C3"/>
    <w:rsid w:val="1EC76E98"/>
    <w:rsid w:val="1EDA86D6"/>
    <w:rsid w:val="1F184B80"/>
    <w:rsid w:val="1F480775"/>
    <w:rsid w:val="1FE9BA6A"/>
    <w:rsid w:val="204313A6"/>
    <w:rsid w:val="204D34B0"/>
    <w:rsid w:val="20A5DD7F"/>
    <w:rsid w:val="20A6DEC7"/>
    <w:rsid w:val="20BBCE9F"/>
    <w:rsid w:val="20E63C6B"/>
    <w:rsid w:val="20FB0DAF"/>
    <w:rsid w:val="2111EFB1"/>
    <w:rsid w:val="2155C606"/>
    <w:rsid w:val="216AD76A"/>
    <w:rsid w:val="2201186D"/>
    <w:rsid w:val="22028209"/>
    <w:rsid w:val="223A9347"/>
    <w:rsid w:val="225B1371"/>
    <w:rsid w:val="22F2EE51"/>
    <w:rsid w:val="2333DCF5"/>
    <w:rsid w:val="23615921"/>
    <w:rsid w:val="23AB83A3"/>
    <w:rsid w:val="23F75264"/>
    <w:rsid w:val="242C1A71"/>
    <w:rsid w:val="243BFFA1"/>
    <w:rsid w:val="2450E36C"/>
    <w:rsid w:val="2451CB1B"/>
    <w:rsid w:val="248A2092"/>
    <w:rsid w:val="24C432AA"/>
    <w:rsid w:val="250C9F5F"/>
    <w:rsid w:val="257EE9C8"/>
    <w:rsid w:val="2586D8FC"/>
    <w:rsid w:val="25B496CC"/>
    <w:rsid w:val="25C357D5"/>
    <w:rsid w:val="25EBD56D"/>
    <w:rsid w:val="264FB95F"/>
    <w:rsid w:val="26A665F7"/>
    <w:rsid w:val="26BB11EB"/>
    <w:rsid w:val="26FBA7B6"/>
    <w:rsid w:val="270ED072"/>
    <w:rsid w:val="27452761"/>
    <w:rsid w:val="275B5537"/>
    <w:rsid w:val="27658C8D"/>
    <w:rsid w:val="277B1B79"/>
    <w:rsid w:val="2799A473"/>
    <w:rsid w:val="280FBFF5"/>
    <w:rsid w:val="28617264"/>
    <w:rsid w:val="2866DB1A"/>
    <w:rsid w:val="28D23B4B"/>
    <w:rsid w:val="296A30A5"/>
    <w:rsid w:val="2A047267"/>
    <w:rsid w:val="2A293B48"/>
    <w:rsid w:val="2A40A023"/>
    <w:rsid w:val="2A75F4DB"/>
    <w:rsid w:val="2AFC796B"/>
    <w:rsid w:val="2B01BDEA"/>
    <w:rsid w:val="2B1D65E5"/>
    <w:rsid w:val="2B735515"/>
    <w:rsid w:val="2B844824"/>
    <w:rsid w:val="2BAF8666"/>
    <w:rsid w:val="2BAFBBA6"/>
    <w:rsid w:val="2BC2ECE0"/>
    <w:rsid w:val="2BC5251A"/>
    <w:rsid w:val="2BD176E2"/>
    <w:rsid w:val="2C156000"/>
    <w:rsid w:val="2C495338"/>
    <w:rsid w:val="2C54BDA4"/>
    <w:rsid w:val="2C695F5A"/>
    <w:rsid w:val="2C9C81B2"/>
    <w:rsid w:val="2CB045C7"/>
    <w:rsid w:val="2CE89210"/>
    <w:rsid w:val="2D2E2A45"/>
    <w:rsid w:val="2D7ED89A"/>
    <w:rsid w:val="2DA38BC7"/>
    <w:rsid w:val="2DC09767"/>
    <w:rsid w:val="2DC9053F"/>
    <w:rsid w:val="2DFE28FC"/>
    <w:rsid w:val="2E0DB6A9"/>
    <w:rsid w:val="2E16AC03"/>
    <w:rsid w:val="2EB7FAC8"/>
    <w:rsid w:val="2F6B17A8"/>
    <w:rsid w:val="2FB75138"/>
    <w:rsid w:val="2FBA51E5"/>
    <w:rsid w:val="2FE20925"/>
    <w:rsid w:val="30381EF5"/>
    <w:rsid w:val="3055B455"/>
    <w:rsid w:val="3061AC01"/>
    <w:rsid w:val="30683C76"/>
    <w:rsid w:val="307C4AF2"/>
    <w:rsid w:val="3080B62E"/>
    <w:rsid w:val="309C5250"/>
    <w:rsid w:val="30B07131"/>
    <w:rsid w:val="30D9D15A"/>
    <w:rsid w:val="30DB14B8"/>
    <w:rsid w:val="3177D5A5"/>
    <w:rsid w:val="317A1A49"/>
    <w:rsid w:val="3197E3EF"/>
    <w:rsid w:val="319E20AB"/>
    <w:rsid w:val="31E4B372"/>
    <w:rsid w:val="31FA1529"/>
    <w:rsid w:val="31FD3A0D"/>
    <w:rsid w:val="321558FF"/>
    <w:rsid w:val="322CE1B2"/>
    <w:rsid w:val="324FBD74"/>
    <w:rsid w:val="32741D47"/>
    <w:rsid w:val="32D9438A"/>
    <w:rsid w:val="32FCEEE9"/>
    <w:rsid w:val="330221DF"/>
    <w:rsid w:val="33043836"/>
    <w:rsid w:val="330EFA3E"/>
    <w:rsid w:val="331E6A66"/>
    <w:rsid w:val="333CE6EC"/>
    <w:rsid w:val="33D1D8A6"/>
    <w:rsid w:val="33E2912A"/>
    <w:rsid w:val="3440BC84"/>
    <w:rsid w:val="3457288F"/>
    <w:rsid w:val="346A12BC"/>
    <w:rsid w:val="3490F509"/>
    <w:rsid w:val="34D81FC4"/>
    <w:rsid w:val="35351D24"/>
    <w:rsid w:val="35762A38"/>
    <w:rsid w:val="35A5911B"/>
    <w:rsid w:val="35B9D5AF"/>
    <w:rsid w:val="3627AF4F"/>
    <w:rsid w:val="36A85CF6"/>
    <w:rsid w:val="37316E19"/>
    <w:rsid w:val="3753EAF7"/>
    <w:rsid w:val="375D9964"/>
    <w:rsid w:val="376F2046"/>
    <w:rsid w:val="37D20B4B"/>
    <w:rsid w:val="37FA4BB1"/>
    <w:rsid w:val="38017B85"/>
    <w:rsid w:val="38272F7F"/>
    <w:rsid w:val="38549ECD"/>
    <w:rsid w:val="38CFA1C3"/>
    <w:rsid w:val="39226DA1"/>
    <w:rsid w:val="3929C9D0"/>
    <w:rsid w:val="39B6B629"/>
    <w:rsid w:val="3A151B7E"/>
    <w:rsid w:val="3A1537EF"/>
    <w:rsid w:val="3A267C01"/>
    <w:rsid w:val="3A345082"/>
    <w:rsid w:val="3AC23309"/>
    <w:rsid w:val="3B4F501B"/>
    <w:rsid w:val="3B6B1A3A"/>
    <w:rsid w:val="3BBE54B6"/>
    <w:rsid w:val="3BE5440B"/>
    <w:rsid w:val="3BEE0918"/>
    <w:rsid w:val="3C053A97"/>
    <w:rsid w:val="3C1B3435"/>
    <w:rsid w:val="3C41737B"/>
    <w:rsid w:val="3C4FFF26"/>
    <w:rsid w:val="3C5B7EA9"/>
    <w:rsid w:val="3CBD5770"/>
    <w:rsid w:val="3D1B411F"/>
    <w:rsid w:val="3D42C5C4"/>
    <w:rsid w:val="3E4E208B"/>
    <w:rsid w:val="3E78727C"/>
    <w:rsid w:val="3EA14229"/>
    <w:rsid w:val="3EDA986F"/>
    <w:rsid w:val="3F045687"/>
    <w:rsid w:val="3F42A1ED"/>
    <w:rsid w:val="3F5387C7"/>
    <w:rsid w:val="3FADDCF7"/>
    <w:rsid w:val="3FBCBAE9"/>
    <w:rsid w:val="3FFA5BCA"/>
    <w:rsid w:val="400D6E45"/>
    <w:rsid w:val="402363A1"/>
    <w:rsid w:val="4085C6A4"/>
    <w:rsid w:val="413B9066"/>
    <w:rsid w:val="414F2243"/>
    <w:rsid w:val="417EF4A4"/>
    <w:rsid w:val="4187B3DB"/>
    <w:rsid w:val="41D85B3E"/>
    <w:rsid w:val="420A443F"/>
    <w:rsid w:val="4242A7D1"/>
    <w:rsid w:val="428F37B6"/>
    <w:rsid w:val="42A64904"/>
    <w:rsid w:val="42BB6BEA"/>
    <w:rsid w:val="42DCA1C2"/>
    <w:rsid w:val="42E7E1CE"/>
    <w:rsid w:val="4314C5B6"/>
    <w:rsid w:val="43558CDB"/>
    <w:rsid w:val="438FC6DC"/>
    <w:rsid w:val="4394018C"/>
    <w:rsid w:val="43A83088"/>
    <w:rsid w:val="43C8CF23"/>
    <w:rsid w:val="44385272"/>
    <w:rsid w:val="4479C636"/>
    <w:rsid w:val="44AFF55E"/>
    <w:rsid w:val="44F1C620"/>
    <w:rsid w:val="45274580"/>
    <w:rsid w:val="452C9A2D"/>
    <w:rsid w:val="453B4B50"/>
    <w:rsid w:val="4557C5D8"/>
    <w:rsid w:val="45689C1D"/>
    <w:rsid w:val="459E11EE"/>
    <w:rsid w:val="45D71E04"/>
    <w:rsid w:val="45D968B0"/>
    <w:rsid w:val="45F22067"/>
    <w:rsid w:val="45F6E1A3"/>
    <w:rsid w:val="45FAD157"/>
    <w:rsid w:val="467360E3"/>
    <w:rsid w:val="46757A21"/>
    <w:rsid w:val="46987E0F"/>
    <w:rsid w:val="46E02FF2"/>
    <w:rsid w:val="46EA17BD"/>
    <w:rsid w:val="470667FE"/>
    <w:rsid w:val="4760C57B"/>
    <w:rsid w:val="4798B7D8"/>
    <w:rsid w:val="47FA8FBC"/>
    <w:rsid w:val="4807D4FF"/>
    <w:rsid w:val="4825769E"/>
    <w:rsid w:val="482E0216"/>
    <w:rsid w:val="482E9F8D"/>
    <w:rsid w:val="48447E93"/>
    <w:rsid w:val="495FFC7B"/>
    <w:rsid w:val="4965FE8A"/>
    <w:rsid w:val="49E88C1E"/>
    <w:rsid w:val="4A26F8EC"/>
    <w:rsid w:val="4A60E679"/>
    <w:rsid w:val="4A6964D2"/>
    <w:rsid w:val="4AC07CF2"/>
    <w:rsid w:val="4B20E71F"/>
    <w:rsid w:val="4BA6E39A"/>
    <w:rsid w:val="4BCA2A86"/>
    <w:rsid w:val="4BF75703"/>
    <w:rsid w:val="4C245152"/>
    <w:rsid w:val="4C2B2F13"/>
    <w:rsid w:val="4C6790E7"/>
    <w:rsid w:val="4CB695BA"/>
    <w:rsid w:val="4CD4FF1C"/>
    <w:rsid w:val="4E1C284F"/>
    <w:rsid w:val="4E29ED23"/>
    <w:rsid w:val="4E5FCC20"/>
    <w:rsid w:val="4ED00BF8"/>
    <w:rsid w:val="4F1B8560"/>
    <w:rsid w:val="4F677607"/>
    <w:rsid w:val="4FA6D3AB"/>
    <w:rsid w:val="4FBC4C51"/>
    <w:rsid w:val="4FE1A835"/>
    <w:rsid w:val="502EE42B"/>
    <w:rsid w:val="509B05DD"/>
    <w:rsid w:val="50AC1CF9"/>
    <w:rsid w:val="50B6E2A3"/>
    <w:rsid w:val="50C1E27E"/>
    <w:rsid w:val="50D5D34D"/>
    <w:rsid w:val="510DD929"/>
    <w:rsid w:val="513C0E04"/>
    <w:rsid w:val="5161E5EF"/>
    <w:rsid w:val="51A48996"/>
    <w:rsid w:val="51C4848F"/>
    <w:rsid w:val="51D26340"/>
    <w:rsid w:val="51F98276"/>
    <w:rsid w:val="5298E606"/>
    <w:rsid w:val="52F1C0BB"/>
    <w:rsid w:val="530E7F5E"/>
    <w:rsid w:val="534D6B12"/>
    <w:rsid w:val="53ADA92A"/>
    <w:rsid w:val="53C3241D"/>
    <w:rsid w:val="53EE6857"/>
    <w:rsid w:val="540950A0"/>
    <w:rsid w:val="5425B679"/>
    <w:rsid w:val="5435F7BF"/>
    <w:rsid w:val="544537CA"/>
    <w:rsid w:val="5458A8B8"/>
    <w:rsid w:val="54C7250C"/>
    <w:rsid w:val="54F3237E"/>
    <w:rsid w:val="5536C979"/>
    <w:rsid w:val="553EA89B"/>
    <w:rsid w:val="55CA46DA"/>
    <w:rsid w:val="55E4E4F5"/>
    <w:rsid w:val="564115B4"/>
    <w:rsid w:val="5669CEE8"/>
    <w:rsid w:val="5687B4D3"/>
    <w:rsid w:val="56B2A9EB"/>
    <w:rsid w:val="56D35235"/>
    <w:rsid w:val="5764CF45"/>
    <w:rsid w:val="5792D28B"/>
    <w:rsid w:val="57B9433C"/>
    <w:rsid w:val="57D7C97A"/>
    <w:rsid w:val="581F6160"/>
    <w:rsid w:val="586C4BDF"/>
    <w:rsid w:val="587FDE18"/>
    <w:rsid w:val="58DFA3A0"/>
    <w:rsid w:val="590D5CF8"/>
    <w:rsid w:val="593784DB"/>
    <w:rsid w:val="596D81FA"/>
    <w:rsid w:val="59986E5C"/>
    <w:rsid w:val="59B8EEB3"/>
    <w:rsid w:val="59EDC020"/>
    <w:rsid w:val="5A5EA7E8"/>
    <w:rsid w:val="5A7216F7"/>
    <w:rsid w:val="5A7EC339"/>
    <w:rsid w:val="5ACB769C"/>
    <w:rsid w:val="5AE017DA"/>
    <w:rsid w:val="5B0D6B3D"/>
    <w:rsid w:val="5B2F00A5"/>
    <w:rsid w:val="5B5CEC5E"/>
    <w:rsid w:val="5BDEA0A2"/>
    <w:rsid w:val="5C1A939A"/>
    <w:rsid w:val="5C2061AE"/>
    <w:rsid w:val="5C50FBDB"/>
    <w:rsid w:val="5C7F0944"/>
    <w:rsid w:val="5C932350"/>
    <w:rsid w:val="5C956162"/>
    <w:rsid w:val="5CB58B23"/>
    <w:rsid w:val="5D12EB1A"/>
    <w:rsid w:val="5D496435"/>
    <w:rsid w:val="5D6CD6FD"/>
    <w:rsid w:val="5D7C1C70"/>
    <w:rsid w:val="5DB663FB"/>
    <w:rsid w:val="5E184902"/>
    <w:rsid w:val="5E23A726"/>
    <w:rsid w:val="5E5C790D"/>
    <w:rsid w:val="5F876699"/>
    <w:rsid w:val="5FB3F594"/>
    <w:rsid w:val="60305D81"/>
    <w:rsid w:val="6063C956"/>
    <w:rsid w:val="60A33D95"/>
    <w:rsid w:val="60FFB266"/>
    <w:rsid w:val="614198B2"/>
    <w:rsid w:val="6158AEE5"/>
    <w:rsid w:val="61615C25"/>
    <w:rsid w:val="61A563DF"/>
    <w:rsid w:val="61C341DF"/>
    <w:rsid w:val="61C4BD34"/>
    <w:rsid w:val="61DFF02D"/>
    <w:rsid w:val="622E4D6E"/>
    <w:rsid w:val="626DB120"/>
    <w:rsid w:val="627F2196"/>
    <w:rsid w:val="62CAA27D"/>
    <w:rsid w:val="62FF54C5"/>
    <w:rsid w:val="634A7856"/>
    <w:rsid w:val="6373AFB1"/>
    <w:rsid w:val="63D7C075"/>
    <w:rsid w:val="63EB3AEE"/>
    <w:rsid w:val="63EE5F51"/>
    <w:rsid w:val="641DF9AE"/>
    <w:rsid w:val="6433AB0D"/>
    <w:rsid w:val="64350B95"/>
    <w:rsid w:val="6464FEAD"/>
    <w:rsid w:val="64AC86CD"/>
    <w:rsid w:val="64C69FB8"/>
    <w:rsid w:val="64E3278B"/>
    <w:rsid w:val="653BA408"/>
    <w:rsid w:val="6570E7A1"/>
    <w:rsid w:val="65BFB14D"/>
    <w:rsid w:val="65C4C715"/>
    <w:rsid w:val="65CF8B48"/>
    <w:rsid w:val="65E5EBDC"/>
    <w:rsid w:val="66177531"/>
    <w:rsid w:val="66214A20"/>
    <w:rsid w:val="665163BE"/>
    <w:rsid w:val="668DE678"/>
    <w:rsid w:val="66C01FC3"/>
    <w:rsid w:val="67552B2C"/>
    <w:rsid w:val="6786E54E"/>
    <w:rsid w:val="67B8AE0B"/>
    <w:rsid w:val="689B2D78"/>
    <w:rsid w:val="6937950F"/>
    <w:rsid w:val="6979869B"/>
    <w:rsid w:val="69E2592F"/>
    <w:rsid w:val="6A397526"/>
    <w:rsid w:val="6A3C2DC4"/>
    <w:rsid w:val="6A47F465"/>
    <w:rsid w:val="6AB4AEC4"/>
    <w:rsid w:val="6AD31F5C"/>
    <w:rsid w:val="6B05E114"/>
    <w:rsid w:val="6B66BF8E"/>
    <w:rsid w:val="6BCC0B25"/>
    <w:rsid w:val="6BD589ED"/>
    <w:rsid w:val="6BE81C21"/>
    <w:rsid w:val="6C11DB7D"/>
    <w:rsid w:val="6C6ACE2F"/>
    <w:rsid w:val="6C9CF8CD"/>
    <w:rsid w:val="6DAEFDBC"/>
    <w:rsid w:val="6E0F20D4"/>
    <w:rsid w:val="6E899C02"/>
    <w:rsid w:val="6E975A60"/>
    <w:rsid w:val="6F17FF9C"/>
    <w:rsid w:val="6F486413"/>
    <w:rsid w:val="6F5698BC"/>
    <w:rsid w:val="6F58EA07"/>
    <w:rsid w:val="6F5FC396"/>
    <w:rsid w:val="6F710FBA"/>
    <w:rsid w:val="6FA22C46"/>
    <w:rsid w:val="70BDDAA1"/>
    <w:rsid w:val="70E97218"/>
    <w:rsid w:val="717C032A"/>
    <w:rsid w:val="718C7AD5"/>
    <w:rsid w:val="719B60A7"/>
    <w:rsid w:val="71AD3BB6"/>
    <w:rsid w:val="722B46A7"/>
    <w:rsid w:val="723C2278"/>
    <w:rsid w:val="7260F62D"/>
    <w:rsid w:val="72D3634B"/>
    <w:rsid w:val="72D9D262"/>
    <w:rsid w:val="73738E7D"/>
    <w:rsid w:val="73A6D392"/>
    <w:rsid w:val="7401ED30"/>
    <w:rsid w:val="7413F885"/>
    <w:rsid w:val="74238B2C"/>
    <w:rsid w:val="744528D0"/>
    <w:rsid w:val="74B2B7A7"/>
    <w:rsid w:val="74CEC591"/>
    <w:rsid w:val="74CF3D6B"/>
    <w:rsid w:val="752C33FC"/>
    <w:rsid w:val="752D6F3B"/>
    <w:rsid w:val="755B2727"/>
    <w:rsid w:val="755C26D6"/>
    <w:rsid w:val="758BAECC"/>
    <w:rsid w:val="75AD718B"/>
    <w:rsid w:val="761279F2"/>
    <w:rsid w:val="7649663E"/>
    <w:rsid w:val="7686B77B"/>
    <w:rsid w:val="769E27F6"/>
    <w:rsid w:val="76EAAE2E"/>
    <w:rsid w:val="772F1366"/>
    <w:rsid w:val="77407E5E"/>
    <w:rsid w:val="7780F6DE"/>
    <w:rsid w:val="77820B78"/>
    <w:rsid w:val="779ED073"/>
    <w:rsid w:val="77A4CA02"/>
    <w:rsid w:val="77B9011C"/>
    <w:rsid w:val="77DE9E18"/>
    <w:rsid w:val="77F120CB"/>
    <w:rsid w:val="78480696"/>
    <w:rsid w:val="78520CDD"/>
    <w:rsid w:val="7887E00C"/>
    <w:rsid w:val="78911EFD"/>
    <w:rsid w:val="7909B0E8"/>
    <w:rsid w:val="796E191A"/>
    <w:rsid w:val="7970AED9"/>
    <w:rsid w:val="7981A5C3"/>
    <w:rsid w:val="79B4C7A5"/>
    <w:rsid w:val="79BBB7A4"/>
    <w:rsid w:val="79CDD3F8"/>
    <w:rsid w:val="7A69DEDB"/>
    <w:rsid w:val="7A860ED4"/>
    <w:rsid w:val="7AB6E54C"/>
    <w:rsid w:val="7AD70770"/>
    <w:rsid w:val="7AFA5DAA"/>
    <w:rsid w:val="7B1D5A40"/>
    <w:rsid w:val="7B8934F6"/>
    <w:rsid w:val="7BBE78D9"/>
    <w:rsid w:val="7BC6896D"/>
    <w:rsid w:val="7BD94932"/>
    <w:rsid w:val="7C0C679D"/>
    <w:rsid w:val="7C171BEB"/>
    <w:rsid w:val="7C43B5BF"/>
    <w:rsid w:val="7CE5B210"/>
    <w:rsid w:val="7CE6D37D"/>
    <w:rsid w:val="7CEA8463"/>
    <w:rsid w:val="7D084D67"/>
    <w:rsid w:val="7D9B9333"/>
    <w:rsid w:val="7D9F81E8"/>
    <w:rsid w:val="7E12D43B"/>
    <w:rsid w:val="7E1D8CA3"/>
    <w:rsid w:val="7E3AE10D"/>
    <w:rsid w:val="7E97F8D1"/>
    <w:rsid w:val="7EB7B67F"/>
    <w:rsid w:val="7EBC71A0"/>
    <w:rsid w:val="7ECE2388"/>
    <w:rsid w:val="7EFB8138"/>
    <w:rsid w:val="7F2BC5DF"/>
    <w:rsid w:val="7F9DCFB2"/>
    <w:rsid w:val="7FAE9027"/>
    <w:rsid w:val="7FD7A81A"/>
    <w:rsid w:val="7FFAE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018C"/>
  <w15:chartTrackingRefBased/>
  <w15:docId w15:val="{2AB7FE81-2A4F-4703-8205-38B75E48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4D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44D4"/>
    <w:pPr>
      <w:spacing w:after="0" w:line="240" w:lineRule="auto"/>
    </w:pPr>
    <w:rPr>
      <w:rFonts w:ascii="Calibri" w:hAnsi="Calibri" w:cs="Calibri"/>
    </w:rPr>
  </w:style>
  <w:style w:type="paragraph" w:customStyle="1" w:styleId="TableCaption">
    <w:name w:val="Table Caption"/>
    <w:basedOn w:val="Normal"/>
    <w:next w:val="Normal"/>
    <w:uiPriority w:val="99"/>
    <w:rsid w:val="00600BBA"/>
    <w:pPr>
      <w:keepNext/>
      <w:keepLines/>
      <w:spacing w:before="440" w:after="44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0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5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05D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68"/>
  </w:style>
  <w:style w:type="paragraph" w:styleId="Footer">
    <w:name w:val="footer"/>
    <w:basedOn w:val="Normal"/>
    <w:link w:val="FooterChar"/>
    <w:uiPriority w:val="99"/>
    <w:unhideWhenUsed/>
    <w:rsid w:val="00CD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68"/>
  </w:style>
  <w:style w:type="character" w:styleId="Mention">
    <w:name w:val="Mention"/>
    <w:basedOn w:val="DefaultParagraphFont"/>
    <w:uiPriority w:val="99"/>
    <w:unhideWhenUsed/>
    <w:rsid w:val="00A247F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55F6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E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dge.com/proceed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AdvocatesOffice@cpuc.c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19C452511504B8E58084B30E90C16" ma:contentTypeVersion="4" ma:contentTypeDescription="Create a new document." ma:contentTypeScope="" ma:versionID="25a55a77e6f103c26399e0039debc3f1">
  <xsd:schema xmlns:xsd="http://www.w3.org/2001/XMLSchema" xmlns:xs="http://www.w3.org/2001/XMLSchema" xmlns:p="http://schemas.microsoft.com/office/2006/metadata/properties" xmlns:ns2="785fc675-4841-4feb-9b5d-e539677b9dd6" xmlns:ns3="d60f93d1-1b84-43d3-b166-0ac8d7dbc1e1" targetNamespace="http://schemas.microsoft.com/office/2006/metadata/properties" ma:root="true" ma:fieldsID="1a1b54c2c69ac28378d84bb933bd5d1e" ns2:_="" ns3:_="">
    <xsd:import namespace="785fc675-4841-4feb-9b5d-e539677b9dd6"/>
    <xsd:import namespace="d60f93d1-1b84-43d3-b166-0ac8d7dbc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fc675-4841-4feb-9b5d-e539677b9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93d1-1b84-43d3-b166-0ac8d7dbc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5F9D-DD80-473B-B7EA-11AC9C7F6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04BC0-7CE0-4138-982F-FF64F6890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fc675-4841-4feb-9b5d-e539677b9dd6"/>
    <ds:schemaRef ds:uri="d60f93d1-1b84-43d3-b166-0ac8d7dbc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59535-634A-44B6-AA2B-9BA22428C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77B996-8B82-47AE-A201-41C03188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Palmeira, Monica</dc:creator>
  <cp:keywords/>
  <dc:description/>
  <cp:lastModifiedBy>Tilos, Mary Ann</cp:lastModifiedBy>
  <cp:revision>2</cp:revision>
  <cp:lastPrinted>2022-05-20T00:09:00Z</cp:lastPrinted>
  <dcterms:created xsi:type="dcterms:W3CDTF">2023-06-02T20:46:00Z</dcterms:created>
  <dcterms:modified xsi:type="dcterms:W3CDTF">2023-06-02T20:46:00Z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0x0101006DD19C452511504B8E58084B30E90C16</vt:lpwstr>
  </property>
</Properties>
</file>