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21AD" w14:textId="77777777" w:rsidR="000E098A" w:rsidRDefault="000E098A" w:rsidP="000E098A">
      <w:pPr>
        <w:pStyle w:val="ListParagraph"/>
        <w:numPr>
          <w:ilvl w:val="0"/>
          <w:numId w:val="2"/>
        </w:numPr>
      </w:pPr>
      <w:r>
        <w:t>Does SDG&amp;E have a confidentiality agreement or NDA that will need to be executed for this process?</w:t>
      </w:r>
    </w:p>
    <w:p w14:paraId="01D69C0E" w14:textId="77777777" w:rsidR="000E098A" w:rsidRDefault="000E098A" w:rsidP="000E098A"/>
    <w:p w14:paraId="212D6D06" w14:textId="77777777" w:rsidR="000E098A" w:rsidRDefault="000E098A" w:rsidP="000E098A">
      <w:pPr>
        <w:ind w:left="720"/>
      </w:pPr>
      <w:r>
        <w:t>SDG&amp;E’s Response: No, SDG&amp;E doesn’t require a confidentiality agreement or NDA for the Market Offer process.</w:t>
      </w:r>
    </w:p>
    <w:p w14:paraId="50EC35BB" w14:textId="77777777" w:rsidR="000E098A" w:rsidRDefault="000E098A" w:rsidP="00C71C02">
      <w:pPr>
        <w:ind w:left="720" w:hanging="360"/>
      </w:pPr>
    </w:p>
    <w:p w14:paraId="746AAAD5" w14:textId="141EB0E9" w:rsidR="00C71C02" w:rsidRDefault="00C71C02" w:rsidP="000E098A">
      <w:pPr>
        <w:pStyle w:val="ListParagraph"/>
        <w:numPr>
          <w:ilvl w:val="0"/>
          <w:numId w:val="2"/>
        </w:numPr>
        <w:rPr>
          <w:rFonts w:eastAsia="Times New Roman"/>
        </w:rPr>
      </w:pPr>
      <w:r>
        <w:rPr>
          <w:rFonts w:eastAsia="Times New Roman"/>
        </w:rPr>
        <w:t xml:space="preserve">Looking specifically at Attachment A-Short Term Bundled, for 2023 it appears that the estimated unallocated short-term quantity available in the market offer in MWh for 2023 is 650,424. </w:t>
      </w:r>
    </w:p>
    <w:p w14:paraId="78758B92" w14:textId="77777777" w:rsidR="00C44502" w:rsidRDefault="00C44502" w:rsidP="00C44502">
      <w:pPr>
        <w:pStyle w:val="ListParagraph"/>
        <w:rPr>
          <w:rFonts w:eastAsia="Times New Roman"/>
        </w:rPr>
      </w:pPr>
    </w:p>
    <w:p w14:paraId="3B28B1ED" w14:textId="359E0C01" w:rsidR="00C71C02" w:rsidRPr="000E098A" w:rsidRDefault="00C71C02" w:rsidP="000E098A">
      <w:pPr>
        <w:pStyle w:val="ListParagraph"/>
        <w:numPr>
          <w:ilvl w:val="1"/>
          <w:numId w:val="2"/>
        </w:numPr>
        <w:rPr>
          <w:rFonts w:eastAsia="Times New Roman"/>
          <w:color w:val="000000" w:themeColor="text1"/>
        </w:rPr>
      </w:pPr>
      <w:r w:rsidRPr="000E098A">
        <w:rPr>
          <w:rFonts w:eastAsia="Times New Roman"/>
          <w:color w:val="000000" w:themeColor="text1"/>
        </w:rPr>
        <w:t>However, when going to fill out the Product and Information Form to set a percentage of short-term portfolio for the Balance of 2023 deliveries, would it be accurate to take the percentage as of the 2023 total (for example 1% would be equal to 6,504).</w:t>
      </w:r>
      <w:r w:rsidRPr="000E098A">
        <w:rPr>
          <w:rFonts w:eastAsia="Times New Roman"/>
          <w:color w:val="000000" w:themeColor="text1"/>
        </w:rPr>
        <w:t xml:space="preserve"> </w:t>
      </w:r>
    </w:p>
    <w:p w14:paraId="0B3F41D5" w14:textId="5A6BF2D3" w:rsidR="000E098A" w:rsidRPr="000E098A" w:rsidRDefault="000E098A" w:rsidP="000E098A">
      <w:pPr>
        <w:ind w:left="1440"/>
        <w:rPr>
          <w:rFonts w:eastAsia="Times New Roman"/>
          <w:color w:val="000000" w:themeColor="text1"/>
        </w:rPr>
      </w:pPr>
    </w:p>
    <w:p w14:paraId="7A4F6EA0" w14:textId="21D53226" w:rsidR="000E098A" w:rsidRPr="000E098A" w:rsidRDefault="000E098A" w:rsidP="000E098A">
      <w:pPr>
        <w:ind w:left="1440"/>
        <w:rPr>
          <w:rFonts w:eastAsia="Times New Roman"/>
          <w:color w:val="000000" w:themeColor="text1"/>
        </w:rPr>
      </w:pPr>
      <w:r w:rsidRPr="000E098A">
        <w:rPr>
          <w:color w:val="000000" w:themeColor="text1"/>
        </w:rPr>
        <w:t>SDG&amp;E’s Response:</w:t>
      </w:r>
      <w:r w:rsidRPr="000E098A">
        <w:rPr>
          <w:color w:val="000000" w:themeColor="text1"/>
        </w:rPr>
        <w:t xml:space="preserve"> No, please see SDG&amp;E’s response in 1b.</w:t>
      </w:r>
    </w:p>
    <w:p w14:paraId="3A8A2CDD" w14:textId="77777777" w:rsidR="000E098A" w:rsidRPr="000E098A" w:rsidRDefault="00C71C02" w:rsidP="000E098A">
      <w:pPr>
        <w:pStyle w:val="ListParagraph"/>
        <w:numPr>
          <w:ilvl w:val="1"/>
          <w:numId w:val="2"/>
        </w:numPr>
        <w:rPr>
          <w:rFonts w:eastAsia="Times New Roman"/>
          <w:color w:val="000000" w:themeColor="text1"/>
        </w:rPr>
      </w:pPr>
      <w:r w:rsidRPr="000E098A">
        <w:rPr>
          <w:rFonts w:eastAsia="Times New Roman"/>
          <w:color w:val="000000" w:themeColor="text1"/>
        </w:rPr>
        <w:t>Or would it be more appropriate to consider the estimated delivery start date of May 1</w:t>
      </w:r>
      <w:r w:rsidRPr="000E098A">
        <w:rPr>
          <w:rFonts w:eastAsia="Times New Roman"/>
          <w:color w:val="000000" w:themeColor="text1"/>
          <w:vertAlign w:val="superscript"/>
        </w:rPr>
        <w:t>st</w:t>
      </w:r>
      <w:proofErr w:type="gramStart"/>
      <w:r w:rsidRPr="000E098A">
        <w:rPr>
          <w:rFonts w:eastAsia="Times New Roman"/>
          <w:color w:val="000000" w:themeColor="text1"/>
        </w:rPr>
        <w:t xml:space="preserve"> 2023</w:t>
      </w:r>
      <w:proofErr w:type="gramEnd"/>
      <w:r w:rsidRPr="000E098A">
        <w:rPr>
          <w:rFonts w:eastAsia="Times New Roman"/>
          <w:color w:val="000000" w:themeColor="text1"/>
        </w:rPr>
        <w:t xml:space="preserve">, and allocate that based on an unknown assumption of monthly generation to the total volume forecasted as 2023 generation - to come up with a revised, lower total of estimated unallocated short-term quantities available in the market offer (therefore, a 1% bid would be an amount under 6,504). </w:t>
      </w:r>
    </w:p>
    <w:p w14:paraId="173D4773" w14:textId="77777777" w:rsidR="000E098A" w:rsidRPr="000E098A" w:rsidRDefault="000E098A" w:rsidP="000E098A">
      <w:pPr>
        <w:pStyle w:val="ListParagraph"/>
        <w:ind w:left="1440"/>
        <w:rPr>
          <w:rFonts w:eastAsia="Times New Roman"/>
          <w:color w:val="000000" w:themeColor="text1"/>
        </w:rPr>
      </w:pPr>
    </w:p>
    <w:p w14:paraId="233EB760" w14:textId="1C1B0CC9" w:rsidR="00C71C02" w:rsidRDefault="000E098A" w:rsidP="000E098A">
      <w:pPr>
        <w:pStyle w:val="ListParagraph"/>
        <w:ind w:left="1440"/>
        <w:rPr>
          <w:rFonts w:eastAsia="Times New Roman"/>
          <w:color w:val="000000" w:themeColor="text1"/>
        </w:rPr>
      </w:pPr>
      <w:r w:rsidRPr="000E098A">
        <w:rPr>
          <w:color w:val="000000" w:themeColor="text1"/>
        </w:rPr>
        <w:t xml:space="preserve">SDG&amp;E’s Response: </w:t>
      </w:r>
      <w:r w:rsidR="00C71C02" w:rsidRPr="000E098A">
        <w:rPr>
          <w:rFonts w:eastAsia="Times New Roman"/>
          <w:color w:val="000000" w:themeColor="text1"/>
        </w:rPr>
        <w:t>Start date is conditional</w:t>
      </w:r>
      <w:r w:rsidRPr="000E098A">
        <w:rPr>
          <w:rFonts w:eastAsia="Times New Roman"/>
          <w:color w:val="000000" w:themeColor="text1"/>
        </w:rPr>
        <w:t xml:space="preserve"> to Commission’s approval</w:t>
      </w:r>
      <w:r w:rsidR="00C71C02" w:rsidRPr="000E098A">
        <w:rPr>
          <w:rFonts w:eastAsia="Times New Roman"/>
          <w:color w:val="000000" w:themeColor="text1"/>
        </w:rPr>
        <w:t>. However</w:t>
      </w:r>
      <w:r w:rsidRPr="000E098A">
        <w:rPr>
          <w:rFonts w:eastAsia="Times New Roman"/>
          <w:color w:val="000000" w:themeColor="text1"/>
        </w:rPr>
        <w:t>,</w:t>
      </w:r>
      <w:r w:rsidR="00C71C02" w:rsidRPr="000E098A">
        <w:rPr>
          <w:rFonts w:eastAsia="Times New Roman"/>
          <w:color w:val="000000" w:themeColor="text1"/>
        </w:rPr>
        <w:t xml:space="preserve"> the bidder can estimate generation based on the bidder’s estimated start date.</w:t>
      </w:r>
      <w:r w:rsidR="004E2039">
        <w:rPr>
          <w:rFonts w:eastAsia="Times New Roman"/>
          <w:color w:val="000000" w:themeColor="text1"/>
        </w:rPr>
        <w:t xml:space="preserve"> </w:t>
      </w:r>
    </w:p>
    <w:p w14:paraId="4348428F" w14:textId="77777777" w:rsidR="000E098A" w:rsidRPr="000E098A" w:rsidRDefault="000E098A" w:rsidP="000E098A">
      <w:pPr>
        <w:pStyle w:val="ListParagraph"/>
        <w:ind w:left="1440"/>
        <w:rPr>
          <w:rFonts w:eastAsia="Times New Roman"/>
          <w:color w:val="000000" w:themeColor="text1"/>
        </w:rPr>
      </w:pPr>
    </w:p>
    <w:p w14:paraId="2CCF27FC" w14:textId="77777777" w:rsidR="000E098A" w:rsidRDefault="00C71C02" w:rsidP="000E098A">
      <w:pPr>
        <w:pStyle w:val="ListParagraph"/>
        <w:numPr>
          <w:ilvl w:val="0"/>
          <w:numId w:val="2"/>
        </w:numPr>
        <w:jc w:val="both"/>
        <w:rPr>
          <w:rFonts w:eastAsia="Times New Roman"/>
          <w:color w:val="000000" w:themeColor="text1"/>
        </w:rPr>
      </w:pPr>
      <w:r w:rsidRPr="000E098A">
        <w:rPr>
          <w:rFonts w:eastAsia="Times New Roman"/>
          <w:color w:val="000000" w:themeColor="text1"/>
        </w:rPr>
        <w:t xml:space="preserve">I understand that the effective start date of the delivery period can change, which would therein modify the total volumes available in the offer – so I’m trying to clarify what the total volume is making up the % that is being elected at the time of the bids being due. </w:t>
      </w:r>
    </w:p>
    <w:p w14:paraId="32CB02DA" w14:textId="77777777" w:rsidR="000E098A" w:rsidRDefault="000E098A" w:rsidP="000E098A">
      <w:pPr>
        <w:pStyle w:val="ListParagraph"/>
        <w:jc w:val="both"/>
        <w:rPr>
          <w:rFonts w:eastAsia="Times New Roman"/>
          <w:color w:val="000000" w:themeColor="text1"/>
        </w:rPr>
      </w:pPr>
    </w:p>
    <w:p w14:paraId="380DB564" w14:textId="797C6D3C" w:rsidR="00C71C02" w:rsidRDefault="000E098A" w:rsidP="000E098A">
      <w:pPr>
        <w:pStyle w:val="ListParagraph"/>
        <w:jc w:val="both"/>
        <w:rPr>
          <w:rFonts w:eastAsia="Times New Roman"/>
          <w:color w:val="000000" w:themeColor="text1"/>
        </w:rPr>
      </w:pPr>
      <w:r w:rsidRPr="000E098A">
        <w:rPr>
          <w:color w:val="000000" w:themeColor="text1"/>
        </w:rPr>
        <w:t xml:space="preserve">SDG&amp;E’s Response: </w:t>
      </w:r>
      <w:r w:rsidR="00C71C02" w:rsidRPr="000E098A">
        <w:rPr>
          <w:rFonts w:eastAsia="Times New Roman"/>
          <w:color w:val="000000" w:themeColor="text1"/>
        </w:rPr>
        <w:t>The estimated 2023 volumes in the worksheet represent the whole year generation. The total volume making up the % elected will be determined by actual 2023 generation after the Commission appro</w:t>
      </w:r>
      <w:r w:rsidR="00791643" w:rsidRPr="000E098A">
        <w:rPr>
          <w:rFonts w:eastAsia="Times New Roman"/>
          <w:color w:val="000000" w:themeColor="text1"/>
        </w:rPr>
        <w:t>ves the contract via an advice letter.</w:t>
      </w:r>
    </w:p>
    <w:p w14:paraId="35779667" w14:textId="77777777" w:rsidR="000E098A" w:rsidRPr="000E098A" w:rsidRDefault="000E098A" w:rsidP="000E098A">
      <w:pPr>
        <w:pStyle w:val="ListParagraph"/>
        <w:jc w:val="both"/>
        <w:rPr>
          <w:rFonts w:eastAsia="Times New Roman"/>
          <w:color w:val="000000" w:themeColor="text1"/>
        </w:rPr>
      </w:pPr>
    </w:p>
    <w:p w14:paraId="00F49D2A" w14:textId="77777777" w:rsidR="00C71C02" w:rsidRDefault="00C71C02" w:rsidP="000E098A">
      <w:pPr>
        <w:pStyle w:val="ListParagraph"/>
        <w:numPr>
          <w:ilvl w:val="0"/>
          <w:numId w:val="2"/>
        </w:numPr>
        <w:jc w:val="both"/>
        <w:rPr>
          <w:rFonts w:eastAsia="Times New Roman"/>
        </w:rPr>
      </w:pPr>
      <w:r>
        <w:rPr>
          <w:rFonts w:eastAsia="Times New Roman"/>
        </w:rPr>
        <w:t xml:space="preserve">With that being said, I would like to ensure I’m interpreting the instructions per the RFP offer form correctly </w:t>
      </w:r>
      <w:proofErr w:type="gramStart"/>
      <w:r>
        <w:rPr>
          <w:rFonts w:eastAsia="Times New Roman"/>
        </w:rPr>
        <w:t>in regards to</w:t>
      </w:r>
      <w:proofErr w:type="gramEnd"/>
      <w:r>
        <w:rPr>
          <w:rFonts w:eastAsia="Times New Roman"/>
        </w:rPr>
        <w:t xml:space="preserve"> submitting multiple offers. </w:t>
      </w:r>
    </w:p>
    <w:p w14:paraId="5204AC9E" w14:textId="370A99D0" w:rsidR="000E098A" w:rsidRPr="000E098A" w:rsidRDefault="00C71C02" w:rsidP="000E098A">
      <w:pPr>
        <w:pStyle w:val="ListParagraph"/>
        <w:numPr>
          <w:ilvl w:val="1"/>
          <w:numId w:val="2"/>
        </w:numPr>
        <w:jc w:val="both"/>
        <w:rPr>
          <w:rFonts w:eastAsia="Times New Roman"/>
          <w:color w:val="000000" w:themeColor="text1"/>
        </w:rPr>
      </w:pPr>
      <w:r w:rsidRPr="000E098A">
        <w:rPr>
          <w:rFonts w:eastAsia="Times New Roman"/>
          <w:color w:val="000000" w:themeColor="text1"/>
        </w:rPr>
        <w:t xml:space="preserve">The last two statements in the instructions state to submit one offer for per offer variation, and there is no limit on the number of forms that can be submitted. To clarify, would this mean to make a copy of the tab ‘3. Product &amp; Bid Information’ for each variation of offer in the same spreadsheet. So the ‘2023 RPS Short-Term Market Offer RFP Offer Form’ sheet can have several </w:t>
      </w:r>
      <w:r w:rsidR="000E098A">
        <w:rPr>
          <w:rFonts w:eastAsia="Times New Roman"/>
          <w:color w:val="000000" w:themeColor="text1"/>
        </w:rPr>
        <w:t>‘</w:t>
      </w:r>
      <w:proofErr w:type="gramStart"/>
      <w:r w:rsidRPr="000E098A">
        <w:rPr>
          <w:rFonts w:eastAsia="Times New Roman"/>
          <w:color w:val="000000" w:themeColor="text1"/>
        </w:rPr>
        <w:t>3.Product</w:t>
      </w:r>
      <w:proofErr w:type="gramEnd"/>
      <w:r w:rsidRPr="000E098A">
        <w:rPr>
          <w:rFonts w:eastAsia="Times New Roman"/>
          <w:color w:val="000000" w:themeColor="text1"/>
        </w:rPr>
        <w:t xml:space="preserve"> and Bid Information</w:t>
      </w:r>
      <w:r w:rsidR="000E098A">
        <w:rPr>
          <w:rFonts w:eastAsia="Times New Roman"/>
          <w:color w:val="000000" w:themeColor="text1"/>
        </w:rPr>
        <w:t>’</w:t>
      </w:r>
      <w:r w:rsidRPr="000E098A">
        <w:rPr>
          <w:rFonts w:eastAsia="Times New Roman"/>
          <w:color w:val="000000" w:themeColor="text1"/>
        </w:rPr>
        <w:t xml:space="preserve"> tabs, with various Bids on the short term portfolio with the respective different percentages, prices and product type for the offer on each bid information tab.</w:t>
      </w:r>
    </w:p>
    <w:p w14:paraId="12FD2AF4" w14:textId="77777777" w:rsidR="000E098A" w:rsidRPr="000E098A" w:rsidRDefault="000E098A" w:rsidP="000E098A">
      <w:pPr>
        <w:pStyle w:val="ListParagraph"/>
        <w:ind w:left="1440"/>
        <w:jc w:val="both"/>
        <w:rPr>
          <w:rFonts w:eastAsia="Times New Roman"/>
          <w:color w:val="000000" w:themeColor="text1"/>
        </w:rPr>
      </w:pPr>
    </w:p>
    <w:p w14:paraId="433E13F2" w14:textId="15658020" w:rsidR="00C71C02" w:rsidRPr="000E098A" w:rsidRDefault="000E098A" w:rsidP="000E098A">
      <w:pPr>
        <w:pStyle w:val="ListParagraph"/>
        <w:ind w:left="1440"/>
        <w:jc w:val="both"/>
        <w:rPr>
          <w:rFonts w:eastAsia="Times New Roman"/>
          <w:color w:val="000000" w:themeColor="text1"/>
        </w:rPr>
      </w:pPr>
      <w:r w:rsidRPr="000E098A">
        <w:rPr>
          <w:color w:val="000000" w:themeColor="text1"/>
        </w:rPr>
        <w:t xml:space="preserve">SDG&amp;E’s Response: </w:t>
      </w:r>
      <w:r w:rsidR="00C71C02" w:rsidRPr="000E098A">
        <w:rPr>
          <w:rFonts w:eastAsia="Times New Roman"/>
          <w:color w:val="000000" w:themeColor="text1"/>
        </w:rPr>
        <w:t xml:space="preserve"> </w:t>
      </w:r>
      <w:r w:rsidR="00791643" w:rsidRPr="000E098A">
        <w:rPr>
          <w:rFonts w:eastAsia="Times New Roman"/>
          <w:color w:val="000000" w:themeColor="text1"/>
        </w:rPr>
        <w:t>Yes.</w:t>
      </w:r>
    </w:p>
    <w:p w14:paraId="3F9013E4" w14:textId="77777777" w:rsidR="00C71C02" w:rsidRDefault="00C71C02" w:rsidP="00C71C02">
      <w:pPr>
        <w:pStyle w:val="ListParagraph"/>
        <w:ind w:left="1440"/>
        <w:jc w:val="both"/>
      </w:pPr>
    </w:p>
    <w:p w14:paraId="06AC885A" w14:textId="77777777" w:rsidR="000E098A" w:rsidRDefault="00791643" w:rsidP="000E098A">
      <w:pPr>
        <w:pStyle w:val="ListParagraph"/>
        <w:numPr>
          <w:ilvl w:val="0"/>
          <w:numId w:val="2"/>
        </w:numPr>
      </w:pPr>
      <w:r>
        <w:lastRenderedPageBreak/>
        <w:t>Are the 2023 volumes in the 2023 RPS Short-Term Market Offer RFP Offer Form for Jan-Dec estimated volumes, or for May-Dec estimated volumes?</w:t>
      </w:r>
      <w:r>
        <w:t xml:space="preserve"> </w:t>
      </w:r>
    </w:p>
    <w:p w14:paraId="6C002861" w14:textId="77777777" w:rsidR="000E098A" w:rsidRDefault="000E098A" w:rsidP="000E098A">
      <w:pPr>
        <w:pStyle w:val="ListParagraph"/>
      </w:pPr>
    </w:p>
    <w:p w14:paraId="6700A563" w14:textId="77777777" w:rsidR="000E098A" w:rsidRDefault="000E098A" w:rsidP="000E098A">
      <w:pPr>
        <w:pStyle w:val="ListParagraph"/>
        <w:rPr>
          <w:rFonts w:eastAsia="Times New Roman"/>
          <w:color w:val="000000" w:themeColor="text1"/>
        </w:rPr>
      </w:pPr>
      <w:r w:rsidRPr="000E098A">
        <w:rPr>
          <w:color w:val="000000" w:themeColor="text1"/>
        </w:rPr>
        <w:t xml:space="preserve">SDG&amp;E’s Response: </w:t>
      </w:r>
      <w:r w:rsidR="00791643" w:rsidRPr="000E098A">
        <w:rPr>
          <w:rFonts w:eastAsia="Times New Roman"/>
          <w:color w:val="000000" w:themeColor="text1"/>
        </w:rPr>
        <w:t xml:space="preserve">The estimated 2023 volumes in the worksheet represent the </w:t>
      </w:r>
      <w:r w:rsidRPr="000E098A">
        <w:rPr>
          <w:rFonts w:eastAsia="Times New Roman"/>
          <w:color w:val="000000" w:themeColor="text1"/>
        </w:rPr>
        <w:t>January to December estimated generation</w:t>
      </w:r>
      <w:r w:rsidR="00791643" w:rsidRPr="000E098A">
        <w:rPr>
          <w:rFonts w:eastAsia="Times New Roman"/>
          <w:color w:val="000000" w:themeColor="text1"/>
        </w:rPr>
        <w:t>. The total volume making up the % elected will be determined by actual 2023 generation after the Commission approves the contract via an advice letter.</w:t>
      </w:r>
    </w:p>
    <w:p w14:paraId="08DF3E76" w14:textId="77777777" w:rsidR="000E098A" w:rsidRDefault="000E098A" w:rsidP="000E098A">
      <w:pPr>
        <w:pStyle w:val="ListParagraph"/>
      </w:pPr>
    </w:p>
    <w:p w14:paraId="4777EE26" w14:textId="2F14A9C0" w:rsidR="00791643" w:rsidRDefault="00791643" w:rsidP="000E098A">
      <w:pPr>
        <w:pStyle w:val="ListParagraph"/>
        <w:numPr>
          <w:ilvl w:val="0"/>
          <w:numId w:val="2"/>
        </w:numPr>
      </w:pPr>
      <w:r>
        <w:t xml:space="preserve">As I was filling out the offer </w:t>
      </w:r>
      <w:proofErr w:type="gramStart"/>
      <w:r>
        <w:t>form</w:t>
      </w:r>
      <w:proofErr w:type="gramEnd"/>
      <w:r>
        <w:t xml:space="preserve"> I noticed that these highlighted items don’t appear to pertain to this solicitation. Can you please confirm if I should disregard these questions?</w:t>
      </w:r>
    </w:p>
    <w:p w14:paraId="6858770D" w14:textId="77777777" w:rsidR="000E098A" w:rsidRDefault="000E098A">
      <w:pPr>
        <w:rPr>
          <w:color w:val="000000" w:themeColor="text1"/>
        </w:rPr>
      </w:pPr>
    </w:p>
    <w:p w14:paraId="223F8CDF" w14:textId="3F989C2C" w:rsidR="000E098A" w:rsidRDefault="000E098A" w:rsidP="000E098A">
      <w:pPr>
        <w:ind w:left="720"/>
      </w:pPr>
      <w:r w:rsidRPr="000E098A">
        <w:rPr>
          <w:color w:val="000000" w:themeColor="text1"/>
        </w:rPr>
        <w:t xml:space="preserve">SDG&amp;E’s Response: </w:t>
      </w:r>
      <w:r w:rsidR="00791643">
        <w:t xml:space="preserve">A brief description </w:t>
      </w:r>
      <w:r>
        <w:t xml:space="preserve">of your corporate background </w:t>
      </w:r>
      <w:r w:rsidR="00791643">
        <w:t xml:space="preserve">is sufficient and no need to </w:t>
      </w:r>
      <w:r>
        <w:t>provide</w:t>
      </w:r>
      <w:r w:rsidR="00791643">
        <w:t xml:space="preserve"> details</w:t>
      </w:r>
      <w:r w:rsidR="00FB3528">
        <w:t xml:space="preserve">. </w:t>
      </w:r>
    </w:p>
    <w:p w14:paraId="17C8C5BD" w14:textId="77777777" w:rsidR="000E098A" w:rsidRDefault="000E098A" w:rsidP="000E098A">
      <w:pPr>
        <w:ind w:left="720"/>
      </w:pPr>
    </w:p>
    <w:p w14:paraId="0AD1BD35" w14:textId="44CB69E9" w:rsidR="00CE1696" w:rsidRDefault="00CE1696" w:rsidP="000E098A">
      <w:pPr>
        <w:pStyle w:val="ListParagraph"/>
        <w:numPr>
          <w:ilvl w:val="0"/>
          <w:numId w:val="2"/>
        </w:numPr>
      </w:pPr>
      <w:r>
        <w:t xml:space="preserve">It appears that in Power Advocate there are no documents available for download for SDG&amp;E’s Market Offer bid process.  Please advise.  </w:t>
      </w:r>
    </w:p>
    <w:p w14:paraId="4AAAE54A" w14:textId="192B12F7" w:rsidR="000E098A" w:rsidRDefault="000E098A" w:rsidP="000E098A">
      <w:pPr>
        <w:pStyle w:val="ListParagraph"/>
      </w:pPr>
    </w:p>
    <w:p w14:paraId="0E0BDC02" w14:textId="65DB72F4" w:rsidR="000E098A" w:rsidRDefault="000E098A" w:rsidP="000E098A">
      <w:pPr>
        <w:pStyle w:val="ListParagraph"/>
        <w:rPr>
          <w:color w:val="000000" w:themeColor="text1"/>
        </w:rPr>
      </w:pPr>
      <w:r w:rsidRPr="000E098A">
        <w:rPr>
          <w:color w:val="000000" w:themeColor="text1"/>
        </w:rPr>
        <w:t>SDG&amp;E’s Response:</w:t>
      </w:r>
      <w:r>
        <w:rPr>
          <w:color w:val="000000" w:themeColor="text1"/>
        </w:rPr>
        <w:t xml:space="preserve"> </w:t>
      </w:r>
      <w:r w:rsidR="00CE1696" w:rsidRPr="000E098A">
        <w:rPr>
          <w:color w:val="000000" w:themeColor="text1"/>
        </w:rPr>
        <w:t xml:space="preserve">All documents are posted on SDG&amp;E’s website (Key RFO Documents Section): </w:t>
      </w:r>
      <w:hyperlink r:id="rId5" w:history="1">
        <w:r w:rsidR="00CE1696" w:rsidRPr="000E098A">
          <w:rPr>
            <w:rStyle w:val="Hyperlink"/>
            <w:color w:val="000000" w:themeColor="text1"/>
          </w:rPr>
          <w:t>https://www.sdge.com/2023RPSMarketOfferRFPforShort-TermSales</w:t>
        </w:r>
      </w:hyperlink>
    </w:p>
    <w:p w14:paraId="2ED5F599" w14:textId="613BCB31" w:rsidR="00FF777E" w:rsidRDefault="00FF777E" w:rsidP="000E098A">
      <w:pPr>
        <w:pStyle w:val="ListParagraph"/>
        <w:rPr>
          <w:color w:val="000000" w:themeColor="text1"/>
        </w:rPr>
      </w:pPr>
    </w:p>
    <w:p w14:paraId="1F436E0C" w14:textId="27305037" w:rsidR="00DB4D53" w:rsidRDefault="00FF777E" w:rsidP="00DB4D53">
      <w:pPr>
        <w:pStyle w:val="ListParagraph"/>
        <w:numPr>
          <w:ilvl w:val="0"/>
          <w:numId w:val="2"/>
        </w:numPr>
      </w:pPr>
      <w:r>
        <w:t>There isn’t a described/preferred naming convention in the SDG&amp;E ST MO Protocol as there was in the SCE and PG&amp;E Protocol. How would you like the documents titled that will be uploaded to PowerAdvocate?</w:t>
      </w:r>
    </w:p>
    <w:p w14:paraId="28C16117" w14:textId="77777777" w:rsidR="00DB4D53" w:rsidRDefault="00DB4D53" w:rsidP="00DB4D53">
      <w:pPr>
        <w:ind w:firstLine="720"/>
        <w:rPr>
          <w:color w:val="000000" w:themeColor="text1"/>
        </w:rPr>
      </w:pPr>
    </w:p>
    <w:p w14:paraId="06F697FB" w14:textId="23E51921" w:rsidR="00DB4D53" w:rsidRDefault="00DB4D53" w:rsidP="005D2FAA">
      <w:pPr>
        <w:ind w:left="720"/>
      </w:pPr>
      <w:r w:rsidRPr="000E098A">
        <w:rPr>
          <w:color w:val="000000" w:themeColor="text1"/>
        </w:rPr>
        <w:t>SDG&amp;</w:t>
      </w:r>
      <w:bookmarkStart w:id="0" w:name="_Hlk124937083"/>
      <w:r w:rsidRPr="000E098A">
        <w:rPr>
          <w:color w:val="000000" w:themeColor="text1"/>
        </w:rPr>
        <w:t>E’s Response:</w:t>
      </w:r>
      <w:r>
        <w:rPr>
          <w:color w:val="000000" w:themeColor="text1"/>
        </w:rPr>
        <w:t xml:space="preserve"> SDG&amp;E does not </w:t>
      </w:r>
      <w:r w:rsidR="00CB665D">
        <w:rPr>
          <w:color w:val="000000" w:themeColor="text1"/>
        </w:rPr>
        <w:t xml:space="preserve">require a </w:t>
      </w:r>
      <w:r w:rsidR="00394CC6">
        <w:rPr>
          <w:color w:val="000000" w:themeColor="text1"/>
        </w:rPr>
        <w:t xml:space="preserve">naming convention for the files. </w:t>
      </w:r>
      <w:r w:rsidR="003B67A4">
        <w:rPr>
          <w:color w:val="000000" w:themeColor="text1"/>
        </w:rPr>
        <w:t xml:space="preserve"> </w:t>
      </w:r>
      <w:r w:rsidR="009A64D2">
        <w:rPr>
          <w:color w:val="000000" w:themeColor="text1"/>
        </w:rPr>
        <w:t>However,</w:t>
      </w:r>
      <w:r w:rsidR="003B67A4">
        <w:rPr>
          <w:color w:val="000000" w:themeColor="text1"/>
        </w:rPr>
        <w:t xml:space="preserve"> SDG&amp;E requests that the file names begin </w:t>
      </w:r>
      <w:r w:rsidR="005D2FAA">
        <w:rPr>
          <w:color w:val="000000" w:themeColor="text1"/>
        </w:rPr>
        <w:t>with the bidder’s company name (e.g., SAN DIEGO GAS AND ELECTRIC OFFER FORM)</w:t>
      </w:r>
    </w:p>
    <w:bookmarkEnd w:id="0"/>
    <w:p w14:paraId="4DEF041F" w14:textId="77777777" w:rsidR="00FF777E" w:rsidRDefault="00FF777E" w:rsidP="000E098A">
      <w:pPr>
        <w:pStyle w:val="ListParagraph"/>
        <w:rPr>
          <w:color w:val="000000" w:themeColor="text1"/>
        </w:rPr>
      </w:pPr>
    </w:p>
    <w:p w14:paraId="669A84A0" w14:textId="50DECA83" w:rsidR="000E098A" w:rsidRDefault="00CE1696" w:rsidP="000E098A">
      <w:pPr>
        <w:pStyle w:val="ListParagraph"/>
        <w:rPr>
          <w:color w:val="000000" w:themeColor="text1"/>
        </w:rPr>
      </w:pPr>
      <w:r w:rsidRPr="000E098A">
        <w:rPr>
          <w:color w:val="000000" w:themeColor="text1"/>
        </w:rPr>
        <w:t xml:space="preserve"> </w:t>
      </w:r>
    </w:p>
    <w:p w14:paraId="386F369D" w14:textId="051A8CDC" w:rsidR="00CE1696" w:rsidRPr="000E098A" w:rsidRDefault="00CE1696" w:rsidP="000E098A">
      <w:pPr>
        <w:pStyle w:val="ListParagraph"/>
        <w:rPr>
          <w:color w:val="000000" w:themeColor="text1"/>
        </w:rPr>
      </w:pPr>
      <w:r w:rsidRPr="000E098A">
        <w:rPr>
          <w:color w:val="000000" w:themeColor="text1"/>
        </w:rPr>
        <w:t xml:space="preserve"> </w:t>
      </w:r>
      <w:r w:rsidRPr="000E098A">
        <w:rPr>
          <w:color w:val="000000" w:themeColor="text1"/>
        </w:rPr>
        <w:t>  </w:t>
      </w:r>
    </w:p>
    <w:p w14:paraId="11C6B650" w14:textId="77777777" w:rsidR="00CE1696" w:rsidRDefault="00CE1696"/>
    <w:sectPr w:rsidR="00CE1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01D6D"/>
    <w:multiLevelType w:val="hybridMultilevel"/>
    <w:tmpl w:val="7EB200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95D22"/>
    <w:multiLevelType w:val="hybridMultilevel"/>
    <w:tmpl w:val="04629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26176715">
    <w:abstractNumId w:val="1"/>
    <w:lvlOverride w:ilvl="0"/>
    <w:lvlOverride w:ilvl="1"/>
    <w:lvlOverride w:ilvl="2"/>
    <w:lvlOverride w:ilvl="3"/>
    <w:lvlOverride w:ilvl="4"/>
    <w:lvlOverride w:ilvl="5"/>
    <w:lvlOverride w:ilvl="6"/>
    <w:lvlOverride w:ilvl="7"/>
    <w:lvlOverride w:ilvl="8"/>
  </w:num>
  <w:num w:numId="2" w16cid:durableId="2091534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C02"/>
    <w:rsid w:val="000E098A"/>
    <w:rsid w:val="00113D4D"/>
    <w:rsid w:val="00222352"/>
    <w:rsid w:val="002517F2"/>
    <w:rsid w:val="002B08B0"/>
    <w:rsid w:val="00341ADD"/>
    <w:rsid w:val="00351259"/>
    <w:rsid w:val="003527A3"/>
    <w:rsid w:val="00374694"/>
    <w:rsid w:val="00394CC6"/>
    <w:rsid w:val="003B67A4"/>
    <w:rsid w:val="0045012D"/>
    <w:rsid w:val="004C2465"/>
    <w:rsid w:val="004E2039"/>
    <w:rsid w:val="004E6400"/>
    <w:rsid w:val="0055557A"/>
    <w:rsid w:val="005D2FAA"/>
    <w:rsid w:val="005F7186"/>
    <w:rsid w:val="006C269A"/>
    <w:rsid w:val="007634F9"/>
    <w:rsid w:val="007751E9"/>
    <w:rsid w:val="00791643"/>
    <w:rsid w:val="009A64D2"/>
    <w:rsid w:val="00AC21A7"/>
    <w:rsid w:val="00BE7BA6"/>
    <w:rsid w:val="00C44502"/>
    <w:rsid w:val="00C71C02"/>
    <w:rsid w:val="00CB665D"/>
    <w:rsid w:val="00CE1696"/>
    <w:rsid w:val="00DB4D53"/>
    <w:rsid w:val="00DD6C45"/>
    <w:rsid w:val="00F505E0"/>
    <w:rsid w:val="00FB3528"/>
    <w:rsid w:val="00FF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FAE5"/>
  <w15:chartTrackingRefBased/>
  <w15:docId w15:val="{AD0F5136-5D5D-49C9-8822-E4681931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C02"/>
    <w:pPr>
      <w:spacing w:after="0" w:line="240" w:lineRule="auto"/>
      <w:ind w:left="720"/>
    </w:pPr>
    <w:rPr>
      <w:rFonts w:ascii="Calibri" w:hAnsi="Calibri" w:cs="Calibri"/>
    </w:rPr>
  </w:style>
  <w:style w:type="character" w:styleId="Hyperlink">
    <w:name w:val="Hyperlink"/>
    <w:basedOn w:val="DefaultParagraphFont"/>
    <w:uiPriority w:val="99"/>
    <w:unhideWhenUsed/>
    <w:rsid w:val="00CE1696"/>
    <w:rPr>
      <w:color w:val="0563C1" w:themeColor="hyperlink"/>
      <w:u w:val="single"/>
    </w:rPr>
  </w:style>
  <w:style w:type="character" w:styleId="UnresolvedMention">
    <w:name w:val="Unresolved Mention"/>
    <w:basedOn w:val="DefaultParagraphFont"/>
    <w:uiPriority w:val="99"/>
    <w:semiHidden/>
    <w:unhideWhenUsed/>
    <w:rsid w:val="00CE1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67693">
      <w:bodyDiv w:val="1"/>
      <w:marLeft w:val="0"/>
      <w:marRight w:val="0"/>
      <w:marTop w:val="0"/>
      <w:marBottom w:val="0"/>
      <w:divBdr>
        <w:top w:val="none" w:sz="0" w:space="0" w:color="auto"/>
        <w:left w:val="none" w:sz="0" w:space="0" w:color="auto"/>
        <w:bottom w:val="none" w:sz="0" w:space="0" w:color="auto"/>
        <w:right w:val="none" w:sz="0" w:space="0" w:color="auto"/>
      </w:divBdr>
    </w:div>
    <w:div w:id="1341853228">
      <w:bodyDiv w:val="1"/>
      <w:marLeft w:val="0"/>
      <w:marRight w:val="0"/>
      <w:marTop w:val="0"/>
      <w:marBottom w:val="0"/>
      <w:divBdr>
        <w:top w:val="none" w:sz="0" w:space="0" w:color="auto"/>
        <w:left w:val="none" w:sz="0" w:space="0" w:color="auto"/>
        <w:bottom w:val="none" w:sz="0" w:space="0" w:color="auto"/>
        <w:right w:val="none" w:sz="0" w:space="0" w:color="auto"/>
      </w:divBdr>
    </w:div>
    <w:div w:id="1753507091">
      <w:bodyDiv w:val="1"/>
      <w:marLeft w:val="0"/>
      <w:marRight w:val="0"/>
      <w:marTop w:val="0"/>
      <w:marBottom w:val="0"/>
      <w:divBdr>
        <w:top w:val="none" w:sz="0" w:space="0" w:color="auto"/>
        <w:left w:val="none" w:sz="0" w:space="0" w:color="auto"/>
        <w:bottom w:val="none" w:sz="0" w:space="0" w:color="auto"/>
        <w:right w:val="none" w:sz="0" w:space="0" w:color="auto"/>
      </w:divBdr>
    </w:div>
    <w:div w:id="1777358748">
      <w:bodyDiv w:val="1"/>
      <w:marLeft w:val="0"/>
      <w:marRight w:val="0"/>
      <w:marTop w:val="0"/>
      <w:marBottom w:val="0"/>
      <w:divBdr>
        <w:top w:val="none" w:sz="0" w:space="0" w:color="auto"/>
        <w:left w:val="none" w:sz="0" w:space="0" w:color="auto"/>
        <w:bottom w:val="none" w:sz="0" w:space="0" w:color="auto"/>
        <w:right w:val="none" w:sz="0" w:space="0" w:color="auto"/>
      </w:divBdr>
    </w:div>
    <w:div w:id="20644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dge.com/2023RPSMarketOfferRFPforShort-TermS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Sempra</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Czarina M -  E&amp;FP</dc:creator>
  <cp:keywords/>
  <dc:description/>
  <cp:lastModifiedBy>Reyes, Czarina M -  E&amp;FP</cp:lastModifiedBy>
  <cp:revision>27</cp:revision>
  <dcterms:created xsi:type="dcterms:W3CDTF">2023-01-18T19:30:00Z</dcterms:created>
  <dcterms:modified xsi:type="dcterms:W3CDTF">2023-01-18T21:38:00Z</dcterms:modified>
</cp:coreProperties>
</file>