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7970" w14:textId="77777777" w:rsidR="00437AE6" w:rsidRPr="00437AE6" w:rsidRDefault="00437AE6" w:rsidP="00437AE6">
      <w:pPr>
        <w:jc w:val="center"/>
      </w:pPr>
      <w:r w:rsidRPr="00437AE6">
        <w:t>FEDERAL ENERGY REGULATORY COMMISSION</w:t>
      </w:r>
    </w:p>
    <w:p w14:paraId="7C00AA8E" w14:textId="77777777" w:rsidR="00437AE6" w:rsidRPr="00437AE6" w:rsidRDefault="00437AE6" w:rsidP="00437AE6">
      <w:pPr>
        <w:jc w:val="center"/>
      </w:pPr>
      <w:r w:rsidRPr="00437AE6">
        <w:t>WASHINGTON, DC  20426</w:t>
      </w:r>
    </w:p>
    <w:p w14:paraId="409C06F1" w14:textId="77777777" w:rsidR="00437AE6" w:rsidRPr="00437AE6" w:rsidRDefault="00437AE6" w:rsidP="00437AE6">
      <w:pPr>
        <w:jc w:val="center"/>
      </w:pPr>
    </w:p>
    <w:p w14:paraId="3CC3210B" w14:textId="77777777" w:rsidR="00437AE6" w:rsidRPr="00437AE6" w:rsidRDefault="00437AE6" w:rsidP="00437AE6">
      <w:pPr>
        <w:jc w:val="center"/>
      </w:pPr>
      <w:r w:rsidRPr="00437AE6">
        <w:t>OFFICE OF ENERGY MARKET REGULATION</w:t>
      </w:r>
    </w:p>
    <w:p w14:paraId="24D78681" w14:textId="77777777" w:rsidR="00437AE6" w:rsidRPr="00437AE6" w:rsidRDefault="00437AE6" w:rsidP="00437AE6"/>
    <w:p w14:paraId="7B4FBEBA" w14:textId="77777777" w:rsidR="00437AE6" w:rsidRPr="00437AE6" w:rsidRDefault="00437AE6" w:rsidP="00437AE6">
      <w:r w:rsidRPr="00437AE6">
        <w:tab/>
      </w:r>
      <w:r w:rsidRPr="00437AE6">
        <w:tab/>
      </w:r>
      <w:r w:rsidRPr="00437AE6">
        <w:tab/>
      </w:r>
      <w:r w:rsidRPr="00437AE6">
        <w:tab/>
      </w:r>
      <w:r w:rsidRPr="00437AE6">
        <w:tab/>
      </w:r>
      <w:r w:rsidRPr="00437AE6">
        <w:tab/>
      </w:r>
      <w:r w:rsidRPr="00437AE6">
        <w:tab/>
        <w:t xml:space="preserve">In Reply Refer To: </w:t>
      </w:r>
    </w:p>
    <w:p w14:paraId="3D54EACB" w14:textId="2186C307" w:rsidR="00437AE6" w:rsidRPr="00437AE6" w:rsidRDefault="00437AE6" w:rsidP="00437AE6">
      <w:r w:rsidRPr="00437AE6">
        <w:tab/>
      </w:r>
      <w:r w:rsidRPr="00437AE6">
        <w:tab/>
      </w:r>
      <w:r w:rsidRPr="00437AE6">
        <w:tab/>
      </w:r>
      <w:r w:rsidRPr="00437AE6">
        <w:tab/>
      </w:r>
      <w:r w:rsidRPr="00437AE6">
        <w:tab/>
      </w:r>
      <w:r w:rsidRPr="00437AE6">
        <w:tab/>
      </w:r>
      <w:r w:rsidRPr="00437AE6">
        <w:tab/>
      </w:r>
      <w:r w:rsidR="00CD77ED">
        <w:t>San Diego Gas &amp; Electric Company</w:t>
      </w:r>
    </w:p>
    <w:p w14:paraId="7DC04615" w14:textId="7F370C0E" w:rsidR="00437AE6" w:rsidRPr="00437AE6" w:rsidRDefault="00437AE6" w:rsidP="00437AE6">
      <w:bookmarkStart w:id="0" w:name="Company"/>
      <w:bookmarkStart w:id="1" w:name="Docket_Number"/>
      <w:bookmarkEnd w:id="0"/>
      <w:bookmarkEnd w:id="1"/>
      <w:r w:rsidRPr="00437AE6">
        <w:tab/>
      </w:r>
      <w:r w:rsidRPr="00437AE6">
        <w:tab/>
      </w:r>
      <w:r w:rsidRPr="00437AE6">
        <w:tab/>
      </w:r>
      <w:r w:rsidRPr="00437AE6">
        <w:tab/>
      </w:r>
      <w:r w:rsidRPr="00437AE6">
        <w:tab/>
      </w:r>
      <w:r w:rsidRPr="00437AE6">
        <w:tab/>
      </w:r>
      <w:r w:rsidRPr="00437AE6">
        <w:tab/>
        <w:t xml:space="preserve">Docket </w:t>
      </w:r>
      <w:r w:rsidR="00BF20EF">
        <w:t>No.</w:t>
      </w:r>
      <w:r w:rsidRPr="00437AE6">
        <w:t xml:space="preserve"> </w:t>
      </w:r>
      <w:r w:rsidR="00BF20EF">
        <w:t>ER20-1742-003</w:t>
      </w:r>
    </w:p>
    <w:p w14:paraId="544D99C0" w14:textId="77777777" w:rsidR="00437AE6" w:rsidRPr="00437AE6" w:rsidRDefault="00437AE6" w:rsidP="00437AE6">
      <w:r w:rsidRPr="00437AE6">
        <w:tab/>
      </w:r>
      <w:r w:rsidRPr="00437AE6">
        <w:tab/>
      </w:r>
      <w:r w:rsidRPr="00437AE6">
        <w:tab/>
      </w:r>
      <w:r w:rsidRPr="00437AE6">
        <w:tab/>
      </w:r>
      <w:r w:rsidRPr="00437AE6">
        <w:tab/>
      </w:r>
      <w:r w:rsidRPr="00437AE6">
        <w:tab/>
      </w:r>
      <w:r w:rsidRPr="00437AE6">
        <w:tab/>
      </w:r>
    </w:p>
    <w:p w14:paraId="401039FC" w14:textId="4D2D3F41" w:rsidR="00437AE6" w:rsidRPr="00437AE6" w:rsidRDefault="00437AE6" w:rsidP="00437AE6">
      <w:bookmarkStart w:id="2" w:name="Address"/>
      <w:bookmarkEnd w:id="2"/>
      <w:r w:rsidRPr="00437AE6">
        <w:tab/>
      </w:r>
      <w:r w:rsidRPr="00437AE6">
        <w:tab/>
      </w:r>
      <w:r w:rsidRPr="00437AE6">
        <w:tab/>
      </w:r>
      <w:r w:rsidRPr="00437AE6">
        <w:tab/>
      </w:r>
      <w:r w:rsidRPr="00437AE6">
        <w:tab/>
      </w:r>
      <w:r w:rsidRPr="00437AE6">
        <w:tab/>
      </w:r>
      <w:r w:rsidRPr="00437AE6">
        <w:tab/>
      </w:r>
      <w:r w:rsidR="00367608">
        <w:t>March 21, 2022</w:t>
      </w:r>
    </w:p>
    <w:p w14:paraId="498D4D37" w14:textId="77777777" w:rsidR="00437AE6" w:rsidRPr="00437AE6" w:rsidRDefault="00437AE6" w:rsidP="00437AE6">
      <w:pPr>
        <w:rPr>
          <w:b/>
          <w:bCs/>
        </w:rPr>
      </w:pPr>
    </w:p>
    <w:p w14:paraId="4CD81A8F" w14:textId="2745E569" w:rsidR="00437AE6" w:rsidRPr="00437AE6" w:rsidRDefault="00BF20EF" w:rsidP="00437AE6">
      <w:r>
        <w:t>San Diego Gas &amp; Electric Company</w:t>
      </w:r>
    </w:p>
    <w:p w14:paraId="197FC927" w14:textId="7867CC7A" w:rsidR="00437AE6" w:rsidRDefault="00BF20EF" w:rsidP="00437AE6">
      <w:r>
        <w:t>8330 Century Park Court, CP32D</w:t>
      </w:r>
    </w:p>
    <w:p w14:paraId="411C6738" w14:textId="606A720F" w:rsidR="00BF20EF" w:rsidRDefault="00BF20EF" w:rsidP="00437AE6">
      <w:r>
        <w:t>San Diego, CA  92123</w:t>
      </w:r>
    </w:p>
    <w:p w14:paraId="6EA6992A" w14:textId="77777777" w:rsidR="00BA34E5" w:rsidRPr="00437AE6" w:rsidRDefault="00BA34E5" w:rsidP="00437AE6"/>
    <w:p w14:paraId="05605A11" w14:textId="38BE8E87" w:rsidR="00437AE6" w:rsidRPr="00437AE6" w:rsidRDefault="00437AE6" w:rsidP="00437AE6">
      <w:r w:rsidRPr="00437AE6">
        <w:t xml:space="preserve">Attention:  </w:t>
      </w:r>
      <w:r w:rsidR="00BF20EF">
        <w:t>Ross R. Fulton</w:t>
      </w:r>
    </w:p>
    <w:p w14:paraId="5C6BE61C" w14:textId="77777777" w:rsidR="00437AE6" w:rsidRPr="00437AE6" w:rsidRDefault="00437AE6" w:rsidP="00437AE6"/>
    <w:p w14:paraId="3267B942" w14:textId="7D85836A" w:rsidR="00437AE6" w:rsidRPr="00437AE6" w:rsidRDefault="00437AE6" w:rsidP="00437AE6">
      <w:bookmarkStart w:id="3" w:name="Name"/>
      <w:bookmarkEnd w:id="3"/>
      <w:r w:rsidRPr="00437AE6">
        <w:t>Reference</w:t>
      </w:r>
      <w:bookmarkStart w:id="4" w:name="Reference"/>
      <w:bookmarkEnd w:id="4"/>
      <w:r w:rsidRPr="00437AE6">
        <w:t xml:space="preserve">:  </w:t>
      </w:r>
      <w:r w:rsidR="00BF20EF">
        <w:t>Compliance Filing</w:t>
      </w:r>
    </w:p>
    <w:p w14:paraId="503AE0D5" w14:textId="77777777" w:rsidR="00437AE6" w:rsidRPr="00437AE6" w:rsidRDefault="00437AE6" w:rsidP="00437AE6"/>
    <w:p w14:paraId="7DD02CA2" w14:textId="49EC4EB8" w:rsidR="00437AE6" w:rsidRPr="00437AE6" w:rsidRDefault="00E46552" w:rsidP="0022380F">
      <w:pPr>
        <w:ind w:firstLine="720"/>
      </w:pPr>
      <w:bookmarkStart w:id="5" w:name="Name2"/>
      <w:bookmarkEnd w:id="5"/>
      <w:r w:rsidRPr="00E46552">
        <w:t xml:space="preserve">On </w:t>
      </w:r>
      <w:r w:rsidR="00BF20EF">
        <w:t>January 10, 2022</w:t>
      </w:r>
      <w:r w:rsidRPr="00E46552">
        <w:t xml:space="preserve">, </w:t>
      </w:r>
      <w:r w:rsidR="00BF20EF">
        <w:t>San Diego Gas &amp; Electric Company (SDG&amp;E)</w:t>
      </w:r>
      <w:r w:rsidRPr="00E46552">
        <w:t xml:space="preserve"> submitted revisions to </w:t>
      </w:r>
      <w:r w:rsidR="007C1AF5">
        <w:t xml:space="preserve">its Fifth Transmission Owner Formula Rate, Appendix VIII of </w:t>
      </w:r>
      <w:r w:rsidR="00696080">
        <w:t>its</w:t>
      </w:r>
      <w:r w:rsidR="007C1AF5">
        <w:t xml:space="preserve"> Transmission Owner Tariff</w:t>
      </w:r>
      <w:r>
        <w:rPr>
          <w:rStyle w:val="FootnoteReference"/>
        </w:rPr>
        <w:footnoteReference w:id="2"/>
      </w:r>
      <w:r w:rsidR="00CD77ED">
        <w:t xml:space="preserve"> in compliance with the directives in a November 9, 2021</w:t>
      </w:r>
      <w:r w:rsidR="004605CC">
        <w:t>,</w:t>
      </w:r>
      <w:r w:rsidR="00CD77ED">
        <w:t xml:space="preserve"> Commission order</w:t>
      </w:r>
      <w:r w:rsidR="00CD77ED">
        <w:rPr>
          <w:rStyle w:val="FootnoteReference"/>
        </w:rPr>
        <w:footnoteReference w:id="3"/>
      </w:r>
      <w:r w:rsidRPr="00E46552">
        <w:t xml:space="preserve"> </w:t>
      </w:r>
      <w:r w:rsidR="00CD77ED">
        <w:t>and</w:t>
      </w:r>
      <w:r w:rsidRPr="00E46552">
        <w:t xml:space="preserve"> the requirements of Order No. </w:t>
      </w:r>
      <w:r w:rsidR="00457F23">
        <w:t>864</w:t>
      </w:r>
      <w:r w:rsidRPr="00E46552">
        <w:t>.</w:t>
      </w:r>
      <w:r w:rsidR="00437AE6" w:rsidRPr="00437AE6">
        <w:rPr>
          <w:b/>
          <w:vertAlign w:val="superscript"/>
        </w:rPr>
        <w:footnoteReference w:id="4"/>
      </w:r>
      <w:r w:rsidR="00437AE6" w:rsidRPr="00437AE6">
        <w:t xml:space="preserve">  Pursuant to authority delegated to the Director, Division of Electric Power Regulation – </w:t>
      </w:r>
      <w:r w:rsidR="00CD77ED">
        <w:t>West</w:t>
      </w:r>
      <w:r w:rsidR="00437AE6" w:rsidRPr="00437AE6">
        <w:t>, under 18 C.F.R. § 375.307 (</w:t>
      </w:r>
      <w:r w:rsidR="00BF20EF">
        <w:t>2021</w:t>
      </w:r>
      <w:r w:rsidR="00437AE6" w:rsidRPr="00437AE6">
        <w:t xml:space="preserve">), the submittal is accepted for filing, effective </w:t>
      </w:r>
      <w:r w:rsidR="00BF20EF">
        <w:t>January 27</w:t>
      </w:r>
      <w:r w:rsidR="00437AE6" w:rsidRPr="00437AE6">
        <w:t>,</w:t>
      </w:r>
      <w:r w:rsidR="00BF20EF">
        <w:t xml:space="preserve"> 2020,</w:t>
      </w:r>
      <w:r w:rsidR="00437AE6" w:rsidRPr="00437AE6">
        <w:t xml:space="preserve"> as requested.   </w:t>
      </w:r>
    </w:p>
    <w:p w14:paraId="364D3A37" w14:textId="77777777" w:rsidR="00437AE6" w:rsidRPr="00437AE6" w:rsidRDefault="00437AE6" w:rsidP="00437AE6">
      <w:pPr>
        <w:rPr>
          <w:b/>
          <w:bCs/>
        </w:rPr>
      </w:pPr>
    </w:p>
    <w:p w14:paraId="4BBF1118" w14:textId="5A066A70" w:rsidR="00437AE6" w:rsidRPr="00437AE6" w:rsidRDefault="00437AE6" w:rsidP="0022380F">
      <w:pPr>
        <w:ind w:firstLine="720"/>
      </w:pPr>
      <w:r w:rsidRPr="00437AE6">
        <w:t xml:space="preserve">The filing was publicly noticed, with interventions and protests due on or before </w:t>
      </w:r>
      <w:r w:rsidR="00BF20EF">
        <w:t>January 31, 2022</w:t>
      </w:r>
      <w:r w:rsidRPr="00437AE6">
        <w:t>.  Pursuant to Rule 214 of the Commission’s regulations (18 C.F.R. § 385.214 (</w:t>
      </w:r>
      <w:r w:rsidR="00BF20EF">
        <w:t>2021</w:t>
      </w:r>
      <w:r w:rsidRPr="00437AE6">
        <w:t xml:space="preserve">), notices of intervention, timely-filed motions to intervene, and any unopposed motions to intervene out-of-time filed before the issuance date of this order are granted.  No protests or adverse comments were filed.     </w:t>
      </w:r>
    </w:p>
    <w:p w14:paraId="7BFF99A3" w14:textId="77777777" w:rsidR="00437AE6" w:rsidRPr="00437AE6" w:rsidRDefault="00437AE6" w:rsidP="00437AE6"/>
    <w:p w14:paraId="17B5ECD7" w14:textId="0994C516" w:rsidR="00437AE6" w:rsidRPr="00437AE6" w:rsidRDefault="00437AE6" w:rsidP="0022380F">
      <w:pPr>
        <w:ind w:firstLine="720"/>
      </w:pPr>
      <w:r w:rsidRPr="00437AE6">
        <w:lastRenderedPageBreak/>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2B17AE">
        <w:t>SDG&amp;E.</w:t>
      </w:r>
    </w:p>
    <w:p w14:paraId="394BB9DD" w14:textId="77777777" w:rsidR="00437AE6" w:rsidRPr="00437AE6" w:rsidRDefault="00437AE6" w:rsidP="00437AE6">
      <w:bookmarkStart w:id="7" w:name="Deficiency"/>
      <w:bookmarkEnd w:id="7"/>
    </w:p>
    <w:p w14:paraId="2926313F" w14:textId="0215A078" w:rsidR="00437AE6" w:rsidRPr="00437AE6" w:rsidRDefault="00437AE6" w:rsidP="0022380F">
      <w:pPr>
        <w:ind w:firstLine="720"/>
      </w:pPr>
      <w:r w:rsidRPr="00437AE6">
        <w:t>This order constitutes final agency action.  Requests for rehearing by the Commission may be filed within 30 days of the date of issuance of this order, pursuant to 18 C.F.R. § 385.713 (</w:t>
      </w:r>
      <w:r w:rsidR="00CD77ED">
        <w:t>2021</w:t>
      </w:r>
      <w:r w:rsidRPr="00437AE6">
        <w:t>).</w:t>
      </w:r>
      <w:r w:rsidRPr="00437AE6">
        <w:br/>
      </w:r>
    </w:p>
    <w:p w14:paraId="3BBF9616" w14:textId="6987DA2B" w:rsidR="002870A9" w:rsidRPr="00FD3D3B" w:rsidRDefault="00437AE6" w:rsidP="00FD3D3B">
      <w:r w:rsidRPr="00437AE6">
        <w:t xml:space="preserve">Issued by:  </w:t>
      </w:r>
      <w:r w:rsidR="00CD77ED">
        <w:t>Steven Wellner</w:t>
      </w:r>
      <w:r w:rsidRPr="00437AE6">
        <w:t xml:space="preserve">, Director, Division of Electric Power Regulation – </w:t>
      </w:r>
      <w:r w:rsidR="00CD77ED">
        <w:t>West</w:t>
      </w:r>
    </w:p>
    <w:sectPr w:rsidR="002870A9" w:rsidRPr="00FD3D3B" w:rsidSect="0067304E">
      <w:headerReference w:type="even" r:id="rId12"/>
      <w:headerReference w:type="default" r:id="rId13"/>
      <w:headerReference w:type="first" r:id="rId14"/>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DD7C" w14:textId="77777777" w:rsidR="00ED4DAF" w:rsidRDefault="00ED4DAF" w:rsidP="0048020B">
      <w:r>
        <w:separator/>
      </w:r>
    </w:p>
  </w:endnote>
  <w:endnote w:type="continuationSeparator" w:id="0">
    <w:p w14:paraId="05872058" w14:textId="77777777" w:rsidR="00ED4DAF" w:rsidRDefault="00ED4DAF" w:rsidP="0048020B">
      <w:r>
        <w:continuationSeparator/>
      </w:r>
    </w:p>
  </w:endnote>
  <w:endnote w:type="continuationNotice" w:id="1">
    <w:p w14:paraId="4611D106" w14:textId="77777777" w:rsidR="00ED4DAF" w:rsidRDefault="00ED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3E94" w14:textId="77777777" w:rsidR="00ED4DAF" w:rsidRDefault="00ED4DAF" w:rsidP="0048020B">
      <w:r>
        <w:separator/>
      </w:r>
    </w:p>
  </w:footnote>
  <w:footnote w:type="continuationSeparator" w:id="0">
    <w:p w14:paraId="77409F4A" w14:textId="77777777" w:rsidR="00ED4DAF" w:rsidRDefault="00ED4DAF" w:rsidP="0048020B">
      <w:r>
        <w:continuationSeparator/>
      </w:r>
    </w:p>
  </w:footnote>
  <w:footnote w:type="continuationNotice" w:id="1">
    <w:p w14:paraId="7D37FCDF" w14:textId="77777777" w:rsidR="00ED4DAF" w:rsidRPr="002B17AE" w:rsidRDefault="00ED4DAF" w:rsidP="002B17AE">
      <w:pPr>
        <w:spacing w:line="14" w:lineRule="exact"/>
        <w:rPr>
          <w:sz w:val="2"/>
        </w:rPr>
      </w:pPr>
    </w:p>
  </w:footnote>
  <w:footnote w:id="2">
    <w:p w14:paraId="69CDD44B" w14:textId="00160C57" w:rsidR="00ED4DAF" w:rsidRDefault="00ED4DAF">
      <w:pPr>
        <w:pStyle w:val="FootnoteText"/>
      </w:pPr>
      <w:r>
        <w:rPr>
          <w:rStyle w:val="FootnoteReference"/>
        </w:rPr>
        <w:footnoteRef/>
      </w:r>
      <w:r>
        <w:t xml:space="preserve"> </w:t>
      </w:r>
      <w:r w:rsidRPr="00BF20EF">
        <w:t xml:space="preserve">San Diego Gas &amp; Electric Company, SDG&amp;E TO Tariff Filing, </w:t>
      </w:r>
      <w:hyperlink r:id="rId1" w:history="1">
        <w:r w:rsidRPr="00BF20EF">
          <w:rPr>
            <w:rStyle w:val="Hyperlink"/>
          </w:rPr>
          <w:t>Attachment 2 - Formula Rate Spreadsheet (5.0.0)</w:t>
        </w:r>
      </w:hyperlink>
      <w:r w:rsidRPr="00BF20EF">
        <w:t>.</w:t>
      </w:r>
    </w:p>
  </w:footnote>
  <w:footnote w:id="3">
    <w:p w14:paraId="0908FFE9" w14:textId="21D6F064" w:rsidR="00ED4DAF" w:rsidRPr="00BF20EF" w:rsidRDefault="00ED4DAF" w:rsidP="00BF20EF">
      <w:pPr>
        <w:pStyle w:val="FootnoteText"/>
        <w:rPr>
          <w:i/>
          <w:iCs/>
        </w:rPr>
      </w:pPr>
      <w:r>
        <w:rPr>
          <w:rStyle w:val="FootnoteReference"/>
        </w:rPr>
        <w:footnoteRef/>
      </w:r>
      <w:r>
        <w:t xml:space="preserve"> </w:t>
      </w:r>
      <w:r>
        <w:rPr>
          <w:i/>
          <w:iCs/>
        </w:rPr>
        <w:t>San Diego Gas &amp; Electric Co.</w:t>
      </w:r>
      <w:r w:rsidRPr="00752FA7">
        <w:t>,</w:t>
      </w:r>
      <w:r>
        <w:rPr>
          <w:i/>
          <w:iCs/>
        </w:rPr>
        <w:t xml:space="preserve"> </w:t>
      </w:r>
      <w:r w:rsidRPr="00BF20EF">
        <w:t>177 FERC ¶ 61,086</w:t>
      </w:r>
      <w:r>
        <w:t xml:space="preserve"> (2021).</w:t>
      </w:r>
    </w:p>
  </w:footnote>
  <w:footnote w:id="4">
    <w:p w14:paraId="501F5AFC" w14:textId="770644EC" w:rsidR="00ED4DAF" w:rsidRPr="00F52206" w:rsidRDefault="00ED4DAF" w:rsidP="00437AE6">
      <w:pPr>
        <w:pStyle w:val="FootnoteText"/>
        <w:rPr>
          <w:szCs w:val="26"/>
        </w:rPr>
      </w:pPr>
      <w:r w:rsidRPr="00F52206">
        <w:rPr>
          <w:rStyle w:val="FootnoteReference"/>
        </w:rPr>
        <w:footnoteRef/>
      </w:r>
      <w:r w:rsidRPr="00F52206">
        <w:rPr>
          <w:szCs w:val="26"/>
        </w:rPr>
        <w:t xml:space="preserve"> </w:t>
      </w:r>
      <w:bookmarkStart w:id="6" w:name="_Hlk68483592"/>
      <w:r w:rsidRPr="004D2AEC">
        <w:rPr>
          <w:i/>
          <w:szCs w:val="26"/>
        </w:rPr>
        <w:t>Pub. Util. Transmission Rate Changes to Address Accumulated Deferred Income Taxes</w:t>
      </w:r>
      <w:r w:rsidRPr="004D2AEC">
        <w:rPr>
          <w:szCs w:val="26"/>
        </w:rPr>
        <w:t xml:space="preserve">, Order No. 864, 169 FERC ¶ 61,139 (2019), </w:t>
      </w:r>
      <w:r w:rsidRPr="004D2AEC">
        <w:rPr>
          <w:i/>
          <w:iCs/>
          <w:szCs w:val="26"/>
        </w:rPr>
        <w:t>order on reh’g &amp; clarification</w:t>
      </w:r>
      <w:r w:rsidRPr="004D2AEC">
        <w:rPr>
          <w:szCs w:val="26"/>
        </w:rPr>
        <w:t>, Order No. 864-A, 171 FERC ¶ 61,033 (2020)</w:t>
      </w:r>
      <w:r w:rsidRPr="00F52206">
        <w:rPr>
          <w:szCs w:val="26"/>
        </w:rPr>
        <w:t>.</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50C3" w14:textId="77777777" w:rsidR="00ED4DAF" w:rsidRDefault="00ED4DAF"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6B522BE5" w14:textId="77777777" w:rsidR="00ED4DAF" w:rsidRDefault="00ED4DAF"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2337" w14:textId="6AE933A0" w:rsidR="002B17AE" w:rsidRDefault="002B17AE">
    <w:pPr>
      <w:pStyle w:val="Header"/>
      <w:jc w:val="right"/>
    </w:pPr>
    <w:r>
      <w:t>Docket No. ER20-1742-003</w:t>
    </w:r>
    <w:r>
      <w:tab/>
    </w:r>
    <w:r>
      <w:tab/>
    </w:r>
    <w:sdt>
      <w:sdtPr>
        <w:id w:val="-4264941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931E1D" w14:textId="4425FE43" w:rsidR="00ED4DAF" w:rsidRDefault="00ED4DAF" w:rsidP="00EC3F55">
    <w:pPr>
      <w:pStyle w:val="Header"/>
      <w:tabs>
        <w:tab w:val="clear" w:pos="4680"/>
      </w:tabs>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DD59" w14:textId="77777777" w:rsidR="00ED4DAF" w:rsidRDefault="00ED4DAF"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5B6502FF"/>
    <w:multiLevelType w:val="multilevel"/>
    <w:tmpl w:val="42787AB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6"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8"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3"/>
  </w:num>
  <w:num w:numId="14">
    <w:abstractNumId w:val="17"/>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03"/>
    <w:rsid w:val="00003340"/>
    <w:rsid w:val="0000731D"/>
    <w:rsid w:val="00010FA6"/>
    <w:rsid w:val="000118C8"/>
    <w:rsid w:val="000143AA"/>
    <w:rsid w:val="0002042F"/>
    <w:rsid w:val="00022A33"/>
    <w:rsid w:val="0002355F"/>
    <w:rsid w:val="00026815"/>
    <w:rsid w:val="000428C4"/>
    <w:rsid w:val="00045978"/>
    <w:rsid w:val="0004624A"/>
    <w:rsid w:val="000550DC"/>
    <w:rsid w:val="00055F5F"/>
    <w:rsid w:val="0006117F"/>
    <w:rsid w:val="00070857"/>
    <w:rsid w:val="0007377C"/>
    <w:rsid w:val="0007636C"/>
    <w:rsid w:val="0008478C"/>
    <w:rsid w:val="00084A31"/>
    <w:rsid w:val="00086D98"/>
    <w:rsid w:val="0008778D"/>
    <w:rsid w:val="00092634"/>
    <w:rsid w:val="00097C05"/>
    <w:rsid w:val="000A3D2F"/>
    <w:rsid w:val="000A6835"/>
    <w:rsid w:val="000B4124"/>
    <w:rsid w:val="000B7E62"/>
    <w:rsid w:val="000C0253"/>
    <w:rsid w:val="000C1FCA"/>
    <w:rsid w:val="000C4A0B"/>
    <w:rsid w:val="000C6869"/>
    <w:rsid w:val="000D0EE6"/>
    <w:rsid w:val="000D1D4B"/>
    <w:rsid w:val="000D1FB6"/>
    <w:rsid w:val="000D515C"/>
    <w:rsid w:val="000D739B"/>
    <w:rsid w:val="000D7DD4"/>
    <w:rsid w:val="000D7E96"/>
    <w:rsid w:val="000E0857"/>
    <w:rsid w:val="000E2BFA"/>
    <w:rsid w:val="000F2DC1"/>
    <w:rsid w:val="000F372C"/>
    <w:rsid w:val="000F603B"/>
    <w:rsid w:val="000F6403"/>
    <w:rsid w:val="000F6C7F"/>
    <w:rsid w:val="00100E1B"/>
    <w:rsid w:val="00101107"/>
    <w:rsid w:val="00102736"/>
    <w:rsid w:val="0010290F"/>
    <w:rsid w:val="00104F76"/>
    <w:rsid w:val="00120603"/>
    <w:rsid w:val="001209EF"/>
    <w:rsid w:val="00124C66"/>
    <w:rsid w:val="0012713F"/>
    <w:rsid w:val="00127478"/>
    <w:rsid w:val="001279B9"/>
    <w:rsid w:val="00130CCE"/>
    <w:rsid w:val="00132D57"/>
    <w:rsid w:val="001421AA"/>
    <w:rsid w:val="00146A50"/>
    <w:rsid w:val="001520D4"/>
    <w:rsid w:val="001549DE"/>
    <w:rsid w:val="00154C7A"/>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380F"/>
    <w:rsid w:val="00224859"/>
    <w:rsid w:val="00225A12"/>
    <w:rsid w:val="002261B3"/>
    <w:rsid w:val="002318B6"/>
    <w:rsid w:val="00233CEF"/>
    <w:rsid w:val="00233FD0"/>
    <w:rsid w:val="002352B0"/>
    <w:rsid w:val="002354E4"/>
    <w:rsid w:val="00240493"/>
    <w:rsid w:val="002464E8"/>
    <w:rsid w:val="00253776"/>
    <w:rsid w:val="00255417"/>
    <w:rsid w:val="00257989"/>
    <w:rsid w:val="00260517"/>
    <w:rsid w:val="00262FED"/>
    <w:rsid w:val="00267328"/>
    <w:rsid w:val="00274963"/>
    <w:rsid w:val="002817CE"/>
    <w:rsid w:val="00283AA6"/>
    <w:rsid w:val="0028432C"/>
    <w:rsid w:val="002857E2"/>
    <w:rsid w:val="002870A9"/>
    <w:rsid w:val="00290ABD"/>
    <w:rsid w:val="002A0B4A"/>
    <w:rsid w:val="002A34C1"/>
    <w:rsid w:val="002A5C43"/>
    <w:rsid w:val="002A729E"/>
    <w:rsid w:val="002A7FB5"/>
    <w:rsid w:val="002B17AE"/>
    <w:rsid w:val="002B35F2"/>
    <w:rsid w:val="002B6125"/>
    <w:rsid w:val="002C4535"/>
    <w:rsid w:val="002C57E5"/>
    <w:rsid w:val="002C7704"/>
    <w:rsid w:val="002D206A"/>
    <w:rsid w:val="002D358E"/>
    <w:rsid w:val="002D65B3"/>
    <w:rsid w:val="002D7D6B"/>
    <w:rsid w:val="002E4E8A"/>
    <w:rsid w:val="002F52A9"/>
    <w:rsid w:val="00301D68"/>
    <w:rsid w:val="003031DA"/>
    <w:rsid w:val="00305C03"/>
    <w:rsid w:val="00312651"/>
    <w:rsid w:val="00313634"/>
    <w:rsid w:val="00322F05"/>
    <w:rsid w:val="00324F79"/>
    <w:rsid w:val="00327401"/>
    <w:rsid w:val="003346EB"/>
    <w:rsid w:val="00335933"/>
    <w:rsid w:val="003370E4"/>
    <w:rsid w:val="003437BD"/>
    <w:rsid w:val="00343D67"/>
    <w:rsid w:val="003478CF"/>
    <w:rsid w:val="00350E98"/>
    <w:rsid w:val="00350FC8"/>
    <w:rsid w:val="003520AD"/>
    <w:rsid w:val="00356733"/>
    <w:rsid w:val="00360AA1"/>
    <w:rsid w:val="00364E6F"/>
    <w:rsid w:val="0036500A"/>
    <w:rsid w:val="00367608"/>
    <w:rsid w:val="00374532"/>
    <w:rsid w:val="00374868"/>
    <w:rsid w:val="00375DF4"/>
    <w:rsid w:val="00376313"/>
    <w:rsid w:val="00383004"/>
    <w:rsid w:val="003830CE"/>
    <w:rsid w:val="00385E2D"/>
    <w:rsid w:val="0039262E"/>
    <w:rsid w:val="003937F3"/>
    <w:rsid w:val="003A15D6"/>
    <w:rsid w:val="003A5145"/>
    <w:rsid w:val="003B2445"/>
    <w:rsid w:val="003B7E9A"/>
    <w:rsid w:val="003B7F05"/>
    <w:rsid w:val="003C3A1E"/>
    <w:rsid w:val="003C505B"/>
    <w:rsid w:val="003C71CF"/>
    <w:rsid w:val="003C789D"/>
    <w:rsid w:val="003D4A56"/>
    <w:rsid w:val="003D5827"/>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37AE6"/>
    <w:rsid w:val="00440D78"/>
    <w:rsid w:val="00441A2A"/>
    <w:rsid w:val="004420F6"/>
    <w:rsid w:val="0044359A"/>
    <w:rsid w:val="00444F65"/>
    <w:rsid w:val="004476C6"/>
    <w:rsid w:val="0045130C"/>
    <w:rsid w:val="0045261A"/>
    <w:rsid w:val="00453578"/>
    <w:rsid w:val="00454A58"/>
    <w:rsid w:val="00455214"/>
    <w:rsid w:val="00456D5A"/>
    <w:rsid w:val="00457F23"/>
    <w:rsid w:val="004605CC"/>
    <w:rsid w:val="0046133D"/>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2AEC"/>
    <w:rsid w:val="004D35E8"/>
    <w:rsid w:val="004D614C"/>
    <w:rsid w:val="004E1DAE"/>
    <w:rsid w:val="004E25A6"/>
    <w:rsid w:val="004F6475"/>
    <w:rsid w:val="0050001C"/>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5174"/>
    <w:rsid w:val="0059038C"/>
    <w:rsid w:val="005921E2"/>
    <w:rsid w:val="005934DB"/>
    <w:rsid w:val="00594E87"/>
    <w:rsid w:val="005950E5"/>
    <w:rsid w:val="00597309"/>
    <w:rsid w:val="005A4CD3"/>
    <w:rsid w:val="005A6F7C"/>
    <w:rsid w:val="005B132F"/>
    <w:rsid w:val="005B18B2"/>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33563"/>
    <w:rsid w:val="00636271"/>
    <w:rsid w:val="00643C5A"/>
    <w:rsid w:val="006502FA"/>
    <w:rsid w:val="00653D8D"/>
    <w:rsid w:val="00655A79"/>
    <w:rsid w:val="00667B22"/>
    <w:rsid w:val="006710C1"/>
    <w:rsid w:val="0067304E"/>
    <w:rsid w:val="006745E5"/>
    <w:rsid w:val="00677A0E"/>
    <w:rsid w:val="00681181"/>
    <w:rsid w:val="00682099"/>
    <w:rsid w:val="00685A22"/>
    <w:rsid w:val="00694F3D"/>
    <w:rsid w:val="00696080"/>
    <w:rsid w:val="006A18B6"/>
    <w:rsid w:val="006A1EDC"/>
    <w:rsid w:val="006A5B0F"/>
    <w:rsid w:val="006A5ED6"/>
    <w:rsid w:val="006A5FF3"/>
    <w:rsid w:val="006B20EE"/>
    <w:rsid w:val="006B4826"/>
    <w:rsid w:val="006B5B8D"/>
    <w:rsid w:val="006C1614"/>
    <w:rsid w:val="006C1D8C"/>
    <w:rsid w:val="006C51D5"/>
    <w:rsid w:val="006D1E49"/>
    <w:rsid w:val="006D432E"/>
    <w:rsid w:val="006D5B0E"/>
    <w:rsid w:val="006E4894"/>
    <w:rsid w:val="006E6044"/>
    <w:rsid w:val="006F0AFA"/>
    <w:rsid w:val="006F1B52"/>
    <w:rsid w:val="006F27A6"/>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2FA7"/>
    <w:rsid w:val="00754A0D"/>
    <w:rsid w:val="007552C1"/>
    <w:rsid w:val="007562E2"/>
    <w:rsid w:val="007577C2"/>
    <w:rsid w:val="00762F2B"/>
    <w:rsid w:val="0076328E"/>
    <w:rsid w:val="0076561E"/>
    <w:rsid w:val="007661B0"/>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1AF5"/>
    <w:rsid w:val="007C41D1"/>
    <w:rsid w:val="007C48C7"/>
    <w:rsid w:val="007C69D6"/>
    <w:rsid w:val="007D2CEB"/>
    <w:rsid w:val="007D3591"/>
    <w:rsid w:val="007D6683"/>
    <w:rsid w:val="007E2635"/>
    <w:rsid w:val="007E6167"/>
    <w:rsid w:val="007E74C5"/>
    <w:rsid w:val="007F0E34"/>
    <w:rsid w:val="007F32C6"/>
    <w:rsid w:val="007F6368"/>
    <w:rsid w:val="007F7B7F"/>
    <w:rsid w:val="008043DE"/>
    <w:rsid w:val="0080498D"/>
    <w:rsid w:val="0080606A"/>
    <w:rsid w:val="008065F0"/>
    <w:rsid w:val="00807C2F"/>
    <w:rsid w:val="008105AC"/>
    <w:rsid w:val="008129C6"/>
    <w:rsid w:val="00812E0A"/>
    <w:rsid w:val="0081352B"/>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B22"/>
    <w:rsid w:val="00861074"/>
    <w:rsid w:val="008636FC"/>
    <w:rsid w:val="00863DB6"/>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E33E4"/>
    <w:rsid w:val="008E3D3A"/>
    <w:rsid w:val="008E51AF"/>
    <w:rsid w:val="008E548A"/>
    <w:rsid w:val="008E74A2"/>
    <w:rsid w:val="008F4B82"/>
    <w:rsid w:val="00903AC3"/>
    <w:rsid w:val="0090412E"/>
    <w:rsid w:val="00904536"/>
    <w:rsid w:val="0090478A"/>
    <w:rsid w:val="009102A7"/>
    <w:rsid w:val="00911D86"/>
    <w:rsid w:val="009144B5"/>
    <w:rsid w:val="009146F6"/>
    <w:rsid w:val="009157F5"/>
    <w:rsid w:val="00915863"/>
    <w:rsid w:val="00916ED7"/>
    <w:rsid w:val="00926E69"/>
    <w:rsid w:val="00930EF7"/>
    <w:rsid w:val="009317B8"/>
    <w:rsid w:val="009360D6"/>
    <w:rsid w:val="00936510"/>
    <w:rsid w:val="00941336"/>
    <w:rsid w:val="00945E92"/>
    <w:rsid w:val="009466EE"/>
    <w:rsid w:val="009575E1"/>
    <w:rsid w:val="00960BC7"/>
    <w:rsid w:val="00962129"/>
    <w:rsid w:val="009632C9"/>
    <w:rsid w:val="00964625"/>
    <w:rsid w:val="009667EE"/>
    <w:rsid w:val="009716C6"/>
    <w:rsid w:val="0097316B"/>
    <w:rsid w:val="0097354A"/>
    <w:rsid w:val="00974FAA"/>
    <w:rsid w:val="00977184"/>
    <w:rsid w:val="0097718F"/>
    <w:rsid w:val="009802C9"/>
    <w:rsid w:val="00985ABF"/>
    <w:rsid w:val="00991685"/>
    <w:rsid w:val="009927FA"/>
    <w:rsid w:val="009967F2"/>
    <w:rsid w:val="00997790"/>
    <w:rsid w:val="009A66D0"/>
    <w:rsid w:val="009B01FC"/>
    <w:rsid w:val="009B1BFE"/>
    <w:rsid w:val="009B7367"/>
    <w:rsid w:val="009D3F76"/>
    <w:rsid w:val="009E0EA2"/>
    <w:rsid w:val="009E214D"/>
    <w:rsid w:val="009E28EC"/>
    <w:rsid w:val="009E4841"/>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34C1"/>
    <w:rsid w:val="00A972FF"/>
    <w:rsid w:val="00AA22FC"/>
    <w:rsid w:val="00AB0683"/>
    <w:rsid w:val="00AB179B"/>
    <w:rsid w:val="00AB197C"/>
    <w:rsid w:val="00AB199E"/>
    <w:rsid w:val="00AB2DA9"/>
    <w:rsid w:val="00AB5052"/>
    <w:rsid w:val="00AB5560"/>
    <w:rsid w:val="00AC58FC"/>
    <w:rsid w:val="00AD48BE"/>
    <w:rsid w:val="00AD5E69"/>
    <w:rsid w:val="00AD7AA1"/>
    <w:rsid w:val="00AE7B86"/>
    <w:rsid w:val="00AF2305"/>
    <w:rsid w:val="00AF2A93"/>
    <w:rsid w:val="00AF3B09"/>
    <w:rsid w:val="00AF46AA"/>
    <w:rsid w:val="00AF5D98"/>
    <w:rsid w:val="00AF7307"/>
    <w:rsid w:val="00B03A57"/>
    <w:rsid w:val="00B044C6"/>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662E"/>
    <w:rsid w:val="00B82086"/>
    <w:rsid w:val="00B91263"/>
    <w:rsid w:val="00B927E5"/>
    <w:rsid w:val="00B975F3"/>
    <w:rsid w:val="00BA1E11"/>
    <w:rsid w:val="00BA34E5"/>
    <w:rsid w:val="00BB69A5"/>
    <w:rsid w:val="00BC0EFB"/>
    <w:rsid w:val="00BC21EE"/>
    <w:rsid w:val="00BC65D8"/>
    <w:rsid w:val="00BD1415"/>
    <w:rsid w:val="00BD316B"/>
    <w:rsid w:val="00BD4653"/>
    <w:rsid w:val="00BD560B"/>
    <w:rsid w:val="00BD6475"/>
    <w:rsid w:val="00BE2499"/>
    <w:rsid w:val="00BE6721"/>
    <w:rsid w:val="00BF0271"/>
    <w:rsid w:val="00BF06DD"/>
    <w:rsid w:val="00BF12C4"/>
    <w:rsid w:val="00BF20EF"/>
    <w:rsid w:val="00BF2C0E"/>
    <w:rsid w:val="00BF5E81"/>
    <w:rsid w:val="00BF65CA"/>
    <w:rsid w:val="00BF7454"/>
    <w:rsid w:val="00C01123"/>
    <w:rsid w:val="00C1110D"/>
    <w:rsid w:val="00C127B1"/>
    <w:rsid w:val="00C134B7"/>
    <w:rsid w:val="00C15E87"/>
    <w:rsid w:val="00C175D0"/>
    <w:rsid w:val="00C2096B"/>
    <w:rsid w:val="00C21A8D"/>
    <w:rsid w:val="00C21E2C"/>
    <w:rsid w:val="00C22D8B"/>
    <w:rsid w:val="00C24DB0"/>
    <w:rsid w:val="00C26B1C"/>
    <w:rsid w:val="00C274AA"/>
    <w:rsid w:val="00C3426D"/>
    <w:rsid w:val="00C44ADA"/>
    <w:rsid w:val="00C46060"/>
    <w:rsid w:val="00C50711"/>
    <w:rsid w:val="00C523C6"/>
    <w:rsid w:val="00C525BA"/>
    <w:rsid w:val="00C53065"/>
    <w:rsid w:val="00C54204"/>
    <w:rsid w:val="00C555F7"/>
    <w:rsid w:val="00C56446"/>
    <w:rsid w:val="00C60863"/>
    <w:rsid w:val="00C6285D"/>
    <w:rsid w:val="00C639E3"/>
    <w:rsid w:val="00C70563"/>
    <w:rsid w:val="00C71292"/>
    <w:rsid w:val="00C71484"/>
    <w:rsid w:val="00C716CA"/>
    <w:rsid w:val="00C735A7"/>
    <w:rsid w:val="00C76FAC"/>
    <w:rsid w:val="00C8566F"/>
    <w:rsid w:val="00C87C43"/>
    <w:rsid w:val="00C979D0"/>
    <w:rsid w:val="00CA410E"/>
    <w:rsid w:val="00CA447E"/>
    <w:rsid w:val="00CB0CDF"/>
    <w:rsid w:val="00CB0FE7"/>
    <w:rsid w:val="00CB528D"/>
    <w:rsid w:val="00CB7321"/>
    <w:rsid w:val="00CB7828"/>
    <w:rsid w:val="00CB7E0A"/>
    <w:rsid w:val="00CC421B"/>
    <w:rsid w:val="00CD1BC6"/>
    <w:rsid w:val="00CD77ED"/>
    <w:rsid w:val="00CE10BD"/>
    <w:rsid w:val="00CE1F17"/>
    <w:rsid w:val="00CE7F13"/>
    <w:rsid w:val="00CF3FB2"/>
    <w:rsid w:val="00D004BE"/>
    <w:rsid w:val="00D00DBC"/>
    <w:rsid w:val="00D03586"/>
    <w:rsid w:val="00D05726"/>
    <w:rsid w:val="00D075C6"/>
    <w:rsid w:val="00D14FB9"/>
    <w:rsid w:val="00D213E9"/>
    <w:rsid w:val="00D30E72"/>
    <w:rsid w:val="00D3454C"/>
    <w:rsid w:val="00D37F45"/>
    <w:rsid w:val="00D4105E"/>
    <w:rsid w:val="00D42E24"/>
    <w:rsid w:val="00D46107"/>
    <w:rsid w:val="00D50854"/>
    <w:rsid w:val="00D50899"/>
    <w:rsid w:val="00D54158"/>
    <w:rsid w:val="00D60DAA"/>
    <w:rsid w:val="00D63D53"/>
    <w:rsid w:val="00D72181"/>
    <w:rsid w:val="00D7396F"/>
    <w:rsid w:val="00D76A33"/>
    <w:rsid w:val="00D81AF1"/>
    <w:rsid w:val="00D843D7"/>
    <w:rsid w:val="00D84E4B"/>
    <w:rsid w:val="00D90345"/>
    <w:rsid w:val="00D92A4E"/>
    <w:rsid w:val="00D97D5E"/>
    <w:rsid w:val="00DA4017"/>
    <w:rsid w:val="00DA5B94"/>
    <w:rsid w:val="00DA72DC"/>
    <w:rsid w:val="00DB16ED"/>
    <w:rsid w:val="00DB5C76"/>
    <w:rsid w:val="00DC0159"/>
    <w:rsid w:val="00DC0500"/>
    <w:rsid w:val="00DC3314"/>
    <w:rsid w:val="00DC5090"/>
    <w:rsid w:val="00DD1675"/>
    <w:rsid w:val="00DD1854"/>
    <w:rsid w:val="00DD2B27"/>
    <w:rsid w:val="00DD6D90"/>
    <w:rsid w:val="00DD776A"/>
    <w:rsid w:val="00DE261E"/>
    <w:rsid w:val="00DE7144"/>
    <w:rsid w:val="00DF3569"/>
    <w:rsid w:val="00E1655A"/>
    <w:rsid w:val="00E16AE3"/>
    <w:rsid w:val="00E216A6"/>
    <w:rsid w:val="00E2749E"/>
    <w:rsid w:val="00E332F7"/>
    <w:rsid w:val="00E35B18"/>
    <w:rsid w:val="00E36F79"/>
    <w:rsid w:val="00E374E0"/>
    <w:rsid w:val="00E46552"/>
    <w:rsid w:val="00E47430"/>
    <w:rsid w:val="00E4775F"/>
    <w:rsid w:val="00E50484"/>
    <w:rsid w:val="00E523F8"/>
    <w:rsid w:val="00E80017"/>
    <w:rsid w:val="00E80045"/>
    <w:rsid w:val="00E814AC"/>
    <w:rsid w:val="00E81C52"/>
    <w:rsid w:val="00E82A7A"/>
    <w:rsid w:val="00E87F29"/>
    <w:rsid w:val="00E917E1"/>
    <w:rsid w:val="00E9253B"/>
    <w:rsid w:val="00E92C22"/>
    <w:rsid w:val="00E92F00"/>
    <w:rsid w:val="00E9758C"/>
    <w:rsid w:val="00E97592"/>
    <w:rsid w:val="00EA2A81"/>
    <w:rsid w:val="00EA35D6"/>
    <w:rsid w:val="00EA7477"/>
    <w:rsid w:val="00EA77F3"/>
    <w:rsid w:val="00EB5D6A"/>
    <w:rsid w:val="00EC3F55"/>
    <w:rsid w:val="00EC5D8C"/>
    <w:rsid w:val="00ED0125"/>
    <w:rsid w:val="00ED4DAF"/>
    <w:rsid w:val="00EE79C9"/>
    <w:rsid w:val="00EF6E86"/>
    <w:rsid w:val="00F0000F"/>
    <w:rsid w:val="00F00AF7"/>
    <w:rsid w:val="00F01066"/>
    <w:rsid w:val="00F02C82"/>
    <w:rsid w:val="00F033E6"/>
    <w:rsid w:val="00F05F9A"/>
    <w:rsid w:val="00F07694"/>
    <w:rsid w:val="00F07BDD"/>
    <w:rsid w:val="00F12D19"/>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81978"/>
    <w:rsid w:val="00F84A29"/>
    <w:rsid w:val="00F913C1"/>
    <w:rsid w:val="00FA72A2"/>
    <w:rsid w:val="00FB48D4"/>
    <w:rsid w:val="00FB65C9"/>
    <w:rsid w:val="00FC0871"/>
    <w:rsid w:val="00FC0EAE"/>
    <w:rsid w:val="00FC13CF"/>
    <w:rsid w:val="00FC2012"/>
    <w:rsid w:val="00FC27B2"/>
    <w:rsid w:val="00FD3D3B"/>
    <w:rsid w:val="00FD4046"/>
    <w:rsid w:val="00FE519C"/>
    <w:rsid w:val="00FE57C2"/>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B52E27"/>
  <w15:chartTrackingRefBased/>
  <w15:docId w15:val="{E72C2DFB-34ED-4BAA-B87E-295897AE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6A"/>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A5227A"/>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A5227A"/>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nhideWhenUsed/>
    <w:qFormat/>
    <w:rsid w:val="00A5227A"/>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nhideWhenUsed/>
    <w:qFormat/>
    <w:rsid w:val="002261B3"/>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uiPriority w:val="2"/>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heme="majorEastAsia" w:hAnsi="Times New Roman" w:cs="Times New Roman"/>
      <w:b/>
      <w:kern w:val="32"/>
      <w:sz w:val="26"/>
      <w:szCs w:val="26"/>
      <w:u w:val="single"/>
    </w:rPr>
  </w:style>
  <w:style w:type="paragraph" w:styleId="FootnoteText">
    <w:name w:val="footnote text"/>
    <w:basedOn w:val="Normal"/>
    <w:link w:val="FootnoteTextChar"/>
    <w:uiPriority w:val="1"/>
    <w:unhideWhenUsed/>
    <w:rsid w:val="00A65F1E"/>
    <w:pPr>
      <w:spacing w:after="260"/>
      <w:ind w:firstLine="720"/>
    </w:pPr>
    <w:rPr>
      <w:szCs w:val="20"/>
    </w:rPr>
  </w:style>
  <w:style w:type="character" w:customStyle="1" w:styleId="FootnoteTextChar">
    <w:name w:val="Footnote Text Char"/>
    <w:basedOn w:val="DefaultParagraphFont"/>
    <w:link w:val="FootnoteText"/>
    <w:uiPriority w:val="1"/>
    <w:rsid w:val="00EB5D6A"/>
    <w:rPr>
      <w:rFonts w:ascii="Times New Roman" w:hAnsi="Times New Roman" w:cs="Times New Roman"/>
      <w:sz w:val="26"/>
      <w:szCs w:val="20"/>
    </w:rPr>
  </w:style>
  <w:style w:type="character" w:styleId="FootnoteReference">
    <w:name w:val="footnote reference"/>
    <w:basedOn w:val="DefaultParagraphFont"/>
    <w:uiPriority w:val="1"/>
    <w:unhideWhenUsed/>
    <w:qFormat/>
    <w:rsid w:val="00A65F1E"/>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BF2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tariff.ferc.gov/TariffSectionDetails.aspx?tid=648&amp;sid=302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C4A443F0-AD2D-495A-82E8-BDBC52DD0F52}">
  <ds:schemaRefs>
    <ds:schemaRef ds:uri="http://schemas.openxmlformats.org/officeDocument/2006/bibliography"/>
  </ds:schemaRefs>
</ds:datastoreItem>
</file>

<file path=customXml/itemProps2.xml><?xml version="1.0" encoding="utf-8"?>
<ds:datastoreItem xmlns:ds="http://schemas.openxmlformats.org/officeDocument/2006/customXml" ds:itemID="{60214721-FD66-4CE7-B3DA-B66B1D9A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7C13C-F747-4CD4-884A-A140610AA1C0}">
  <ds:schemaRefs>
    <ds:schemaRef ds:uri="Microsoft.SharePoint.Taxonomy.ContentTypeSync"/>
  </ds:schemaRefs>
</ds:datastoreItem>
</file>

<file path=customXml/itemProps4.xml><?xml version="1.0" encoding="utf-8"?>
<ds:datastoreItem xmlns:ds="http://schemas.openxmlformats.org/officeDocument/2006/customXml" ds:itemID="{31F4B1FC-EFC2-4117-A94D-F29BBC6FB437}">
  <ds:schemaRefs>
    <ds:schemaRef ds:uri="http://schemas.microsoft.com/sharepoint/v3/contenttype/forms"/>
  </ds:schemaRefs>
</ds:datastoreItem>
</file>

<file path=customXml/itemProps5.xml><?xml version="1.0" encoding="utf-8"?>
<ds:datastoreItem xmlns:ds="http://schemas.openxmlformats.org/officeDocument/2006/customXml" ds:itemID="{2BDBB492-DBBE-4F07-A388-02BA2788104B}">
  <ds:schemaRefs>
    <ds:schemaRef ds:uri="http://schemas.microsoft.com/sharepoint/v4"/>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FERC Issuance</vt:lpstr>
    </vt:vector>
  </TitlesOfParts>
  <Manager/>
  <Company/>
  <LinksUpToDate>false</LinksUpToDate>
  <CharactersWithSpaces>2093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Farinas, Raulin</dc:creator>
  <cp:keywords/>
  <dc:description/>
  <cp:lastModifiedBy>Farinas, Raulin</cp:lastModifiedBy>
  <cp:revision>2</cp:revision>
  <dcterms:created xsi:type="dcterms:W3CDTF">2022-03-21T18:33:00Z</dcterms:created>
  <dcterms:modified xsi:type="dcterms:W3CDTF">2022-03-21T18:33:00Z</dcterms:modified>
  <cp:category/>
  <dc:identifier/>
  <cp:contentStatus/>
  <cp:version/>
</cp:coreProperties>
</file>