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4D3E" w14:textId="77777777" w:rsidR="00FA447C" w:rsidRPr="000A2DF1" w:rsidRDefault="00B17A11" w:rsidP="00FA447C">
      <w:pPr>
        <w:pStyle w:val="Title"/>
        <w:jc w:val="left"/>
        <w:outlineLvl w:val="0"/>
      </w:pPr>
      <w:r w:rsidRPr="000A2DF1">
        <w:rPr>
          <w:noProof/>
        </w:rPr>
        <w:drawing>
          <wp:inline distT="0" distB="0" distL="0" distR="0" wp14:anchorId="2BB3E35A" wp14:editId="2F25B0FD">
            <wp:extent cx="1537335" cy="649605"/>
            <wp:effectExtent l="0" t="0" r="5715" b="0"/>
            <wp:docPr id="2" name="Picture 2" descr="sdlmc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lmc2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C5D24" w14:textId="77777777" w:rsidR="00422141" w:rsidRPr="000A2DF1" w:rsidRDefault="00422141">
      <w:pPr>
        <w:pStyle w:val="Title"/>
        <w:outlineLvl w:val="0"/>
        <w:rPr>
          <w:sz w:val="16"/>
          <w:szCs w:val="16"/>
        </w:rPr>
      </w:pPr>
    </w:p>
    <w:p w14:paraId="399DDEA2" w14:textId="77777777" w:rsidR="00FA447C" w:rsidRPr="000A2DF1" w:rsidRDefault="00FA447C">
      <w:pPr>
        <w:pStyle w:val="Title"/>
        <w:outlineLvl w:val="0"/>
      </w:pPr>
      <w:r w:rsidRPr="000A2DF1">
        <w:t>Calculat</w:t>
      </w:r>
      <w:r w:rsidR="00AE239E" w:rsidRPr="000A2DF1">
        <w:t xml:space="preserve">ing the </w:t>
      </w:r>
      <w:r w:rsidRPr="000A2DF1">
        <w:t>Electric CARE Discount</w:t>
      </w:r>
    </w:p>
    <w:p w14:paraId="7872BB4C" w14:textId="77777777" w:rsidR="00422141" w:rsidRPr="000A2DF1" w:rsidRDefault="00422141" w:rsidP="00422141">
      <w:pPr>
        <w:pStyle w:val="BodyTextIndent3"/>
        <w:ind w:left="0" w:firstLine="0"/>
      </w:pPr>
    </w:p>
    <w:p w14:paraId="648859A1" w14:textId="2D1B38F4" w:rsidR="00FA447C" w:rsidRPr="000A2DF1" w:rsidRDefault="00422141" w:rsidP="00422141">
      <w:pPr>
        <w:pStyle w:val="BodyTextIndent3"/>
        <w:ind w:left="0" w:firstLine="0"/>
      </w:pPr>
      <w:r w:rsidRPr="000A2DF1">
        <w:t xml:space="preserve">Customers who are qualified </w:t>
      </w:r>
      <w:r w:rsidR="00AE239E" w:rsidRPr="000A2DF1">
        <w:t xml:space="preserve">for the </w:t>
      </w:r>
      <w:r w:rsidRPr="000A2DF1">
        <w:t xml:space="preserve">CARE </w:t>
      </w:r>
      <w:r w:rsidR="00AE239E" w:rsidRPr="000A2DF1">
        <w:t xml:space="preserve">rate assistance program </w:t>
      </w:r>
      <w:r w:rsidRPr="000A2DF1">
        <w:t>receive a discount on Schedule DR</w:t>
      </w:r>
      <w:r w:rsidR="00AA22CE" w:rsidRPr="000A2DF1">
        <w:t xml:space="preserve">-LI </w:t>
      </w:r>
      <w:r w:rsidRPr="000A2DF1">
        <w:t xml:space="preserve">charges and the electric commodity charges from Schedule EECC. In addition, </w:t>
      </w:r>
      <w:r w:rsidR="00AA22CE" w:rsidRPr="000A2DF1">
        <w:t xml:space="preserve">qualified CARE customers are exempt from paying the </w:t>
      </w:r>
      <w:r w:rsidRPr="000A2DF1">
        <w:t xml:space="preserve">CARE Surcharge of </w:t>
      </w:r>
      <w:r w:rsidRPr="00290101">
        <w:t>$</w:t>
      </w:r>
      <w:r w:rsidR="00E838AF" w:rsidRPr="00290101">
        <w:t>0.0</w:t>
      </w:r>
      <w:r w:rsidR="007E6DB9">
        <w:t>1629</w:t>
      </w:r>
      <w:r w:rsidR="00E838AF" w:rsidRPr="000A2DF1">
        <w:rPr>
          <w:rFonts w:ascii="Arial" w:hAnsi="Arial" w:cs="Arial"/>
          <w:sz w:val="22"/>
          <w:szCs w:val="22"/>
        </w:rPr>
        <w:t xml:space="preserve"> </w:t>
      </w:r>
      <w:r w:rsidRPr="000A2DF1">
        <w:t>per kWh</w:t>
      </w:r>
      <w:r w:rsidR="009E1734" w:rsidRPr="000A2DF1">
        <w:t>.</w:t>
      </w:r>
      <w:r w:rsidR="00A95A5A" w:rsidRPr="000A2DF1">
        <w:t xml:space="preserve"> </w:t>
      </w:r>
      <w:r w:rsidRPr="000A2DF1">
        <w:t xml:space="preserve">Following is a step-by-step breakdown of how to calculate the CARE discount. </w:t>
      </w:r>
      <w:r w:rsidR="00A82C1E" w:rsidRPr="000A2DF1">
        <w:t xml:space="preserve">Effective </w:t>
      </w:r>
      <w:r w:rsidR="005879E2">
        <w:t>0</w:t>
      </w:r>
      <w:r w:rsidR="007E6DB9">
        <w:t>1</w:t>
      </w:r>
      <w:r w:rsidR="005879E2">
        <w:t>/01/</w:t>
      </w:r>
      <w:r w:rsidR="007E6DB9">
        <w:t>23</w:t>
      </w:r>
      <w:r w:rsidR="00A82C1E" w:rsidRPr="000A2DF1">
        <w:t xml:space="preserve">, the CARE discount </w:t>
      </w:r>
      <w:r w:rsidR="0020524A" w:rsidRPr="000A2DF1">
        <w:t>is</w:t>
      </w:r>
      <w:r w:rsidR="00A82C1E" w:rsidRPr="000A2DF1">
        <w:t xml:space="preserve"> </w:t>
      </w:r>
      <w:r w:rsidR="00F96163">
        <w:t>3</w:t>
      </w:r>
      <w:r w:rsidR="007E6DB9">
        <w:t>1</w:t>
      </w:r>
      <w:r w:rsidR="00F96163">
        <w:t>.</w:t>
      </w:r>
      <w:r w:rsidR="00DE4A9D">
        <w:t>7</w:t>
      </w:r>
      <w:r w:rsidR="007E6DB9">
        <w:t>28</w:t>
      </w:r>
      <w:r w:rsidR="00A82C1E" w:rsidRPr="000A2DF1">
        <w:t>% for CARE customers</w:t>
      </w:r>
      <w:r w:rsidR="00E01A22" w:rsidRPr="000A2DF1">
        <w:t>, and 2</w:t>
      </w:r>
      <w:r w:rsidR="007E6DB9">
        <w:t>1</w:t>
      </w:r>
      <w:r w:rsidR="00CE7A5B" w:rsidRPr="000A2DF1">
        <w:t>% for customers who qualify for both CARE and additional Medical Baseline</w:t>
      </w:r>
      <w:r w:rsidR="0020524A" w:rsidRPr="000A2DF1">
        <w:t>.</w:t>
      </w:r>
    </w:p>
    <w:p w14:paraId="5DE35B9D" w14:textId="77777777" w:rsidR="00231F25" w:rsidRPr="000A2DF1" w:rsidRDefault="001B2C37" w:rsidP="00231F25">
      <w:pPr>
        <w:pStyle w:val="BodyTextIndent3"/>
        <w:ind w:left="0" w:firstLine="0"/>
      </w:pPr>
      <w:r w:rsidRPr="000A2DF1">
        <w:tab/>
      </w:r>
    </w:p>
    <w:p w14:paraId="763E85FA" w14:textId="77777777" w:rsidR="00FA447C" w:rsidRPr="000A2DF1" w:rsidRDefault="00FA447C" w:rsidP="003E5904">
      <w:pPr>
        <w:pStyle w:val="BodyTextIndent3"/>
        <w:numPr>
          <w:ilvl w:val="0"/>
          <w:numId w:val="31"/>
        </w:numPr>
      </w:pPr>
      <w:r w:rsidRPr="000A2DF1">
        <w:t xml:space="preserve">Determine the amount of </w:t>
      </w:r>
      <w:r w:rsidR="00422141" w:rsidRPr="000A2DF1">
        <w:t>energy usage in kilowatt-hours (</w:t>
      </w:r>
      <w:r w:rsidRPr="000A2DF1">
        <w:t>kWh</w:t>
      </w:r>
      <w:r w:rsidR="00422141" w:rsidRPr="000A2DF1">
        <w:t xml:space="preserve">).  </w:t>
      </w:r>
    </w:p>
    <w:p w14:paraId="57A6AFE5" w14:textId="77777777" w:rsidR="00422141" w:rsidRPr="00B24776" w:rsidRDefault="00422141" w:rsidP="003E5904">
      <w:pPr>
        <w:outlineLvl w:val="0"/>
        <w:rPr>
          <w:sz w:val="16"/>
        </w:rPr>
      </w:pPr>
    </w:p>
    <w:p w14:paraId="30B6C992" w14:textId="77777777" w:rsidR="00FA447C" w:rsidRPr="000A2DF1" w:rsidRDefault="00FA447C" w:rsidP="003E5904">
      <w:pPr>
        <w:pStyle w:val="BodyTextIndent"/>
        <w:numPr>
          <w:ilvl w:val="0"/>
          <w:numId w:val="31"/>
        </w:numPr>
      </w:pPr>
      <w:r w:rsidRPr="000A2DF1">
        <w:t xml:space="preserve">Determine the amount of kWh baseline allowance </w:t>
      </w:r>
      <w:r w:rsidR="003A3D75" w:rsidRPr="000A2DF1">
        <w:t xml:space="preserve">by multiplying the </w:t>
      </w:r>
      <w:r w:rsidRPr="000A2DF1">
        <w:t xml:space="preserve">number of billing days by </w:t>
      </w:r>
      <w:r w:rsidR="001B2C37" w:rsidRPr="000A2DF1">
        <w:t xml:space="preserve">the appropriate </w:t>
      </w:r>
      <w:r w:rsidR="00732908" w:rsidRPr="000A2DF1">
        <w:t>d</w:t>
      </w:r>
      <w:r w:rsidRPr="000A2DF1">
        <w:t>aily baseline allowance</w:t>
      </w:r>
      <w:r w:rsidR="00732908" w:rsidRPr="000A2DF1">
        <w:t xml:space="preserve"> (see Schedule DR)</w:t>
      </w:r>
      <w:r w:rsidRPr="000A2DF1">
        <w:t>.</w:t>
      </w:r>
    </w:p>
    <w:p w14:paraId="6F5FB6A9" w14:textId="77777777" w:rsidR="00FA447C" w:rsidRPr="00B24776" w:rsidRDefault="00FA447C" w:rsidP="00D871DF">
      <w:pPr>
        <w:outlineLvl w:val="0"/>
        <w:rPr>
          <w:sz w:val="14"/>
        </w:rPr>
      </w:pPr>
    </w:p>
    <w:p w14:paraId="45EF5C51" w14:textId="77777777" w:rsidR="00FA447C" w:rsidRPr="000A2DF1" w:rsidRDefault="00FA447C" w:rsidP="003E5904">
      <w:pPr>
        <w:pStyle w:val="BodyTextIndent"/>
        <w:numPr>
          <w:ilvl w:val="0"/>
          <w:numId w:val="31"/>
        </w:numPr>
      </w:pPr>
      <w:r w:rsidRPr="000A2DF1">
        <w:t xml:space="preserve">Determine the amount of kWh </w:t>
      </w:r>
      <w:r w:rsidR="00D40308" w:rsidRPr="000A2DF1">
        <w:t xml:space="preserve">in each tier by following the directions in the baseline calculation example </w:t>
      </w:r>
      <w:r w:rsidRPr="000A2DF1">
        <w:t>(</w:t>
      </w:r>
      <w:r w:rsidR="00D40308" w:rsidRPr="000A2DF1">
        <w:t>page 2 of the packet</w:t>
      </w:r>
      <w:r w:rsidRPr="000A2DF1">
        <w:t>).</w:t>
      </w:r>
    </w:p>
    <w:p w14:paraId="0AB57110" w14:textId="77777777" w:rsidR="00FA447C" w:rsidRPr="00B24776" w:rsidRDefault="00FA447C" w:rsidP="003E5904">
      <w:pPr>
        <w:rPr>
          <w:sz w:val="16"/>
        </w:rPr>
      </w:pPr>
    </w:p>
    <w:p w14:paraId="6DBF19EC" w14:textId="77777777" w:rsidR="00FA447C" w:rsidRPr="000A2DF1" w:rsidRDefault="00FA447C" w:rsidP="003E5904">
      <w:pPr>
        <w:pStyle w:val="BodyTextIndent"/>
        <w:numPr>
          <w:ilvl w:val="0"/>
          <w:numId w:val="31"/>
        </w:numPr>
      </w:pPr>
      <w:r w:rsidRPr="000A2DF1">
        <w:t xml:space="preserve">Apply </w:t>
      </w:r>
      <w:r w:rsidR="003A3D75" w:rsidRPr="000A2DF1">
        <w:t xml:space="preserve">the appropriate </w:t>
      </w:r>
      <w:r w:rsidRPr="000A2DF1">
        <w:t xml:space="preserve">Schedule DR-LI </w:t>
      </w:r>
      <w:r w:rsidR="003A3D75" w:rsidRPr="000A2DF1">
        <w:t>charges</w:t>
      </w:r>
      <w:r w:rsidRPr="000A2DF1">
        <w:t xml:space="preserve"> to the </w:t>
      </w:r>
      <w:r w:rsidR="00CE7A5B" w:rsidRPr="000A2DF1">
        <w:t xml:space="preserve">tier 1 </w:t>
      </w:r>
      <w:r w:rsidRPr="000A2DF1">
        <w:t>kWh amount.</w:t>
      </w:r>
    </w:p>
    <w:p w14:paraId="57526BE4" w14:textId="77777777" w:rsidR="00FA447C" w:rsidRPr="00B24776" w:rsidRDefault="00FA447C" w:rsidP="003E5904">
      <w:pPr>
        <w:pStyle w:val="BodyTextIndent"/>
        <w:ind w:left="0" w:firstLine="720"/>
        <w:rPr>
          <w:sz w:val="16"/>
        </w:rPr>
      </w:pPr>
    </w:p>
    <w:p w14:paraId="1001FF18" w14:textId="77777777" w:rsidR="00231F25" w:rsidRPr="000A2DF1" w:rsidRDefault="00FA447C" w:rsidP="003E5904">
      <w:pPr>
        <w:pStyle w:val="BodyTextIndent"/>
        <w:numPr>
          <w:ilvl w:val="0"/>
          <w:numId w:val="31"/>
        </w:numPr>
      </w:pPr>
      <w:r w:rsidRPr="000A2DF1">
        <w:t xml:space="preserve">Apply </w:t>
      </w:r>
      <w:r w:rsidR="003A3D75" w:rsidRPr="000A2DF1">
        <w:t xml:space="preserve">the appropriate </w:t>
      </w:r>
      <w:r w:rsidRPr="000A2DF1">
        <w:t xml:space="preserve">Schedule DR-LI </w:t>
      </w:r>
      <w:r w:rsidR="003A3D75" w:rsidRPr="000A2DF1">
        <w:t>charges</w:t>
      </w:r>
      <w:r w:rsidRPr="000A2DF1">
        <w:t xml:space="preserve"> to </w:t>
      </w:r>
      <w:r w:rsidR="00D40308" w:rsidRPr="000A2DF1">
        <w:t xml:space="preserve">tier </w:t>
      </w:r>
      <w:r w:rsidR="00673A26">
        <w:t>2</w:t>
      </w:r>
      <w:r w:rsidRPr="000A2DF1">
        <w:t xml:space="preserve"> kWh </w:t>
      </w:r>
      <w:r w:rsidR="00732908" w:rsidRPr="000A2DF1">
        <w:t>amount</w:t>
      </w:r>
      <w:r w:rsidR="00D40308" w:rsidRPr="000A2DF1">
        <w:t>.</w:t>
      </w:r>
    </w:p>
    <w:p w14:paraId="37A3F976" w14:textId="77777777" w:rsidR="00F84767" w:rsidRPr="00B24776" w:rsidRDefault="00F84767" w:rsidP="00F84767">
      <w:pPr>
        <w:pStyle w:val="ListParagraph"/>
        <w:rPr>
          <w:sz w:val="12"/>
        </w:rPr>
      </w:pPr>
    </w:p>
    <w:p w14:paraId="28A5F11F" w14:textId="77777777" w:rsidR="00F84767" w:rsidRPr="000A2DF1" w:rsidRDefault="00F84767" w:rsidP="00F84767">
      <w:pPr>
        <w:pStyle w:val="BodyTextIndent"/>
        <w:numPr>
          <w:ilvl w:val="0"/>
          <w:numId w:val="31"/>
        </w:numPr>
      </w:pPr>
      <w:r w:rsidRPr="000A2DF1">
        <w:t xml:space="preserve">Apply the appropriate Schedule DR-LI charges to </w:t>
      </w:r>
      <w:r w:rsidR="000A2DF1" w:rsidRPr="000A2DF1">
        <w:t>the high usage charge</w:t>
      </w:r>
      <w:r w:rsidRPr="000A2DF1">
        <w:t xml:space="preserve"> kWh amount.</w:t>
      </w:r>
    </w:p>
    <w:p w14:paraId="011FF028" w14:textId="77777777" w:rsidR="00231F25" w:rsidRPr="00B24776" w:rsidRDefault="00231F25" w:rsidP="003E5904">
      <w:pPr>
        <w:pStyle w:val="BodyTextIndent"/>
        <w:ind w:left="360" w:firstLine="0"/>
        <w:rPr>
          <w:sz w:val="16"/>
        </w:rPr>
      </w:pPr>
    </w:p>
    <w:p w14:paraId="414CE35B" w14:textId="77777777" w:rsidR="00FA447C" w:rsidRPr="000A2DF1" w:rsidRDefault="00FA447C" w:rsidP="003E5904">
      <w:pPr>
        <w:pStyle w:val="BodyTextIndent"/>
        <w:numPr>
          <w:ilvl w:val="0"/>
          <w:numId w:val="31"/>
        </w:numPr>
      </w:pPr>
      <w:r w:rsidRPr="000A2DF1">
        <w:rPr>
          <w:b/>
        </w:rPr>
        <w:t>Add</w:t>
      </w:r>
      <w:r w:rsidR="00F84767" w:rsidRPr="000A2DF1">
        <w:t xml:space="preserve"> results of Step 4, </w:t>
      </w:r>
      <w:r w:rsidRPr="000A2DF1">
        <w:t>Step 5</w:t>
      </w:r>
      <w:r w:rsidR="00F84767" w:rsidRPr="000A2DF1">
        <w:t>, and Step 6</w:t>
      </w:r>
      <w:r w:rsidRPr="000A2DF1">
        <w:t xml:space="preserve"> to create </w:t>
      </w:r>
      <w:r w:rsidR="00231F25" w:rsidRPr="000A2DF1">
        <w:t xml:space="preserve">the total </w:t>
      </w:r>
      <w:r w:rsidRPr="000A2DF1">
        <w:t xml:space="preserve">UDC </w:t>
      </w:r>
      <w:r w:rsidR="00231F25" w:rsidRPr="000A2DF1">
        <w:t>charges</w:t>
      </w:r>
      <w:r w:rsidRPr="000A2DF1">
        <w:t>.</w:t>
      </w:r>
    </w:p>
    <w:p w14:paraId="3DBAF612" w14:textId="77777777" w:rsidR="005F75D5" w:rsidRPr="00B24776" w:rsidRDefault="005F75D5" w:rsidP="003E5904">
      <w:pPr>
        <w:rPr>
          <w:sz w:val="16"/>
        </w:rPr>
      </w:pPr>
    </w:p>
    <w:p w14:paraId="487EF7F1" w14:textId="3696C9F7" w:rsidR="00B33E34" w:rsidRPr="000A2DF1" w:rsidRDefault="005F75D5" w:rsidP="003E5904">
      <w:pPr>
        <w:numPr>
          <w:ilvl w:val="0"/>
          <w:numId w:val="31"/>
        </w:numPr>
        <w:rPr>
          <w:sz w:val="24"/>
        </w:rPr>
      </w:pPr>
      <w:r w:rsidRPr="000A2DF1">
        <w:rPr>
          <w:sz w:val="24"/>
        </w:rPr>
        <w:t xml:space="preserve">Determine the amount of the CARE Surcharge </w:t>
      </w:r>
      <w:r w:rsidR="00AA22CE" w:rsidRPr="000A2DF1">
        <w:rPr>
          <w:sz w:val="24"/>
        </w:rPr>
        <w:t>c</w:t>
      </w:r>
      <w:r w:rsidRPr="000A2DF1">
        <w:rPr>
          <w:sz w:val="24"/>
        </w:rPr>
        <w:t xml:space="preserve">redit by multiplying the total </w:t>
      </w:r>
      <w:proofErr w:type="spellStart"/>
      <w:r w:rsidRPr="000A2DF1">
        <w:rPr>
          <w:sz w:val="24"/>
        </w:rPr>
        <w:t>kWh</w:t>
      </w:r>
      <w:r w:rsidR="00CE7A5B" w:rsidRPr="000A2DF1">
        <w:rPr>
          <w:sz w:val="24"/>
        </w:rPr>
        <w:t>rs</w:t>
      </w:r>
      <w:proofErr w:type="spellEnd"/>
      <w:r w:rsidRPr="000A2DF1">
        <w:rPr>
          <w:sz w:val="24"/>
        </w:rPr>
        <w:t xml:space="preserve">            </w:t>
      </w:r>
      <w:r w:rsidR="003A3D75" w:rsidRPr="000A2DF1">
        <w:rPr>
          <w:sz w:val="24"/>
        </w:rPr>
        <w:t xml:space="preserve">         </w:t>
      </w:r>
      <w:r w:rsidRPr="000A2DF1">
        <w:rPr>
          <w:sz w:val="24"/>
        </w:rPr>
        <w:t xml:space="preserve">by </w:t>
      </w:r>
      <w:r w:rsidR="00A95A5A" w:rsidRPr="000A2DF1">
        <w:rPr>
          <w:sz w:val="24"/>
        </w:rPr>
        <w:t xml:space="preserve">the current surcharge. </w:t>
      </w:r>
      <w:r w:rsidR="00AE239E" w:rsidRPr="000A2DF1">
        <w:rPr>
          <w:sz w:val="24"/>
        </w:rPr>
        <w:t xml:space="preserve">Effective </w:t>
      </w:r>
      <w:r w:rsidR="005879E2">
        <w:rPr>
          <w:sz w:val="24"/>
        </w:rPr>
        <w:t>January 1</w:t>
      </w:r>
      <w:r w:rsidR="00414C0F" w:rsidRPr="000A2DF1">
        <w:rPr>
          <w:sz w:val="24"/>
        </w:rPr>
        <w:t>,</w:t>
      </w:r>
      <w:r w:rsidR="005879E2">
        <w:rPr>
          <w:sz w:val="24"/>
        </w:rPr>
        <w:t>20</w:t>
      </w:r>
      <w:r w:rsidR="007E6DB9">
        <w:rPr>
          <w:sz w:val="24"/>
        </w:rPr>
        <w:t>23</w:t>
      </w:r>
      <w:r w:rsidR="00414C0F" w:rsidRPr="000A2DF1">
        <w:rPr>
          <w:sz w:val="24"/>
        </w:rPr>
        <w:t xml:space="preserve"> the surcharge is </w:t>
      </w:r>
      <w:r w:rsidR="00032075" w:rsidRPr="000A2DF1">
        <w:rPr>
          <w:sz w:val="24"/>
        </w:rPr>
        <w:t>-</w:t>
      </w:r>
      <w:r w:rsidR="00414C0F" w:rsidRPr="000A2DF1">
        <w:rPr>
          <w:sz w:val="24"/>
        </w:rPr>
        <w:t>$</w:t>
      </w:r>
      <w:r w:rsidR="00B33E34" w:rsidRPr="000A2DF1">
        <w:rPr>
          <w:sz w:val="24"/>
        </w:rPr>
        <w:t>0.0</w:t>
      </w:r>
      <w:r w:rsidR="007E6DB9">
        <w:rPr>
          <w:sz w:val="24"/>
        </w:rPr>
        <w:t>1629</w:t>
      </w:r>
      <w:r w:rsidR="003E5904" w:rsidRPr="000A2DF1">
        <w:rPr>
          <w:sz w:val="24"/>
        </w:rPr>
        <w:t>.</w:t>
      </w:r>
    </w:p>
    <w:p w14:paraId="49FAA580" w14:textId="77777777" w:rsidR="00B33E34" w:rsidRPr="00B24776" w:rsidRDefault="00B33E34" w:rsidP="003E5904">
      <w:pPr>
        <w:pStyle w:val="ListParagraph"/>
        <w:rPr>
          <w:sz w:val="16"/>
        </w:rPr>
      </w:pPr>
    </w:p>
    <w:p w14:paraId="2FAC0E3F" w14:textId="77777777" w:rsidR="005F75D5" w:rsidRPr="000A2DF1" w:rsidRDefault="00422141" w:rsidP="003E5904">
      <w:pPr>
        <w:numPr>
          <w:ilvl w:val="0"/>
          <w:numId w:val="31"/>
        </w:numPr>
        <w:rPr>
          <w:sz w:val="24"/>
        </w:rPr>
      </w:pPr>
      <w:r w:rsidRPr="000A2DF1">
        <w:rPr>
          <w:sz w:val="24"/>
        </w:rPr>
        <w:t xml:space="preserve">The current and effective CARE surcharge can be </w:t>
      </w:r>
      <w:r w:rsidR="007C7AC0" w:rsidRPr="000A2DF1">
        <w:rPr>
          <w:sz w:val="24"/>
        </w:rPr>
        <w:t xml:space="preserve">found in electric </w:t>
      </w:r>
      <w:r w:rsidR="005744BB" w:rsidRPr="000A2DF1">
        <w:rPr>
          <w:sz w:val="24"/>
        </w:rPr>
        <w:t>r</w:t>
      </w:r>
      <w:r w:rsidR="007C7AC0" w:rsidRPr="000A2DF1">
        <w:rPr>
          <w:sz w:val="24"/>
        </w:rPr>
        <w:t>ate</w:t>
      </w:r>
      <w:r w:rsidRPr="000A2DF1">
        <w:rPr>
          <w:sz w:val="24"/>
        </w:rPr>
        <w:t xml:space="preserve"> Schedule DR</w:t>
      </w:r>
      <w:r w:rsidR="00032075" w:rsidRPr="000A2DF1">
        <w:rPr>
          <w:sz w:val="24"/>
        </w:rPr>
        <w:t>.</w:t>
      </w:r>
    </w:p>
    <w:p w14:paraId="76AB4C31" w14:textId="77777777" w:rsidR="00032075" w:rsidRPr="00B24776" w:rsidRDefault="00032075" w:rsidP="003E5904">
      <w:pPr>
        <w:pStyle w:val="ListParagraph"/>
        <w:rPr>
          <w:sz w:val="16"/>
        </w:rPr>
      </w:pPr>
    </w:p>
    <w:p w14:paraId="2496F4AE" w14:textId="77777777" w:rsidR="00AE239E" w:rsidRPr="000A2DF1" w:rsidRDefault="003E5904" w:rsidP="003E5904">
      <w:pPr>
        <w:numPr>
          <w:ilvl w:val="0"/>
          <w:numId w:val="31"/>
        </w:numPr>
        <w:rPr>
          <w:sz w:val="24"/>
        </w:rPr>
      </w:pPr>
      <w:r w:rsidRPr="000A2DF1">
        <w:rPr>
          <w:b/>
          <w:sz w:val="24"/>
        </w:rPr>
        <w:t>Add</w:t>
      </w:r>
      <w:r w:rsidR="00AE239E" w:rsidRPr="000A2DF1">
        <w:rPr>
          <w:sz w:val="24"/>
        </w:rPr>
        <w:t xml:space="preserve"> </w:t>
      </w:r>
      <w:r w:rsidR="00FF1D94" w:rsidRPr="000A2DF1">
        <w:rPr>
          <w:sz w:val="24"/>
        </w:rPr>
        <w:t xml:space="preserve">the CARE Surcharge credit (negative result of Step 8) to the UDC total (result of Step 7).  </w:t>
      </w:r>
    </w:p>
    <w:p w14:paraId="4E357ADF" w14:textId="77777777" w:rsidR="00FA447C" w:rsidRPr="00B24776" w:rsidRDefault="00FA447C" w:rsidP="003E5904">
      <w:pPr>
        <w:rPr>
          <w:sz w:val="16"/>
        </w:rPr>
      </w:pPr>
    </w:p>
    <w:p w14:paraId="74B797AC" w14:textId="77777777" w:rsidR="00FA447C" w:rsidRPr="000A2DF1" w:rsidRDefault="00FA447C" w:rsidP="003E5904">
      <w:pPr>
        <w:pStyle w:val="BodyTextIndent"/>
        <w:numPr>
          <w:ilvl w:val="0"/>
          <w:numId w:val="31"/>
        </w:numPr>
      </w:pPr>
      <w:r w:rsidRPr="000A2DF1">
        <w:t xml:space="preserve">Determine </w:t>
      </w:r>
      <w:r w:rsidR="00E71543" w:rsidRPr="000A2DF1">
        <w:t xml:space="preserve">the </w:t>
      </w:r>
      <w:r w:rsidRPr="000A2DF1">
        <w:t xml:space="preserve">amount of </w:t>
      </w:r>
      <w:r w:rsidR="00E71543" w:rsidRPr="000A2DF1">
        <w:t xml:space="preserve">the </w:t>
      </w:r>
      <w:r w:rsidRPr="000A2DF1">
        <w:t>commodity charge</w:t>
      </w:r>
      <w:r w:rsidR="00AE239E" w:rsidRPr="000A2DF1">
        <w:t xml:space="preserve">s </w:t>
      </w:r>
      <w:r w:rsidRPr="000A2DF1">
        <w:t xml:space="preserve">by multiplying the total kWh consumption by </w:t>
      </w:r>
      <w:r w:rsidR="00AE239E" w:rsidRPr="000A2DF1">
        <w:t>t</w:t>
      </w:r>
      <w:r w:rsidRPr="000A2DF1">
        <w:t>he appropriate EECC rate.</w:t>
      </w:r>
    </w:p>
    <w:p w14:paraId="42429972" w14:textId="77777777" w:rsidR="00FA447C" w:rsidRPr="00B24776" w:rsidRDefault="00FA447C" w:rsidP="003E5904">
      <w:pPr>
        <w:rPr>
          <w:sz w:val="16"/>
        </w:rPr>
      </w:pPr>
    </w:p>
    <w:p w14:paraId="10057CEA" w14:textId="77777777" w:rsidR="00FA447C" w:rsidRPr="000A2DF1" w:rsidRDefault="00FA447C" w:rsidP="003E5904">
      <w:pPr>
        <w:numPr>
          <w:ilvl w:val="0"/>
          <w:numId w:val="31"/>
        </w:numPr>
        <w:rPr>
          <w:sz w:val="24"/>
        </w:rPr>
      </w:pPr>
      <w:r w:rsidRPr="000A2DF1">
        <w:rPr>
          <w:b/>
          <w:sz w:val="24"/>
        </w:rPr>
        <w:t>Add</w:t>
      </w:r>
      <w:r w:rsidRPr="000A2DF1">
        <w:rPr>
          <w:sz w:val="24"/>
        </w:rPr>
        <w:t xml:space="preserve"> </w:t>
      </w:r>
      <w:r w:rsidR="00422141" w:rsidRPr="000A2DF1">
        <w:rPr>
          <w:sz w:val="24"/>
        </w:rPr>
        <w:t xml:space="preserve">the </w:t>
      </w:r>
      <w:r w:rsidR="00AE239E" w:rsidRPr="000A2DF1">
        <w:rPr>
          <w:sz w:val="24"/>
        </w:rPr>
        <w:t xml:space="preserve">commodity charges </w:t>
      </w:r>
      <w:r w:rsidRPr="000A2DF1">
        <w:rPr>
          <w:sz w:val="24"/>
        </w:rPr>
        <w:t>(re</w:t>
      </w:r>
      <w:r w:rsidR="00AE239E" w:rsidRPr="000A2DF1">
        <w:rPr>
          <w:sz w:val="24"/>
        </w:rPr>
        <w:t xml:space="preserve">sult of Step </w:t>
      </w:r>
      <w:r w:rsidR="00D91314" w:rsidRPr="000A2DF1">
        <w:rPr>
          <w:sz w:val="24"/>
        </w:rPr>
        <w:t>1</w:t>
      </w:r>
      <w:r w:rsidR="00FF1D94" w:rsidRPr="000A2DF1">
        <w:rPr>
          <w:sz w:val="24"/>
        </w:rPr>
        <w:t>1</w:t>
      </w:r>
      <w:r w:rsidR="00AE239E" w:rsidRPr="000A2DF1">
        <w:rPr>
          <w:sz w:val="24"/>
        </w:rPr>
        <w:t>) to the UDC charges</w:t>
      </w:r>
      <w:r w:rsidRPr="000A2DF1">
        <w:rPr>
          <w:sz w:val="24"/>
        </w:rPr>
        <w:t xml:space="preserve"> </w:t>
      </w:r>
      <w:r w:rsidR="00032075" w:rsidRPr="000A2DF1">
        <w:rPr>
          <w:sz w:val="24"/>
        </w:rPr>
        <w:t>less the CARE Surcha</w:t>
      </w:r>
      <w:r w:rsidR="001D4032" w:rsidRPr="000A2DF1">
        <w:rPr>
          <w:sz w:val="24"/>
        </w:rPr>
        <w:t>rge Credit</w:t>
      </w:r>
      <w:r w:rsidR="00A95A5A" w:rsidRPr="000A2DF1">
        <w:rPr>
          <w:sz w:val="24"/>
        </w:rPr>
        <w:t xml:space="preserve"> (result of Step </w:t>
      </w:r>
      <w:r w:rsidR="00FF1D94" w:rsidRPr="000A2DF1">
        <w:rPr>
          <w:sz w:val="24"/>
        </w:rPr>
        <w:t>10</w:t>
      </w:r>
      <w:r w:rsidR="00A95A5A" w:rsidRPr="000A2DF1">
        <w:rPr>
          <w:sz w:val="24"/>
        </w:rPr>
        <w:t>)</w:t>
      </w:r>
      <w:r w:rsidR="00422141" w:rsidRPr="000A2DF1">
        <w:rPr>
          <w:sz w:val="24"/>
        </w:rPr>
        <w:t xml:space="preserve">. </w:t>
      </w:r>
    </w:p>
    <w:p w14:paraId="3D95CFF6" w14:textId="77777777" w:rsidR="00D91314" w:rsidRPr="00B24776" w:rsidRDefault="00D91314" w:rsidP="003E5904">
      <w:pPr>
        <w:pStyle w:val="ListParagraph"/>
        <w:rPr>
          <w:sz w:val="16"/>
        </w:rPr>
      </w:pPr>
    </w:p>
    <w:p w14:paraId="3757D7A0" w14:textId="1D92A11B" w:rsidR="00D91314" w:rsidRPr="000A2DF1" w:rsidRDefault="00D91314" w:rsidP="003E5904">
      <w:pPr>
        <w:numPr>
          <w:ilvl w:val="0"/>
          <w:numId w:val="31"/>
        </w:numPr>
        <w:rPr>
          <w:sz w:val="24"/>
        </w:rPr>
      </w:pPr>
      <w:r w:rsidRPr="000A2DF1">
        <w:rPr>
          <w:sz w:val="24"/>
        </w:rPr>
        <w:t xml:space="preserve">Determine the amount of the DWR Revenue Adjustment </w:t>
      </w:r>
      <w:r w:rsidR="003E5904" w:rsidRPr="000A2DF1">
        <w:rPr>
          <w:sz w:val="24"/>
        </w:rPr>
        <w:t xml:space="preserve">by multiplying the total </w:t>
      </w:r>
      <w:proofErr w:type="spellStart"/>
      <w:r w:rsidR="003E5904" w:rsidRPr="000A2DF1">
        <w:rPr>
          <w:sz w:val="24"/>
        </w:rPr>
        <w:t>kWh</w:t>
      </w:r>
      <w:r w:rsidR="00CE7A5B" w:rsidRPr="000A2DF1">
        <w:rPr>
          <w:sz w:val="24"/>
        </w:rPr>
        <w:t>rs</w:t>
      </w:r>
      <w:proofErr w:type="spellEnd"/>
      <w:r w:rsidR="003E5904" w:rsidRPr="000A2DF1">
        <w:rPr>
          <w:sz w:val="24"/>
        </w:rPr>
        <w:t xml:space="preserve"> by the current adjustment</w:t>
      </w:r>
      <w:r w:rsidR="00B00050" w:rsidRPr="000A2DF1">
        <w:rPr>
          <w:sz w:val="24"/>
        </w:rPr>
        <w:t xml:space="preserve"> rate.</w:t>
      </w:r>
      <w:r w:rsidR="007E6DB9">
        <w:rPr>
          <w:sz w:val="24"/>
        </w:rPr>
        <w:t xml:space="preserve">  It is currently set to $</w:t>
      </w:r>
      <w:r w:rsidR="003E5904" w:rsidRPr="000A2DF1">
        <w:rPr>
          <w:sz w:val="24"/>
        </w:rPr>
        <w:t>0.0</w:t>
      </w:r>
      <w:r w:rsidR="005879E2">
        <w:rPr>
          <w:sz w:val="24"/>
        </w:rPr>
        <w:t>0</w:t>
      </w:r>
      <w:r w:rsidR="003E5904" w:rsidRPr="000A2DF1">
        <w:rPr>
          <w:sz w:val="24"/>
        </w:rPr>
        <w:t>0</w:t>
      </w:r>
      <w:r w:rsidR="005879E2">
        <w:rPr>
          <w:sz w:val="24"/>
        </w:rPr>
        <w:t>0</w:t>
      </w:r>
      <w:r w:rsidR="007E6DB9">
        <w:rPr>
          <w:sz w:val="24"/>
        </w:rPr>
        <w:t>0</w:t>
      </w:r>
    </w:p>
    <w:p w14:paraId="3FF7E500" w14:textId="77777777" w:rsidR="003E5904" w:rsidRPr="00B24776" w:rsidRDefault="003E5904" w:rsidP="003E5904">
      <w:pPr>
        <w:pStyle w:val="ListParagraph"/>
        <w:rPr>
          <w:sz w:val="16"/>
        </w:rPr>
      </w:pPr>
    </w:p>
    <w:p w14:paraId="2418FC9B" w14:textId="77777777" w:rsidR="003E5904" w:rsidRPr="000A2DF1" w:rsidRDefault="003E5904" w:rsidP="003E5904">
      <w:pPr>
        <w:numPr>
          <w:ilvl w:val="0"/>
          <w:numId w:val="31"/>
        </w:numPr>
        <w:rPr>
          <w:sz w:val="24"/>
        </w:rPr>
      </w:pPr>
      <w:r w:rsidRPr="000A2DF1">
        <w:rPr>
          <w:b/>
          <w:sz w:val="24"/>
        </w:rPr>
        <w:t>Add</w:t>
      </w:r>
      <w:r w:rsidRPr="000A2DF1">
        <w:rPr>
          <w:sz w:val="24"/>
        </w:rPr>
        <w:t xml:space="preserve"> the DWR Revenue Adjustment to the result of step 1</w:t>
      </w:r>
      <w:r w:rsidR="00FF1D94" w:rsidRPr="000A2DF1">
        <w:rPr>
          <w:sz w:val="24"/>
        </w:rPr>
        <w:t>2</w:t>
      </w:r>
      <w:r w:rsidRPr="000A2DF1">
        <w:rPr>
          <w:sz w:val="24"/>
        </w:rPr>
        <w:t xml:space="preserve"> (Commodity + UDC Total + CARE Surcharge credit + DWR Revenue Adjustment)</w:t>
      </w:r>
      <w:r w:rsidR="00C468A4" w:rsidRPr="000A2DF1">
        <w:rPr>
          <w:sz w:val="24"/>
        </w:rPr>
        <w:t>.</w:t>
      </w:r>
    </w:p>
    <w:p w14:paraId="6D9F8459" w14:textId="77777777" w:rsidR="003E5904" w:rsidRPr="00B24776" w:rsidRDefault="003E5904" w:rsidP="003E5904">
      <w:pPr>
        <w:pStyle w:val="ListParagraph"/>
        <w:rPr>
          <w:sz w:val="16"/>
        </w:rPr>
      </w:pPr>
    </w:p>
    <w:p w14:paraId="1BA53375" w14:textId="17BA200F" w:rsidR="001D1C9E" w:rsidRPr="000A2DF1" w:rsidRDefault="00422141" w:rsidP="006B0BD9">
      <w:pPr>
        <w:numPr>
          <w:ilvl w:val="0"/>
          <w:numId w:val="31"/>
        </w:numPr>
        <w:rPr>
          <w:sz w:val="24"/>
        </w:rPr>
      </w:pPr>
      <w:r w:rsidRPr="000A2DF1">
        <w:rPr>
          <w:sz w:val="24"/>
        </w:rPr>
        <w:t xml:space="preserve">Multiply the result of Step </w:t>
      </w:r>
      <w:r w:rsidR="00E71543" w:rsidRPr="000A2DF1">
        <w:rPr>
          <w:sz w:val="24"/>
        </w:rPr>
        <w:t>1</w:t>
      </w:r>
      <w:r w:rsidR="00FF1D94" w:rsidRPr="000A2DF1">
        <w:rPr>
          <w:sz w:val="24"/>
        </w:rPr>
        <w:t>4</w:t>
      </w:r>
      <w:r w:rsidRPr="000A2DF1">
        <w:rPr>
          <w:sz w:val="24"/>
        </w:rPr>
        <w:t xml:space="preserve"> </w:t>
      </w:r>
      <w:r w:rsidR="00FA447C" w:rsidRPr="000A2DF1">
        <w:rPr>
          <w:sz w:val="24"/>
        </w:rPr>
        <w:t xml:space="preserve">by </w:t>
      </w:r>
      <w:r w:rsidR="00032075" w:rsidRPr="000A2DF1">
        <w:rPr>
          <w:sz w:val="24"/>
        </w:rPr>
        <w:t>-</w:t>
      </w:r>
      <w:r w:rsidR="00E01A22" w:rsidRPr="000A2DF1">
        <w:rPr>
          <w:sz w:val="24"/>
        </w:rPr>
        <w:t>3</w:t>
      </w:r>
      <w:r w:rsidR="007E6DB9">
        <w:rPr>
          <w:sz w:val="24"/>
        </w:rPr>
        <w:t>1</w:t>
      </w:r>
      <w:r w:rsidR="00F96163">
        <w:rPr>
          <w:sz w:val="24"/>
        </w:rPr>
        <w:t>.</w:t>
      </w:r>
      <w:r w:rsidR="00DE4A9D">
        <w:rPr>
          <w:sz w:val="24"/>
        </w:rPr>
        <w:t>7</w:t>
      </w:r>
      <w:r w:rsidR="007E6DB9">
        <w:rPr>
          <w:sz w:val="24"/>
        </w:rPr>
        <w:t>28</w:t>
      </w:r>
      <w:r w:rsidR="00A95A5A" w:rsidRPr="000A2DF1">
        <w:rPr>
          <w:sz w:val="24"/>
        </w:rPr>
        <w:t>%</w:t>
      </w:r>
      <w:r w:rsidR="00A82C1E" w:rsidRPr="000A2DF1">
        <w:rPr>
          <w:sz w:val="24"/>
        </w:rPr>
        <w:t xml:space="preserve"> if the customer is CARE</w:t>
      </w:r>
      <w:r w:rsidR="00FA447C" w:rsidRPr="000A2DF1">
        <w:rPr>
          <w:sz w:val="24"/>
        </w:rPr>
        <w:t>.</w:t>
      </w:r>
      <w:r w:rsidRPr="000A2DF1">
        <w:rPr>
          <w:sz w:val="24"/>
        </w:rPr>
        <w:t xml:space="preserve"> </w:t>
      </w:r>
      <w:r w:rsidRPr="000A2DF1">
        <w:rPr>
          <w:b/>
          <w:sz w:val="24"/>
        </w:rPr>
        <w:t>Add</w:t>
      </w:r>
      <w:r w:rsidRPr="000A2DF1">
        <w:rPr>
          <w:sz w:val="24"/>
        </w:rPr>
        <w:t xml:space="preserve"> the CARE Surcharge </w:t>
      </w:r>
      <w:r w:rsidR="00A95A5A" w:rsidRPr="000A2DF1">
        <w:rPr>
          <w:sz w:val="24"/>
        </w:rPr>
        <w:t>c</w:t>
      </w:r>
      <w:r w:rsidRPr="000A2DF1">
        <w:rPr>
          <w:sz w:val="24"/>
        </w:rPr>
        <w:t>redit (result of Step</w:t>
      </w:r>
      <w:r w:rsidR="003E5904" w:rsidRPr="000A2DF1">
        <w:rPr>
          <w:sz w:val="24"/>
        </w:rPr>
        <w:t xml:space="preserve"> </w:t>
      </w:r>
      <w:r w:rsidR="00FF1D94" w:rsidRPr="000A2DF1">
        <w:rPr>
          <w:sz w:val="24"/>
        </w:rPr>
        <w:t>8</w:t>
      </w:r>
      <w:r w:rsidRPr="000A2DF1">
        <w:rPr>
          <w:sz w:val="24"/>
        </w:rPr>
        <w:t xml:space="preserve">). The sum total of these </w:t>
      </w:r>
      <w:r w:rsidR="00032075" w:rsidRPr="000A2DF1">
        <w:rPr>
          <w:sz w:val="24"/>
        </w:rPr>
        <w:t>credits</w:t>
      </w:r>
      <w:r w:rsidRPr="000A2DF1">
        <w:rPr>
          <w:sz w:val="24"/>
        </w:rPr>
        <w:t xml:space="preserve"> is the total CARE disco</w:t>
      </w:r>
      <w:r w:rsidR="00C468A4" w:rsidRPr="000A2DF1">
        <w:rPr>
          <w:sz w:val="24"/>
        </w:rPr>
        <w:t>unt to be applied to the bill.</w:t>
      </w:r>
      <w:r w:rsidR="009876F1" w:rsidRPr="000A2DF1">
        <w:rPr>
          <w:sz w:val="24"/>
        </w:rPr>
        <w:t xml:space="preserve">  If the </w:t>
      </w:r>
      <w:r w:rsidR="00453EA5" w:rsidRPr="000A2DF1">
        <w:rPr>
          <w:sz w:val="24"/>
        </w:rPr>
        <w:t>customer is CARE</w:t>
      </w:r>
      <w:r w:rsidR="00CE7A5B" w:rsidRPr="000A2DF1">
        <w:rPr>
          <w:sz w:val="24"/>
        </w:rPr>
        <w:t xml:space="preserve"> with </w:t>
      </w:r>
      <w:r w:rsidR="00453EA5" w:rsidRPr="000A2DF1">
        <w:rPr>
          <w:sz w:val="24"/>
        </w:rPr>
        <w:t>Medical Baseline</w:t>
      </w:r>
      <w:r w:rsidR="00CE7A5B" w:rsidRPr="000A2DF1">
        <w:rPr>
          <w:sz w:val="24"/>
        </w:rPr>
        <w:t>, multiply the result of Step 1</w:t>
      </w:r>
      <w:r w:rsidR="00FF1D94" w:rsidRPr="000A2DF1">
        <w:rPr>
          <w:sz w:val="24"/>
        </w:rPr>
        <w:t>4</w:t>
      </w:r>
      <w:r w:rsidR="00CE7A5B" w:rsidRPr="000A2DF1">
        <w:rPr>
          <w:sz w:val="24"/>
        </w:rPr>
        <w:t xml:space="preserve"> by -</w:t>
      </w:r>
      <w:r w:rsidR="00E01A22" w:rsidRPr="000A2DF1">
        <w:rPr>
          <w:sz w:val="24"/>
        </w:rPr>
        <w:t>2</w:t>
      </w:r>
      <w:r w:rsidR="007E6DB9">
        <w:rPr>
          <w:sz w:val="24"/>
        </w:rPr>
        <w:t>1</w:t>
      </w:r>
      <w:r w:rsidR="00CE7A5B" w:rsidRPr="000A2DF1">
        <w:rPr>
          <w:sz w:val="24"/>
        </w:rPr>
        <w:t xml:space="preserve">%. </w:t>
      </w:r>
      <w:r w:rsidR="00CE7A5B" w:rsidRPr="000A2DF1">
        <w:rPr>
          <w:b/>
          <w:sz w:val="24"/>
        </w:rPr>
        <w:t>Add</w:t>
      </w:r>
      <w:r w:rsidR="00CE7A5B" w:rsidRPr="000A2DF1">
        <w:rPr>
          <w:sz w:val="24"/>
        </w:rPr>
        <w:t xml:space="preserve"> the CARE Surcharge credit (result of Step </w:t>
      </w:r>
      <w:r w:rsidR="00FF1D94" w:rsidRPr="000A2DF1">
        <w:rPr>
          <w:sz w:val="24"/>
        </w:rPr>
        <w:t>8</w:t>
      </w:r>
      <w:r w:rsidR="00CE7A5B" w:rsidRPr="000A2DF1">
        <w:rPr>
          <w:sz w:val="24"/>
        </w:rPr>
        <w:t xml:space="preserve">). The </w:t>
      </w:r>
      <w:proofErr w:type="gramStart"/>
      <w:r w:rsidR="00CE7A5B" w:rsidRPr="000A2DF1">
        <w:rPr>
          <w:sz w:val="24"/>
        </w:rPr>
        <w:t>sum total</w:t>
      </w:r>
      <w:proofErr w:type="gramEnd"/>
      <w:r w:rsidR="00CE7A5B" w:rsidRPr="000A2DF1">
        <w:rPr>
          <w:sz w:val="24"/>
        </w:rPr>
        <w:t xml:space="preserve"> of these credits is the total CARE discount to be applied to the bill.</w:t>
      </w:r>
    </w:p>
    <w:sectPr w:rsidR="001D1C9E" w:rsidRPr="000A2DF1" w:rsidSect="00D3595D">
      <w:headerReference w:type="default" r:id="rId9"/>
      <w:footerReference w:type="default" r:id="rId10"/>
      <w:pgSz w:w="12240" w:h="15840"/>
      <w:pgMar w:top="864" w:right="1440" w:bottom="630" w:left="1440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6FC7" w14:textId="77777777" w:rsidR="00CC7877" w:rsidRDefault="00CC7877">
      <w:r>
        <w:separator/>
      </w:r>
    </w:p>
  </w:endnote>
  <w:endnote w:type="continuationSeparator" w:id="0">
    <w:p w14:paraId="439BB59D" w14:textId="77777777" w:rsidR="00CC7877" w:rsidRDefault="00CC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DAA2" w14:textId="73655E51" w:rsidR="009A2D52" w:rsidRPr="00AA22CE" w:rsidRDefault="00395348">
    <w:pPr>
      <w:pStyle w:val="Footer"/>
      <w:rPr>
        <w:b/>
        <w:i/>
      </w:rPr>
    </w:pPr>
    <w:r w:rsidRPr="00AA22CE">
      <w:rPr>
        <w:b/>
        <w:i/>
      </w:rPr>
      <w:t>U</w:t>
    </w:r>
    <w:r w:rsidR="00117CC4">
      <w:rPr>
        <w:b/>
        <w:i/>
      </w:rPr>
      <w:t>pdate</w:t>
    </w:r>
    <w:r w:rsidR="00E01A22">
      <w:rPr>
        <w:b/>
        <w:i/>
      </w:rPr>
      <w:t xml:space="preserve">d </w:t>
    </w:r>
    <w:r w:rsidR="00D871DF">
      <w:rPr>
        <w:b/>
        <w:i/>
      </w:rPr>
      <w:t>5</w:t>
    </w:r>
    <w:r w:rsidR="00AE2DFD">
      <w:rPr>
        <w:b/>
        <w:i/>
      </w:rPr>
      <w:t>/1/201</w:t>
    </w:r>
    <w:r w:rsidR="005879E2">
      <w:rPr>
        <w:b/>
        <w:i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7A19" w14:textId="77777777" w:rsidR="00CC7877" w:rsidRDefault="00CC7877">
      <w:r>
        <w:separator/>
      </w:r>
    </w:p>
  </w:footnote>
  <w:footnote w:type="continuationSeparator" w:id="0">
    <w:p w14:paraId="4422B2F5" w14:textId="77777777" w:rsidR="00CC7877" w:rsidRDefault="00CC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281E" w14:textId="0116FCD2" w:rsidR="00E63AE5" w:rsidRDefault="00E63AE5">
    <w:pPr>
      <w:pStyle w:val="Header"/>
    </w:pPr>
    <w:r>
      <w:tab/>
    </w:r>
    <w: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CF"/>
    <w:multiLevelType w:val="hybridMultilevel"/>
    <w:tmpl w:val="6F0C9F04"/>
    <w:lvl w:ilvl="0" w:tplc="3F44A37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B60"/>
    <w:multiLevelType w:val="hybridMultilevel"/>
    <w:tmpl w:val="7B747652"/>
    <w:lvl w:ilvl="0" w:tplc="3F44A37A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CE6222"/>
    <w:multiLevelType w:val="hybridMultilevel"/>
    <w:tmpl w:val="C8FA9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136B3"/>
    <w:multiLevelType w:val="hybridMultilevel"/>
    <w:tmpl w:val="7C3EB9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1790"/>
    <w:multiLevelType w:val="hybridMultilevel"/>
    <w:tmpl w:val="4B8A83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7B0468"/>
    <w:multiLevelType w:val="hybridMultilevel"/>
    <w:tmpl w:val="751ACB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C330AE"/>
    <w:multiLevelType w:val="hybridMultilevel"/>
    <w:tmpl w:val="9168BF6E"/>
    <w:lvl w:ilvl="0" w:tplc="3F44A37A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121998"/>
    <w:multiLevelType w:val="hybridMultilevel"/>
    <w:tmpl w:val="2B1641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ED4C68"/>
    <w:multiLevelType w:val="hybridMultilevel"/>
    <w:tmpl w:val="F7BC9F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9E4E91"/>
    <w:multiLevelType w:val="hybridMultilevel"/>
    <w:tmpl w:val="FED004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0969"/>
    <w:multiLevelType w:val="hybridMultilevel"/>
    <w:tmpl w:val="84FA0FA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6FF5036"/>
    <w:multiLevelType w:val="hybridMultilevel"/>
    <w:tmpl w:val="F8268390"/>
    <w:lvl w:ilvl="0" w:tplc="BFE64DC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951F68"/>
    <w:multiLevelType w:val="hybridMultilevel"/>
    <w:tmpl w:val="0E28801C"/>
    <w:lvl w:ilvl="0" w:tplc="3F44A37A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9E4689"/>
    <w:multiLevelType w:val="hybridMultilevel"/>
    <w:tmpl w:val="51301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A6EF3"/>
    <w:multiLevelType w:val="hybridMultilevel"/>
    <w:tmpl w:val="5B622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F5B67"/>
    <w:multiLevelType w:val="hybridMultilevel"/>
    <w:tmpl w:val="C78CE7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33E4"/>
    <w:multiLevelType w:val="hybridMultilevel"/>
    <w:tmpl w:val="2FCC2DEA"/>
    <w:lvl w:ilvl="0" w:tplc="BFE64DC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F934F6"/>
    <w:multiLevelType w:val="hybridMultilevel"/>
    <w:tmpl w:val="122EE05C"/>
    <w:lvl w:ilvl="0" w:tplc="3F44A37A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480EDD"/>
    <w:multiLevelType w:val="hybridMultilevel"/>
    <w:tmpl w:val="B9D25540"/>
    <w:lvl w:ilvl="0" w:tplc="3F44A37A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0C77CF"/>
    <w:multiLevelType w:val="hybridMultilevel"/>
    <w:tmpl w:val="315E5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46C53"/>
    <w:multiLevelType w:val="hybridMultilevel"/>
    <w:tmpl w:val="102006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8C302D"/>
    <w:multiLevelType w:val="hybridMultilevel"/>
    <w:tmpl w:val="019A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D11CA"/>
    <w:multiLevelType w:val="hybridMultilevel"/>
    <w:tmpl w:val="465220D6"/>
    <w:lvl w:ilvl="0" w:tplc="BFE64DC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116A48"/>
    <w:multiLevelType w:val="hybridMultilevel"/>
    <w:tmpl w:val="59929392"/>
    <w:lvl w:ilvl="0" w:tplc="3F44A37A">
      <w:start w:val="9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7F20D25"/>
    <w:multiLevelType w:val="hybridMultilevel"/>
    <w:tmpl w:val="D7DA79CC"/>
    <w:lvl w:ilvl="0" w:tplc="BFE64DC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4523361"/>
    <w:multiLevelType w:val="hybridMultilevel"/>
    <w:tmpl w:val="AB127100"/>
    <w:lvl w:ilvl="0" w:tplc="3F44A37A">
      <w:start w:val="9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59F2211"/>
    <w:multiLevelType w:val="hybridMultilevel"/>
    <w:tmpl w:val="85FA2876"/>
    <w:lvl w:ilvl="0" w:tplc="3F44A37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62BB8"/>
    <w:multiLevelType w:val="hybridMultilevel"/>
    <w:tmpl w:val="FED00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636FC"/>
    <w:multiLevelType w:val="hybridMultilevel"/>
    <w:tmpl w:val="8C307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73A78"/>
    <w:multiLevelType w:val="hybridMultilevel"/>
    <w:tmpl w:val="A76090C2"/>
    <w:lvl w:ilvl="0" w:tplc="3F44A37A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0A03E8"/>
    <w:multiLevelType w:val="hybridMultilevel"/>
    <w:tmpl w:val="E3D03D2C"/>
    <w:lvl w:ilvl="0" w:tplc="4BEE3E4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82815"/>
    <w:multiLevelType w:val="hybridMultilevel"/>
    <w:tmpl w:val="D474F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4B240D"/>
    <w:multiLevelType w:val="hybridMultilevel"/>
    <w:tmpl w:val="83C0F876"/>
    <w:lvl w:ilvl="0" w:tplc="3F44A37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1D7EE3"/>
    <w:multiLevelType w:val="hybridMultilevel"/>
    <w:tmpl w:val="20B2C9FC"/>
    <w:lvl w:ilvl="0" w:tplc="BFE64DC6">
      <w:start w:val="1"/>
      <w:numFmt w:val="decimal"/>
      <w:lvlText w:val="%1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 w16cid:durableId="313606796">
    <w:abstractNumId w:val="27"/>
  </w:num>
  <w:num w:numId="2" w16cid:durableId="1814638550">
    <w:abstractNumId w:val="15"/>
  </w:num>
  <w:num w:numId="3" w16cid:durableId="305472747">
    <w:abstractNumId w:val="9"/>
  </w:num>
  <w:num w:numId="4" w16cid:durableId="2127769651">
    <w:abstractNumId w:val="2"/>
  </w:num>
  <w:num w:numId="5" w16cid:durableId="72433765">
    <w:abstractNumId w:val="13"/>
  </w:num>
  <w:num w:numId="6" w16cid:durableId="444468285">
    <w:abstractNumId w:val="19"/>
  </w:num>
  <w:num w:numId="7" w16cid:durableId="1546484114">
    <w:abstractNumId w:val="10"/>
  </w:num>
  <w:num w:numId="8" w16cid:durableId="1574965886">
    <w:abstractNumId w:val="3"/>
  </w:num>
  <w:num w:numId="9" w16cid:durableId="538784933">
    <w:abstractNumId w:val="31"/>
  </w:num>
  <w:num w:numId="10" w16cid:durableId="59838766">
    <w:abstractNumId w:val="14"/>
  </w:num>
  <w:num w:numId="11" w16cid:durableId="227763399">
    <w:abstractNumId w:val="0"/>
  </w:num>
  <w:num w:numId="12" w16cid:durableId="762186592">
    <w:abstractNumId w:val="1"/>
  </w:num>
  <w:num w:numId="13" w16cid:durableId="117769443">
    <w:abstractNumId w:val="17"/>
  </w:num>
  <w:num w:numId="14" w16cid:durableId="1785229903">
    <w:abstractNumId w:val="23"/>
  </w:num>
  <w:num w:numId="15" w16cid:durableId="1864250156">
    <w:abstractNumId w:val="26"/>
  </w:num>
  <w:num w:numId="16" w16cid:durableId="1011952293">
    <w:abstractNumId w:val="25"/>
  </w:num>
  <w:num w:numId="17" w16cid:durableId="2006662643">
    <w:abstractNumId w:val="18"/>
  </w:num>
  <w:num w:numId="18" w16cid:durableId="883562700">
    <w:abstractNumId w:val="32"/>
  </w:num>
  <w:num w:numId="19" w16cid:durableId="1467968100">
    <w:abstractNumId w:val="12"/>
  </w:num>
  <w:num w:numId="20" w16cid:durableId="771511435">
    <w:abstractNumId w:val="29"/>
  </w:num>
  <w:num w:numId="21" w16cid:durableId="1585728135">
    <w:abstractNumId w:val="6"/>
  </w:num>
  <w:num w:numId="22" w16cid:durableId="1082067292">
    <w:abstractNumId w:val="16"/>
  </w:num>
  <w:num w:numId="23" w16cid:durableId="1959797772">
    <w:abstractNumId w:val="24"/>
  </w:num>
  <w:num w:numId="24" w16cid:durableId="733967174">
    <w:abstractNumId w:val="33"/>
  </w:num>
  <w:num w:numId="25" w16cid:durableId="1994604978">
    <w:abstractNumId w:val="11"/>
  </w:num>
  <w:num w:numId="26" w16cid:durableId="860820585">
    <w:abstractNumId w:val="22"/>
  </w:num>
  <w:num w:numId="27" w16cid:durableId="499741016">
    <w:abstractNumId w:val="5"/>
  </w:num>
  <w:num w:numId="28" w16cid:durableId="1008604301">
    <w:abstractNumId w:val="20"/>
  </w:num>
  <w:num w:numId="29" w16cid:durableId="53089727">
    <w:abstractNumId w:val="28"/>
  </w:num>
  <w:num w:numId="30" w16cid:durableId="979843602">
    <w:abstractNumId w:val="4"/>
  </w:num>
  <w:num w:numId="31" w16cid:durableId="717317888">
    <w:abstractNumId w:val="30"/>
  </w:num>
  <w:num w:numId="32" w16cid:durableId="1929655867">
    <w:abstractNumId w:val="21"/>
  </w:num>
  <w:num w:numId="33" w16cid:durableId="1794011259">
    <w:abstractNumId w:val="7"/>
  </w:num>
  <w:num w:numId="34" w16cid:durableId="1294680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D5"/>
    <w:rsid w:val="000155B6"/>
    <w:rsid w:val="00032075"/>
    <w:rsid w:val="000763D2"/>
    <w:rsid w:val="000A2DF1"/>
    <w:rsid w:val="000C4E8B"/>
    <w:rsid w:val="000E65E6"/>
    <w:rsid w:val="000F14C8"/>
    <w:rsid w:val="00105AA5"/>
    <w:rsid w:val="00116F5E"/>
    <w:rsid w:val="00117CC4"/>
    <w:rsid w:val="00133DF8"/>
    <w:rsid w:val="0017203A"/>
    <w:rsid w:val="00195E25"/>
    <w:rsid w:val="001B225A"/>
    <w:rsid w:val="001B2C37"/>
    <w:rsid w:val="001C2F01"/>
    <w:rsid w:val="001D0224"/>
    <w:rsid w:val="001D03E9"/>
    <w:rsid w:val="001D1C9E"/>
    <w:rsid w:val="001D4032"/>
    <w:rsid w:val="0020524A"/>
    <w:rsid w:val="00210359"/>
    <w:rsid w:val="00213E49"/>
    <w:rsid w:val="00231F25"/>
    <w:rsid w:val="002371DE"/>
    <w:rsid w:val="00244926"/>
    <w:rsid w:val="002747D4"/>
    <w:rsid w:val="00290101"/>
    <w:rsid w:val="002D35AE"/>
    <w:rsid w:val="002D3B80"/>
    <w:rsid w:val="002D4612"/>
    <w:rsid w:val="003246F9"/>
    <w:rsid w:val="00352EE7"/>
    <w:rsid w:val="0038659C"/>
    <w:rsid w:val="00395348"/>
    <w:rsid w:val="003A3D75"/>
    <w:rsid w:val="003C69B4"/>
    <w:rsid w:val="003E5904"/>
    <w:rsid w:val="003F0ABF"/>
    <w:rsid w:val="003F5088"/>
    <w:rsid w:val="00405F6F"/>
    <w:rsid w:val="004132EC"/>
    <w:rsid w:val="00414C0F"/>
    <w:rsid w:val="00422141"/>
    <w:rsid w:val="00453EA5"/>
    <w:rsid w:val="004719ED"/>
    <w:rsid w:val="004B3A66"/>
    <w:rsid w:val="00553C38"/>
    <w:rsid w:val="005744BB"/>
    <w:rsid w:val="005879E2"/>
    <w:rsid w:val="005B295F"/>
    <w:rsid w:val="005B65B7"/>
    <w:rsid w:val="005E7E8C"/>
    <w:rsid w:val="005F75D5"/>
    <w:rsid w:val="0062498C"/>
    <w:rsid w:val="006477BB"/>
    <w:rsid w:val="006621F2"/>
    <w:rsid w:val="00673A26"/>
    <w:rsid w:val="006B0BD9"/>
    <w:rsid w:val="006F294F"/>
    <w:rsid w:val="007210DF"/>
    <w:rsid w:val="00732908"/>
    <w:rsid w:val="00746BD6"/>
    <w:rsid w:val="007B38FC"/>
    <w:rsid w:val="007B5E97"/>
    <w:rsid w:val="007C7AC0"/>
    <w:rsid w:val="007E0369"/>
    <w:rsid w:val="007E6DB9"/>
    <w:rsid w:val="007F7A3C"/>
    <w:rsid w:val="008008AC"/>
    <w:rsid w:val="0081443A"/>
    <w:rsid w:val="0081612B"/>
    <w:rsid w:val="00817DA8"/>
    <w:rsid w:val="008259FF"/>
    <w:rsid w:val="00846739"/>
    <w:rsid w:val="00872FED"/>
    <w:rsid w:val="00880877"/>
    <w:rsid w:val="008B515B"/>
    <w:rsid w:val="008B7855"/>
    <w:rsid w:val="008D7F76"/>
    <w:rsid w:val="008E4F6C"/>
    <w:rsid w:val="0091203E"/>
    <w:rsid w:val="009154C1"/>
    <w:rsid w:val="00927B3A"/>
    <w:rsid w:val="00927FE2"/>
    <w:rsid w:val="00942538"/>
    <w:rsid w:val="00953BBF"/>
    <w:rsid w:val="0096753F"/>
    <w:rsid w:val="009876F1"/>
    <w:rsid w:val="009A2D52"/>
    <w:rsid w:val="009E1734"/>
    <w:rsid w:val="009F297B"/>
    <w:rsid w:val="00A33F33"/>
    <w:rsid w:val="00A82C1E"/>
    <w:rsid w:val="00A95A5A"/>
    <w:rsid w:val="00AA22CE"/>
    <w:rsid w:val="00AA6861"/>
    <w:rsid w:val="00AC4ED0"/>
    <w:rsid w:val="00AD4CB2"/>
    <w:rsid w:val="00AE239E"/>
    <w:rsid w:val="00AE2DFD"/>
    <w:rsid w:val="00AF15C5"/>
    <w:rsid w:val="00B00050"/>
    <w:rsid w:val="00B17A11"/>
    <w:rsid w:val="00B24776"/>
    <w:rsid w:val="00B33E34"/>
    <w:rsid w:val="00B72809"/>
    <w:rsid w:val="00B76A29"/>
    <w:rsid w:val="00B8631C"/>
    <w:rsid w:val="00BB46B4"/>
    <w:rsid w:val="00BC1A98"/>
    <w:rsid w:val="00BD6A9F"/>
    <w:rsid w:val="00BF64C8"/>
    <w:rsid w:val="00C020C7"/>
    <w:rsid w:val="00C22071"/>
    <w:rsid w:val="00C35C77"/>
    <w:rsid w:val="00C468A4"/>
    <w:rsid w:val="00C778F1"/>
    <w:rsid w:val="00CB4E38"/>
    <w:rsid w:val="00CC7877"/>
    <w:rsid w:val="00CD6BAE"/>
    <w:rsid w:val="00CE6284"/>
    <w:rsid w:val="00CE7A5B"/>
    <w:rsid w:val="00D3595D"/>
    <w:rsid w:val="00D40308"/>
    <w:rsid w:val="00D62C28"/>
    <w:rsid w:val="00D871DF"/>
    <w:rsid w:val="00D91314"/>
    <w:rsid w:val="00DA7C95"/>
    <w:rsid w:val="00DC560F"/>
    <w:rsid w:val="00DE4A9D"/>
    <w:rsid w:val="00DF64E7"/>
    <w:rsid w:val="00E01A22"/>
    <w:rsid w:val="00E0493A"/>
    <w:rsid w:val="00E135BF"/>
    <w:rsid w:val="00E401B5"/>
    <w:rsid w:val="00E63AE5"/>
    <w:rsid w:val="00E64D2A"/>
    <w:rsid w:val="00E71543"/>
    <w:rsid w:val="00E838AF"/>
    <w:rsid w:val="00E91EBC"/>
    <w:rsid w:val="00EB5E2D"/>
    <w:rsid w:val="00ED12A3"/>
    <w:rsid w:val="00EE042D"/>
    <w:rsid w:val="00F1325C"/>
    <w:rsid w:val="00F14CBE"/>
    <w:rsid w:val="00F31B0B"/>
    <w:rsid w:val="00F52AD7"/>
    <w:rsid w:val="00F55403"/>
    <w:rsid w:val="00F55C9E"/>
    <w:rsid w:val="00F77C5C"/>
    <w:rsid w:val="00F84767"/>
    <w:rsid w:val="00F93ADB"/>
    <w:rsid w:val="00F96163"/>
    <w:rsid w:val="00FA447C"/>
    <w:rsid w:val="00FD1637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E7463"/>
  <w15:docId w15:val="{4646C26F-0928-4891-8C91-080F6455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ind w:left="900" w:hanging="900"/>
    </w:pPr>
    <w:rPr>
      <w:sz w:val="24"/>
    </w:rPr>
  </w:style>
  <w:style w:type="paragraph" w:styleId="BodyTextIndent2">
    <w:name w:val="Body Text Indent 2"/>
    <w:basedOn w:val="Normal"/>
    <w:pPr>
      <w:ind w:left="810" w:hanging="810"/>
    </w:pPr>
    <w:rPr>
      <w:sz w:val="24"/>
    </w:rPr>
  </w:style>
  <w:style w:type="paragraph" w:styleId="BodyTextIndent3">
    <w:name w:val="Body Text Indent 3"/>
    <w:basedOn w:val="Normal"/>
    <w:pPr>
      <w:ind w:left="720" w:hanging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0320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A764-FE30-47F3-A106-46019937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Calculation of CARE Discount</vt:lpstr>
    </vt:vector>
  </TitlesOfParts>
  <Company>Preferred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Calculation of CARE Discount</dc:title>
  <dc:creator>addis benard scott</dc:creator>
  <cp:lastModifiedBy>Orozco, Luis (Contractor)</cp:lastModifiedBy>
  <cp:revision>2</cp:revision>
  <cp:lastPrinted>2015-01-08T19:31:00Z</cp:lastPrinted>
  <dcterms:created xsi:type="dcterms:W3CDTF">2023-01-09T21:31:00Z</dcterms:created>
  <dcterms:modified xsi:type="dcterms:W3CDTF">2023-01-09T21:31:00Z</dcterms:modified>
</cp:coreProperties>
</file>