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6C12675C" w:rsidR="007212F0" w:rsidRPr="002907EC" w:rsidRDefault="007212F0" w:rsidP="007212F0">
      <w:r w:rsidRPr="002907EC">
        <w:tab/>
      </w:r>
      <w:r w:rsidRPr="002907EC">
        <w:tab/>
      </w:r>
      <w:r w:rsidRPr="002907EC">
        <w:tab/>
      </w:r>
      <w:r w:rsidRPr="002907EC">
        <w:tab/>
      </w:r>
      <w:r w:rsidRPr="002907EC">
        <w:tab/>
      </w:r>
      <w:bookmarkStart w:id="0" w:name="Company"/>
      <w:bookmarkEnd w:id="0"/>
      <w:r>
        <w:tab/>
      </w:r>
      <w:r>
        <w:tab/>
      </w:r>
      <w:r w:rsidR="00B21691">
        <w:t>San Diego Gas &amp; Electric Company</w:t>
      </w:r>
    </w:p>
    <w:p w14:paraId="19630029" w14:textId="79D258D5" w:rsidR="007212F0" w:rsidRPr="002907EC" w:rsidRDefault="007212F0" w:rsidP="007212F0">
      <w:pPr>
        <w:ind w:left="4320" w:firstLine="720"/>
      </w:pPr>
      <w:bookmarkStart w:id="1" w:name="Docket_Number"/>
      <w:bookmarkEnd w:id="1"/>
      <w:r>
        <w:t>Docket No. ER</w:t>
      </w:r>
      <w:r w:rsidR="00B21691">
        <w:t>20</w:t>
      </w:r>
      <w:r>
        <w:t>-</w:t>
      </w:r>
      <w:r w:rsidR="00B21691">
        <w:t>12</w:t>
      </w:r>
      <w:r>
        <w:t>0-000</w:t>
      </w:r>
    </w:p>
    <w:p w14:paraId="1963002A" w14:textId="77777777" w:rsidR="007212F0" w:rsidRPr="002907EC" w:rsidRDefault="007212F0" w:rsidP="007212F0"/>
    <w:p w14:paraId="1963002B" w14:textId="482B7EB7" w:rsidR="007212F0" w:rsidRDefault="007212F0" w:rsidP="007212F0">
      <w:r w:rsidRPr="002907EC">
        <w:tab/>
      </w:r>
      <w:r w:rsidRPr="002907EC">
        <w:tab/>
      </w:r>
      <w:r w:rsidRPr="002907EC">
        <w:tab/>
      </w:r>
      <w:r w:rsidRPr="002907EC">
        <w:tab/>
      </w:r>
      <w:r w:rsidRPr="002907EC">
        <w:tab/>
      </w:r>
      <w:r>
        <w:tab/>
      </w:r>
      <w:r w:rsidRPr="002907EC">
        <w:t xml:space="preserve"> </w:t>
      </w:r>
      <w:r>
        <w:tab/>
      </w:r>
      <w:r w:rsidR="0038525E">
        <w:t>Issued: December 6, 2019</w:t>
      </w:r>
    </w:p>
    <w:p w14:paraId="1963002C" w14:textId="77777777" w:rsidR="00A4040B" w:rsidRPr="002907EC" w:rsidRDefault="00A4040B" w:rsidP="007212F0"/>
    <w:p w14:paraId="1963002D" w14:textId="25EF3C68" w:rsidR="001A57BA" w:rsidRDefault="00B21691" w:rsidP="007212F0">
      <w:bookmarkStart w:id="2" w:name="Address"/>
      <w:bookmarkEnd w:id="2"/>
      <w:r>
        <w:t xml:space="preserve">Ross </w:t>
      </w:r>
      <w:r w:rsidR="00EA2540">
        <w:t xml:space="preserve">R. </w:t>
      </w:r>
      <w:r>
        <w:t>Fulton</w:t>
      </w:r>
    </w:p>
    <w:p w14:paraId="1963002E" w14:textId="6C81532F" w:rsidR="007212F0" w:rsidRDefault="00B21691" w:rsidP="007212F0">
      <w:r>
        <w:t>San Diego Gas &amp; Electric Company</w:t>
      </w:r>
    </w:p>
    <w:p w14:paraId="73784774" w14:textId="77777777" w:rsidR="00B21691" w:rsidRDefault="00B21691" w:rsidP="007212F0">
      <w:r w:rsidRPr="00B21691">
        <w:t xml:space="preserve">8330 Century Park Court, CP32D </w:t>
      </w:r>
    </w:p>
    <w:p w14:paraId="19630030" w14:textId="281A7CC1" w:rsidR="007212F0" w:rsidRPr="002907EC" w:rsidRDefault="00B21691" w:rsidP="007212F0">
      <w:r>
        <w:t>San Diego, CA 92123</w:t>
      </w:r>
    </w:p>
    <w:p w14:paraId="19630031" w14:textId="77777777" w:rsidR="007212F0" w:rsidRPr="002907EC" w:rsidRDefault="007212F0" w:rsidP="007212F0"/>
    <w:p w14:paraId="19630033" w14:textId="3DFD593F" w:rsidR="007212F0" w:rsidRDefault="007212F0" w:rsidP="007212F0">
      <w:r w:rsidRPr="002907EC">
        <w:t>Reference:</w:t>
      </w:r>
      <w:r w:rsidRPr="002907EC">
        <w:tab/>
      </w:r>
      <w:bookmarkStart w:id="3" w:name="Reference"/>
      <w:bookmarkEnd w:id="3"/>
      <w:r w:rsidR="00B21691" w:rsidRPr="00B21691">
        <w:t>Post-Employment Benefits Other than Pensions Costs Filing</w:t>
      </w:r>
    </w:p>
    <w:p w14:paraId="3B559862" w14:textId="77777777" w:rsidR="00B21691" w:rsidRPr="002907EC" w:rsidRDefault="00B21691" w:rsidP="007212F0"/>
    <w:p w14:paraId="19630034" w14:textId="0AAD0ABA" w:rsidR="007212F0" w:rsidRDefault="007212F0" w:rsidP="00157D6C">
      <w:pPr>
        <w:pStyle w:val="FERCparanumber"/>
        <w:widowControl/>
        <w:numPr>
          <w:ilvl w:val="0"/>
          <w:numId w:val="0"/>
        </w:numPr>
        <w:spacing w:after="0"/>
        <w:ind w:firstLine="720"/>
      </w:pPr>
      <w:r w:rsidRPr="007212F0">
        <w:t xml:space="preserve">On </w:t>
      </w:r>
      <w:r w:rsidR="00B21691">
        <w:t>October 15</w:t>
      </w:r>
      <w:r w:rsidRPr="007212F0">
        <w:t>, 20</w:t>
      </w:r>
      <w:r w:rsidR="00B21691">
        <w:t>19</w:t>
      </w:r>
      <w:r w:rsidRPr="007212F0">
        <w:t xml:space="preserve">, </w:t>
      </w:r>
      <w:r w:rsidR="00B21691">
        <w:t>San Diego Gas &amp; Electric Company (SDG&amp;E)</w:t>
      </w:r>
      <w:r w:rsidRPr="007212F0">
        <w:t xml:space="preserve"> </w:t>
      </w:r>
      <w:r w:rsidR="00B21691" w:rsidRPr="00B21691">
        <w:t>submitted a filing to update its 20</w:t>
      </w:r>
      <w:r w:rsidR="00B21691">
        <w:t>18</w:t>
      </w:r>
      <w:r w:rsidR="00B21691" w:rsidRPr="00B21691">
        <w:t xml:space="preserve"> costs and accruals of Post-Employment Benefits Other Than Pensions (PBOP), in accordance with Section D.</w:t>
      </w:r>
      <w:r w:rsidR="00450AF1">
        <w:t>1</w:t>
      </w:r>
      <w:r w:rsidR="00B21691" w:rsidRPr="00B21691">
        <w:t xml:space="preserve"> of SDG&amp;E’s F</w:t>
      </w:r>
      <w:r w:rsidR="00B21691">
        <w:t>ifth</w:t>
      </w:r>
      <w:r w:rsidR="00B21691" w:rsidRPr="00B21691">
        <w:t xml:space="preserve"> Transmission Owner (TO</w:t>
      </w:r>
      <w:r w:rsidR="00B21691">
        <w:t>5</w:t>
      </w:r>
      <w:r w:rsidR="00B21691" w:rsidRPr="00B21691">
        <w:t>) Formula Rate Protocols.</w:t>
      </w:r>
      <w:r w:rsidRPr="007212F0">
        <w:t xml:space="preserve">  </w:t>
      </w:r>
      <w:r w:rsidR="00B21691" w:rsidRPr="00B21691">
        <w:t>SDG&amp;E states that the impact of the 201</w:t>
      </w:r>
      <w:r w:rsidR="00B21691">
        <w:t>8</w:t>
      </w:r>
      <w:r w:rsidR="00B21691" w:rsidRPr="00B21691">
        <w:t xml:space="preserve"> PBOP expense on the Base Transmission Revenue Requirement will be reflected in the TO5 Cycle 2 Formula Rate Informational Filing, which is set to become effective on January 1, 20</w:t>
      </w:r>
      <w:r w:rsidR="00B21691">
        <w:t>20</w:t>
      </w:r>
      <w:r w:rsidR="00157D6C">
        <w:t xml:space="preserve">.  </w:t>
      </w:r>
      <w:r w:rsidR="00EA2540">
        <w:t xml:space="preserve">Accordingly, </w:t>
      </w:r>
      <w:r w:rsidR="00B21691">
        <w:t>SDG&amp;E’s submittal is accepted for filing, effective January 1, 2020</w:t>
      </w:r>
      <w:r w:rsidR="00EA2540">
        <w:t>.</w:t>
      </w:r>
    </w:p>
    <w:p w14:paraId="19630035" w14:textId="77777777" w:rsidR="00157D6C" w:rsidRDefault="00157D6C" w:rsidP="00157D6C">
      <w:pPr>
        <w:pStyle w:val="FERCparanumber"/>
        <w:widowControl/>
        <w:numPr>
          <w:ilvl w:val="0"/>
          <w:numId w:val="0"/>
        </w:numPr>
        <w:spacing w:after="0"/>
        <w:ind w:firstLine="720"/>
      </w:pPr>
    </w:p>
    <w:p w14:paraId="19630036" w14:textId="40A7B6E6" w:rsidR="007212F0" w:rsidRDefault="007212F0" w:rsidP="007212F0">
      <w:pPr>
        <w:pStyle w:val="FERCparanumber"/>
        <w:widowControl/>
        <w:numPr>
          <w:ilvl w:val="0"/>
          <w:numId w:val="0"/>
        </w:numPr>
        <w:spacing w:after="0"/>
        <w:ind w:firstLine="720"/>
      </w:pPr>
      <w:r w:rsidRPr="007212F0">
        <w:t>The f</w:t>
      </w:r>
      <w:bookmarkStart w:id="4" w:name="_GoBack"/>
      <w:bookmarkEnd w:id="4"/>
      <w:r w:rsidRPr="007212F0">
        <w:t>iling wa</w:t>
      </w:r>
      <w:r w:rsidR="003645DF">
        <w:t xml:space="preserve">s noticed on </w:t>
      </w:r>
      <w:r w:rsidR="00485CDA">
        <w:t>October 15</w:t>
      </w:r>
      <w:r w:rsidR="003645DF">
        <w:t>, 2019</w:t>
      </w:r>
      <w:r w:rsidRPr="007212F0">
        <w:t>, with comments, protests, or interventions due on or</w:t>
      </w:r>
      <w:r w:rsidR="003645DF">
        <w:t xml:space="preserve"> before </w:t>
      </w:r>
      <w:r w:rsidR="00485CDA">
        <w:t>November 5,</w:t>
      </w:r>
      <w:r w:rsidR="003645DF">
        <w:t xml:space="preserve"> 2019</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6988EDA5" w:rsidR="007212F0" w:rsidRDefault="007212F0" w:rsidP="007212F0">
      <w:pPr>
        <w:pStyle w:val="FERCparanumber"/>
        <w:numPr>
          <w:ilvl w:val="0"/>
          <w:numId w:val="0"/>
        </w:numPr>
        <w:spacing w:after="0"/>
        <w:ind w:firstLine="720"/>
      </w:pPr>
      <w:bookmarkStart w:id="5" w:name="Deficiency"/>
      <w:bookmarkEnd w:id="5"/>
      <w:r w:rsidRPr="007212F0">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450AF1">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 xml:space="preserve">This action is taken pursuant to authority delegated to the Director, Division of Electric Power Regulation - West, under 18 C.F.R. § 375.307.  This order constitutes </w:t>
      </w:r>
      <w:r w:rsidRPr="007212F0">
        <w:lastRenderedPageBreak/>
        <w:t>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38525E" w:rsidP="007212F0"/>
    <w:sectPr w:rsidR="00156089" w:rsidRPr="007212F0" w:rsidSect="007212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0041" w14:textId="77777777" w:rsidR="00786B38" w:rsidRDefault="00786B38" w:rsidP="007212F0">
      <w:r>
        <w:separator/>
      </w:r>
    </w:p>
  </w:endnote>
  <w:endnote w:type="continuationSeparator" w:id="0">
    <w:p w14:paraId="19630042" w14:textId="77777777" w:rsidR="00786B38" w:rsidRDefault="00786B38"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36B8" w14:textId="77777777" w:rsidR="00EA2540" w:rsidRDefault="00EA2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CC58" w14:textId="77777777" w:rsidR="00EA2540" w:rsidRDefault="00EA2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315C" w14:textId="77777777" w:rsidR="00EA2540" w:rsidRDefault="00EA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003E" w14:textId="77777777" w:rsidR="00786B38" w:rsidRDefault="00786B38" w:rsidP="007212F0">
      <w:r>
        <w:separator/>
      </w:r>
    </w:p>
  </w:footnote>
  <w:footnote w:type="continuationSeparator" w:id="0">
    <w:p w14:paraId="1963003F" w14:textId="77777777" w:rsidR="00786B38" w:rsidRDefault="00786B38" w:rsidP="007212F0">
      <w:r>
        <w:continuationSeparator/>
      </w:r>
    </w:p>
  </w:footnote>
  <w:footnote w:type="continuationNotice" w:id="1">
    <w:p w14:paraId="19630040" w14:textId="39005F16" w:rsidR="00786B38" w:rsidRPr="004348AA" w:rsidRDefault="00786B38" w:rsidP="004348A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EBEA" w14:textId="77777777" w:rsidR="00EA2540" w:rsidRDefault="00EA2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16A94342" w:rsidR="007212F0" w:rsidRDefault="007212F0" w:rsidP="007212F0">
    <w:pPr>
      <w:pStyle w:val="Header"/>
      <w:tabs>
        <w:tab w:val="clear" w:pos="4680"/>
      </w:tabs>
      <w:spacing w:after="240"/>
    </w:pPr>
    <w:r>
      <w:t>Docket No. ER</w:t>
    </w:r>
    <w:r w:rsidR="00450AF1">
      <w:t>20-120-000</w:t>
    </w:r>
    <w:r>
      <w:t xml:space="preserve"> </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5A6F" w14:textId="77777777" w:rsidR="00EA2540" w:rsidRDefault="00EA2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308C0"/>
    <w:rsid w:val="00157D6C"/>
    <w:rsid w:val="00186686"/>
    <w:rsid w:val="001A57BA"/>
    <w:rsid w:val="002E4BA5"/>
    <w:rsid w:val="003645DF"/>
    <w:rsid w:val="0038525E"/>
    <w:rsid w:val="004348AA"/>
    <w:rsid w:val="00442017"/>
    <w:rsid w:val="00450AF1"/>
    <w:rsid w:val="00485CDA"/>
    <w:rsid w:val="007212F0"/>
    <w:rsid w:val="00786B38"/>
    <w:rsid w:val="0094659B"/>
    <w:rsid w:val="00A4040B"/>
    <w:rsid w:val="00A43E3A"/>
    <w:rsid w:val="00B21691"/>
    <w:rsid w:val="00C33C9A"/>
    <w:rsid w:val="00D36540"/>
    <w:rsid w:val="00E639CE"/>
    <w:rsid w:val="00EA2540"/>
    <w:rsid w:val="00E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7B5B-859B-4BDE-A743-C8C9EFC9931B}">
  <ds:schemaRefs>
    <ds:schemaRef ds:uri="Microsoft.SharePoint.Taxonomy.ContentTypeSync"/>
  </ds:schemaRefs>
</ds:datastoreItem>
</file>

<file path=customXml/itemProps2.xml><?xml version="1.0" encoding="utf-8"?>
<ds:datastoreItem xmlns:ds="http://schemas.openxmlformats.org/officeDocument/2006/customXml" ds:itemID="{91C574FE-83CF-4C2F-91D1-318FAA9F0E4B}"/>
</file>

<file path=customXml/itemProps3.xml><?xml version="1.0" encoding="utf-8"?>
<ds:datastoreItem xmlns:ds="http://schemas.openxmlformats.org/officeDocument/2006/customXml" ds:itemID="{0487D336-B8A5-47EE-ADD3-3DAA9974B9FA}">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5.xml><?xml version="1.0" encoding="utf-8"?>
<ds:datastoreItem xmlns:ds="http://schemas.openxmlformats.org/officeDocument/2006/customXml" ds:itemID="{EA80789A-6994-4B3B-8571-504831564C8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27</ap:TotalTime>
  <ap:Pages>2</ap:Pages>
  <ap:Words>376</ap:Words>
  <ap:Characters>1995</ap:Characters>
  <ap:Application>Microsoft Office Word</ap:Application>
  <ap:DocSecurity>0</ap:DocSecurity>
  <ap:Lines>48</ap:Lines>
  <ap:Paragraphs>19</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2352</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2019-02-21T16:04:00.0000000Z</dcterms:created>
  <dcterms:modified xsi:type="dcterms:W3CDTF">2019-12-06T17:50:00.0000000Z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