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Default Extension="ppt" ContentType="application/vnd.ms-powerpoint"/>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751" w:rsidRPr="0003076C" w:rsidRDefault="00EA4751">
      <w:pPr>
        <w:jc w:val="right"/>
        <w:rPr>
          <w:rFonts w:ascii="Arial" w:hAnsi="Arial" w:cs="Arial"/>
          <w:b/>
          <w:sz w:val="48"/>
          <w:szCs w:val="48"/>
        </w:rPr>
      </w:pPr>
      <w:bookmarkStart w:id="0" w:name="_Toc153189646"/>
      <w:r w:rsidRPr="0003076C">
        <w:rPr>
          <w:rFonts w:ascii="Arial" w:hAnsi="Arial" w:cs="Arial"/>
          <w:b/>
          <w:sz w:val="48"/>
          <w:szCs w:val="48"/>
        </w:rPr>
        <w:t xml:space="preserve">Work Paper </w:t>
      </w:r>
      <w:bookmarkEnd w:id="0"/>
      <w:r w:rsidR="00DE384D">
        <w:rPr>
          <w:rFonts w:ascii="Arial" w:hAnsi="Arial" w:cs="Arial"/>
          <w:b/>
          <w:sz w:val="48"/>
          <w:szCs w:val="48"/>
        </w:rPr>
        <w:t>WP</w:t>
      </w:r>
      <w:r w:rsidR="005636A9">
        <w:rPr>
          <w:rFonts w:ascii="Arial" w:hAnsi="Arial" w:cs="Arial"/>
          <w:b/>
          <w:sz w:val="48"/>
          <w:szCs w:val="48"/>
        </w:rPr>
        <w:t>SDGENR</w:t>
      </w:r>
      <w:r w:rsidR="007060E4">
        <w:rPr>
          <w:rFonts w:ascii="Arial" w:hAnsi="Arial" w:cs="Arial"/>
          <w:b/>
          <w:sz w:val="48"/>
          <w:szCs w:val="48"/>
        </w:rPr>
        <w:t>L</w:t>
      </w:r>
      <w:r w:rsidR="00E66676">
        <w:rPr>
          <w:rFonts w:ascii="Arial" w:hAnsi="Arial" w:cs="Arial"/>
          <w:b/>
          <w:sz w:val="48"/>
          <w:szCs w:val="48"/>
        </w:rPr>
        <w:t>G</w:t>
      </w:r>
      <w:r w:rsidR="007060E4">
        <w:rPr>
          <w:rFonts w:ascii="Arial" w:hAnsi="Arial" w:cs="Arial"/>
          <w:b/>
          <w:sz w:val="48"/>
          <w:szCs w:val="48"/>
        </w:rPr>
        <w:t>0044</w:t>
      </w:r>
    </w:p>
    <w:p w:rsidR="00EA4751" w:rsidRPr="0003076C" w:rsidRDefault="007864BD">
      <w:pPr>
        <w:jc w:val="right"/>
        <w:rPr>
          <w:rFonts w:ascii="Arial" w:hAnsi="Arial" w:cs="Arial"/>
          <w:b/>
          <w:sz w:val="48"/>
          <w:szCs w:val="48"/>
        </w:rPr>
      </w:pPr>
      <w:r w:rsidRPr="0003076C">
        <w:rPr>
          <w:rFonts w:ascii="Arial" w:hAnsi="Arial" w:cs="Arial"/>
          <w:b/>
          <w:sz w:val="48"/>
          <w:szCs w:val="48"/>
        </w:rPr>
        <w:t>Interior</w:t>
      </w:r>
      <w:r w:rsidR="00EA4751" w:rsidRPr="0003076C">
        <w:rPr>
          <w:rFonts w:ascii="Arial" w:hAnsi="Arial" w:cs="Arial"/>
          <w:b/>
          <w:sz w:val="48"/>
          <w:szCs w:val="48"/>
        </w:rPr>
        <w:t xml:space="preserve"> </w:t>
      </w:r>
      <w:r w:rsidR="00E5371A" w:rsidRPr="0003076C">
        <w:rPr>
          <w:rFonts w:ascii="Arial" w:hAnsi="Arial" w:cs="Arial"/>
          <w:b/>
          <w:sz w:val="48"/>
          <w:szCs w:val="48"/>
        </w:rPr>
        <w:t xml:space="preserve">Linear Fluorescent </w:t>
      </w:r>
      <w:r w:rsidR="00973F4B" w:rsidRPr="0003076C">
        <w:rPr>
          <w:rFonts w:ascii="Arial" w:hAnsi="Arial" w:cs="Arial"/>
          <w:b/>
          <w:sz w:val="48"/>
          <w:szCs w:val="48"/>
        </w:rPr>
        <w:t>Fixture</w:t>
      </w:r>
    </w:p>
    <w:p w:rsidR="00EA4751" w:rsidRPr="0003076C" w:rsidRDefault="00EA4751">
      <w:pPr>
        <w:jc w:val="right"/>
        <w:rPr>
          <w:rFonts w:ascii="Arial" w:hAnsi="Arial" w:cs="Arial"/>
          <w:b/>
          <w:sz w:val="48"/>
          <w:szCs w:val="48"/>
        </w:rPr>
      </w:pPr>
      <w:bookmarkStart w:id="1" w:name="_Toc153189647"/>
      <w:r w:rsidRPr="0003076C">
        <w:rPr>
          <w:rFonts w:ascii="Arial" w:hAnsi="Arial" w:cs="Arial"/>
          <w:b/>
          <w:sz w:val="48"/>
          <w:szCs w:val="48"/>
        </w:rPr>
        <w:t>Revision #</w:t>
      </w:r>
      <w:bookmarkEnd w:id="1"/>
      <w:r w:rsidRPr="0003076C">
        <w:rPr>
          <w:rFonts w:ascii="Arial" w:hAnsi="Arial" w:cs="Arial"/>
          <w:b/>
          <w:sz w:val="48"/>
          <w:szCs w:val="48"/>
        </w:rPr>
        <w:t xml:space="preserve"> </w:t>
      </w:r>
      <w:r w:rsidR="00E05F7B">
        <w:rPr>
          <w:rFonts w:ascii="Arial" w:hAnsi="Arial" w:cs="Arial"/>
          <w:b/>
          <w:sz w:val="48"/>
          <w:szCs w:val="48"/>
        </w:rPr>
        <w:t>3</w:t>
      </w:r>
    </w:p>
    <w:p w:rsidR="00EA4751" w:rsidRPr="0003076C" w:rsidRDefault="00EA4751"/>
    <w:p w:rsidR="00EA4751" w:rsidRPr="0003076C" w:rsidRDefault="005636A9">
      <w:pPr>
        <w:pBdr>
          <w:bottom w:val="single" w:sz="4" w:space="1" w:color="auto"/>
        </w:pBdr>
        <w:rPr>
          <w:rFonts w:ascii="Arial" w:hAnsi="Arial" w:cs="Arial"/>
          <w:b/>
          <w:sz w:val="36"/>
          <w:szCs w:val="36"/>
        </w:rPr>
      </w:pPr>
      <w:smartTag w:uri="urn:schemas-microsoft-com:office:smarttags" w:element="place">
        <w:smartTag w:uri="urn:schemas-microsoft-com:office:smarttags" w:element="City">
          <w:r>
            <w:rPr>
              <w:rFonts w:ascii="Arial" w:hAnsi="Arial" w:cs="Arial"/>
              <w:b/>
              <w:sz w:val="36"/>
              <w:szCs w:val="36"/>
            </w:rPr>
            <w:t>San Diego</w:t>
          </w:r>
        </w:smartTag>
      </w:smartTag>
      <w:r w:rsidR="00EA4751" w:rsidRPr="0003076C">
        <w:rPr>
          <w:rFonts w:ascii="Arial" w:hAnsi="Arial" w:cs="Arial"/>
          <w:b/>
          <w:sz w:val="36"/>
          <w:szCs w:val="36"/>
        </w:rPr>
        <w:t xml:space="preserve"> Gas &amp; Electric </w:t>
      </w:r>
    </w:p>
    <w:p w:rsidR="00EA4751" w:rsidRPr="0003076C" w:rsidRDefault="00EA4751">
      <w:pPr>
        <w:rPr>
          <w:rFonts w:ascii="Arial" w:hAnsi="Arial" w:cs="Arial"/>
          <w:b/>
          <w:sz w:val="32"/>
          <w:szCs w:val="32"/>
        </w:rPr>
      </w:pPr>
      <w:r w:rsidRPr="0003076C">
        <w:rPr>
          <w:rFonts w:ascii="Arial" w:hAnsi="Arial" w:cs="Arial"/>
          <w:b/>
          <w:sz w:val="32"/>
          <w:szCs w:val="32"/>
        </w:rPr>
        <w:t xml:space="preserve">Energy Efficiency </w:t>
      </w:r>
      <w:r w:rsidR="005636A9">
        <w:rPr>
          <w:rFonts w:ascii="Arial" w:hAnsi="Arial" w:cs="Arial"/>
          <w:b/>
          <w:sz w:val="32"/>
          <w:szCs w:val="32"/>
        </w:rPr>
        <w:t>Engineering</w:t>
      </w:r>
    </w:p>
    <w:p w:rsidR="00EA4751" w:rsidRPr="0003076C" w:rsidRDefault="00EA4751"/>
    <w:p w:rsidR="00EA4751" w:rsidRPr="0003076C" w:rsidRDefault="00EA4751">
      <w:pPr>
        <w:rPr>
          <w:rFonts w:ascii="Arial" w:hAnsi="Arial" w:cs="Arial"/>
          <w:b/>
          <w:bCs/>
        </w:rPr>
      </w:pPr>
    </w:p>
    <w:p w:rsidR="0003076C" w:rsidRDefault="0003076C">
      <w:pPr>
        <w:ind w:right="-720"/>
        <w:rPr>
          <w:rFonts w:ascii="Arial" w:hAnsi="Arial" w:cs="Arial"/>
          <w:b/>
          <w:sz w:val="72"/>
          <w:szCs w:val="72"/>
        </w:rPr>
      </w:pPr>
    </w:p>
    <w:p w:rsidR="0003076C" w:rsidRDefault="0003076C">
      <w:pPr>
        <w:ind w:right="-720"/>
        <w:rPr>
          <w:rFonts w:ascii="Arial" w:hAnsi="Arial" w:cs="Arial"/>
          <w:b/>
          <w:sz w:val="72"/>
          <w:szCs w:val="72"/>
        </w:rPr>
      </w:pPr>
    </w:p>
    <w:p w:rsidR="0003076C" w:rsidRDefault="0003076C">
      <w:pPr>
        <w:ind w:right="-720"/>
        <w:rPr>
          <w:rFonts w:ascii="Arial" w:hAnsi="Arial" w:cs="Arial"/>
          <w:b/>
          <w:sz w:val="72"/>
          <w:szCs w:val="72"/>
        </w:rPr>
      </w:pPr>
    </w:p>
    <w:p w:rsidR="00EA4751" w:rsidRPr="0003076C" w:rsidRDefault="001467E9">
      <w:pPr>
        <w:ind w:right="-720"/>
        <w:rPr>
          <w:rFonts w:ascii="Arial" w:hAnsi="Arial" w:cs="Arial"/>
          <w:b/>
          <w:sz w:val="72"/>
          <w:szCs w:val="72"/>
        </w:rPr>
      </w:pPr>
      <w:r w:rsidRPr="0003076C">
        <w:rPr>
          <w:rFonts w:ascii="Arial" w:hAnsi="Arial" w:cs="Arial"/>
          <w:b/>
          <w:sz w:val="72"/>
          <w:szCs w:val="72"/>
        </w:rPr>
        <w:t xml:space="preserve">Interior </w:t>
      </w:r>
      <w:r w:rsidR="00E5371A" w:rsidRPr="0003076C">
        <w:rPr>
          <w:rFonts w:ascii="Arial" w:hAnsi="Arial" w:cs="Arial"/>
          <w:b/>
          <w:sz w:val="72"/>
          <w:szCs w:val="72"/>
        </w:rPr>
        <w:t xml:space="preserve">Linear Fluorescent </w:t>
      </w:r>
      <w:r w:rsidR="00973F4B" w:rsidRPr="0003076C">
        <w:rPr>
          <w:rFonts w:ascii="Arial" w:hAnsi="Arial" w:cs="Arial"/>
          <w:b/>
          <w:sz w:val="72"/>
          <w:szCs w:val="72"/>
        </w:rPr>
        <w:t>Fixture</w:t>
      </w:r>
    </w:p>
    <w:p w:rsidR="00AE623E" w:rsidRDefault="00EA4751" w:rsidP="0041595A">
      <w:pPr>
        <w:ind w:right="-720"/>
        <w:rPr>
          <w:rFonts w:ascii="Arial" w:hAnsi="Arial" w:cs="Arial"/>
          <w:b/>
          <w:color w:val="FF0000"/>
        </w:rPr>
      </w:pPr>
      <w:r w:rsidRPr="0003076C">
        <w:rPr>
          <w:rFonts w:ascii="Arial" w:hAnsi="Arial" w:cs="Arial"/>
          <w:b/>
        </w:rPr>
        <w:t xml:space="preserve">Measure </w:t>
      </w:r>
      <w:r w:rsidR="007A3708" w:rsidRPr="0003076C">
        <w:rPr>
          <w:rFonts w:ascii="Arial" w:hAnsi="Arial" w:cs="Arial"/>
          <w:b/>
        </w:rPr>
        <w:t>Codes: L</w:t>
      </w:r>
      <w:r w:rsidR="00CE7001">
        <w:rPr>
          <w:rFonts w:ascii="Arial" w:hAnsi="Arial" w:cs="Arial"/>
          <w:b/>
        </w:rPr>
        <w:t>-H</w:t>
      </w:r>
      <w:r w:rsidR="001C7186">
        <w:rPr>
          <w:rFonts w:ascii="Arial" w:hAnsi="Arial" w:cs="Arial"/>
          <w:b/>
        </w:rPr>
        <w:t>1</w:t>
      </w:r>
      <w:r w:rsidR="00CE7001">
        <w:rPr>
          <w:rFonts w:ascii="Arial" w:hAnsi="Arial" w:cs="Arial"/>
          <w:b/>
        </w:rPr>
        <w:t>1-</w:t>
      </w:r>
      <w:r w:rsidR="00517132">
        <w:rPr>
          <w:rFonts w:ascii="Arial" w:hAnsi="Arial" w:cs="Arial"/>
          <w:b/>
        </w:rPr>
        <w:t>61</w:t>
      </w:r>
    </w:p>
    <w:p w:rsidR="00AE623E" w:rsidRPr="0041595A" w:rsidRDefault="003E1CBA" w:rsidP="0041595A">
      <w:pPr>
        <w:ind w:right="-720"/>
        <w:rPr>
          <w:rFonts w:ascii="Arial" w:hAnsi="Arial" w:cs="Arial"/>
          <w:b/>
          <w:color w:val="FF0000"/>
        </w:rPr>
        <w:sectPr w:rsidR="00AE623E" w:rsidRPr="0041595A" w:rsidSect="009F6C3D">
          <w:headerReference w:type="even" r:id="rId11"/>
          <w:headerReference w:type="default" r:id="rId12"/>
          <w:footerReference w:type="even" r:id="rId13"/>
          <w:footerReference w:type="default" r:id="rId14"/>
          <w:footerReference w:type="first" r:id="rId15"/>
          <w:endnotePr>
            <w:numFmt w:val="decimal"/>
          </w:endnotePr>
          <w:pgSz w:w="12240" w:h="15840" w:code="1"/>
          <w:pgMar w:top="1440" w:right="1800" w:bottom="1440" w:left="1800" w:header="720" w:footer="720" w:gutter="0"/>
          <w:pgNumType w:fmt="lowerRoman"/>
          <w:cols w:space="720"/>
          <w:titlePg/>
          <w:docGrid w:linePitch="360"/>
        </w:sectPr>
      </w:pPr>
      <w:r>
        <w:rPr>
          <w:rFonts w:ascii="Arial" w:hAnsi="Arial" w:cs="Arial"/>
          <w:b/>
          <w:color w:val="FF0000"/>
        </w:rPr>
        <w:br w:type="textWrapping" w:clear="all"/>
      </w:r>
    </w:p>
    <w:p w:rsidR="00EA4751" w:rsidRDefault="00EA4751">
      <w:pPr>
        <w:pStyle w:val="Heading1"/>
      </w:pPr>
      <w:bookmarkStart w:id="2" w:name="_Toc248655128"/>
      <w:r>
        <w:lastRenderedPageBreak/>
        <w:t>At-a-Glance Summary</w:t>
      </w:r>
      <w:bookmarkEnd w:id="2"/>
    </w:p>
    <w:tbl>
      <w:tblPr>
        <w:tblW w:w="11107" w:type="dxa"/>
        <w:tblInd w:w="-863" w:type="dxa"/>
        <w:tblBorders>
          <w:insideH w:val="single" w:sz="18" w:space="0" w:color="FFFFFF"/>
          <w:insideV w:val="single" w:sz="18" w:space="0" w:color="FFFFFF"/>
        </w:tblBorders>
        <w:tblLook w:val="01E0"/>
      </w:tblPr>
      <w:tblGrid>
        <w:gridCol w:w="2691"/>
        <w:gridCol w:w="1578"/>
        <w:gridCol w:w="1368"/>
        <w:gridCol w:w="1368"/>
        <w:gridCol w:w="24"/>
        <w:gridCol w:w="1344"/>
        <w:gridCol w:w="1368"/>
        <w:gridCol w:w="1366"/>
      </w:tblGrid>
      <w:tr w:rsidR="0043294F" w:rsidTr="0090666D">
        <w:trPr>
          <w:trHeight w:val="462"/>
        </w:trPr>
        <w:tc>
          <w:tcPr>
            <w:tcW w:w="2691" w:type="dxa"/>
            <w:shd w:val="pct20" w:color="000000" w:fill="FFFFFF"/>
          </w:tcPr>
          <w:p w:rsidR="0043294F" w:rsidRPr="0041595A" w:rsidRDefault="0043294F">
            <w:pPr>
              <w:rPr>
                <w:b/>
              </w:rPr>
            </w:pPr>
            <w:r w:rsidRPr="0041595A">
              <w:rPr>
                <w:b/>
              </w:rPr>
              <w:t>Applicable Measure Codes:</w:t>
            </w:r>
          </w:p>
        </w:tc>
        <w:tc>
          <w:tcPr>
            <w:tcW w:w="1578" w:type="dxa"/>
            <w:shd w:val="pct20" w:color="000000" w:fill="FFFFFF"/>
          </w:tcPr>
          <w:p w:rsidR="0043294F" w:rsidRDefault="007A3708" w:rsidP="007A3708">
            <w:pPr>
              <w:jc w:val="center"/>
              <w:rPr>
                <w:b/>
                <w:sz w:val="20"/>
                <w:szCs w:val="20"/>
              </w:rPr>
            </w:pPr>
            <w:r>
              <w:rPr>
                <w:b/>
                <w:sz w:val="20"/>
                <w:szCs w:val="20"/>
              </w:rPr>
              <w:t>L-H1</w:t>
            </w:r>
            <w:r w:rsidR="001C7186">
              <w:rPr>
                <w:b/>
                <w:sz w:val="20"/>
                <w:szCs w:val="20"/>
              </w:rPr>
              <w:t>1</w:t>
            </w:r>
          </w:p>
        </w:tc>
        <w:tc>
          <w:tcPr>
            <w:tcW w:w="1368" w:type="dxa"/>
            <w:shd w:val="pct20" w:color="000000" w:fill="FFFFFF"/>
          </w:tcPr>
          <w:p w:rsidR="0043294F" w:rsidRDefault="007A3708" w:rsidP="007A3708">
            <w:pPr>
              <w:jc w:val="center"/>
              <w:rPr>
                <w:b/>
                <w:sz w:val="20"/>
                <w:szCs w:val="20"/>
              </w:rPr>
            </w:pPr>
            <w:r>
              <w:rPr>
                <w:b/>
                <w:sz w:val="20"/>
                <w:szCs w:val="20"/>
              </w:rPr>
              <w:t>L-H2</w:t>
            </w:r>
            <w:r w:rsidR="001C7186">
              <w:rPr>
                <w:b/>
                <w:sz w:val="20"/>
                <w:szCs w:val="20"/>
              </w:rPr>
              <w:t>1</w:t>
            </w:r>
          </w:p>
        </w:tc>
        <w:tc>
          <w:tcPr>
            <w:tcW w:w="1392" w:type="dxa"/>
            <w:gridSpan w:val="2"/>
            <w:shd w:val="pct20" w:color="000000" w:fill="FFFFFF"/>
          </w:tcPr>
          <w:p w:rsidR="0043294F" w:rsidRDefault="007A3708" w:rsidP="007A3708">
            <w:pPr>
              <w:jc w:val="center"/>
              <w:rPr>
                <w:b/>
                <w:sz w:val="20"/>
                <w:szCs w:val="20"/>
              </w:rPr>
            </w:pPr>
            <w:r>
              <w:rPr>
                <w:b/>
                <w:sz w:val="20"/>
                <w:szCs w:val="20"/>
              </w:rPr>
              <w:t>L-H3</w:t>
            </w:r>
            <w:r w:rsidR="001C7186">
              <w:rPr>
                <w:b/>
                <w:sz w:val="20"/>
                <w:szCs w:val="20"/>
              </w:rPr>
              <w:t>1</w:t>
            </w:r>
          </w:p>
        </w:tc>
        <w:tc>
          <w:tcPr>
            <w:tcW w:w="1344" w:type="dxa"/>
            <w:shd w:val="pct20" w:color="000000" w:fill="FFFFFF"/>
          </w:tcPr>
          <w:p w:rsidR="0043294F" w:rsidRDefault="007A3708" w:rsidP="007A3708">
            <w:pPr>
              <w:jc w:val="center"/>
              <w:rPr>
                <w:b/>
                <w:sz w:val="20"/>
                <w:szCs w:val="20"/>
              </w:rPr>
            </w:pPr>
            <w:r>
              <w:rPr>
                <w:b/>
                <w:sz w:val="20"/>
                <w:szCs w:val="20"/>
              </w:rPr>
              <w:t>L-H4</w:t>
            </w:r>
            <w:r w:rsidR="00821DDD">
              <w:rPr>
                <w:b/>
                <w:sz w:val="20"/>
                <w:szCs w:val="20"/>
              </w:rPr>
              <w:t>1</w:t>
            </w:r>
          </w:p>
        </w:tc>
        <w:tc>
          <w:tcPr>
            <w:tcW w:w="1368" w:type="dxa"/>
            <w:shd w:val="pct20" w:color="000000" w:fill="FFFFFF"/>
          </w:tcPr>
          <w:p w:rsidR="0043294F" w:rsidRDefault="007A3708" w:rsidP="007A3708">
            <w:pPr>
              <w:jc w:val="center"/>
              <w:rPr>
                <w:b/>
                <w:sz w:val="20"/>
                <w:szCs w:val="20"/>
              </w:rPr>
            </w:pPr>
            <w:r>
              <w:rPr>
                <w:b/>
                <w:sz w:val="20"/>
                <w:szCs w:val="20"/>
              </w:rPr>
              <w:t>L-H5</w:t>
            </w:r>
            <w:r w:rsidR="00821DDD">
              <w:rPr>
                <w:b/>
                <w:sz w:val="20"/>
                <w:szCs w:val="20"/>
              </w:rPr>
              <w:t>1</w:t>
            </w:r>
          </w:p>
        </w:tc>
        <w:tc>
          <w:tcPr>
            <w:tcW w:w="1366" w:type="dxa"/>
            <w:shd w:val="pct20" w:color="000000" w:fill="FFFFFF"/>
          </w:tcPr>
          <w:p w:rsidR="0043294F" w:rsidRDefault="007A3708" w:rsidP="007A3708">
            <w:pPr>
              <w:jc w:val="center"/>
              <w:rPr>
                <w:b/>
                <w:sz w:val="20"/>
                <w:szCs w:val="20"/>
              </w:rPr>
            </w:pPr>
            <w:r>
              <w:rPr>
                <w:b/>
                <w:sz w:val="20"/>
                <w:szCs w:val="20"/>
              </w:rPr>
              <w:t>L-H6</w:t>
            </w:r>
            <w:r w:rsidR="00821DDD">
              <w:rPr>
                <w:b/>
                <w:sz w:val="20"/>
                <w:szCs w:val="20"/>
              </w:rPr>
              <w:t>1</w:t>
            </w:r>
          </w:p>
        </w:tc>
      </w:tr>
      <w:tr w:rsidR="0043294F" w:rsidTr="0090666D">
        <w:trPr>
          <w:trHeight w:val="462"/>
        </w:trPr>
        <w:tc>
          <w:tcPr>
            <w:tcW w:w="2691" w:type="dxa"/>
            <w:shd w:val="pct5" w:color="000000" w:fill="FFFFFF"/>
          </w:tcPr>
          <w:p w:rsidR="0043294F" w:rsidRDefault="0043294F">
            <w:pPr>
              <w:rPr>
                <w:b/>
              </w:rPr>
            </w:pPr>
            <w:r>
              <w:rPr>
                <w:b/>
              </w:rPr>
              <w:t xml:space="preserve">Measure Description: </w:t>
            </w:r>
          </w:p>
        </w:tc>
        <w:tc>
          <w:tcPr>
            <w:tcW w:w="8416" w:type="dxa"/>
            <w:gridSpan w:val="7"/>
            <w:shd w:val="pct5" w:color="000000" w:fill="FFFFFF"/>
          </w:tcPr>
          <w:p w:rsidR="0043294F" w:rsidRDefault="0043294F">
            <w:pPr>
              <w:rPr>
                <w:sz w:val="20"/>
                <w:szCs w:val="20"/>
              </w:rPr>
            </w:pPr>
            <w:r>
              <w:rPr>
                <w:sz w:val="20"/>
                <w:szCs w:val="20"/>
              </w:rPr>
              <w:t>Replace, one-for-one, existing Incandescent, Mercury Vapor, T12/High Output Fluorescent, Standard Metal Halide, or High Pressure Sodium fixtures in interior applications, with complete new T8 or T5 or High Output T5 fixtures, with a lower wattage than the fixture being replaced.</w:t>
            </w:r>
          </w:p>
        </w:tc>
      </w:tr>
      <w:tr w:rsidR="0041595A" w:rsidTr="0090666D">
        <w:trPr>
          <w:trHeight w:val="462"/>
        </w:trPr>
        <w:tc>
          <w:tcPr>
            <w:tcW w:w="2691" w:type="dxa"/>
            <w:shd w:val="pct20" w:color="000000" w:fill="FFFFFF"/>
          </w:tcPr>
          <w:p w:rsidR="0041595A" w:rsidRPr="0041595A" w:rsidRDefault="0041595A">
            <w:pPr>
              <w:rPr>
                <w:b/>
                <w:sz w:val="20"/>
                <w:szCs w:val="20"/>
              </w:rPr>
            </w:pPr>
          </w:p>
        </w:tc>
        <w:tc>
          <w:tcPr>
            <w:tcW w:w="1578" w:type="dxa"/>
            <w:shd w:val="pct20" w:color="000000" w:fill="FFFFFF"/>
          </w:tcPr>
          <w:p w:rsidR="0041595A" w:rsidRPr="0041595A" w:rsidRDefault="0041595A">
            <w:pPr>
              <w:rPr>
                <w:sz w:val="20"/>
                <w:szCs w:val="20"/>
              </w:rPr>
            </w:pPr>
            <w:r w:rsidRPr="0041595A">
              <w:rPr>
                <w:sz w:val="20"/>
                <w:szCs w:val="20"/>
              </w:rPr>
              <w:t xml:space="preserve">&gt;400 Watt lamp </w:t>
            </w:r>
            <w:r w:rsidR="00A64480" w:rsidRPr="0041595A">
              <w:rPr>
                <w:sz w:val="20"/>
                <w:szCs w:val="20"/>
              </w:rPr>
              <w:t>base case</w:t>
            </w:r>
            <w:r w:rsidRPr="0041595A">
              <w:rPr>
                <w:sz w:val="20"/>
                <w:szCs w:val="20"/>
              </w:rPr>
              <w:t>, up to 600 Watt replacement fixture</w:t>
            </w:r>
          </w:p>
        </w:tc>
        <w:tc>
          <w:tcPr>
            <w:tcW w:w="1368" w:type="dxa"/>
            <w:shd w:val="pct20" w:color="000000" w:fill="FFFFFF"/>
          </w:tcPr>
          <w:p w:rsidR="0041595A" w:rsidRPr="0041595A" w:rsidRDefault="0041595A">
            <w:pPr>
              <w:rPr>
                <w:sz w:val="20"/>
                <w:szCs w:val="20"/>
              </w:rPr>
            </w:pPr>
            <w:r w:rsidRPr="0041595A">
              <w:rPr>
                <w:sz w:val="20"/>
                <w:szCs w:val="20"/>
              </w:rPr>
              <w:t xml:space="preserve">400 Watt lamp </w:t>
            </w:r>
            <w:proofErr w:type="spellStart"/>
            <w:r w:rsidRPr="0041595A">
              <w:rPr>
                <w:sz w:val="20"/>
                <w:szCs w:val="20"/>
              </w:rPr>
              <w:t>basecase</w:t>
            </w:r>
            <w:proofErr w:type="spellEnd"/>
            <w:r w:rsidRPr="0041595A">
              <w:rPr>
                <w:sz w:val="20"/>
                <w:szCs w:val="20"/>
              </w:rPr>
              <w:t>, up to 244 Watt replacement fixture (Tier 1)</w:t>
            </w:r>
          </w:p>
        </w:tc>
        <w:tc>
          <w:tcPr>
            <w:tcW w:w="1368" w:type="dxa"/>
            <w:shd w:val="pct20" w:color="000000" w:fill="FFFFFF"/>
          </w:tcPr>
          <w:p w:rsidR="0041595A" w:rsidRPr="0041595A" w:rsidRDefault="0041595A">
            <w:pPr>
              <w:rPr>
                <w:sz w:val="20"/>
                <w:szCs w:val="20"/>
              </w:rPr>
            </w:pPr>
            <w:r w:rsidRPr="0041595A">
              <w:rPr>
                <w:sz w:val="20"/>
                <w:szCs w:val="20"/>
              </w:rPr>
              <w:t xml:space="preserve">400 Watt lamp </w:t>
            </w:r>
            <w:proofErr w:type="spellStart"/>
            <w:r w:rsidRPr="0041595A">
              <w:rPr>
                <w:sz w:val="20"/>
                <w:szCs w:val="20"/>
              </w:rPr>
              <w:t>basecase</w:t>
            </w:r>
            <w:proofErr w:type="spellEnd"/>
            <w:r w:rsidRPr="0041595A">
              <w:rPr>
                <w:sz w:val="20"/>
                <w:szCs w:val="20"/>
              </w:rPr>
              <w:t>, 245 to 360 Watt replacement fixture (Tier 2)</w:t>
            </w:r>
          </w:p>
        </w:tc>
        <w:tc>
          <w:tcPr>
            <w:tcW w:w="1368" w:type="dxa"/>
            <w:gridSpan w:val="2"/>
            <w:shd w:val="pct20" w:color="000000" w:fill="FFFFFF"/>
          </w:tcPr>
          <w:p w:rsidR="0041595A" w:rsidRPr="0041595A" w:rsidRDefault="0041595A">
            <w:pPr>
              <w:rPr>
                <w:sz w:val="20"/>
                <w:szCs w:val="20"/>
              </w:rPr>
            </w:pPr>
            <w:r w:rsidRPr="0041595A">
              <w:rPr>
                <w:sz w:val="20"/>
                <w:szCs w:val="20"/>
              </w:rPr>
              <w:t xml:space="preserve">176-399 Watt lamp </w:t>
            </w:r>
            <w:proofErr w:type="spellStart"/>
            <w:r w:rsidRPr="0041595A">
              <w:rPr>
                <w:sz w:val="20"/>
                <w:szCs w:val="20"/>
              </w:rPr>
              <w:t>basecase</w:t>
            </w:r>
            <w:proofErr w:type="spellEnd"/>
            <w:r w:rsidRPr="0041595A">
              <w:rPr>
                <w:sz w:val="20"/>
                <w:szCs w:val="20"/>
              </w:rPr>
              <w:t>, up to 192 Watt replacement fixture</w:t>
            </w:r>
          </w:p>
        </w:tc>
        <w:tc>
          <w:tcPr>
            <w:tcW w:w="1368" w:type="dxa"/>
            <w:shd w:val="pct20" w:color="000000" w:fill="FFFFFF"/>
          </w:tcPr>
          <w:p w:rsidR="0041595A" w:rsidRPr="0041595A" w:rsidRDefault="0041595A">
            <w:pPr>
              <w:rPr>
                <w:sz w:val="20"/>
                <w:szCs w:val="20"/>
              </w:rPr>
            </w:pPr>
            <w:r w:rsidRPr="0041595A">
              <w:rPr>
                <w:sz w:val="20"/>
                <w:szCs w:val="20"/>
              </w:rPr>
              <w:t xml:space="preserve">101-175 Watt lamp </w:t>
            </w:r>
            <w:proofErr w:type="spellStart"/>
            <w:r w:rsidRPr="0041595A">
              <w:rPr>
                <w:sz w:val="20"/>
                <w:szCs w:val="20"/>
              </w:rPr>
              <w:t>basecase</w:t>
            </w:r>
            <w:proofErr w:type="spellEnd"/>
            <w:r w:rsidRPr="0041595A">
              <w:rPr>
                <w:sz w:val="20"/>
                <w:szCs w:val="20"/>
              </w:rPr>
              <w:t>, up to 128 Watt replacement fixture</w:t>
            </w:r>
          </w:p>
        </w:tc>
        <w:tc>
          <w:tcPr>
            <w:tcW w:w="1366" w:type="dxa"/>
            <w:shd w:val="pct20" w:color="000000" w:fill="FFFFFF"/>
          </w:tcPr>
          <w:p w:rsidR="0041595A" w:rsidRPr="0041595A" w:rsidRDefault="0041595A">
            <w:pPr>
              <w:rPr>
                <w:sz w:val="20"/>
                <w:szCs w:val="20"/>
              </w:rPr>
            </w:pPr>
            <w:r w:rsidRPr="0041595A">
              <w:rPr>
                <w:sz w:val="20"/>
                <w:szCs w:val="20"/>
              </w:rPr>
              <w:t xml:space="preserve">≤100 Watt lamp </w:t>
            </w:r>
            <w:proofErr w:type="spellStart"/>
            <w:r w:rsidRPr="0041595A">
              <w:rPr>
                <w:sz w:val="20"/>
                <w:szCs w:val="20"/>
              </w:rPr>
              <w:t>basecase</w:t>
            </w:r>
            <w:proofErr w:type="spellEnd"/>
            <w:r w:rsidRPr="0041595A">
              <w:rPr>
                <w:sz w:val="20"/>
                <w:szCs w:val="20"/>
              </w:rPr>
              <w:t>, up to 64 Watt replacement fixture</w:t>
            </w:r>
          </w:p>
        </w:tc>
      </w:tr>
      <w:tr w:rsidR="0063046A" w:rsidTr="0090666D">
        <w:trPr>
          <w:trHeight w:val="462"/>
        </w:trPr>
        <w:tc>
          <w:tcPr>
            <w:tcW w:w="2691" w:type="dxa"/>
            <w:shd w:val="pct20" w:color="000000" w:fill="FFFFFF"/>
          </w:tcPr>
          <w:p w:rsidR="0063046A" w:rsidRDefault="0063046A">
            <w:pPr>
              <w:rPr>
                <w:b/>
              </w:rPr>
            </w:pPr>
            <w:r>
              <w:rPr>
                <w:b/>
              </w:rPr>
              <w:t xml:space="preserve">Energy Impact Common Units: </w:t>
            </w:r>
          </w:p>
        </w:tc>
        <w:tc>
          <w:tcPr>
            <w:tcW w:w="8416" w:type="dxa"/>
            <w:gridSpan w:val="7"/>
            <w:shd w:val="pct20" w:color="000000" w:fill="FFFFFF"/>
          </w:tcPr>
          <w:p w:rsidR="0063046A" w:rsidRPr="0041595A" w:rsidRDefault="0063046A" w:rsidP="0041595A">
            <w:pPr>
              <w:rPr>
                <w:sz w:val="20"/>
                <w:szCs w:val="20"/>
              </w:rPr>
            </w:pPr>
            <w:r>
              <w:rPr>
                <w:sz w:val="20"/>
              </w:rPr>
              <w:t>Per fixture.</w:t>
            </w:r>
          </w:p>
          <w:p w:rsidR="0063046A" w:rsidRPr="0041595A" w:rsidRDefault="0063046A" w:rsidP="0041595A">
            <w:pPr>
              <w:rPr>
                <w:sz w:val="20"/>
                <w:szCs w:val="20"/>
              </w:rPr>
            </w:pPr>
          </w:p>
        </w:tc>
      </w:tr>
      <w:tr w:rsidR="0063046A" w:rsidTr="0090666D">
        <w:trPr>
          <w:trHeight w:val="462"/>
        </w:trPr>
        <w:tc>
          <w:tcPr>
            <w:tcW w:w="2691" w:type="dxa"/>
            <w:shd w:val="pct20" w:color="000000" w:fill="FFFFFF"/>
          </w:tcPr>
          <w:p w:rsidR="0063046A" w:rsidRDefault="0063046A">
            <w:pPr>
              <w:rPr>
                <w:b/>
              </w:rPr>
            </w:pPr>
            <w:r>
              <w:rPr>
                <w:b/>
              </w:rPr>
              <w:t>Base Case Description:</w:t>
            </w:r>
          </w:p>
        </w:tc>
        <w:tc>
          <w:tcPr>
            <w:tcW w:w="1578" w:type="dxa"/>
            <w:tcBorders>
              <w:right w:val="single" w:sz="18" w:space="0" w:color="FFFFFF"/>
            </w:tcBorders>
            <w:shd w:val="pct20" w:color="000000" w:fill="FFFFFF"/>
          </w:tcPr>
          <w:p w:rsidR="0063046A" w:rsidRDefault="0063046A">
            <w:pPr>
              <w:rPr>
                <w:sz w:val="20"/>
                <w:szCs w:val="20"/>
              </w:rPr>
            </w:pPr>
            <w:r>
              <w:rPr>
                <w:sz w:val="20"/>
                <w:szCs w:val="20"/>
              </w:rPr>
              <w:t>Standard Metal Halide fixture, 1080 W (based on 1000 W lamp)</w:t>
            </w:r>
          </w:p>
        </w:tc>
        <w:tc>
          <w:tcPr>
            <w:tcW w:w="1368" w:type="dxa"/>
            <w:tcBorders>
              <w:left w:val="single" w:sz="18" w:space="0" w:color="FFFFFF"/>
              <w:right w:val="single" w:sz="18" w:space="0" w:color="FFFFFF"/>
            </w:tcBorders>
            <w:shd w:val="pct20" w:color="000000" w:fill="FFFFFF"/>
          </w:tcPr>
          <w:p w:rsidR="0063046A" w:rsidRDefault="0063046A" w:rsidP="0063046A">
            <w:pPr>
              <w:rPr>
                <w:sz w:val="20"/>
                <w:szCs w:val="20"/>
              </w:rPr>
            </w:pPr>
            <w:r>
              <w:rPr>
                <w:sz w:val="20"/>
                <w:szCs w:val="20"/>
              </w:rPr>
              <w:t>Standard Metal Halide fixture, 458 W (based on 400 W lamp)</w:t>
            </w:r>
          </w:p>
        </w:tc>
        <w:tc>
          <w:tcPr>
            <w:tcW w:w="1368" w:type="dxa"/>
            <w:tcBorders>
              <w:left w:val="single" w:sz="18" w:space="0" w:color="FFFFFF"/>
              <w:right w:val="single" w:sz="18" w:space="0" w:color="FFFFFF"/>
            </w:tcBorders>
            <w:shd w:val="pct20" w:color="000000" w:fill="FFFFFF"/>
          </w:tcPr>
          <w:p w:rsidR="0063046A" w:rsidRDefault="0063046A" w:rsidP="0063046A">
            <w:pPr>
              <w:rPr>
                <w:sz w:val="20"/>
                <w:szCs w:val="20"/>
              </w:rPr>
            </w:pPr>
            <w:r>
              <w:rPr>
                <w:sz w:val="20"/>
                <w:szCs w:val="20"/>
              </w:rPr>
              <w:t>Standard Metal Halide fixture, 458 W (based on 400 W lamp)</w:t>
            </w:r>
          </w:p>
        </w:tc>
        <w:tc>
          <w:tcPr>
            <w:tcW w:w="1368" w:type="dxa"/>
            <w:gridSpan w:val="2"/>
            <w:tcBorders>
              <w:left w:val="single" w:sz="18" w:space="0" w:color="FFFFFF"/>
              <w:right w:val="single" w:sz="18" w:space="0" w:color="FFFFFF"/>
            </w:tcBorders>
            <w:shd w:val="pct20" w:color="000000" w:fill="FFFFFF"/>
          </w:tcPr>
          <w:p w:rsidR="0063046A" w:rsidRDefault="0063046A" w:rsidP="0063046A">
            <w:pPr>
              <w:rPr>
                <w:sz w:val="20"/>
                <w:szCs w:val="20"/>
              </w:rPr>
            </w:pPr>
            <w:r>
              <w:rPr>
                <w:sz w:val="20"/>
                <w:szCs w:val="20"/>
              </w:rPr>
              <w:t>Standard Metal Halide fixture, 295 W (based on 250 W lamp)</w:t>
            </w:r>
          </w:p>
        </w:tc>
        <w:tc>
          <w:tcPr>
            <w:tcW w:w="1368" w:type="dxa"/>
            <w:tcBorders>
              <w:left w:val="single" w:sz="18" w:space="0" w:color="FFFFFF"/>
              <w:right w:val="single" w:sz="18" w:space="0" w:color="FFFFFF"/>
            </w:tcBorders>
            <w:shd w:val="pct20" w:color="000000" w:fill="FFFFFF"/>
          </w:tcPr>
          <w:p w:rsidR="0063046A" w:rsidRDefault="0063046A" w:rsidP="0063046A">
            <w:pPr>
              <w:rPr>
                <w:sz w:val="20"/>
                <w:szCs w:val="20"/>
              </w:rPr>
            </w:pPr>
            <w:r>
              <w:rPr>
                <w:sz w:val="20"/>
                <w:szCs w:val="20"/>
              </w:rPr>
              <w:t>Standard Metal Halide fixture, 190 W (based on 150 W lamp)</w:t>
            </w:r>
          </w:p>
        </w:tc>
        <w:tc>
          <w:tcPr>
            <w:tcW w:w="1366" w:type="dxa"/>
            <w:tcBorders>
              <w:left w:val="single" w:sz="18" w:space="0" w:color="FFFFFF"/>
            </w:tcBorders>
            <w:shd w:val="pct20" w:color="000000" w:fill="FFFFFF"/>
          </w:tcPr>
          <w:p w:rsidR="0063046A" w:rsidRDefault="0063046A" w:rsidP="0063046A">
            <w:pPr>
              <w:rPr>
                <w:sz w:val="20"/>
                <w:szCs w:val="20"/>
              </w:rPr>
            </w:pPr>
            <w:r>
              <w:rPr>
                <w:sz w:val="20"/>
                <w:szCs w:val="20"/>
              </w:rPr>
              <w:t>Standard Metal Halide fixture, 128 W (based on 100 W lamp)</w:t>
            </w:r>
          </w:p>
        </w:tc>
      </w:tr>
      <w:tr w:rsidR="009D4396" w:rsidTr="0090666D">
        <w:trPr>
          <w:trHeight w:val="462"/>
        </w:trPr>
        <w:tc>
          <w:tcPr>
            <w:tcW w:w="2691" w:type="dxa"/>
            <w:shd w:val="pct20" w:color="000000" w:fill="FFFFFF"/>
          </w:tcPr>
          <w:p w:rsidR="009D4396" w:rsidRDefault="009D4396">
            <w:pPr>
              <w:rPr>
                <w:b/>
              </w:rPr>
            </w:pPr>
            <w:r>
              <w:rPr>
                <w:b/>
              </w:rPr>
              <w:t>Code Baseline</w:t>
            </w:r>
          </w:p>
        </w:tc>
        <w:tc>
          <w:tcPr>
            <w:tcW w:w="1578" w:type="dxa"/>
            <w:tcBorders>
              <w:right w:val="single" w:sz="18" w:space="0" w:color="FFFFFF"/>
            </w:tcBorders>
            <w:shd w:val="pct20" w:color="000000" w:fill="FFFFFF"/>
          </w:tcPr>
          <w:p w:rsidR="009D4396" w:rsidRDefault="009D4396">
            <w:pPr>
              <w:rPr>
                <w:sz w:val="20"/>
                <w:szCs w:val="20"/>
              </w:rPr>
            </w:pPr>
          </w:p>
        </w:tc>
        <w:tc>
          <w:tcPr>
            <w:tcW w:w="1368" w:type="dxa"/>
            <w:tcBorders>
              <w:left w:val="single" w:sz="18" w:space="0" w:color="FFFFFF"/>
              <w:right w:val="single" w:sz="18" w:space="0" w:color="FFFFFF"/>
            </w:tcBorders>
            <w:shd w:val="pct20" w:color="000000" w:fill="FFFFFF"/>
          </w:tcPr>
          <w:p w:rsidR="009D4396" w:rsidRDefault="009D4396" w:rsidP="0063046A">
            <w:pPr>
              <w:rPr>
                <w:sz w:val="20"/>
                <w:szCs w:val="20"/>
              </w:rPr>
            </w:pPr>
            <w:r>
              <w:rPr>
                <w:sz w:val="20"/>
                <w:szCs w:val="20"/>
              </w:rPr>
              <w:t>Pulse Start Metal Halide fixture, 365 W (based on 320 W lamp)</w:t>
            </w:r>
          </w:p>
        </w:tc>
        <w:tc>
          <w:tcPr>
            <w:tcW w:w="1368" w:type="dxa"/>
            <w:tcBorders>
              <w:left w:val="single" w:sz="18" w:space="0" w:color="FFFFFF"/>
              <w:right w:val="single" w:sz="18" w:space="0" w:color="FFFFFF"/>
            </w:tcBorders>
            <w:shd w:val="pct20" w:color="000000" w:fill="FFFFFF"/>
          </w:tcPr>
          <w:p w:rsidR="009D4396" w:rsidRDefault="009D4396" w:rsidP="009D4396">
            <w:pPr>
              <w:rPr>
                <w:sz w:val="20"/>
                <w:szCs w:val="20"/>
              </w:rPr>
            </w:pPr>
            <w:r>
              <w:rPr>
                <w:sz w:val="20"/>
                <w:szCs w:val="20"/>
              </w:rPr>
              <w:t>Pulse Start Metal Halide fixture, 400W (based on 350 W lamp)</w:t>
            </w:r>
          </w:p>
        </w:tc>
        <w:tc>
          <w:tcPr>
            <w:tcW w:w="1368" w:type="dxa"/>
            <w:gridSpan w:val="2"/>
            <w:tcBorders>
              <w:left w:val="single" w:sz="18" w:space="0" w:color="FFFFFF"/>
              <w:right w:val="single" w:sz="18" w:space="0" w:color="FFFFFF"/>
            </w:tcBorders>
            <w:shd w:val="pct20" w:color="000000" w:fill="FFFFFF"/>
          </w:tcPr>
          <w:p w:rsidR="009D4396" w:rsidRDefault="009D4396" w:rsidP="0063046A">
            <w:pPr>
              <w:rPr>
                <w:sz w:val="20"/>
                <w:szCs w:val="20"/>
              </w:rPr>
            </w:pPr>
            <w:r>
              <w:rPr>
                <w:sz w:val="20"/>
                <w:szCs w:val="20"/>
              </w:rPr>
              <w:t xml:space="preserve">Pulse Start Metal Halide fixture, 232 W </w:t>
            </w:r>
            <w:r w:rsidR="00554D18">
              <w:rPr>
                <w:sz w:val="20"/>
                <w:szCs w:val="20"/>
              </w:rPr>
              <w:t>(based on 200 W lamp)</w:t>
            </w:r>
          </w:p>
        </w:tc>
        <w:tc>
          <w:tcPr>
            <w:tcW w:w="1368" w:type="dxa"/>
            <w:tcBorders>
              <w:left w:val="single" w:sz="18" w:space="0" w:color="FFFFFF"/>
              <w:right w:val="single" w:sz="18" w:space="0" w:color="FFFFFF"/>
            </w:tcBorders>
            <w:shd w:val="pct20" w:color="000000" w:fill="FFFFFF"/>
          </w:tcPr>
          <w:p w:rsidR="009D4396" w:rsidRDefault="009D4396" w:rsidP="0063046A">
            <w:pPr>
              <w:rPr>
                <w:sz w:val="20"/>
                <w:szCs w:val="20"/>
              </w:rPr>
            </w:pPr>
          </w:p>
        </w:tc>
        <w:tc>
          <w:tcPr>
            <w:tcW w:w="1366" w:type="dxa"/>
            <w:tcBorders>
              <w:left w:val="single" w:sz="18" w:space="0" w:color="FFFFFF"/>
            </w:tcBorders>
            <w:shd w:val="pct20" w:color="000000" w:fill="FFFFFF"/>
          </w:tcPr>
          <w:p w:rsidR="009D4396" w:rsidRDefault="009D4396" w:rsidP="0063046A">
            <w:pPr>
              <w:rPr>
                <w:sz w:val="20"/>
                <w:szCs w:val="20"/>
              </w:rPr>
            </w:pPr>
          </w:p>
        </w:tc>
      </w:tr>
      <w:tr w:rsidR="0063046A" w:rsidTr="0090666D">
        <w:trPr>
          <w:trHeight w:val="462"/>
        </w:trPr>
        <w:tc>
          <w:tcPr>
            <w:tcW w:w="2691" w:type="dxa"/>
            <w:shd w:val="pct5" w:color="000000" w:fill="FFFFFF"/>
          </w:tcPr>
          <w:p w:rsidR="0063046A" w:rsidRDefault="0063046A">
            <w:pPr>
              <w:rPr>
                <w:b/>
              </w:rPr>
            </w:pPr>
            <w:r>
              <w:rPr>
                <w:b/>
              </w:rPr>
              <w:t>Replacement fixture assumed for savings calculations:</w:t>
            </w:r>
          </w:p>
        </w:tc>
        <w:tc>
          <w:tcPr>
            <w:tcW w:w="1578" w:type="dxa"/>
            <w:tcBorders>
              <w:right w:val="single" w:sz="18" w:space="0" w:color="FFFFFF"/>
            </w:tcBorders>
            <w:shd w:val="pct5" w:color="000000" w:fill="FFFFFF"/>
          </w:tcPr>
          <w:p w:rsidR="0063046A" w:rsidRPr="0041595A" w:rsidRDefault="0063046A" w:rsidP="008459CD">
            <w:pPr>
              <w:pStyle w:val="BasicText"/>
              <w:ind w:left="0"/>
              <w:rPr>
                <w:color w:val="auto"/>
                <w:sz w:val="20"/>
              </w:rPr>
            </w:pPr>
            <w:r>
              <w:rPr>
                <w:color w:val="auto"/>
                <w:sz w:val="20"/>
              </w:rPr>
              <w:t xml:space="preserve">HO T5 </w:t>
            </w:r>
            <w:r w:rsidRPr="0041595A">
              <w:rPr>
                <w:color w:val="auto"/>
                <w:sz w:val="20"/>
              </w:rPr>
              <w:t>585 W</w:t>
            </w:r>
            <w:r>
              <w:rPr>
                <w:color w:val="auto"/>
                <w:sz w:val="20"/>
              </w:rPr>
              <w:t xml:space="preserve"> </w:t>
            </w:r>
          </w:p>
          <w:p w:rsidR="0063046A" w:rsidRDefault="0063046A">
            <w:pPr>
              <w:rPr>
                <w:sz w:val="20"/>
                <w:szCs w:val="20"/>
              </w:rPr>
            </w:pPr>
            <w:r w:rsidRPr="0041595A">
              <w:rPr>
                <w:sz w:val="20"/>
                <w:szCs w:val="20"/>
              </w:rPr>
              <w:t>(based on 8’ fixture with 10 lamps)</w:t>
            </w:r>
          </w:p>
        </w:tc>
        <w:tc>
          <w:tcPr>
            <w:tcW w:w="1368" w:type="dxa"/>
            <w:tcBorders>
              <w:left w:val="single" w:sz="18" w:space="0" w:color="FFFFFF"/>
              <w:right w:val="single" w:sz="18" w:space="0" w:color="FFFFFF"/>
            </w:tcBorders>
            <w:shd w:val="pct5" w:color="000000" w:fill="FFFFFF"/>
          </w:tcPr>
          <w:p w:rsidR="0063046A" w:rsidRPr="0041595A" w:rsidRDefault="0063046A" w:rsidP="008459CD">
            <w:pPr>
              <w:pStyle w:val="BasicText"/>
              <w:ind w:left="0"/>
              <w:rPr>
                <w:color w:val="auto"/>
                <w:sz w:val="20"/>
              </w:rPr>
            </w:pPr>
            <w:r>
              <w:rPr>
                <w:color w:val="auto"/>
                <w:sz w:val="20"/>
              </w:rPr>
              <w:t xml:space="preserve">HO T5 </w:t>
            </w:r>
            <w:r w:rsidRPr="0041595A">
              <w:rPr>
                <w:color w:val="auto"/>
                <w:sz w:val="20"/>
              </w:rPr>
              <w:t>234 W</w:t>
            </w:r>
          </w:p>
          <w:p w:rsidR="0063046A" w:rsidRDefault="0063046A">
            <w:pPr>
              <w:rPr>
                <w:sz w:val="20"/>
                <w:szCs w:val="20"/>
              </w:rPr>
            </w:pPr>
            <w:r w:rsidRPr="0041595A">
              <w:rPr>
                <w:sz w:val="20"/>
                <w:szCs w:val="20"/>
              </w:rPr>
              <w:t>(based on 4’ fixture with 4 lamps)</w:t>
            </w:r>
          </w:p>
        </w:tc>
        <w:tc>
          <w:tcPr>
            <w:tcW w:w="1392" w:type="dxa"/>
            <w:gridSpan w:val="2"/>
            <w:tcBorders>
              <w:left w:val="single" w:sz="18" w:space="0" w:color="FFFFFF"/>
              <w:right w:val="single" w:sz="18" w:space="0" w:color="FFFFFF"/>
            </w:tcBorders>
            <w:shd w:val="pct5" w:color="000000" w:fill="FFFFFF"/>
          </w:tcPr>
          <w:p w:rsidR="0063046A" w:rsidRPr="0041595A" w:rsidRDefault="0063046A" w:rsidP="008459CD">
            <w:pPr>
              <w:pStyle w:val="BasicText"/>
              <w:ind w:left="0"/>
              <w:rPr>
                <w:color w:val="auto"/>
                <w:sz w:val="20"/>
              </w:rPr>
            </w:pPr>
            <w:r>
              <w:rPr>
                <w:color w:val="auto"/>
                <w:sz w:val="20"/>
              </w:rPr>
              <w:t xml:space="preserve">HO T5 </w:t>
            </w:r>
            <w:r w:rsidRPr="0041595A">
              <w:rPr>
                <w:color w:val="auto"/>
                <w:sz w:val="20"/>
              </w:rPr>
              <w:t>351 W</w:t>
            </w:r>
          </w:p>
          <w:p w:rsidR="0063046A" w:rsidRDefault="0063046A">
            <w:pPr>
              <w:rPr>
                <w:sz w:val="20"/>
                <w:szCs w:val="20"/>
              </w:rPr>
            </w:pPr>
            <w:r w:rsidRPr="0041595A">
              <w:rPr>
                <w:sz w:val="20"/>
                <w:szCs w:val="20"/>
              </w:rPr>
              <w:t>(based on 4’ fixture with 6 lamps)</w:t>
            </w:r>
          </w:p>
        </w:tc>
        <w:tc>
          <w:tcPr>
            <w:tcW w:w="1344" w:type="dxa"/>
            <w:tcBorders>
              <w:left w:val="single" w:sz="18" w:space="0" w:color="FFFFFF"/>
            </w:tcBorders>
            <w:shd w:val="pct5" w:color="000000" w:fill="FFFFFF"/>
          </w:tcPr>
          <w:p w:rsidR="0063046A" w:rsidRPr="0041595A" w:rsidRDefault="0063046A" w:rsidP="008459CD">
            <w:pPr>
              <w:pStyle w:val="BasicText"/>
              <w:ind w:left="0"/>
              <w:rPr>
                <w:color w:val="auto"/>
                <w:sz w:val="20"/>
              </w:rPr>
            </w:pPr>
            <w:r>
              <w:rPr>
                <w:color w:val="auto"/>
                <w:sz w:val="20"/>
              </w:rPr>
              <w:t xml:space="preserve">HO T5 </w:t>
            </w:r>
            <w:r w:rsidRPr="0041595A">
              <w:rPr>
                <w:color w:val="auto"/>
                <w:sz w:val="20"/>
              </w:rPr>
              <w:t>17</w:t>
            </w:r>
            <w:r w:rsidR="004A3C70">
              <w:rPr>
                <w:color w:val="auto"/>
                <w:sz w:val="20"/>
              </w:rPr>
              <w:t>9</w:t>
            </w:r>
            <w:r w:rsidRPr="0041595A">
              <w:rPr>
                <w:color w:val="auto"/>
                <w:sz w:val="20"/>
              </w:rPr>
              <w:t xml:space="preserve"> W</w:t>
            </w:r>
          </w:p>
          <w:p w:rsidR="0063046A" w:rsidRDefault="0063046A">
            <w:pPr>
              <w:rPr>
                <w:sz w:val="20"/>
                <w:szCs w:val="20"/>
              </w:rPr>
            </w:pPr>
            <w:r w:rsidRPr="0041595A">
              <w:rPr>
                <w:sz w:val="20"/>
                <w:szCs w:val="20"/>
              </w:rPr>
              <w:t>(based on 4’ fixture with 3 lamps)</w:t>
            </w:r>
          </w:p>
        </w:tc>
        <w:tc>
          <w:tcPr>
            <w:tcW w:w="1368" w:type="dxa"/>
            <w:shd w:val="pct5" w:color="000000" w:fill="FFFFFF"/>
          </w:tcPr>
          <w:p w:rsidR="0063046A" w:rsidRPr="0041595A" w:rsidRDefault="0063046A" w:rsidP="008459CD">
            <w:pPr>
              <w:pStyle w:val="BasicText"/>
              <w:ind w:left="0"/>
              <w:rPr>
                <w:color w:val="auto"/>
                <w:sz w:val="20"/>
              </w:rPr>
            </w:pPr>
            <w:r>
              <w:rPr>
                <w:color w:val="auto"/>
                <w:sz w:val="20"/>
              </w:rPr>
              <w:t xml:space="preserve">HO T5 </w:t>
            </w:r>
            <w:r w:rsidRPr="0041595A">
              <w:rPr>
                <w:color w:val="auto"/>
                <w:sz w:val="20"/>
              </w:rPr>
              <w:t>117 W</w:t>
            </w:r>
          </w:p>
          <w:p w:rsidR="0063046A" w:rsidRDefault="0063046A">
            <w:pPr>
              <w:rPr>
                <w:sz w:val="20"/>
                <w:szCs w:val="20"/>
              </w:rPr>
            </w:pPr>
            <w:r w:rsidRPr="0041595A">
              <w:rPr>
                <w:sz w:val="20"/>
                <w:szCs w:val="20"/>
              </w:rPr>
              <w:t>(based on 4’ fixture with 2 lamps)</w:t>
            </w:r>
          </w:p>
        </w:tc>
        <w:tc>
          <w:tcPr>
            <w:tcW w:w="1366" w:type="dxa"/>
            <w:shd w:val="pct5" w:color="000000" w:fill="FFFFFF"/>
          </w:tcPr>
          <w:p w:rsidR="0063046A" w:rsidRPr="0041595A" w:rsidRDefault="0063046A" w:rsidP="008459CD">
            <w:pPr>
              <w:pStyle w:val="BasicText"/>
              <w:ind w:left="0"/>
              <w:rPr>
                <w:color w:val="auto"/>
                <w:sz w:val="20"/>
              </w:rPr>
            </w:pPr>
            <w:r>
              <w:rPr>
                <w:color w:val="auto"/>
                <w:sz w:val="20"/>
              </w:rPr>
              <w:t xml:space="preserve">HO T5 </w:t>
            </w:r>
            <w:r w:rsidRPr="0041595A">
              <w:rPr>
                <w:color w:val="auto"/>
                <w:sz w:val="20"/>
              </w:rPr>
              <w:t>62 W</w:t>
            </w:r>
          </w:p>
          <w:p w:rsidR="0063046A" w:rsidRDefault="0063046A">
            <w:pPr>
              <w:rPr>
                <w:sz w:val="20"/>
                <w:szCs w:val="20"/>
              </w:rPr>
            </w:pPr>
            <w:r w:rsidRPr="0041595A">
              <w:rPr>
                <w:sz w:val="20"/>
                <w:szCs w:val="20"/>
              </w:rPr>
              <w:t>(based on 4’ fixture with 1 lamp)</w:t>
            </w:r>
          </w:p>
        </w:tc>
      </w:tr>
      <w:tr w:rsidR="00B9699D" w:rsidTr="00B9699D">
        <w:trPr>
          <w:trHeight w:val="462"/>
        </w:trPr>
        <w:tc>
          <w:tcPr>
            <w:tcW w:w="2691" w:type="dxa"/>
            <w:shd w:val="pct20" w:color="000000" w:fill="FFFFFF"/>
          </w:tcPr>
          <w:p w:rsidR="00B9699D" w:rsidRPr="005F4D74" w:rsidRDefault="00B9699D">
            <w:pPr>
              <w:rPr>
                <w:b/>
              </w:rPr>
            </w:pPr>
            <w:r w:rsidRPr="005F4D74">
              <w:rPr>
                <w:b/>
              </w:rPr>
              <w:t xml:space="preserve">Base Case Energy Consumption: </w:t>
            </w:r>
          </w:p>
        </w:tc>
        <w:tc>
          <w:tcPr>
            <w:tcW w:w="1578" w:type="dxa"/>
            <w:shd w:val="clear" w:color="auto" w:fill="auto"/>
          </w:tcPr>
          <w:p w:rsidR="00B9699D" w:rsidRPr="00021A47" w:rsidRDefault="00B9699D">
            <w:pPr>
              <w:rPr>
                <w:sz w:val="20"/>
                <w:szCs w:val="20"/>
              </w:rPr>
            </w:pPr>
            <w:r w:rsidRPr="00021A47">
              <w:rPr>
                <w:sz w:val="20"/>
                <w:szCs w:val="20"/>
              </w:rPr>
              <w:t>Refer to calculation sheet</w:t>
            </w:r>
          </w:p>
        </w:tc>
        <w:tc>
          <w:tcPr>
            <w:tcW w:w="136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92" w:type="dxa"/>
            <w:gridSpan w:val="2"/>
            <w:shd w:val="clear" w:color="auto" w:fill="auto"/>
          </w:tcPr>
          <w:p w:rsidR="00B9699D" w:rsidRPr="00021A47" w:rsidRDefault="00B9699D" w:rsidP="002D035C">
            <w:pPr>
              <w:rPr>
                <w:sz w:val="20"/>
                <w:szCs w:val="20"/>
              </w:rPr>
            </w:pPr>
            <w:r w:rsidRPr="00021A47">
              <w:rPr>
                <w:sz w:val="20"/>
                <w:szCs w:val="20"/>
              </w:rPr>
              <w:t>Refer to calculation sheet</w:t>
            </w:r>
          </w:p>
        </w:tc>
        <w:tc>
          <w:tcPr>
            <w:tcW w:w="1344"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6" w:type="dxa"/>
            <w:shd w:val="clear" w:color="auto" w:fill="auto"/>
          </w:tcPr>
          <w:p w:rsidR="00B9699D" w:rsidRPr="00021A47" w:rsidRDefault="00B9699D" w:rsidP="002D035C">
            <w:pPr>
              <w:rPr>
                <w:sz w:val="20"/>
                <w:szCs w:val="20"/>
              </w:rPr>
            </w:pPr>
            <w:r w:rsidRPr="00021A47">
              <w:rPr>
                <w:sz w:val="20"/>
                <w:szCs w:val="20"/>
              </w:rPr>
              <w:t>Refer to calculation sheet</w:t>
            </w:r>
          </w:p>
        </w:tc>
      </w:tr>
      <w:tr w:rsidR="00B9699D" w:rsidTr="00B9699D">
        <w:trPr>
          <w:trHeight w:val="462"/>
        </w:trPr>
        <w:tc>
          <w:tcPr>
            <w:tcW w:w="2691" w:type="dxa"/>
            <w:shd w:val="pct5" w:color="000000" w:fill="FFFFFF"/>
          </w:tcPr>
          <w:p w:rsidR="00B9699D" w:rsidRPr="005F4D74" w:rsidRDefault="00B9699D">
            <w:pPr>
              <w:rPr>
                <w:b/>
              </w:rPr>
            </w:pPr>
            <w:r w:rsidRPr="005F4D74">
              <w:rPr>
                <w:b/>
              </w:rPr>
              <w:t>Measure Energy Consumption:</w:t>
            </w:r>
          </w:p>
        </w:tc>
        <w:tc>
          <w:tcPr>
            <w:tcW w:w="157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92" w:type="dxa"/>
            <w:gridSpan w:val="2"/>
            <w:shd w:val="clear" w:color="auto" w:fill="auto"/>
          </w:tcPr>
          <w:p w:rsidR="00B9699D" w:rsidRPr="00021A47" w:rsidRDefault="00B9699D" w:rsidP="002D035C">
            <w:pPr>
              <w:rPr>
                <w:sz w:val="20"/>
                <w:szCs w:val="20"/>
              </w:rPr>
            </w:pPr>
            <w:r w:rsidRPr="00021A47">
              <w:rPr>
                <w:sz w:val="20"/>
                <w:szCs w:val="20"/>
              </w:rPr>
              <w:t>Refer to calculation sheet</w:t>
            </w:r>
          </w:p>
        </w:tc>
        <w:tc>
          <w:tcPr>
            <w:tcW w:w="1344"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6" w:type="dxa"/>
            <w:shd w:val="clear" w:color="auto" w:fill="auto"/>
          </w:tcPr>
          <w:p w:rsidR="00B9699D" w:rsidRPr="00021A47" w:rsidRDefault="00B9699D" w:rsidP="002D035C">
            <w:pPr>
              <w:rPr>
                <w:sz w:val="20"/>
                <w:szCs w:val="20"/>
              </w:rPr>
            </w:pPr>
            <w:r w:rsidRPr="00021A47">
              <w:rPr>
                <w:sz w:val="20"/>
                <w:szCs w:val="20"/>
              </w:rPr>
              <w:t>Refer to calculation sheet</w:t>
            </w:r>
          </w:p>
        </w:tc>
      </w:tr>
      <w:tr w:rsidR="00B9699D" w:rsidTr="00B9699D">
        <w:trPr>
          <w:trHeight w:val="462"/>
        </w:trPr>
        <w:tc>
          <w:tcPr>
            <w:tcW w:w="2691" w:type="dxa"/>
            <w:shd w:val="pct20" w:color="000000" w:fill="FFFFFF"/>
          </w:tcPr>
          <w:p w:rsidR="00B9699D" w:rsidRPr="005F4D74" w:rsidRDefault="00B9699D">
            <w:pPr>
              <w:rPr>
                <w:b/>
              </w:rPr>
            </w:pPr>
            <w:r w:rsidRPr="005F4D74">
              <w:rPr>
                <w:b/>
              </w:rPr>
              <w:t>Energy Savings ((Base Case – Measure) x Interactive Effects)</w:t>
            </w:r>
          </w:p>
        </w:tc>
        <w:tc>
          <w:tcPr>
            <w:tcW w:w="157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92" w:type="dxa"/>
            <w:gridSpan w:val="2"/>
            <w:shd w:val="clear" w:color="auto" w:fill="auto"/>
          </w:tcPr>
          <w:p w:rsidR="00B9699D" w:rsidRPr="00021A47" w:rsidRDefault="00B9699D" w:rsidP="002D035C">
            <w:pPr>
              <w:rPr>
                <w:sz w:val="20"/>
                <w:szCs w:val="20"/>
              </w:rPr>
            </w:pPr>
            <w:r w:rsidRPr="00021A47">
              <w:rPr>
                <w:sz w:val="20"/>
                <w:szCs w:val="20"/>
              </w:rPr>
              <w:t>Refer to calculation sheet</w:t>
            </w:r>
          </w:p>
        </w:tc>
        <w:tc>
          <w:tcPr>
            <w:tcW w:w="1344"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8" w:type="dxa"/>
            <w:shd w:val="clear" w:color="auto" w:fill="auto"/>
          </w:tcPr>
          <w:p w:rsidR="00B9699D" w:rsidRPr="00021A47" w:rsidRDefault="00B9699D" w:rsidP="002D035C">
            <w:pPr>
              <w:rPr>
                <w:sz w:val="20"/>
                <w:szCs w:val="20"/>
              </w:rPr>
            </w:pPr>
            <w:r w:rsidRPr="00021A47">
              <w:rPr>
                <w:sz w:val="20"/>
                <w:szCs w:val="20"/>
              </w:rPr>
              <w:t>Refer to calculation sheet</w:t>
            </w:r>
          </w:p>
        </w:tc>
        <w:tc>
          <w:tcPr>
            <w:tcW w:w="1366" w:type="dxa"/>
            <w:shd w:val="clear" w:color="auto" w:fill="auto"/>
          </w:tcPr>
          <w:p w:rsidR="00B9699D" w:rsidRPr="00021A47" w:rsidRDefault="00B9699D" w:rsidP="002D035C">
            <w:pPr>
              <w:rPr>
                <w:sz w:val="20"/>
                <w:szCs w:val="20"/>
              </w:rPr>
            </w:pPr>
            <w:r w:rsidRPr="00021A47">
              <w:rPr>
                <w:sz w:val="20"/>
                <w:szCs w:val="20"/>
              </w:rPr>
              <w:t>Refer to calculation sheet</w:t>
            </w:r>
          </w:p>
        </w:tc>
      </w:tr>
      <w:tr w:rsidR="00B9699D" w:rsidTr="0090666D">
        <w:trPr>
          <w:trHeight w:val="462"/>
        </w:trPr>
        <w:tc>
          <w:tcPr>
            <w:tcW w:w="2691" w:type="dxa"/>
            <w:shd w:val="pct5" w:color="000000" w:fill="FFFFFF"/>
          </w:tcPr>
          <w:p w:rsidR="00B9699D" w:rsidRDefault="00B9699D">
            <w:pPr>
              <w:rPr>
                <w:b/>
              </w:rPr>
            </w:pPr>
            <w:r>
              <w:rPr>
                <w:b/>
              </w:rPr>
              <w:t xml:space="preserve">Costs Common Units: </w:t>
            </w:r>
          </w:p>
        </w:tc>
        <w:tc>
          <w:tcPr>
            <w:tcW w:w="8416" w:type="dxa"/>
            <w:gridSpan w:val="7"/>
            <w:shd w:val="pct5" w:color="000000" w:fill="FFFFFF"/>
          </w:tcPr>
          <w:p w:rsidR="00B9699D" w:rsidRDefault="00B9699D">
            <w:pPr>
              <w:rPr>
                <w:sz w:val="20"/>
                <w:szCs w:val="20"/>
              </w:rPr>
            </w:pPr>
            <w:r>
              <w:rPr>
                <w:sz w:val="20"/>
                <w:szCs w:val="20"/>
              </w:rPr>
              <w:t>$ per fixture</w:t>
            </w:r>
          </w:p>
        </w:tc>
      </w:tr>
      <w:tr w:rsidR="00B9699D" w:rsidTr="0090666D">
        <w:trPr>
          <w:trHeight w:val="462"/>
        </w:trPr>
        <w:tc>
          <w:tcPr>
            <w:tcW w:w="2691" w:type="dxa"/>
            <w:shd w:val="pct20" w:color="000000" w:fill="FFFFFF"/>
          </w:tcPr>
          <w:p w:rsidR="00B9699D" w:rsidRDefault="00B9699D">
            <w:pPr>
              <w:rPr>
                <w:b/>
              </w:rPr>
            </w:pPr>
            <w:r>
              <w:rPr>
                <w:b/>
              </w:rPr>
              <w:t>Base Case Equipment Cost ($/unit):</w:t>
            </w:r>
          </w:p>
        </w:tc>
        <w:tc>
          <w:tcPr>
            <w:tcW w:w="1578" w:type="dxa"/>
            <w:shd w:val="pct20" w:color="000000" w:fill="FFFFFF"/>
          </w:tcPr>
          <w:p w:rsidR="00B9699D" w:rsidRDefault="00B9699D">
            <w:pPr>
              <w:rPr>
                <w:sz w:val="20"/>
                <w:szCs w:val="20"/>
              </w:rPr>
            </w:pPr>
            <w:r>
              <w:rPr>
                <w:sz w:val="20"/>
                <w:szCs w:val="20"/>
              </w:rPr>
              <w:t>$0</w:t>
            </w:r>
          </w:p>
        </w:tc>
        <w:tc>
          <w:tcPr>
            <w:tcW w:w="1368" w:type="dxa"/>
            <w:shd w:val="pct20" w:color="000000" w:fill="FFFFFF"/>
          </w:tcPr>
          <w:p w:rsidR="00B9699D" w:rsidRDefault="00B9699D">
            <w:pPr>
              <w:rPr>
                <w:sz w:val="20"/>
                <w:szCs w:val="20"/>
              </w:rPr>
            </w:pPr>
            <w:r>
              <w:rPr>
                <w:sz w:val="20"/>
                <w:szCs w:val="20"/>
              </w:rPr>
              <w:t>$0</w:t>
            </w:r>
          </w:p>
        </w:tc>
        <w:tc>
          <w:tcPr>
            <w:tcW w:w="1392" w:type="dxa"/>
            <w:gridSpan w:val="2"/>
            <w:shd w:val="pct20" w:color="000000" w:fill="FFFFFF"/>
          </w:tcPr>
          <w:p w:rsidR="00B9699D" w:rsidRDefault="00B9699D">
            <w:pPr>
              <w:rPr>
                <w:sz w:val="20"/>
                <w:szCs w:val="20"/>
              </w:rPr>
            </w:pPr>
            <w:r>
              <w:rPr>
                <w:sz w:val="20"/>
                <w:szCs w:val="20"/>
              </w:rPr>
              <w:t>$0</w:t>
            </w:r>
          </w:p>
        </w:tc>
        <w:tc>
          <w:tcPr>
            <w:tcW w:w="1344" w:type="dxa"/>
            <w:shd w:val="pct20" w:color="000000" w:fill="FFFFFF"/>
          </w:tcPr>
          <w:p w:rsidR="00B9699D" w:rsidRDefault="00B9699D">
            <w:pPr>
              <w:rPr>
                <w:sz w:val="20"/>
                <w:szCs w:val="20"/>
              </w:rPr>
            </w:pPr>
            <w:r>
              <w:rPr>
                <w:sz w:val="20"/>
                <w:szCs w:val="20"/>
              </w:rPr>
              <w:t>$0</w:t>
            </w:r>
          </w:p>
        </w:tc>
        <w:tc>
          <w:tcPr>
            <w:tcW w:w="1368" w:type="dxa"/>
            <w:shd w:val="pct20" w:color="000000" w:fill="FFFFFF"/>
          </w:tcPr>
          <w:p w:rsidR="00B9699D" w:rsidRDefault="00B9699D">
            <w:pPr>
              <w:rPr>
                <w:sz w:val="20"/>
                <w:szCs w:val="20"/>
              </w:rPr>
            </w:pPr>
            <w:r>
              <w:rPr>
                <w:sz w:val="20"/>
                <w:szCs w:val="20"/>
              </w:rPr>
              <w:t>$0</w:t>
            </w:r>
          </w:p>
        </w:tc>
        <w:tc>
          <w:tcPr>
            <w:tcW w:w="1366" w:type="dxa"/>
            <w:shd w:val="pct20" w:color="000000" w:fill="FFFFFF"/>
          </w:tcPr>
          <w:p w:rsidR="00B9699D" w:rsidRDefault="00B9699D">
            <w:pPr>
              <w:rPr>
                <w:sz w:val="20"/>
                <w:szCs w:val="20"/>
              </w:rPr>
            </w:pPr>
            <w:r>
              <w:rPr>
                <w:sz w:val="20"/>
                <w:szCs w:val="20"/>
              </w:rPr>
              <w:t>$0</w:t>
            </w:r>
          </w:p>
        </w:tc>
      </w:tr>
      <w:tr w:rsidR="00554D18" w:rsidTr="0090666D">
        <w:trPr>
          <w:trHeight w:val="462"/>
        </w:trPr>
        <w:tc>
          <w:tcPr>
            <w:tcW w:w="2691" w:type="dxa"/>
            <w:shd w:val="pct5" w:color="000000" w:fill="FFFFFF"/>
          </w:tcPr>
          <w:p w:rsidR="00554D18" w:rsidRDefault="00554D18">
            <w:pPr>
              <w:rPr>
                <w:b/>
              </w:rPr>
            </w:pPr>
            <w:r>
              <w:rPr>
                <w:b/>
              </w:rPr>
              <w:t>Code Base Case Equipment Cost ($/unit):</w:t>
            </w:r>
          </w:p>
        </w:tc>
        <w:tc>
          <w:tcPr>
            <w:tcW w:w="1578" w:type="dxa"/>
            <w:shd w:val="pct5" w:color="000000" w:fill="FFFFFF"/>
          </w:tcPr>
          <w:p w:rsidR="00554D18" w:rsidRDefault="00554D18">
            <w:pPr>
              <w:rPr>
                <w:sz w:val="20"/>
                <w:szCs w:val="20"/>
              </w:rPr>
            </w:pPr>
          </w:p>
        </w:tc>
        <w:tc>
          <w:tcPr>
            <w:tcW w:w="1368" w:type="dxa"/>
            <w:shd w:val="pct5" w:color="000000" w:fill="FFFFFF"/>
          </w:tcPr>
          <w:p w:rsidR="00554D18" w:rsidRDefault="00554D18">
            <w:pPr>
              <w:rPr>
                <w:sz w:val="20"/>
                <w:szCs w:val="20"/>
              </w:rPr>
            </w:pPr>
            <w:r>
              <w:rPr>
                <w:sz w:val="20"/>
                <w:szCs w:val="20"/>
              </w:rPr>
              <w:t>$93</w:t>
            </w:r>
          </w:p>
        </w:tc>
        <w:tc>
          <w:tcPr>
            <w:tcW w:w="1392" w:type="dxa"/>
            <w:gridSpan w:val="2"/>
            <w:shd w:val="pct5" w:color="000000" w:fill="FFFFFF"/>
          </w:tcPr>
          <w:p w:rsidR="00554D18" w:rsidRDefault="00554D18">
            <w:pPr>
              <w:rPr>
                <w:sz w:val="20"/>
                <w:szCs w:val="20"/>
              </w:rPr>
            </w:pPr>
            <w:r>
              <w:rPr>
                <w:sz w:val="20"/>
                <w:szCs w:val="20"/>
              </w:rPr>
              <w:t>$93</w:t>
            </w:r>
          </w:p>
        </w:tc>
        <w:tc>
          <w:tcPr>
            <w:tcW w:w="1344" w:type="dxa"/>
            <w:shd w:val="pct5" w:color="000000" w:fill="FFFFFF"/>
          </w:tcPr>
          <w:p w:rsidR="00554D18" w:rsidRDefault="00554D18">
            <w:pPr>
              <w:rPr>
                <w:sz w:val="20"/>
                <w:szCs w:val="20"/>
              </w:rPr>
            </w:pPr>
            <w:r>
              <w:rPr>
                <w:sz w:val="20"/>
                <w:szCs w:val="20"/>
              </w:rPr>
              <w:t>$73.88</w:t>
            </w:r>
          </w:p>
        </w:tc>
        <w:tc>
          <w:tcPr>
            <w:tcW w:w="1368" w:type="dxa"/>
            <w:shd w:val="pct5" w:color="000000" w:fill="FFFFFF"/>
          </w:tcPr>
          <w:p w:rsidR="00554D18" w:rsidRDefault="00554D18">
            <w:pPr>
              <w:rPr>
                <w:sz w:val="20"/>
                <w:szCs w:val="20"/>
              </w:rPr>
            </w:pPr>
          </w:p>
        </w:tc>
        <w:tc>
          <w:tcPr>
            <w:tcW w:w="1366" w:type="dxa"/>
            <w:shd w:val="pct5" w:color="000000" w:fill="FFFFFF"/>
          </w:tcPr>
          <w:p w:rsidR="00554D18" w:rsidRDefault="00554D18">
            <w:pPr>
              <w:rPr>
                <w:sz w:val="20"/>
                <w:szCs w:val="20"/>
              </w:rPr>
            </w:pPr>
          </w:p>
        </w:tc>
      </w:tr>
      <w:tr w:rsidR="00B9699D" w:rsidTr="0090666D">
        <w:trPr>
          <w:trHeight w:val="462"/>
        </w:trPr>
        <w:tc>
          <w:tcPr>
            <w:tcW w:w="2691" w:type="dxa"/>
            <w:shd w:val="pct5" w:color="000000" w:fill="FFFFFF"/>
          </w:tcPr>
          <w:p w:rsidR="00B9699D" w:rsidRDefault="00B9699D">
            <w:pPr>
              <w:rPr>
                <w:b/>
              </w:rPr>
            </w:pPr>
            <w:r>
              <w:rPr>
                <w:b/>
              </w:rPr>
              <w:t xml:space="preserve">Measure Equipment Cost ($/unit): </w:t>
            </w:r>
          </w:p>
        </w:tc>
        <w:tc>
          <w:tcPr>
            <w:tcW w:w="1578" w:type="dxa"/>
            <w:shd w:val="pct5" w:color="000000" w:fill="FFFFFF"/>
          </w:tcPr>
          <w:p w:rsidR="00B9699D" w:rsidRDefault="00B9699D">
            <w:pPr>
              <w:rPr>
                <w:sz w:val="20"/>
                <w:szCs w:val="20"/>
              </w:rPr>
            </w:pPr>
            <w:r>
              <w:rPr>
                <w:sz w:val="20"/>
                <w:szCs w:val="20"/>
              </w:rPr>
              <w:t>$500</w:t>
            </w:r>
          </w:p>
          <w:p w:rsidR="00B9699D" w:rsidRDefault="00B9699D">
            <w:pPr>
              <w:rPr>
                <w:sz w:val="20"/>
                <w:szCs w:val="20"/>
              </w:rPr>
            </w:pPr>
            <w:r>
              <w:rPr>
                <w:sz w:val="20"/>
                <w:szCs w:val="20"/>
              </w:rPr>
              <w:t xml:space="preserve">Source: RS Means Electrical </w:t>
            </w:r>
            <w:r>
              <w:rPr>
                <w:sz w:val="20"/>
                <w:szCs w:val="20"/>
              </w:rPr>
              <w:lastRenderedPageBreak/>
              <w:t>2005</w:t>
            </w:r>
          </w:p>
        </w:tc>
        <w:tc>
          <w:tcPr>
            <w:tcW w:w="1368" w:type="dxa"/>
            <w:shd w:val="pct5" w:color="000000" w:fill="FFFFFF"/>
          </w:tcPr>
          <w:p w:rsidR="00B9699D" w:rsidRDefault="00C30BF0">
            <w:pPr>
              <w:rPr>
                <w:sz w:val="20"/>
                <w:szCs w:val="20"/>
              </w:rPr>
            </w:pPr>
            <w:r>
              <w:rPr>
                <w:sz w:val="20"/>
                <w:szCs w:val="20"/>
              </w:rPr>
              <w:lastRenderedPageBreak/>
              <w:t>$275.71</w:t>
            </w:r>
          </w:p>
          <w:p w:rsidR="00C30BF0" w:rsidRDefault="00C30BF0">
            <w:pPr>
              <w:rPr>
                <w:sz w:val="20"/>
                <w:szCs w:val="20"/>
              </w:rPr>
            </w:pPr>
            <w:r>
              <w:rPr>
                <w:sz w:val="20"/>
                <w:szCs w:val="20"/>
              </w:rPr>
              <w:t>DEER 2008</w:t>
            </w:r>
          </w:p>
        </w:tc>
        <w:tc>
          <w:tcPr>
            <w:tcW w:w="1392" w:type="dxa"/>
            <w:gridSpan w:val="2"/>
            <w:shd w:val="pct5" w:color="000000" w:fill="FFFFFF"/>
          </w:tcPr>
          <w:p w:rsidR="00B9699D" w:rsidRDefault="00C30BF0">
            <w:pPr>
              <w:rPr>
                <w:sz w:val="20"/>
                <w:szCs w:val="20"/>
              </w:rPr>
            </w:pPr>
            <w:r>
              <w:rPr>
                <w:sz w:val="20"/>
                <w:szCs w:val="20"/>
              </w:rPr>
              <w:t>$275.71</w:t>
            </w:r>
          </w:p>
          <w:p w:rsidR="00C30BF0" w:rsidRDefault="00C30BF0">
            <w:pPr>
              <w:rPr>
                <w:sz w:val="20"/>
                <w:szCs w:val="20"/>
              </w:rPr>
            </w:pPr>
            <w:r>
              <w:rPr>
                <w:sz w:val="20"/>
                <w:szCs w:val="20"/>
              </w:rPr>
              <w:t>DEER 2008</w:t>
            </w:r>
          </w:p>
        </w:tc>
        <w:tc>
          <w:tcPr>
            <w:tcW w:w="1344" w:type="dxa"/>
            <w:shd w:val="pct5" w:color="000000" w:fill="FFFFFF"/>
          </w:tcPr>
          <w:p w:rsidR="00B9699D" w:rsidRDefault="00B9699D">
            <w:pPr>
              <w:rPr>
                <w:sz w:val="20"/>
                <w:szCs w:val="20"/>
              </w:rPr>
            </w:pPr>
            <w:r>
              <w:rPr>
                <w:sz w:val="20"/>
                <w:szCs w:val="20"/>
              </w:rPr>
              <w:t>$253</w:t>
            </w:r>
          </w:p>
          <w:p w:rsidR="00B9699D" w:rsidRDefault="00B9699D">
            <w:pPr>
              <w:rPr>
                <w:sz w:val="20"/>
                <w:szCs w:val="20"/>
              </w:rPr>
            </w:pPr>
            <w:r>
              <w:rPr>
                <w:sz w:val="20"/>
                <w:szCs w:val="20"/>
              </w:rPr>
              <w:t xml:space="preserve">Source: RS Means </w:t>
            </w:r>
            <w:r>
              <w:rPr>
                <w:sz w:val="20"/>
                <w:szCs w:val="20"/>
              </w:rPr>
              <w:lastRenderedPageBreak/>
              <w:t>Electrical 2005</w:t>
            </w:r>
          </w:p>
        </w:tc>
        <w:tc>
          <w:tcPr>
            <w:tcW w:w="1368" w:type="dxa"/>
            <w:shd w:val="pct5" w:color="000000" w:fill="FFFFFF"/>
          </w:tcPr>
          <w:p w:rsidR="00B9699D" w:rsidRDefault="00B9699D">
            <w:pPr>
              <w:rPr>
                <w:sz w:val="20"/>
                <w:szCs w:val="20"/>
              </w:rPr>
            </w:pPr>
            <w:r>
              <w:rPr>
                <w:sz w:val="20"/>
                <w:szCs w:val="20"/>
              </w:rPr>
              <w:lastRenderedPageBreak/>
              <w:t>$207</w:t>
            </w:r>
          </w:p>
          <w:p w:rsidR="00B9699D" w:rsidRDefault="00B9699D">
            <w:pPr>
              <w:rPr>
                <w:sz w:val="20"/>
                <w:szCs w:val="20"/>
              </w:rPr>
            </w:pPr>
            <w:r>
              <w:rPr>
                <w:sz w:val="20"/>
                <w:szCs w:val="20"/>
              </w:rPr>
              <w:t xml:space="preserve">Source: RS Means </w:t>
            </w:r>
            <w:r>
              <w:rPr>
                <w:sz w:val="20"/>
                <w:szCs w:val="20"/>
              </w:rPr>
              <w:lastRenderedPageBreak/>
              <w:t>Electrical 2005</w:t>
            </w:r>
          </w:p>
        </w:tc>
        <w:tc>
          <w:tcPr>
            <w:tcW w:w="1366" w:type="dxa"/>
            <w:shd w:val="pct5" w:color="000000" w:fill="FFFFFF"/>
          </w:tcPr>
          <w:p w:rsidR="00B9699D" w:rsidRDefault="00B9699D">
            <w:pPr>
              <w:rPr>
                <w:sz w:val="20"/>
                <w:szCs w:val="20"/>
              </w:rPr>
            </w:pPr>
            <w:r>
              <w:rPr>
                <w:sz w:val="20"/>
                <w:szCs w:val="20"/>
              </w:rPr>
              <w:lastRenderedPageBreak/>
              <w:t>$145</w:t>
            </w:r>
          </w:p>
          <w:p w:rsidR="00B9699D" w:rsidRDefault="00B9699D">
            <w:pPr>
              <w:rPr>
                <w:sz w:val="20"/>
                <w:szCs w:val="20"/>
              </w:rPr>
            </w:pPr>
            <w:r>
              <w:rPr>
                <w:sz w:val="20"/>
                <w:szCs w:val="20"/>
              </w:rPr>
              <w:t xml:space="preserve">Source: RS Means </w:t>
            </w:r>
            <w:r>
              <w:rPr>
                <w:sz w:val="20"/>
                <w:szCs w:val="20"/>
              </w:rPr>
              <w:lastRenderedPageBreak/>
              <w:t>Electrical 2005</w:t>
            </w:r>
          </w:p>
        </w:tc>
      </w:tr>
      <w:tr w:rsidR="00B9699D" w:rsidTr="0090666D">
        <w:trPr>
          <w:trHeight w:val="462"/>
        </w:trPr>
        <w:tc>
          <w:tcPr>
            <w:tcW w:w="2691" w:type="dxa"/>
            <w:shd w:val="pct20" w:color="000000" w:fill="FFFFFF"/>
          </w:tcPr>
          <w:p w:rsidR="00B9699D" w:rsidRDefault="00B9699D">
            <w:pPr>
              <w:rPr>
                <w:b/>
              </w:rPr>
            </w:pPr>
            <w:bookmarkStart w:id="3" w:name="OLE_LINK1"/>
            <w:r>
              <w:rPr>
                <w:b/>
              </w:rPr>
              <w:lastRenderedPageBreak/>
              <w:t xml:space="preserve">Measure Incremental Cost ($/unit): </w:t>
            </w:r>
            <w:bookmarkEnd w:id="3"/>
            <w:r w:rsidR="00D96518">
              <w:rPr>
                <w:b/>
              </w:rPr>
              <w:t>RUL</w:t>
            </w:r>
          </w:p>
        </w:tc>
        <w:tc>
          <w:tcPr>
            <w:tcW w:w="1578" w:type="dxa"/>
            <w:shd w:val="pct20" w:color="000000" w:fill="FFFFFF"/>
          </w:tcPr>
          <w:p w:rsidR="00B9699D" w:rsidRDefault="00B9699D">
            <w:pPr>
              <w:rPr>
                <w:sz w:val="20"/>
                <w:szCs w:val="20"/>
              </w:rPr>
            </w:pPr>
            <w:r>
              <w:rPr>
                <w:sz w:val="20"/>
                <w:szCs w:val="20"/>
              </w:rPr>
              <w:t>$500</w:t>
            </w:r>
          </w:p>
        </w:tc>
        <w:tc>
          <w:tcPr>
            <w:tcW w:w="1368" w:type="dxa"/>
            <w:shd w:val="pct20" w:color="000000" w:fill="FFFFFF"/>
          </w:tcPr>
          <w:p w:rsidR="00B9699D" w:rsidRDefault="00D96518">
            <w:pPr>
              <w:rPr>
                <w:sz w:val="20"/>
                <w:szCs w:val="20"/>
              </w:rPr>
            </w:pPr>
            <w:r>
              <w:rPr>
                <w:sz w:val="20"/>
                <w:szCs w:val="20"/>
              </w:rPr>
              <w:t>$275.71</w:t>
            </w:r>
          </w:p>
        </w:tc>
        <w:tc>
          <w:tcPr>
            <w:tcW w:w="1392" w:type="dxa"/>
            <w:gridSpan w:val="2"/>
            <w:shd w:val="pct20" w:color="000000" w:fill="FFFFFF"/>
          </w:tcPr>
          <w:p w:rsidR="00B9699D" w:rsidRDefault="00D96518">
            <w:pPr>
              <w:rPr>
                <w:sz w:val="20"/>
                <w:szCs w:val="20"/>
              </w:rPr>
            </w:pPr>
            <w:r>
              <w:rPr>
                <w:sz w:val="20"/>
                <w:szCs w:val="20"/>
              </w:rPr>
              <w:t>$275.71</w:t>
            </w:r>
          </w:p>
        </w:tc>
        <w:tc>
          <w:tcPr>
            <w:tcW w:w="1344" w:type="dxa"/>
            <w:shd w:val="pct20" w:color="000000" w:fill="FFFFFF"/>
          </w:tcPr>
          <w:p w:rsidR="00B9699D" w:rsidRDefault="00B9699D">
            <w:pPr>
              <w:rPr>
                <w:sz w:val="20"/>
                <w:szCs w:val="20"/>
              </w:rPr>
            </w:pPr>
            <w:r>
              <w:rPr>
                <w:sz w:val="20"/>
                <w:szCs w:val="20"/>
              </w:rPr>
              <w:t>$253</w:t>
            </w:r>
          </w:p>
        </w:tc>
        <w:tc>
          <w:tcPr>
            <w:tcW w:w="1368" w:type="dxa"/>
            <w:shd w:val="pct20" w:color="000000" w:fill="FFFFFF"/>
          </w:tcPr>
          <w:p w:rsidR="00B9699D" w:rsidRDefault="00B9699D">
            <w:pPr>
              <w:rPr>
                <w:sz w:val="20"/>
                <w:szCs w:val="20"/>
              </w:rPr>
            </w:pPr>
            <w:r>
              <w:rPr>
                <w:sz w:val="20"/>
                <w:szCs w:val="20"/>
              </w:rPr>
              <w:t>$207</w:t>
            </w:r>
          </w:p>
        </w:tc>
        <w:tc>
          <w:tcPr>
            <w:tcW w:w="1366" w:type="dxa"/>
            <w:shd w:val="pct20" w:color="000000" w:fill="FFFFFF"/>
          </w:tcPr>
          <w:p w:rsidR="00B9699D" w:rsidRDefault="00B9699D">
            <w:pPr>
              <w:rPr>
                <w:sz w:val="20"/>
                <w:szCs w:val="20"/>
              </w:rPr>
            </w:pPr>
            <w:r>
              <w:rPr>
                <w:sz w:val="20"/>
                <w:szCs w:val="20"/>
              </w:rPr>
              <w:t>$145</w:t>
            </w:r>
          </w:p>
        </w:tc>
      </w:tr>
      <w:tr w:rsidR="00D96518" w:rsidTr="0090666D">
        <w:trPr>
          <w:trHeight w:val="462"/>
        </w:trPr>
        <w:tc>
          <w:tcPr>
            <w:tcW w:w="2691" w:type="dxa"/>
            <w:shd w:val="pct20" w:color="000000" w:fill="FFFFFF"/>
          </w:tcPr>
          <w:p w:rsidR="00D96518" w:rsidRDefault="00D96518">
            <w:pPr>
              <w:rPr>
                <w:b/>
              </w:rPr>
            </w:pPr>
            <w:r>
              <w:rPr>
                <w:b/>
              </w:rPr>
              <w:t>Measure Incremental Cost ($/unit): EUL-RUL</w:t>
            </w:r>
          </w:p>
        </w:tc>
        <w:tc>
          <w:tcPr>
            <w:tcW w:w="1578" w:type="dxa"/>
            <w:shd w:val="pct20" w:color="000000" w:fill="FFFFFF"/>
          </w:tcPr>
          <w:p w:rsidR="00D96518" w:rsidRDefault="00D96518">
            <w:pPr>
              <w:rPr>
                <w:sz w:val="20"/>
                <w:szCs w:val="20"/>
              </w:rPr>
            </w:pPr>
          </w:p>
        </w:tc>
        <w:tc>
          <w:tcPr>
            <w:tcW w:w="1368" w:type="dxa"/>
            <w:shd w:val="pct20" w:color="000000" w:fill="FFFFFF"/>
          </w:tcPr>
          <w:p w:rsidR="00D96518" w:rsidRDefault="00D96518">
            <w:pPr>
              <w:rPr>
                <w:sz w:val="20"/>
                <w:szCs w:val="20"/>
              </w:rPr>
            </w:pPr>
            <w:r>
              <w:rPr>
                <w:sz w:val="20"/>
                <w:szCs w:val="20"/>
              </w:rPr>
              <w:t>$182.71</w:t>
            </w:r>
          </w:p>
        </w:tc>
        <w:tc>
          <w:tcPr>
            <w:tcW w:w="1392" w:type="dxa"/>
            <w:gridSpan w:val="2"/>
            <w:shd w:val="pct20" w:color="000000" w:fill="FFFFFF"/>
          </w:tcPr>
          <w:p w:rsidR="00D96518" w:rsidRDefault="00D96518">
            <w:pPr>
              <w:rPr>
                <w:sz w:val="20"/>
                <w:szCs w:val="20"/>
              </w:rPr>
            </w:pPr>
            <w:r>
              <w:rPr>
                <w:sz w:val="20"/>
                <w:szCs w:val="20"/>
              </w:rPr>
              <w:t>$182.71</w:t>
            </w:r>
          </w:p>
        </w:tc>
        <w:tc>
          <w:tcPr>
            <w:tcW w:w="1344" w:type="dxa"/>
            <w:shd w:val="pct20" w:color="000000" w:fill="FFFFFF"/>
          </w:tcPr>
          <w:p w:rsidR="00D96518" w:rsidRDefault="00D96518">
            <w:pPr>
              <w:rPr>
                <w:sz w:val="20"/>
                <w:szCs w:val="20"/>
              </w:rPr>
            </w:pPr>
          </w:p>
        </w:tc>
        <w:tc>
          <w:tcPr>
            <w:tcW w:w="1368" w:type="dxa"/>
            <w:shd w:val="pct20" w:color="000000" w:fill="FFFFFF"/>
          </w:tcPr>
          <w:p w:rsidR="00D96518" w:rsidRDefault="00D96518">
            <w:pPr>
              <w:rPr>
                <w:sz w:val="20"/>
                <w:szCs w:val="20"/>
              </w:rPr>
            </w:pPr>
          </w:p>
        </w:tc>
        <w:tc>
          <w:tcPr>
            <w:tcW w:w="1366" w:type="dxa"/>
            <w:shd w:val="pct20" w:color="000000" w:fill="FFFFFF"/>
          </w:tcPr>
          <w:p w:rsidR="00D96518" w:rsidRDefault="00D96518">
            <w:pPr>
              <w:rPr>
                <w:sz w:val="20"/>
                <w:szCs w:val="20"/>
              </w:rPr>
            </w:pPr>
          </w:p>
        </w:tc>
      </w:tr>
      <w:tr w:rsidR="00B9699D" w:rsidTr="0090666D">
        <w:trPr>
          <w:trHeight w:val="462"/>
        </w:trPr>
        <w:tc>
          <w:tcPr>
            <w:tcW w:w="2691" w:type="dxa"/>
            <w:shd w:val="pct5" w:color="000000" w:fill="FFFFFF"/>
          </w:tcPr>
          <w:p w:rsidR="00B9699D" w:rsidRPr="005F4D74" w:rsidRDefault="00B9699D">
            <w:pPr>
              <w:rPr>
                <w:b/>
              </w:rPr>
            </w:pPr>
            <w:r w:rsidRPr="005F4D74">
              <w:rPr>
                <w:b/>
              </w:rPr>
              <w:t xml:space="preserve">Effective Useful Life (years): </w:t>
            </w:r>
          </w:p>
        </w:tc>
        <w:tc>
          <w:tcPr>
            <w:tcW w:w="8416" w:type="dxa"/>
            <w:gridSpan w:val="7"/>
            <w:shd w:val="pct5" w:color="000000" w:fill="FFFFFF"/>
          </w:tcPr>
          <w:p w:rsidR="00B9699D" w:rsidRPr="005F4D74" w:rsidRDefault="00B9699D">
            <w:pPr>
              <w:rPr>
                <w:sz w:val="20"/>
                <w:szCs w:val="20"/>
              </w:rPr>
            </w:pPr>
            <w:r w:rsidRPr="005F4D74">
              <w:rPr>
                <w:sz w:val="20"/>
                <w:szCs w:val="20"/>
              </w:rPr>
              <w:t>1</w:t>
            </w:r>
            <w:r w:rsidR="00E2026B">
              <w:rPr>
                <w:sz w:val="20"/>
                <w:szCs w:val="20"/>
              </w:rPr>
              <w:t>5</w:t>
            </w:r>
            <w:r w:rsidRPr="005F4D74">
              <w:rPr>
                <w:sz w:val="20"/>
                <w:szCs w:val="20"/>
              </w:rPr>
              <w:t xml:space="preserve"> years</w:t>
            </w:r>
          </w:p>
          <w:p w:rsidR="00B9699D" w:rsidRPr="005F4D74" w:rsidRDefault="00B9699D" w:rsidP="00E2026B">
            <w:pPr>
              <w:rPr>
                <w:sz w:val="20"/>
                <w:szCs w:val="20"/>
              </w:rPr>
            </w:pPr>
          </w:p>
        </w:tc>
      </w:tr>
      <w:tr w:rsidR="00B9699D" w:rsidTr="0090666D">
        <w:trPr>
          <w:trHeight w:val="462"/>
        </w:trPr>
        <w:tc>
          <w:tcPr>
            <w:tcW w:w="2691" w:type="dxa"/>
            <w:shd w:val="pct20" w:color="000000" w:fill="FFFFFF"/>
          </w:tcPr>
          <w:p w:rsidR="00B9699D" w:rsidRDefault="00B9699D">
            <w:pPr>
              <w:rPr>
                <w:b/>
              </w:rPr>
            </w:pPr>
            <w:r>
              <w:rPr>
                <w:b/>
              </w:rPr>
              <w:t>Program Type:</w:t>
            </w:r>
          </w:p>
        </w:tc>
        <w:tc>
          <w:tcPr>
            <w:tcW w:w="8416" w:type="dxa"/>
            <w:gridSpan w:val="7"/>
            <w:shd w:val="pct20" w:color="000000" w:fill="FFFFFF"/>
          </w:tcPr>
          <w:p w:rsidR="00B9699D" w:rsidRDefault="00B9699D">
            <w:pPr>
              <w:rPr>
                <w:sz w:val="20"/>
                <w:szCs w:val="20"/>
              </w:rPr>
            </w:pPr>
            <w:r>
              <w:rPr>
                <w:sz w:val="20"/>
                <w:szCs w:val="20"/>
              </w:rPr>
              <w:t>Retrofit</w:t>
            </w:r>
          </w:p>
        </w:tc>
      </w:tr>
      <w:tr w:rsidR="00B9699D" w:rsidTr="0090666D">
        <w:trPr>
          <w:trHeight w:val="462"/>
        </w:trPr>
        <w:tc>
          <w:tcPr>
            <w:tcW w:w="2691" w:type="dxa"/>
            <w:shd w:val="pct5" w:color="000000" w:fill="FFFFFF"/>
          </w:tcPr>
          <w:p w:rsidR="00B9699D" w:rsidRDefault="00B9699D">
            <w:pPr>
              <w:rPr>
                <w:b/>
              </w:rPr>
            </w:pPr>
            <w:r w:rsidRPr="00D2001C">
              <w:rPr>
                <w:b/>
              </w:rPr>
              <w:t>Net-to-Gross Ratios:</w:t>
            </w:r>
            <w:r>
              <w:rPr>
                <w:b/>
              </w:rPr>
              <w:t xml:space="preserve"> </w:t>
            </w:r>
          </w:p>
        </w:tc>
        <w:tc>
          <w:tcPr>
            <w:tcW w:w="8416" w:type="dxa"/>
            <w:gridSpan w:val="7"/>
            <w:shd w:val="pct5" w:color="000000" w:fill="FFFFFF"/>
          </w:tcPr>
          <w:p w:rsidR="00B9699D" w:rsidRPr="00DF5F21" w:rsidRDefault="00C27F75">
            <w:pPr>
              <w:rPr>
                <w:sz w:val="20"/>
                <w:szCs w:val="20"/>
              </w:rPr>
            </w:pPr>
            <w:r>
              <w:rPr>
                <w:sz w:val="20"/>
                <w:szCs w:val="20"/>
              </w:rPr>
              <w:t>Various</w:t>
            </w:r>
          </w:p>
        </w:tc>
      </w:tr>
      <w:tr w:rsidR="00B9699D" w:rsidTr="000D163F">
        <w:trPr>
          <w:trHeight w:val="462"/>
        </w:trPr>
        <w:tc>
          <w:tcPr>
            <w:tcW w:w="2691" w:type="dxa"/>
            <w:tcBorders>
              <w:top w:val="single" w:sz="18" w:space="0" w:color="FFFFFF"/>
              <w:right w:val="single" w:sz="18" w:space="0" w:color="FFFFFF"/>
            </w:tcBorders>
            <w:shd w:val="pct5" w:color="000000" w:fill="FFFFFF"/>
          </w:tcPr>
          <w:p w:rsidR="00B9699D" w:rsidRDefault="00B9699D" w:rsidP="00C00DA8">
            <w:pPr>
              <w:rPr>
                <w:b/>
              </w:rPr>
            </w:pPr>
            <w:r>
              <w:rPr>
                <w:b/>
              </w:rPr>
              <w:t>Updates:</w:t>
            </w:r>
          </w:p>
        </w:tc>
        <w:tc>
          <w:tcPr>
            <w:tcW w:w="8416" w:type="dxa"/>
            <w:gridSpan w:val="7"/>
            <w:tcBorders>
              <w:top w:val="single" w:sz="18" w:space="0" w:color="FFFFFF"/>
              <w:left w:val="single" w:sz="18" w:space="0" w:color="FFFFFF"/>
            </w:tcBorders>
            <w:shd w:val="pct5" w:color="000000" w:fill="FFFFFF"/>
          </w:tcPr>
          <w:p w:rsidR="00B9699D" w:rsidRDefault="00070DB2" w:rsidP="00C00DA8">
            <w:pPr>
              <w:rPr>
                <w:sz w:val="20"/>
                <w:szCs w:val="20"/>
              </w:rPr>
            </w:pPr>
            <w:r>
              <w:rPr>
                <w:sz w:val="20"/>
                <w:szCs w:val="20"/>
              </w:rPr>
              <w:t>See WPSDGENRLG0999 for detailed savings</w:t>
            </w:r>
          </w:p>
        </w:tc>
      </w:tr>
    </w:tbl>
    <w:p w:rsidR="005F0BCE" w:rsidRDefault="003E1CBA">
      <w:pPr>
        <w:rPr>
          <w:rFonts w:ascii="Arial" w:hAnsi="Arial" w:cs="Arial"/>
          <w:b/>
          <w:color w:val="FF0000"/>
          <w:sz w:val="20"/>
          <w:szCs w:val="20"/>
        </w:rPr>
        <w:sectPr w:rsidR="005F0BCE" w:rsidSect="009F6C3D">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pgMar w:top="1440" w:right="1440" w:bottom="1440" w:left="1440" w:header="720" w:footer="720" w:gutter="0"/>
          <w:pgNumType w:fmt="lowerRoman"/>
          <w:cols w:space="720"/>
          <w:docGrid w:linePitch="360"/>
        </w:sectPr>
      </w:pPr>
      <w:r>
        <w:rPr>
          <w:rFonts w:ascii="Arial" w:hAnsi="Arial" w:cs="Arial"/>
          <w:b/>
          <w:color w:val="FF0000"/>
          <w:sz w:val="20"/>
          <w:szCs w:val="20"/>
        </w:rPr>
        <w:br w:type="textWrapping" w:clear="all"/>
      </w:r>
    </w:p>
    <w:p w:rsidR="00EA4751" w:rsidRDefault="00EA4751">
      <w:pPr>
        <w:pStyle w:val="Heading1"/>
      </w:pPr>
      <w:bookmarkStart w:id="4" w:name="_Toc174189524"/>
      <w:bookmarkStart w:id="5" w:name="_Toc248655130"/>
      <w:r>
        <w:lastRenderedPageBreak/>
        <w:t>Work Paper Approvals</w:t>
      </w:r>
      <w:bookmarkEnd w:id="4"/>
      <w:bookmarkEnd w:id="5"/>
    </w:p>
    <w:p w:rsidR="00EA4751" w:rsidRDefault="00EA4751"/>
    <w:tbl>
      <w:tblPr>
        <w:tblW w:w="5000" w:type="pct"/>
        <w:tblLook w:val="0000"/>
      </w:tblPr>
      <w:tblGrid>
        <w:gridCol w:w="5868"/>
        <w:gridCol w:w="3708"/>
      </w:tblGrid>
      <w:tr w:rsidR="00EA4751">
        <w:tc>
          <w:tcPr>
            <w:tcW w:w="3064" w:type="pct"/>
          </w:tcPr>
          <w:p w:rsidR="00EA4751" w:rsidRDefault="00EA4751"/>
          <w:p w:rsidR="00EA4751" w:rsidRDefault="00EA4751"/>
          <w:p w:rsidR="00EA4751" w:rsidRDefault="00EA4751"/>
          <w:p w:rsidR="00EA4751" w:rsidRPr="00E132F0" w:rsidRDefault="00E132F0">
            <w:pPr>
              <w:rPr>
                <w:rFonts w:ascii="ScriptS" w:hAnsi="ScriptS"/>
              </w:rPr>
            </w:pPr>
            <w:r w:rsidRPr="00E132F0">
              <w:rPr>
                <w:rFonts w:ascii="ScriptS" w:hAnsi="ScriptS"/>
              </w:rPr>
              <w:t>Charles Harmstead</w:t>
            </w:r>
          </w:p>
          <w:p w:rsidR="00EA4751" w:rsidRDefault="00EA4751">
            <w:pPr>
              <w:pBdr>
                <w:bottom w:val="single" w:sz="12" w:space="1" w:color="auto"/>
              </w:pBdr>
            </w:pPr>
          </w:p>
          <w:p w:rsidR="00EA4751" w:rsidRDefault="008F2003">
            <w:pPr>
              <w:rPr>
                <w:b/>
              </w:rPr>
            </w:pPr>
            <w:r>
              <w:rPr>
                <w:b/>
              </w:rPr>
              <w:t>Harmstead Charles</w:t>
            </w:r>
          </w:p>
          <w:p w:rsidR="00EA4751" w:rsidRDefault="008C77A0">
            <w:r>
              <w:t>Engineering</w:t>
            </w:r>
          </w:p>
        </w:tc>
        <w:tc>
          <w:tcPr>
            <w:tcW w:w="1936" w:type="pct"/>
          </w:tcPr>
          <w:p w:rsidR="00EA4751" w:rsidRDefault="00EA4751"/>
          <w:p w:rsidR="00EA4751" w:rsidRDefault="00EA4751"/>
          <w:p w:rsidR="00EA4751" w:rsidRDefault="00EA4751">
            <w:pPr>
              <w:pBdr>
                <w:bottom w:val="single" w:sz="12" w:space="1" w:color="auto"/>
              </w:pBdr>
            </w:pPr>
          </w:p>
          <w:p w:rsidR="00EA4751" w:rsidRDefault="002D035C">
            <w:pPr>
              <w:pBdr>
                <w:bottom w:val="single" w:sz="12" w:space="1" w:color="auto"/>
              </w:pBdr>
            </w:pPr>
            <w:r>
              <w:t>8/11/2011</w:t>
            </w:r>
          </w:p>
          <w:p w:rsidR="00EA4751" w:rsidRDefault="00EA4751">
            <w:pPr>
              <w:pBdr>
                <w:bottom w:val="single" w:sz="12" w:space="1" w:color="auto"/>
              </w:pBdr>
            </w:pPr>
          </w:p>
          <w:p w:rsidR="00EA4751" w:rsidRDefault="00EA4751">
            <w:r>
              <w:t>Date</w:t>
            </w:r>
          </w:p>
        </w:tc>
      </w:tr>
      <w:tr w:rsidR="00EA4751">
        <w:tc>
          <w:tcPr>
            <w:tcW w:w="3064" w:type="pct"/>
          </w:tcPr>
          <w:p w:rsidR="00EA4751" w:rsidRDefault="00EA4751"/>
          <w:p w:rsidR="00EA4751" w:rsidRDefault="00EA4751"/>
          <w:p w:rsidR="00EA4751" w:rsidRDefault="00EA4751"/>
          <w:p w:rsidR="00EA4751" w:rsidRDefault="00EA4751"/>
          <w:p w:rsidR="00EA4751" w:rsidRDefault="00EA4751"/>
          <w:p w:rsidR="00EA4751" w:rsidRDefault="00EA4751">
            <w:pPr>
              <w:pBdr>
                <w:bottom w:val="single" w:sz="12" w:space="1" w:color="auto"/>
              </w:pBdr>
            </w:pPr>
          </w:p>
          <w:p w:rsidR="00EA4751" w:rsidRDefault="00EA4751"/>
        </w:tc>
        <w:tc>
          <w:tcPr>
            <w:tcW w:w="1936" w:type="pct"/>
          </w:tcPr>
          <w:p w:rsidR="00EA4751" w:rsidRDefault="00EA4751"/>
          <w:p w:rsidR="00EA4751" w:rsidRDefault="00EA4751"/>
          <w:p w:rsidR="00EA4751" w:rsidRDefault="00EA4751"/>
          <w:p w:rsidR="00EA4751" w:rsidRDefault="00EA4751">
            <w:pPr>
              <w:pBdr>
                <w:bottom w:val="single" w:sz="12" w:space="1" w:color="auto"/>
              </w:pBdr>
            </w:pPr>
          </w:p>
          <w:p w:rsidR="00EA4751" w:rsidRDefault="00EA4751">
            <w:pPr>
              <w:pBdr>
                <w:bottom w:val="single" w:sz="12" w:space="1" w:color="auto"/>
              </w:pBdr>
            </w:pPr>
          </w:p>
          <w:p w:rsidR="00EA4751" w:rsidRDefault="00EA4751">
            <w:pPr>
              <w:pBdr>
                <w:bottom w:val="single" w:sz="12" w:space="1" w:color="auto"/>
              </w:pBdr>
            </w:pPr>
          </w:p>
          <w:p w:rsidR="00EA4751" w:rsidRDefault="00EA4751">
            <w:r>
              <w:t>Date</w:t>
            </w:r>
          </w:p>
        </w:tc>
      </w:tr>
      <w:tr w:rsidR="00EA4751">
        <w:tc>
          <w:tcPr>
            <w:tcW w:w="3064" w:type="pct"/>
          </w:tcPr>
          <w:p w:rsidR="00EA4751" w:rsidRDefault="00EA4751"/>
          <w:p w:rsidR="00EA4751" w:rsidRDefault="00EA4751"/>
          <w:p w:rsidR="00EA4751" w:rsidRDefault="00EA4751">
            <w:pPr>
              <w:ind w:firstLine="720"/>
            </w:pPr>
          </w:p>
          <w:p w:rsidR="00EA4751" w:rsidRDefault="00EA4751"/>
          <w:p w:rsidR="00EA4751" w:rsidRDefault="00EA4751"/>
          <w:p w:rsidR="00EA4751" w:rsidRDefault="00EA4751">
            <w:pPr>
              <w:pBdr>
                <w:bottom w:val="single" w:sz="12" w:space="1" w:color="auto"/>
              </w:pBdr>
              <w:rPr>
                <w:color w:val="FF0000"/>
              </w:rPr>
            </w:pPr>
          </w:p>
          <w:p w:rsidR="00EA4751" w:rsidRDefault="00EA4751" w:rsidP="008C77A0"/>
        </w:tc>
        <w:tc>
          <w:tcPr>
            <w:tcW w:w="1936" w:type="pct"/>
          </w:tcPr>
          <w:p w:rsidR="00EA4751" w:rsidRDefault="00EA4751"/>
          <w:p w:rsidR="00EA4751" w:rsidRDefault="00EA4751"/>
          <w:p w:rsidR="00EA4751" w:rsidRDefault="00EA4751">
            <w:pPr>
              <w:pBdr>
                <w:bottom w:val="single" w:sz="12" w:space="1" w:color="auto"/>
              </w:pBdr>
            </w:pPr>
          </w:p>
          <w:p w:rsidR="00EA4751" w:rsidRDefault="00EA4751">
            <w:pPr>
              <w:pBdr>
                <w:bottom w:val="single" w:sz="12" w:space="1" w:color="auto"/>
              </w:pBdr>
            </w:pPr>
          </w:p>
          <w:p w:rsidR="00EA4751" w:rsidRDefault="00EA4751">
            <w:pPr>
              <w:pBdr>
                <w:bottom w:val="single" w:sz="12" w:space="1" w:color="auto"/>
              </w:pBdr>
            </w:pPr>
          </w:p>
          <w:p w:rsidR="00EA4751" w:rsidRDefault="00EA4751">
            <w:pPr>
              <w:pBdr>
                <w:bottom w:val="single" w:sz="12" w:space="1" w:color="auto"/>
              </w:pBdr>
            </w:pPr>
          </w:p>
          <w:p w:rsidR="00EA4751" w:rsidRDefault="00EA4751">
            <w:r>
              <w:t>Date</w:t>
            </w:r>
          </w:p>
          <w:p w:rsidR="00EA4751" w:rsidRDefault="00EA4751">
            <w:pPr>
              <w:rPr>
                <w:color w:val="FF0000"/>
              </w:rPr>
            </w:pPr>
          </w:p>
        </w:tc>
      </w:tr>
    </w:tbl>
    <w:p w:rsidR="00F02EC6" w:rsidRDefault="00F02EC6"/>
    <w:p w:rsidR="00EA4751" w:rsidRDefault="00F02EC6">
      <w:r>
        <w:br w:type="page"/>
      </w:r>
    </w:p>
    <w:p w:rsidR="00EA4751" w:rsidRDefault="00EA4751">
      <w:pPr>
        <w:pStyle w:val="Heading1"/>
      </w:pPr>
      <w:bookmarkStart w:id="6" w:name="_Toc248655131"/>
      <w:r>
        <w:lastRenderedPageBreak/>
        <w:t>Document Revision History</w:t>
      </w:r>
      <w:bookmarkEnd w:id="6"/>
    </w:p>
    <w:p w:rsidR="00EA4751" w:rsidRDefault="0065324A" w:rsidP="0065324A">
      <w:r>
        <w:t xml:space="preserve">Revision # </w:t>
      </w:r>
      <w:r>
        <w:tab/>
        <w:t xml:space="preserve">     Date </w:t>
      </w:r>
      <w:r>
        <w:tab/>
      </w:r>
      <w:r>
        <w:tab/>
        <w:t xml:space="preserve">    </w:t>
      </w:r>
      <w:r w:rsidR="00EA4751">
        <w:t>Description</w:t>
      </w:r>
      <w:r w:rsidR="00EA4751">
        <w:tab/>
      </w:r>
      <w:r w:rsidR="00EA4751">
        <w:tab/>
        <w:t xml:space="preserve">         </w:t>
      </w:r>
      <w:r>
        <w:t xml:space="preserve">                </w:t>
      </w:r>
      <w:r w:rsidR="00EA4751">
        <w:t>Author (Company)</w:t>
      </w:r>
    </w:p>
    <w:tbl>
      <w:tblPr>
        <w:tblW w:w="4944" w:type="pct"/>
        <w:tblInd w:w="108" w:type="dxa"/>
        <w:tblBorders>
          <w:insideH w:val="single" w:sz="18" w:space="0" w:color="FFFFFF"/>
          <w:insideV w:val="single" w:sz="18" w:space="0" w:color="FFFFFF"/>
        </w:tblBorders>
        <w:tblLook w:val="01E0"/>
      </w:tblPr>
      <w:tblGrid>
        <w:gridCol w:w="1649"/>
        <w:gridCol w:w="1051"/>
        <w:gridCol w:w="4140"/>
        <w:gridCol w:w="2629"/>
      </w:tblGrid>
      <w:tr w:rsidR="00674B95" w:rsidTr="00A64480">
        <w:trPr>
          <w:trHeight w:val="464"/>
        </w:trPr>
        <w:tc>
          <w:tcPr>
            <w:tcW w:w="871" w:type="pct"/>
            <w:shd w:val="pct5" w:color="000000" w:fill="FFFFFF"/>
            <w:vAlign w:val="center"/>
          </w:tcPr>
          <w:p w:rsidR="00674B95" w:rsidRPr="005F0BCE" w:rsidRDefault="00674B95" w:rsidP="0062490C">
            <w:pPr>
              <w:rPr>
                <w:b/>
                <w:sz w:val="20"/>
                <w:szCs w:val="20"/>
              </w:rPr>
            </w:pPr>
            <w:r w:rsidRPr="005F0BCE">
              <w:rPr>
                <w:sz w:val="20"/>
                <w:szCs w:val="20"/>
              </w:rPr>
              <w:t>Revision 0</w:t>
            </w:r>
          </w:p>
        </w:tc>
        <w:tc>
          <w:tcPr>
            <w:tcW w:w="555" w:type="pct"/>
            <w:shd w:val="pct5" w:color="000000" w:fill="FFFFFF"/>
            <w:vAlign w:val="center"/>
          </w:tcPr>
          <w:p w:rsidR="00674B95" w:rsidRPr="005F0BCE" w:rsidRDefault="0062490C" w:rsidP="0062490C">
            <w:pPr>
              <w:rPr>
                <w:b/>
                <w:sz w:val="20"/>
                <w:szCs w:val="20"/>
              </w:rPr>
            </w:pPr>
            <w:r>
              <w:rPr>
                <w:sz w:val="20"/>
                <w:szCs w:val="20"/>
              </w:rPr>
              <w:t>12/2003</w:t>
            </w:r>
          </w:p>
        </w:tc>
        <w:tc>
          <w:tcPr>
            <w:tcW w:w="2186" w:type="pct"/>
            <w:shd w:val="pct5" w:color="000000" w:fill="FFFFFF"/>
            <w:vAlign w:val="center"/>
          </w:tcPr>
          <w:p w:rsidR="0065324A" w:rsidRPr="005F0BCE" w:rsidRDefault="0062490C" w:rsidP="0062490C">
            <w:pPr>
              <w:jc w:val="center"/>
              <w:rPr>
                <w:b/>
                <w:sz w:val="20"/>
                <w:szCs w:val="20"/>
              </w:rPr>
            </w:pPr>
            <w:r>
              <w:rPr>
                <w:b/>
                <w:sz w:val="20"/>
                <w:szCs w:val="20"/>
              </w:rPr>
              <w:t>Short version</w:t>
            </w:r>
          </w:p>
        </w:tc>
        <w:tc>
          <w:tcPr>
            <w:tcW w:w="1388" w:type="pct"/>
            <w:shd w:val="pct5" w:color="000000" w:fill="FFFFFF"/>
            <w:vAlign w:val="center"/>
          </w:tcPr>
          <w:p w:rsidR="0062490C" w:rsidRPr="005F0BCE" w:rsidRDefault="0062490C" w:rsidP="00A64480">
            <w:pPr>
              <w:jc w:val="center"/>
              <w:rPr>
                <w:bCs/>
                <w:sz w:val="20"/>
                <w:szCs w:val="20"/>
              </w:rPr>
            </w:pPr>
            <w:r>
              <w:rPr>
                <w:bCs/>
                <w:sz w:val="20"/>
                <w:szCs w:val="20"/>
              </w:rPr>
              <w:t>PGE</w:t>
            </w:r>
          </w:p>
        </w:tc>
      </w:tr>
      <w:tr w:rsidR="0062490C" w:rsidTr="00A64480">
        <w:trPr>
          <w:trHeight w:val="464"/>
        </w:trPr>
        <w:tc>
          <w:tcPr>
            <w:tcW w:w="871" w:type="pct"/>
            <w:shd w:val="pct5" w:color="000000" w:fill="FFFFFF"/>
          </w:tcPr>
          <w:p w:rsidR="0062490C" w:rsidRPr="005F0BCE" w:rsidRDefault="0062490C">
            <w:pPr>
              <w:rPr>
                <w:sz w:val="20"/>
                <w:szCs w:val="20"/>
              </w:rPr>
            </w:pPr>
            <w:r>
              <w:rPr>
                <w:sz w:val="20"/>
                <w:szCs w:val="20"/>
              </w:rPr>
              <w:t>Revision</w:t>
            </w:r>
            <w:r w:rsidR="00C27F75">
              <w:rPr>
                <w:sz w:val="20"/>
                <w:szCs w:val="20"/>
              </w:rPr>
              <w:t xml:space="preserve"> </w:t>
            </w:r>
            <w:r>
              <w:rPr>
                <w:sz w:val="20"/>
                <w:szCs w:val="20"/>
              </w:rPr>
              <w:t>1</w:t>
            </w:r>
          </w:p>
        </w:tc>
        <w:tc>
          <w:tcPr>
            <w:tcW w:w="555" w:type="pct"/>
            <w:shd w:val="pct5" w:color="000000" w:fill="FFFFFF"/>
          </w:tcPr>
          <w:p w:rsidR="0062490C" w:rsidRDefault="0062490C">
            <w:pPr>
              <w:rPr>
                <w:sz w:val="20"/>
                <w:szCs w:val="20"/>
              </w:rPr>
            </w:pPr>
            <w:r>
              <w:rPr>
                <w:sz w:val="20"/>
                <w:szCs w:val="20"/>
              </w:rPr>
              <w:t>09/10</w:t>
            </w:r>
            <w:r w:rsidRPr="005F0BCE">
              <w:rPr>
                <w:sz w:val="20"/>
                <w:szCs w:val="20"/>
              </w:rPr>
              <w:t>/0</w:t>
            </w:r>
            <w:r>
              <w:rPr>
                <w:sz w:val="20"/>
                <w:szCs w:val="20"/>
              </w:rPr>
              <w:t>9</w:t>
            </w:r>
          </w:p>
        </w:tc>
        <w:tc>
          <w:tcPr>
            <w:tcW w:w="2186" w:type="pct"/>
            <w:shd w:val="pct5" w:color="000000" w:fill="FFFFFF"/>
          </w:tcPr>
          <w:p w:rsidR="0062490C" w:rsidRPr="0065324A" w:rsidRDefault="0062490C" w:rsidP="0062490C">
            <w:pPr>
              <w:rPr>
                <w:sz w:val="18"/>
                <w:szCs w:val="18"/>
              </w:rPr>
            </w:pPr>
            <w:r w:rsidRPr="0065324A">
              <w:rPr>
                <w:sz w:val="18"/>
                <w:szCs w:val="18"/>
              </w:rPr>
              <w:t>Linear Fluorescent Interior Fixture SDGE</w:t>
            </w:r>
            <w:r>
              <w:rPr>
                <w:sz w:val="18"/>
                <w:szCs w:val="18"/>
              </w:rPr>
              <w:t>WPNRL044</w:t>
            </w:r>
          </w:p>
          <w:p w:rsidR="0062490C" w:rsidRDefault="0062490C" w:rsidP="0062490C">
            <w:pPr>
              <w:rPr>
                <w:sz w:val="18"/>
                <w:szCs w:val="18"/>
              </w:rPr>
            </w:pPr>
            <w:r w:rsidRPr="0065324A">
              <w:rPr>
                <w:sz w:val="18"/>
                <w:szCs w:val="18"/>
              </w:rPr>
              <w:t>adopted from PGE Work Paper Revision0, April 01, 2008, PGECOLTG114</w:t>
            </w:r>
          </w:p>
          <w:p w:rsidR="005F4D74" w:rsidRPr="0065324A" w:rsidRDefault="005F4D74" w:rsidP="0062490C">
            <w:pPr>
              <w:rPr>
                <w:sz w:val="18"/>
                <w:szCs w:val="18"/>
              </w:rPr>
            </w:pPr>
          </w:p>
        </w:tc>
        <w:tc>
          <w:tcPr>
            <w:tcW w:w="1388" w:type="pct"/>
            <w:shd w:val="pct5" w:color="000000" w:fill="FFFFFF"/>
            <w:vAlign w:val="center"/>
          </w:tcPr>
          <w:p w:rsidR="0062490C" w:rsidRDefault="002405CA" w:rsidP="00A64480">
            <w:pPr>
              <w:jc w:val="center"/>
              <w:rPr>
                <w:sz w:val="20"/>
                <w:szCs w:val="20"/>
              </w:rPr>
            </w:pPr>
            <w:r>
              <w:rPr>
                <w:sz w:val="20"/>
                <w:szCs w:val="20"/>
              </w:rPr>
              <w:t xml:space="preserve">Lucie Sidibe , </w:t>
            </w:r>
            <w:r w:rsidR="0062490C">
              <w:rPr>
                <w:sz w:val="20"/>
                <w:szCs w:val="20"/>
              </w:rPr>
              <w:t>SDG&amp;E</w:t>
            </w:r>
          </w:p>
          <w:p w:rsidR="0062490C" w:rsidRDefault="0062490C" w:rsidP="00A64480">
            <w:pPr>
              <w:jc w:val="center"/>
              <w:rPr>
                <w:bCs/>
                <w:sz w:val="20"/>
                <w:szCs w:val="20"/>
              </w:rPr>
            </w:pPr>
          </w:p>
          <w:p w:rsidR="00A64480" w:rsidRDefault="00A64480" w:rsidP="00A64480">
            <w:pPr>
              <w:jc w:val="center"/>
              <w:rPr>
                <w:bCs/>
                <w:sz w:val="20"/>
                <w:szCs w:val="20"/>
              </w:rPr>
            </w:pPr>
          </w:p>
          <w:p w:rsidR="00A64480" w:rsidRDefault="00A64480" w:rsidP="00A64480">
            <w:pPr>
              <w:jc w:val="center"/>
              <w:rPr>
                <w:bCs/>
                <w:sz w:val="20"/>
                <w:szCs w:val="20"/>
              </w:rPr>
            </w:pPr>
          </w:p>
        </w:tc>
      </w:tr>
      <w:tr w:rsidR="00A64480" w:rsidTr="00A64480">
        <w:trPr>
          <w:trHeight w:val="464"/>
        </w:trPr>
        <w:tc>
          <w:tcPr>
            <w:tcW w:w="871" w:type="pct"/>
            <w:shd w:val="pct5" w:color="000000" w:fill="FFFFFF"/>
          </w:tcPr>
          <w:p w:rsidR="00A64480" w:rsidRDefault="00A64480">
            <w:pPr>
              <w:rPr>
                <w:sz w:val="20"/>
                <w:szCs w:val="20"/>
              </w:rPr>
            </w:pPr>
            <w:r>
              <w:rPr>
                <w:sz w:val="20"/>
                <w:szCs w:val="20"/>
              </w:rPr>
              <w:t>Revision</w:t>
            </w:r>
            <w:r w:rsidR="00C27F75">
              <w:rPr>
                <w:sz w:val="20"/>
                <w:szCs w:val="20"/>
              </w:rPr>
              <w:t xml:space="preserve"> </w:t>
            </w:r>
            <w:r>
              <w:rPr>
                <w:sz w:val="20"/>
                <w:szCs w:val="20"/>
              </w:rPr>
              <w:t>2</w:t>
            </w:r>
          </w:p>
        </w:tc>
        <w:tc>
          <w:tcPr>
            <w:tcW w:w="555" w:type="pct"/>
            <w:shd w:val="pct5" w:color="000000" w:fill="FFFFFF"/>
          </w:tcPr>
          <w:p w:rsidR="00A64480" w:rsidRDefault="00C27F75">
            <w:pPr>
              <w:rPr>
                <w:sz w:val="20"/>
                <w:szCs w:val="20"/>
              </w:rPr>
            </w:pPr>
            <w:r>
              <w:rPr>
                <w:sz w:val="20"/>
                <w:szCs w:val="20"/>
              </w:rPr>
              <w:t>8/12/2011</w:t>
            </w:r>
          </w:p>
        </w:tc>
        <w:tc>
          <w:tcPr>
            <w:tcW w:w="2186" w:type="pct"/>
            <w:shd w:val="pct5" w:color="000000" w:fill="FFFFFF"/>
          </w:tcPr>
          <w:p w:rsidR="00A64480" w:rsidRDefault="00A64480" w:rsidP="0062490C">
            <w:pPr>
              <w:rPr>
                <w:sz w:val="18"/>
                <w:szCs w:val="18"/>
              </w:rPr>
            </w:pPr>
            <w:r>
              <w:rPr>
                <w:sz w:val="18"/>
                <w:szCs w:val="18"/>
              </w:rPr>
              <w:t>Updated NTG value to DEER08</w:t>
            </w:r>
          </w:p>
          <w:p w:rsidR="00A64480" w:rsidRDefault="00D96518" w:rsidP="0062490C">
            <w:pPr>
              <w:rPr>
                <w:sz w:val="18"/>
                <w:szCs w:val="18"/>
              </w:rPr>
            </w:pPr>
            <w:r>
              <w:rPr>
                <w:sz w:val="18"/>
                <w:szCs w:val="18"/>
              </w:rPr>
              <w:t>Updated Cost values</w:t>
            </w:r>
          </w:p>
          <w:p w:rsidR="00A64480" w:rsidRPr="0065324A" w:rsidRDefault="005F4D74" w:rsidP="00604A2C">
            <w:pPr>
              <w:rPr>
                <w:sz w:val="18"/>
                <w:szCs w:val="18"/>
              </w:rPr>
            </w:pPr>
            <w:r>
              <w:rPr>
                <w:sz w:val="18"/>
                <w:szCs w:val="18"/>
              </w:rPr>
              <w:t xml:space="preserve">Saving calculations were adjusted to </w:t>
            </w:r>
            <w:r w:rsidR="00604A2C">
              <w:rPr>
                <w:sz w:val="18"/>
                <w:szCs w:val="18"/>
              </w:rPr>
              <w:t>meet DEER 3.02 Lighting Work Book hours and interactive effects. Dual baselines wer</w:t>
            </w:r>
            <w:r w:rsidR="00BD2C51">
              <w:rPr>
                <w:sz w:val="18"/>
                <w:szCs w:val="18"/>
              </w:rPr>
              <w:t>e</w:t>
            </w:r>
            <w:r w:rsidR="00604A2C">
              <w:rPr>
                <w:sz w:val="18"/>
                <w:szCs w:val="18"/>
              </w:rPr>
              <w:t xml:space="preserve"> added, where applicable</w:t>
            </w:r>
          </w:p>
        </w:tc>
        <w:tc>
          <w:tcPr>
            <w:tcW w:w="1388" w:type="pct"/>
            <w:shd w:val="pct5" w:color="000000" w:fill="FFFFFF"/>
            <w:vAlign w:val="center"/>
          </w:tcPr>
          <w:p w:rsidR="00A64480" w:rsidRDefault="002D035C" w:rsidP="00A64480">
            <w:pPr>
              <w:jc w:val="center"/>
              <w:rPr>
                <w:sz w:val="20"/>
                <w:szCs w:val="20"/>
              </w:rPr>
            </w:pPr>
            <w:r>
              <w:rPr>
                <w:sz w:val="20"/>
                <w:szCs w:val="20"/>
              </w:rPr>
              <w:t>Charles Harmstead</w:t>
            </w:r>
            <w:r w:rsidR="002405CA">
              <w:rPr>
                <w:sz w:val="20"/>
                <w:szCs w:val="20"/>
              </w:rPr>
              <w:t xml:space="preserve">, </w:t>
            </w:r>
            <w:r w:rsidR="00A64480">
              <w:rPr>
                <w:sz w:val="20"/>
                <w:szCs w:val="20"/>
              </w:rPr>
              <w:t>SDG&amp;E</w:t>
            </w:r>
          </w:p>
          <w:p w:rsidR="00A64480" w:rsidRDefault="00A64480" w:rsidP="00A64480">
            <w:pPr>
              <w:jc w:val="center"/>
              <w:rPr>
                <w:bCs/>
                <w:sz w:val="20"/>
                <w:szCs w:val="20"/>
              </w:rPr>
            </w:pPr>
          </w:p>
        </w:tc>
      </w:tr>
      <w:tr w:rsidR="00C27F75" w:rsidTr="00C27F75">
        <w:trPr>
          <w:trHeight w:val="464"/>
        </w:trPr>
        <w:tc>
          <w:tcPr>
            <w:tcW w:w="871" w:type="pct"/>
            <w:shd w:val="pct5" w:color="000000" w:fill="FFFFFF"/>
          </w:tcPr>
          <w:p w:rsidR="00C27F75" w:rsidRDefault="00C27F75" w:rsidP="00C27F75">
            <w:pPr>
              <w:rPr>
                <w:sz w:val="20"/>
                <w:szCs w:val="20"/>
              </w:rPr>
            </w:pPr>
            <w:bookmarkStart w:id="7" w:name="_Toc186621650"/>
            <w:r>
              <w:rPr>
                <w:sz w:val="20"/>
                <w:szCs w:val="20"/>
              </w:rPr>
              <w:t>Revision 3</w:t>
            </w:r>
          </w:p>
        </w:tc>
        <w:tc>
          <w:tcPr>
            <w:tcW w:w="555" w:type="pct"/>
            <w:shd w:val="pct5" w:color="000000" w:fill="FFFFFF"/>
          </w:tcPr>
          <w:p w:rsidR="00C27F75" w:rsidRDefault="00C27F75" w:rsidP="00C27F75">
            <w:pPr>
              <w:rPr>
                <w:sz w:val="20"/>
                <w:szCs w:val="20"/>
              </w:rPr>
            </w:pPr>
            <w:r>
              <w:rPr>
                <w:sz w:val="20"/>
                <w:szCs w:val="20"/>
              </w:rPr>
              <w:t>6/26/12</w:t>
            </w:r>
          </w:p>
        </w:tc>
        <w:tc>
          <w:tcPr>
            <w:tcW w:w="2186" w:type="pct"/>
            <w:shd w:val="pct5" w:color="000000" w:fill="FFFFFF"/>
          </w:tcPr>
          <w:p w:rsidR="00C27F75" w:rsidRDefault="00C27F75" w:rsidP="00C27F75">
            <w:pPr>
              <w:rPr>
                <w:sz w:val="18"/>
                <w:szCs w:val="18"/>
              </w:rPr>
            </w:pPr>
            <w:r>
              <w:rPr>
                <w:sz w:val="18"/>
                <w:szCs w:val="18"/>
              </w:rPr>
              <w:t>Updated NTGR value to DEER 2011</w:t>
            </w:r>
          </w:p>
          <w:p w:rsidR="00C27F75" w:rsidRPr="0065324A" w:rsidRDefault="00C27F75" w:rsidP="00070DB2">
            <w:pPr>
              <w:rPr>
                <w:sz w:val="18"/>
                <w:szCs w:val="18"/>
              </w:rPr>
            </w:pPr>
            <w:r>
              <w:rPr>
                <w:sz w:val="18"/>
                <w:szCs w:val="18"/>
              </w:rPr>
              <w:t>Updated savings calcu</w:t>
            </w:r>
            <w:r w:rsidR="00070DB2">
              <w:rPr>
                <w:sz w:val="18"/>
                <w:szCs w:val="18"/>
              </w:rPr>
              <w:t>la</w:t>
            </w:r>
            <w:r>
              <w:rPr>
                <w:sz w:val="18"/>
                <w:szCs w:val="18"/>
              </w:rPr>
              <w:t>tions</w:t>
            </w:r>
            <w:r w:rsidR="00070DB2">
              <w:rPr>
                <w:sz w:val="18"/>
                <w:szCs w:val="18"/>
              </w:rPr>
              <w:t xml:space="preserve"> to </w:t>
            </w:r>
            <w:proofErr w:type="spellStart"/>
            <w:r w:rsidR="00070DB2">
              <w:rPr>
                <w:sz w:val="18"/>
                <w:szCs w:val="18"/>
              </w:rPr>
              <w:t>workpaper</w:t>
            </w:r>
            <w:proofErr w:type="spellEnd"/>
            <w:r w:rsidR="00070DB2">
              <w:rPr>
                <w:sz w:val="18"/>
                <w:szCs w:val="18"/>
              </w:rPr>
              <w:t xml:space="preserve"> WPSDGENRLG0999</w:t>
            </w:r>
          </w:p>
        </w:tc>
        <w:tc>
          <w:tcPr>
            <w:tcW w:w="1388" w:type="pct"/>
            <w:shd w:val="pct5" w:color="000000" w:fill="FFFFFF"/>
            <w:vAlign w:val="center"/>
          </w:tcPr>
          <w:p w:rsidR="00C27F75" w:rsidRDefault="00C27F75" w:rsidP="00C27F75">
            <w:pPr>
              <w:jc w:val="center"/>
              <w:rPr>
                <w:sz w:val="20"/>
                <w:szCs w:val="20"/>
              </w:rPr>
            </w:pPr>
            <w:r>
              <w:rPr>
                <w:sz w:val="20"/>
                <w:szCs w:val="20"/>
              </w:rPr>
              <w:t>Charles Harmstead, SDG&amp;E</w:t>
            </w:r>
          </w:p>
          <w:p w:rsidR="00C27F75" w:rsidRDefault="00C27F75" w:rsidP="00C27F75">
            <w:pPr>
              <w:jc w:val="center"/>
              <w:rPr>
                <w:bCs/>
                <w:sz w:val="20"/>
                <w:szCs w:val="20"/>
              </w:rPr>
            </w:pPr>
          </w:p>
        </w:tc>
      </w:tr>
    </w:tbl>
    <w:p w:rsidR="00EA4751" w:rsidRDefault="00EA4751">
      <w:pPr>
        <w:pStyle w:val="Heading1"/>
        <w:rPr>
          <w:color w:val="FF0000"/>
          <w:sz w:val="28"/>
          <w:szCs w:val="28"/>
        </w:rPr>
      </w:pPr>
    </w:p>
    <w:p w:rsidR="00EA4751" w:rsidRDefault="00EA4751">
      <w:pPr>
        <w:pStyle w:val="Heading1"/>
      </w:pPr>
      <w:r>
        <w:br w:type="page"/>
      </w:r>
      <w:bookmarkStart w:id="8" w:name="_Toc248655132"/>
      <w:r>
        <w:lastRenderedPageBreak/>
        <w:t>Table of Contents</w:t>
      </w:r>
      <w:bookmarkEnd w:id="7"/>
      <w:bookmarkEnd w:id="8"/>
    </w:p>
    <w:p w:rsidR="00CB6651" w:rsidRDefault="00DC3B69">
      <w:pPr>
        <w:pStyle w:val="TOC1"/>
        <w:tabs>
          <w:tab w:val="right" w:leader="dot" w:pos="9350"/>
        </w:tabs>
        <w:rPr>
          <w:noProof/>
        </w:rPr>
      </w:pPr>
      <w:r>
        <w:rPr>
          <w:b/>
          <w:bCs/>
        </w:rPr>
        <w:fldChar w:fldCharType="begin"/>
      </w:r>
      <w:r w:rsidR="00EA4751">
        <w:rPr>
          <w:b/>
          <w:bCs/>
        </w:rPr>
        <w:instrText xml:space="preserve"> TOC \o "1-3" \h \z \u </w:instrText>
      </w:r>
      <w:r>
        <w:rPr>
          <w:b/>
          <w:bCs/>
        </w:rPr>
        <w:fldChar w:fldCharType="separate"/>
      </w:r>
      <w:hyperlink w:anchor="_Toc248655128" w:history="1">
        <w:r w:rsidR="00CB6651" w:rsidRPr="00075EEB">
          <w:rPr>
            <w:rStyle w:val="Hyperlink"/>
            <w:noProof/>
          </w:rPr>
          <w:t>At-a-Glance Summary</w:t>
        </w:r>
        <w:r w:rsidR="00CB6651">
          <w:rPr>
            <w:noProof/>
            <w:webHidden/>
          </w:rPr>
          <w:tab/>
        </w:r>
        <w:r>
          <w:rPr>
            <w:noProof/>
            <w:webHidden/>
          </w:rPr>
          <w:fldChar w:fldCharType="begin"/>
        </w:r>
        <w:r w:rsidR="00CB6651">
          <w:rPr>
            <w:noProof/>
            <w:webHidden/>
          </w:rPr>
          <w:instrText xml:space="preserve"> PAGEREF _Toc248655128 \h </w:instrText>
        </w:r>
        <w:r>
          <w:rPr>
            <w:noProof/>
            <w:webHidden/>
          </w:rPr>
        </w:r>
        <w:r>
          <w:rPr>
            <w:noProof/>
            <w:webHidden/>
          </w:rPr>
          <w:fldChar w:fldCharType="separate"/>
        </w:r>
        <w:r w:rsidR="00D414EF">
          <w:rPr>
            <w:noProof/>
            <w:webHidden/>
          </w:rPr>
          <w:t>ii</w:t>
        </w:r>
        <w:r>
          <w:rPr>
            <w:noProof/>
            <w:webHidden/>
          </w:rPr>
          <w:fldChar w:fldCharType="end"/>
        </w:r>
      </w:hyperlink>
    </w:p>
    <w:p w:rsidR="00CB6651" w:rsidRDefault="00DC3B69">
      <w:pPr>
        <w:pStyle w:val="TOC1"/>
        <w:tabs>
          <w:tab w:val="right" w:leader="dot" w:pos="9350"/>
        </w:tabs>
        <w:rPr>
          <w:noProof/>
        </w:rPr>
      </w:pPr>
      <w:hyperlink w:anchor="_Toc248655130" w:history="1">
        <w:r w:rsidR="00CB6651" w:rsidRPr="00075EEB">
          <w:rPr>
            <w:rStyle w:val="Hyperlink"/>
            <w:noProof/>
          </w:rPr>
          <w:t>Work Paper Approvals</w:t>
        </w:r>
        <w:r w:rsidR="00CB6651">
          <w:rPr>
            <w:noProof/>
            <w:webHidden/>
          </w:rPr>
          <w:tab/>
        </w:r>
        <w:r>
          <w:rPr>
            <w:noProof/>
            <w:webHidden/>
          </w:rPr>
          <w:fldChar w:fldCharType="begin"/>
        </w:r>
        <w:r w:rsidR="00CB6651">
          <w:rPr>
            <w:noProof/>
            <w:webHidden/>
          </w:rPr>
          <w:instrText xml:space="preserve"> PAGEREF _Toc248655130 \h </w:instrText>
        </w:r>
        <w:r>
          <w:rPr>
            <w:noProof/>
            <w:webHidden/>
          </w:rPr>
        </w:r>
        <w:r>
          <w:rPr>
            <w:noProof/>
            <w:webHidden/>
          </w:rPr>
          <w:fldChar w:fldCharType="separate"/>
        </w:r>
        <w:r w:rsidR="00D414EF">
          <w:rPr>
            <w:noProof/>
            <w:webHidden/>
          </w:rPr>
          <w:t>iv</w:t>
        </w:r>
        <w:r>
          <w:rPr>
            <w:noProof/>
            <w:webHidden/>
          </w:rPr>
          <w:fldChar w:fldCharType="end"/>
        </w:r>
      </w:hyperlink>
    </w:p>
    <w:p w:rsidR="00CB6651" w:rsidRDefault="00DC3B69">
      <w:pPr>
        <w:pStyle w:val="TOC1"/>
        <w:tabs>
          <w:tab w:val="right" w:leader="dot" w:pos="9350"/>
        </w:tabs>
        <w:rPr>
          <w:noProof/>
        </w:rPr>
      </w:pPr>
      <w:hyperlink w:anchor="_Toc248655131" w:history="1">
        <w:r w:rsidR="00CB6651" w:rsidRPr="00075EEB">
          <w:rPr>
            <w:rStyle w:val="Hyperlink"/>
            <w:noProof/>
          </w:rPr>
          <w:t>Document Revision History</w:t>
        </w:r>
        <w:r w:rsidR="00CB6651">
          <w:rPr>
            <w:noProof/>
            <w:webHidden/>
          </w:rPr>
          <w:tab/>
        </w:r>
        <w:r>
          <w:rPr>
            <w:noProof/>
            <w:webHidden/>
          </w:rPr>
          <w:fldChar w:fldCharType="begin"/>
        </w:r>
        <w:r w:rsidR="00CB6651">
          <w:rPr>
            <w:noProof/>
            <w:webHidden/>
          </w:rPr>
          <w:instrText xml:space="preserve"> PAGEREF _Toc248655131 \h </w:instrText>
        </w:r>
        <w:r>
          <w:rPr>
            <w:noProof/>
            <w:webHidden/>
          </w:rPr>
        </w:r>
        <w:r>
          <w:rPr>
            <w:noProof/>
            <w:webHidden/>
          </w:rPr>
          <w:fldChar w:fldCharType="separate"/>
        </w:r>
        <w:r w:rsidR="00D414EF">
          <w:rPr>
            <w:noProof/>
            <w:webHidden/>
          </w:rPr>
          <w:t>v</w:t>
        </w:r>
        <w:r>
          <w:rPr>
            <w:noProof/>
            <w:webHidden/>
          </w:rPr>
          <w:fldChar w:fldCharType="end"/>
        </w:r>
      </w:hyperlink>
    </w:p>
    <w:p w:rsidR="00CB6651" w:rsidRDefault="00DC3B69">
      <w:pPr>
        <w:pStyle w:val="TOC1"/>
        <w:tabs>
          <w:tab w:val="right" w:leader="dot" w:pos="9350"/>
        </w:tabs>
        <w:rPr>
          <w:noProof/>
        </w:rPr>
      </w:pPr>
      <w:hyperlink w:anchor="_Toc248655132" w:history="1">
        <w:r w:rsidR="00CB6651" w:rsidRPr="00075EEB">
          <w:rPr>
            <w:rStyle w:val="Hyperlink"/>
            <w:noProof/>
          </w:rPr>
          <w:t>Table of Contents</w:t>
        </w:r>
        <w:r w:rsidR="00CB6651">
          <w:rPr>
            <w:noProof/>
            <w:webHidden/>
          </w:rPr>
          <w:tab/>
        </w:r>
        <w:r>
          <w:rPr>
            <w:noProof/>
            <w:webHidden/>
          </w:rPr>
          <w:fldChar w:fldCharType="begin"/>
        </w:r>
        <w:r w:rsidR="00CB6651">
          <w:rPr>
            <w:noProof/>
            <w:webHidden/>
          </w:rPr>
          <w:instrText xml:space="preserve"> PAGEREF _Toc248655132 \h </w:instrText>
        </w:r>
        <w:r>
          <w:rPr>
            <w:noProof/>
            <w:webHidden/>
          </w:rPr>
        </w:r>
        <w:r>
          <w:rPr>
            <w:noProof/>
            <w:webHidden/>
          </w:rPr>
          <w:fldChar w:fldCharType="separate"/>
        </w:r>
        <w:r w:rsidR="00D414EF">
          <w:rPr>
            <w:noProof/>
            <w:webHidden/>
          </w:rPr>
          <w:t>vi</w:t>
        </w:r>
        <w:r>
          <w:rPr>
            <w:noProof/>
            <w:webHidden/>
          </w:rPr>
          <w:fldChar w:fldCharType="end"/>
        </w:r>
      </w:hyperlink>
    </w:p>
    <w:p w:rsidR="00CB6651" w:rsidRDefault="00DC3B69">
      <w:pPr>
        <w:pStyle w:val="TOC1"/>
        <w:tabs>
          <w:tab w:val="right" w:leader="dot" w:pos="9350"/>
        </w:tabs>
        <w:rPr>
          <w:noProof/>
        </w:rPr>
      </w:pPr>
      <w:hyperlink w:anchor="_Toc248655133" w:history="1">
        <w:r w:rsidR="00CB6651" w:rsidRPr="00075EEB">
          <w:rPr>
            <w:rStyle w:val="Hyperlink"/>
            <w:noProof/>
          </w:rPr>
          <w:t>Section 1. General Measure &amp; Baseline Data</w:t>
        </w:r>
        <w:r w:rsidR="00CB6651">
          <w:rPr>
            <w:noProof/>
            <w:webHidden/>
          </w:rPr>
          <w:tab/>
        </w:r>
        <w:r>
          <w:rPr>
            <w:noProof/>
            <w:webHidden/>
          </w:rPr>
          <w:fldChar w:fldCharType="begin"/>
        </w:r>
        <w:r w:rsidR="00CB6651">
          <w:rPr>
            <w:noProof/>
            <w:webHidden/>
          </w:rPr>
          <w:instrText xml:space="preserve"> PAGEREF _Toc248655133 \h </w:instrText>
        </w:r>
        <w:r>
          <w:rPr>
            <w:noProof/>
            <w:webHidden/>
          </w:rPr>
        </w:r>
        <w:r>
          <w:rPr>
            <w:noProof/>
            <w:webHidden/>
          </w:rPr>
          <w:fldChar w:fldCharType="separate"/>
        </w:r>
        <w:r w:rsidR="00D414EF">
          <w:rPr>
            <w:noProof/>
            <w:webHidden/>
          </w:rPr>
          <w:t>1</w:t>
        </w:r>
        <w:r>
          <w:rPr>
            <w:noProof/>
            <w:webHidden/>
          </w:rPr>
          <w:fldChar w:fldCharType="end"/>
        </w:r>
      </w:hyperlink>
    </w:p>
    <w:p w:rsidR="00CB6651" w:rsidRDefault="00DC3B69">
      <w:pPr>
        <w:pStyle w:val="TOC2"/>
        <w:tabs>
          <w:tab w:val="right" w:leader="dot" w:pos="9350"/>
        </w:tabs>
        <w:rPr>
          <w:noProof/>
        </w:rPr>
      </w:pPr>
      <w:hyperlink w:anchor="_Toc248655134" w:history="1">
        <w:r w:rsidR="00CB6651" w:rsidRPr="00075EEB">
          <w:rPr>
            <w:rStyle w:val="Hyperlink"/>
            <w:noProof/>
          </w:rPr>
          <w:t>1.1 Measure Description &amp; Background</w:t>
        </w:r>
        <w:r w:rsidR="00CB6651">
          <w:rPr>
            <w:noProof/>
            <w:webHidden/>
          </w:rPr>
          <w:tab/>
        </w:r>
        <w:r>
          <w:rPr>
            <w:noProof/>
            <w:webHidden/>
          </w:rPr>
          <w:fldChar w:fldCharType="begin"/>
        </w:r>
        <w:r w:rsidR="00CB6651">
          <w:rPr>
            <w:noProof/>
            <w:webHidden/>
          </w:rPr>
          <w:instrText xml:space="preserve"> PAGEREF _Toc248655134 \h </w:instrText>
        </w:r>
        <w:r>
          <w:rPr>
            <w:noProof/>
            <w:webHidden/>
          </w:rPr>
        </w:r>
        <w:r>
          <w:rPr>
            <w:noProof/>
            <w:webHidden/>
          </w:rPr>
          <w:fldChar w:fldCharType="separate"/>
        </w:r>
        <w:r w:rsidR="00D414EF">
          <w:rPr>
            <w:noProof/>
            <w:webHidden/>
          </w:rPr>
          <w:t>1</w:t>
        </w:r>
        <w:r>
          <w:rPr>
            <w:noProof/>
            <w:webHidden/>
          </w:rPr>
          <w:fldChar w:fldCharType="end"/>
        </w:r>
      </w:hyperlink>
    </w:p>
    <w:p w:rsidR="00CB6651" w:rsidRDefault="00DC3B69">
      <w:pPr>
        <w:pStyle w:val="TOC2"/>
        <w:tabs>
          <w:tab w:val="right" w:leader="dot" w:pos="9350"/>
        </w:tabs>
        <w:rPr>
          <w:noProof/>
        </w:rPr>
      </w:pPr>
      <w:hyperlink w:anchor="_Toc248655135" w:history="1">
        <w:r w:rsidR="00CB6651" w:rsidRPr="00075EEB">
          <w:rPr>
            <w:rStyle w:val="Hyperlink"/>
            <w:noProof/>
          </w:rPr>
          <w:t>1.2 DEER Differences Analysis</w:t>
        </w:r>
        <w:r w:rsidR="00CB6651">
          <w:rPr>
            <w:noProof/>
            <w:webHidden/>
          </w:rPr>
          <w:tab/>
        </w:r>
        <w:r>
          <w:rPr>
            <w:noProof/>
            <w:webHidden/>
          </w:rPr>
          <w:fldChar w:fldCharType="begin"/>
        </w:r>
        <w:r w:rsidR="00CB6651">
          <w:rPr>
            <w:noProof/>
            <w:webHidden/>
          </w:rPr>
          <w:instrText xml:space="preserve"> PAGEREF _Toc248655135 \h </w:instrText>
        </w:r>
        <w:r>
          <w:rPr>
            <w:noProof/>
            <w:webHidden/>
          </w:rPr>
        </w:r>
        <w:r>
          <w:rPr>
            <w:noProof/>
            <w:webHidden/>
          </w:rPr>
          <w:fldChar w:fldCharType="separate"/>
        </w:r>
        <w:r w:rsidR="00D414EF">
          <w:rPr>
            <w:noProof/>
            <w:webHidden/>
          </w:rPr>
          <w:t>2</w:t>
        </w:r>
        <w:r>
          <w:rPr>
            <w:noProof/>
            <w:webHidden/>
          </w:rPr>
          <w:fldChar w:fldCharType="end"/>
        </w:r>
      </w:hyperlink>
    </w:p>
    <w:p w:rsidR="00CB6651" w:rsidRDefault="00DC3B69">
      <w:pPr>
        <w:pStyle w:val="TOC2"/>
        <w:tabs>
          <w:tab w:val="right" w:leader="dot" w:pos="9350"/>
        </w:tabs>
        <w:rPr>
          <w:noProof/>
        </w:rPr>
      </w:pPr>
      <w:hyperlink w:anchor="_Toc248655136" w:history="1">
        <w:r w:rsidR="00CB6651" w:rsidRPr="00075EEB">
          <w:rPr>
            <w:rStyle w:val="Hyperlink"/>
            <w:noProof/>
          </w:rPr>
          <w:t>1.3 Codes &amp; Standards Requirements Analysis</w:t>
        </w:r>
        <w:r w:rsidR="00CB6651">
          <w:rPr>
            <w:noProof/>
            <w:webHidden/>
          </w:rPr>
          <w:tab/>
        </w:r>
        <w:r>
          <w:rPr>
            <w:noProof/>
            <w:webHidden/>
          </w:rPr>
          <w:fldChar w:fldCharType="begin"/>
        </w:r>
        <w:r w:rsidR="00CB6651">
          <w:rPr>
            <w:noProof/>
            <w:webHidden/>
          </w:rPr>
          <w:instrText xml:space="preserve"> PAGEREF _Toc248655136 \h </w:instrText>
        </w:r>
        <w:r>
          <w:rPr>
            <w:noProof/>
            <w:webHidden/>
          </w:rPr>
        </w:r>
        <w:r>
          <w:rPr>
            <w:noProof/>
            <w:webHidden/>
          </w:rPr>
          <w:fldChar w:fldCharType="separate"/>
        </w:r>
        <w:r w:rsidR="00D414EF">
          <w:rPr>
            <w:noProof/>
            <w:webHidden/>
          </w:rPr>
          <w:t>2</w:t>
        </w:r>
        <w:r>
          <w:rPr>
            <w:noProof/>
            <w:webHidden/>
          </w:rPr>
          <w:fldChar w:fldCharType="end"/>
        </w:r>
      </w:hyperlink>
    </w:p>
    <w:p w:rsidR="00CB6651" w:rsidRDefault="00DC3B69">
      <w:pPr>
        <w:pStyle w:val="TOC2"/>
        <w:tabs>
          <w:tab w:val="right" w:leader="dot" w:pos="9350"/>
        </w:tabs>
        <w:rPr>
          <w:noProof/>
        </w:rPr>
      </w:pPr>
      <w:hyperlink w:anchor="_Toc248655137" w:history="1">
        <w:r w:rsidR="00CB6651" w:rsidRPr="00075EEB">
          <w:rPr>
            <w:rStyle w:val="Hyperlink"/>
            <w:noProof/>
          </w:rPr>
          <w:t>1.4 Measure Effective Useful Lives and hours of operations</w:t>
        </w:r>
        <w:r w:rsidR="00CB6651">
          <w:rPr>
            <w:noProof/>
            <w:webHidden/>
          </w:rPr>
          <w:tab/>
        </w:r>
        <w:r>
          <w:rPr>
            <w:noProof/>
            <w:webHidden/>
          </w:rPr>
          <w:fldChar w:fldCharType="begin"/>
        </w:r>
        <w:r w:rsidR="00CB6651">
          <w:rPr>
            <w:noProof/>
            <w:webHidden/>
          </w:rPr>
          <w:instrText xml:space="preserve"> PAGEREF _Toc248655137 \h </w:instrText>
        </w:r>
        <w:r>
          <w:rPr>
            <w:noProof/>
            <w:webHidden/>
          </w:rPr>
        </w:r>
        <w:r>
          <w:rPr>
            <w:noProof/>
            <w:webHidden/>
          </w:rPr>
          <w:fldChar w:fldCharType="separate"/>
        </w:r>
        <w:r w:rsidR="00D414EF">
          <w:rPr>
            <w:noProof/>
            <w:webHidden/>
          </w:rPr>
          <w:t>2</w:t>
        </w:r>
        <w:r>
          <w:rPr>
            <w:noProof/>
            <w:webHidden/>
          </w:rPr>
          <w:fldChar w:fldCharType="end"/>
        </w:r>
      </w:hyperlink>
    </w:p>
    <w:p w:rsidR="00CB6651" w:rsidRDefault="00DC3B69">
      <w:pPr>
        <w:pStyle w:val="TOC2"/>
        <w:tabs>
          <w:tab w:val="right" w:leader="dot" w:pos="9350"/>
        </w:tabs>
        <w:rPr>
          <w:noProof/>
        </w:rPr>
      </w:pPr>
      <w:hyperlink w:anchor="_Toc248655138" w:history="1">
        <w:r w:rsidR="00CB6651" w:rsidRPr="00075EEB">
          <w:rPr>
            <w:rStyle w:val="Hyperlink"/>
            <w:noProof/>
          </w:rPr>
          <w:t>1.5 Net-to-Gross Ratios for Different Program Strategies</w:t>
        </w:r>
        <w:r w:rsidR="00CB6651">
          <w:rPr>
            <w:noProof/>
            <w:webHidden/>
          </w:rPr>
          <w:tab/>
        </w:r>
        <w:r>
          <w:rPr>
            <w:noProof/>
            <w:webHidden/>
          </w:rPr>
          <w:fldChar w:fldCharType="begin"/>
        </w:r>
        <w:r w:rsidR="00CB6651">
          <w:rPr>
            <w:noProof/>
            <w:webHidden/>
          </w:rPr>
          <w:instrText xml:space="preserve"> PAGEREF _Toc248655138 \h </w:instrText>
        </w:r>
        <w:r>
          <w:rPr>
            <w:noProof/>
            <w:webHidden/>
          </w:rPr>
        </w:r>
        <w:r>
          <w:rPr>
            <w:noProof/>
            <w:webHidden/>
          </w:rPr>
          <w:fldChar w:fldCharType="separate"/>
        </w:r>
        <w:r w:rsidR="00D414EF">
          <w:rPr>
            <w:noProof/>
            <w:webHidden/>
          </w:rPr>
          <w:t>3</w:t>
        </w:r>
        <w:r>
          <w:rPr>
            <w:noProof/>
            <w:webHidden/>
          </w:rPr>
          <w:fldChar w:fldCharType="end"/>
        </w:r>
      </w:hyperlink>
    </w:p>
    <w:p w:rsidR="00CB6651" w:rsidRDefault="00DC3B69">
      <w:pPr>
        <w:pStyle w:val="TOC2"/>
        <w:tabs>
          <w:tab w:val="right" w:leader="dot" w:pos="9350"/>
        </w:tabs>
        <w:rPr>
          <w:noProof/>
        </w:rPr>
      </w:pPr>
      <w:hyperlink w:anchor="_Toc248655139" w:history="1">
        <w:r w:rsidR="00CB6651" w:rsidRPr="00075EEB">
          <w:rPr>
            <w:rStyle w:val="Hyperlink"/>
            <w:noProof/>
          </w:rPr>
          <w:t>2.1 Electric Energy Savings and Demand Reduction Calculation</w:t>
        </w:r>
        <w:r w:rsidR="00CB6651">
          <w:rPr>
            <w:noProof/>
            <w:webHidden/>
          </w:rPr>
          <w:tab/>
        </w:r>
        <w:r>
          <w:rPr>
            <w:noProof/>
            <w:webHidden/>
          </w:rPr>
          <w:fldChar w:fldCharType="begin"/>
        </w:r>
        <w:r w:rsidR="00CB6651">
          <w:rPr>
            <w:noProof/>
            <w:webHidden/>
          </w:rPr>
          <w:instrText xml:space="preserve"> PAGEREF _Toc248655139 \h </w:instrText>
        </w:r>
        <w:r>
          <w:rPr>
            <w:noProof/>
            <w:webHidden/>
          </w:rPr>
        </w:r>
        <w:r>
          <w:rPr>
            <w:noProof/>
            <w:webHidden/>
          </w:rPr>
          <w:fldChar w:fldCharType="separate"/>
        </w:r>
        <w:r w:rsidR="00D414EF">
          <w:rPr>
            <w:noProof/>
            <w:webHidden/>
          </w:rPr>
          <w:t>3</w:t>
        </w:r>
        <w:r>
          <w:rPr>
            <w:noProof/>
            <w:webHidden/>
          </w:rPr>
          <w:fldChar w:fldCharType="end"/>
        </w:r>
      </w:hyperlink>
    </w:p>
    <w:p w:rsidR="00CB6651" w:rsidRDefault="00DC3B69">
      <w:pPr>
        <w:pStyle w:val="TOC1"/>
        <w:tabs>
          <w:tab w:val="right" w:leader="dot" w:pos="9350"/>
        </w:tabs>
        <w:rPr>
          <w:noProof/>
        </w:rPr>
      </w:pPr>
      <w:hyperlink w:anchor="_Toc248655140" w:history="1">
        <w:r w:rsidR="00CB6651" w:rsidRPr="00075EEB">
          <w:rPr>
            <w:rStyle w:val="Hyperlink"/>
            <w:noProof/>
          </w:rPr>
          <w:t>Section 3. Load Shapes</w:t>
        </w:r>
        <w:r w:rsidR="00CB6651">
          <w:rPr>
            <w:noProof/>
            <w:webHidden/>
          </w:rPr>
          <w:tab/>
        </w:r>
        <w:r>
          <w:rPr>
            <w:noProof/>
            <w:webHidden/>
          </w:rPr>
          <w:fldChar w:fldCharType="begin"/>
        </w:r>
        <w:r w:rsidR="00CB6651">
          <w:rPr>
            <w:noProof/>
            <w:webHidden/>
          </w:rPr>
          <w:instrText xml:space="preserve"> PAGEREF _Toc248655140 \h </w:instrText>
        </w:r>
        <w:r>
          <w:rPr>
            <w:noProof/>
            <w:webHidden/>
          </w:rPr>
        </w:r>
        <w:r>
          <w:rPr>
            <w:noProof/>
            <w:webHidden/>
          </w:rPr>
          <w:fldChar w:fldCharType="separate"/>
        </w:r>
        <w:r w:rsidR="00D414EF">
          <w:rPr>
            <w:noProof/>
            <w:webHidden/>
          </w:rPr>
          <w:t>5</w:t>
        </w:r>
        <w:r>
          <w:rPr>
            <w:noProof/>
            <w:webHidden/>
          </w:rPr>
          <w:fldChar w:fldCharType="end"/>
        </w:r>
      </w:hyperlink>
    </w:p>
    <w:p w:rsidR="00CB6651" w:rsidRDefault="00DC3B69">
      <w:pPr>
        <w:pStyle w:val="TOC2"/>
        <w:tabs>
          <w:tab w:val="right" w:leader="dot" w:pos="9350"/>
        </w:tabs>
        <w:rPr>
          <w:noProof/>
        </w:rPr>
      </w:pPr>
      <w:hyperlink w:anchor="_Toc248655141" w:history="1">
        <w:r w:rsidR="00CB6651" w:rsidRPr="00075EEB">
          <w:rPr>
            <w:rStyle w:val="Hyperlink"/>
            <w:noProof/>
          </w:rPr>
          <w:t>3.1 Base Case Load Shapes</w:t>
        </w:r>
        <w:r w:rsidR="00CB6651">
          <w:rPr>
            <w:noProof/>
            <w:webHidden/>
          </w:rPr>
          <w:tab/>
        </w:r>
        <w:r>
          <w:rPr>
            <w:noProof/>
            <w:webHidden/>
          </w:rPr>
          <w:fldChar w:fldCharType="begin"/>
        </w:r>
        <w:r w:rsidR="00CB6651">
          <w:rPr>
            <w:noProof/>
            <w:webHidden/>
          </w:rPr>
          <w:instrText xml:space="preserve"> PAGEREF _Toc248655141 \h </w:instrText>
        </w:r>
        <w:r>
          <w:rPr>
            <w:noProof/>
            <w:webHidden/>
          </w:rPr>
        </w:r>
        <w:r>
          <w:rPr>
            <w:noProof/>
            <w:webHidden/>
          </w:rPr>
          <w:fldChar w:fldCharType="separate"/>
        </w:r>
        <w:r w:rsidR="00D414EF">
          <w:rPr>
            <w:noProof/>
            <w:webHidden/>
          </w:rPr>
          <w:t>5</w:t>
        </w:r>
        <w:r>
          <w:rPr>
            <w:noProof/>
            <w:webHidden/>
          </w:rPr>
          <w:fldChar w:fldCharType="end"/>
        </w:r>
      </w:hyperlink>
    </w:p>
    <w:p w:rsidR="00CB6651" w:rsidRDefault="00DC3B69">
      <w:pPr>
        <w:pStyle w:val="TOC2"/>
        <w:tabs>
          <w:tab w:val="right" w:leader="dot" w:pos="9350"/>
        </w:tabs>
        <w:rPr>
          <w:noProof/>
        </w:rPr>
      </w:pPr>
      <w:hyperlink w:anchor="_Toc248655142" w:history="1">
        <w:r w:rsidR="00CB6651" w:rsidRPr="00075EEB">
          <w:rPr>
            <w:rStyle w:val="Hyperlink"/>
            <w:noProof/>
          </w:rPr>
          <w:t>3.2 Measure Load Shapes</w:t>
        </w:r>
        <w:r w:rsidR="00CB6651">
          <w:rPr>
            <w:noProof/>
            <w:webHidden/>
          </w:rPr>
          <w:tab/>
        </w:r>
        <w:r>
          <w:rPr>
            <w:noProof/>
            <w:webHidden/>
          </w:rPr>
          <w:fldChar w:fldCharType="begin"/>
        </w:r>
        <w:r w:rsidR="00CB6651">
          <w:rPr>
            <w:noProof/>
            <w:webHidden/>
          </w:rPr>
          <w:instrText xml:space="preserve"> PAGEREF _Toc248655142 \h </w:instrText>
        </w:r>
        <w:r>
          <w:rPr>
            <w:noProof/>
            <w:webHidden/>
          </w:rPr>
        </w:r>
        <w:r>
          <w:rPr>
            <w:noProof/>
            <w:webHidden/>
          </w:rPr>
          <w:fldChar w:fldCharType="separate"/>
        </w:r>
        <w:r w:rsidR="00D414EF">
          <w:rPr>
            <w:noProof/>
            <w:webHidden/>
          </w:rPr>
          <w:t>5</w:t>
        </w:r>
        <w:r>
          <w:rPr>
            <w:noProof/>
            <w:webHidden/>
          </w:rPr>
          <w:fldChar w:fldCharType="end"/>
        </w:r>
      </w:hyperlink>
    </w:p>
    <w:p w:rsidR="00CB6651" w:rsidRDefault="00DC3B69">
      <w:pPr>
        <w:pStyle w:val="TOC1"/>
        <w:tabs>
          <w:tab w:val="right" w:leader="dot" w:pos="9350"/>
        </w:tabs>
        <w:rPr>
          <w:noProof/>
        </w:rPr>
      </w:pPr>
      <w:hyperlink w:anchor="_Toc248655143" w:history="1">
        <w:r w:rsidR="00CB6651" w:rsidRPr="00075EEB">
          <w:rPr>
            <w:rStyle w:val="Hyperlink"/>
            <w:noProof/>
          </w:rPr>
          <w:t>Section 4. Base Case &amp; Measure Costs</w:t>
        </w:r>
        <w:r w:rsidR="00CB6651">
          <w:rPr>
            <w:noProof/>
            <w:webHidden/>
          </w:rPr>
          <w:tab/>
        </w:r>
        <w:r>
          <w:rPr>
            <w:noProof/>
            <w:webHidden/>
          </w:rPr>
          <w:fldChar w:fldCharType="begin"/>
        </w:r>
        <w:r w:rsidR="00CB6651">
          <w:rPr>
            <w:noProof/>
            <w:webHidden/>
          </w:rPr>
          <w:instrText xml:space="preserve"> PAGEREF _Toc248655143 \h </w:instrText>
        </w:r>
        <w:r>
          <w:rPr>
            <w:noProof/>
            <w:webHidden/>
          </w:rPr>
        </w:r>
        <w:r>
          <w:rPr>
            <w:noProof/>
            <w:webHidden/>
          </w:rPr>
          <w:fldChar w:fldCharType="separate"/>
        </w:r>
        <w:r w:rsidR="00D414EF">
          <w:rPr>
            <w:noProof/>
            <w:webHidden/>
          </w:rPr>
          <w:t>5</w:t>
        </w:r>
        <w:r>
          <w:rPr>
            <w:noProof/>
            <w:webHidden/>
          </w:rPr>
          <w:fldChar w:fldCharType="end"/>
        </w:r>
      </w:hyperlink>
    </w:p>
    <w:p w:rsidR="00CB6651" w:rsidRDefault="00DC3B69">
      <w:pPr>
        <w:pStyle w:val="TOC2"/>
        <w:tabs>
          <w:tab w:val="right" w:leader="dot" w:pos="9350"/>
        </w:tabs>
        <w:rPr>
          <w:noProof/>
        </w:rPr>
      </w:pPr>
      <w:hyperlink w:anchor="_Toc248655144" w:history="1">
        <w:r w:rsidR="00CB6651" w:rsidRPr="00075EEB">
          <w:rPr>
            <w:rStyle w:val="Hyperlink"/>
            <w:noProof/>
          </w:rPr>
          <w:t>4.1 Base Case(s) Costs</w:t>
        </w:r>
        <w:r w:rsidR="00CB6651">
          <w:rPr>
            <w:noProof/>
            <w:webHidden/>
          </w:rPr>
          <w:tab/>
        </w:r>
        <w:r>
          <w:rPr>
            <w:noProof/>
            <w:webHidden/>
          </w:rPr>
          <w:fldChar w:fldCharType="begin"/>
        </w:r>
        <w:r w:rsidR="00CB6651">
          <w:rPr>
            <w:noProof/>
            <w:webHidden/>
          </w:rPr>
          <w:instrText xml:space="preserve"> PAGEREF _Toc248655144 \h </w:instrText>
        </w:r>
        <w:r>
          <w:rPr>
            <w:noProof/>
            <w:webHidden/>
          </w:rPr>
        </w:r>
        <w:r>
          <w:rPr>
            <w:noProof/>
            <w:webHidden/>
          </w:rPr>
          <w:fldChar w:fldCharType="separate"/>
        </w:r>
        <w:r w:rsidR="00D414EF">
          <w:rPr>
            <w:noProof/>
            <w:webHidden/>
          </w:rPr>
          <w:t>5</w:t>
        </w:r>
        <w:r>
          <w:rPr>
            <w:noProof/>
            <w:webHidden/>
          </w:rPr>
          <w:fldChar w:fldCharType="end"/>
        </w:r>
      </w:hyperlink>
    </w:p>
    <w:p w:rsidR="00CB6651" w:rsidRDefault="00DC3B69">
      <w:pPr>
        <w:pStyle w:val="TOC2"/>
        <w:tabs>
          <w:tab w:val="right" w:leader="dot" w:pos="9350"/>
        </w:tabs>
        <w:rPr>
          <w:noProof/>
        </w:rPr>
      </w:pPr>
      <w:hyperlink w:anchor="_Toc248655145" w:history="1">
        <w:r w:rsidR="00CB6651" w:rsidRPr="00075EEB">
          <w:rPr>
            <w:rStyle w:val="Hyperlink"/>
            <w:noProof/>
          </w:rPr>
          <w:t>4.2 Measure Costs</w:t>
        </w:r>
        <w:r w:rsidR="00CB6651">
          <w:rPr>
            <w:noProof/>
            <w:webHidden/>
          </w:rPr>
          <w:tab/>
        </w:r>
        <w:r>
          <w:rPr>
            <w:noProof/>
            <w:webHidden/>
          </w:rPr>
          <w:fldChar w:fldCharType="begin"/>
        </w:r>
        <w:r w:rsidR="00CB6651">
          <w:rPr>
            <w:noProof/>
            <w:webHidden/>
          </w:rPr>
          <w:instrText xml:space="preserve"> PAGEREF _Toc248655145 \h </w:instrText>
        </w:r>
        <w:r>
          <w:rPr>
            <w:noProof/>
            <w:webHidden/>
          </w:rPr>
        </w:r>
        <w:r>
          <w:rPr>
            <w:noProof/>
            <w:webHidden/>
          </w:rPr>
          <w:fldChar w:fldCharType="separate"/>
        </w:r>
        <w:r w:rsidR="00D414EF">
          <w:rPr>
            <w:noProof/>
            <w:webHidden/>
          </w:rPr>
          <w:t>6</w:t>
        </w:r>
        <w:r>
          <w:rPr>
            <w:noProof/>
            <w:webHidden/>
          </w:rPr>
          <w:fldChar w:fldCharType="end"/>
        </w:r>
      </w:hyperlink>
    </w:p>
    <w:p w:rsidR="00CB6651" w:rsidRDefault="00DC3B69">
      <w:pPr>
        <w:pStyle w:val="TOC2"/>
        <w:tabs>
          <w:tab w:val="right" w:leader="dot" w:pos="9350"/>
        </w:tabs>
        <w:rPr>
          <w:noProof/>
        </w:rPr>
      </w:pPr>
      <w:hyperlink w:anchor="_Toc248655146" w:history="1">
        <w:r w:rsidR="00CB6651" w:rsidRPr="00075EEB">
          <w:rPr>
            <w:rStyle w:val="Hyperlink"/>
            <w:noProof/>
          </w:rPr>
          <w:t>4.3 Incremental &amp; Full Measure Costs</w:t>
        </w:r>
        <w:r w:rsidR="00CB6651">
          <w:rPr>
            <w:noProof/>
            <w:webHidden/>
          </w:rPr>
          <w:tab/>
        </w:r>
        <w:r>
          <w:rPr>
            <w:noProof/>
            <w:webHidden/>
          </w:rPr>
          <w:fldChar w:fldCharType="begin"/>
        </w:r>
        <w:r w:rsidR="00CB6651">
          <w:rPr>
            <w:noProof/>
            <w:webHidden/>
          </w:rPr>
          <w:instrText xml:space="preserve"> PAGEREF _Toc248655146 \h </w:instrText>
        </w:r>
        <w:r>
          <w:rPr>
            <w:noProof/>
            <w:webHidden/>
          </w:rPr>
        </w:r>
        <w:r>
          <w:rPr>
            <w:noProof/>
            <w:webHidden/>
          </w:rPr>
          <w:fldChar w:fldCharType="separate"/>
        </w:r>
        <w:r w:rsidR="00D414EF">
          <w:rPr>
            <w:noProof/>
            <w:webHidden/>
          </w:rPr>
          <w:t>7</w:t>
        </w:r>
        <w:r>
          <w:rPr>
            <w:noProof/>
            <w:webHidden/>
          </w:rPr>
          <w:fldChar w:fldCharType="end"/>
        </w:r>
      </w:hyperlink>
    </w:p>
    <w:p w:rsidR="00CB6651" w:rsidRDefault="00DC3B69">
      <w:pPr>
        <w:pStyle w:val="TOC1"/>
        <w:tabs>
          <w:tab w:val="right" w:leader="dot" w:pos="9350"/>
        </w:tabs>
        <w:rPr>
          <w:noProof/>
        </w:rPr>
      </w:pPr>
      <w:hyperlink w:anchor="_Toc248655147" w:history="1">
        <w:r w:rsidR="00CB6651" w:rsidRPr="00075EEB">
          <w:rPr>
            <w:rStyle w:val="Hyperlink"/>
            <w:noProof/>
          </w:rPr>
          <w:t>References</w:t>
        </w:r>
        <w:r w:rsidR="00CB6651">
          <w:rPr>
            <w:noProof/>
            <w:webHidden/>
          </w:rPr>
          <w:tab/>
        </w:r>
        <w:r>
          <w:rPr>
            <w:noProof/>
            <w:webHidden/>
          </w:rPr>
          <w:fldChar w:fldCharType="begin"/>
        </w:r>
        <w:r w:rsidR="00CB6651">
          <w:rPr>
            <w:noProof/>
            <w:webHidden/>
          </w:rPr>
          <w:instrText xml:space="preserve"> PAGEREF _Toc248655147 \h </w:instrText>
        </w:r>
        <w:r>
          <w:rPr>
            <w:noProof/>
            <w:webHidden/>
          </w:rPr>
        </w:r>
        <w:r>
          <w:rPr>
            <w:noProof/>
            <w:webHidden/>
          </w:rPr>
          <w:fldChar w:fldCharType="separate"/>
        </w:r>
        <w:r w:rsidR="00D414EF">
          <w:rPr>
            <w:noProof/>
            <w:webHidden/>
          </w:rPr>
          <w:t>8</w:t>
        </w:r>
        <w:r>
          <w:rPr>
            <w:noProof/>
            <w:webHidden/>
          </w:rPr>
          <w:fldChar w:fldCharType="end"/>
        </w:r>
      </w:hyperlink>
    </w:p>
    <w:p w:rsidR="00EA4751" w:rsidRDefault="00DC3B69">
      <w:pPr>
        <w:sectPr w:rsidR="00EA4751" w:rsidSect="009F6C3D">
          <w:endnotePr>
            <w:numFmt w:val="decimal"/>
          </w:endnotePr>
          <w:pgSz w:w="12240" w:h="15840"/>
          <w:pgMar w:top="1440" w:right="1440" w:bottom="1440" w:left="1440" w:header="720" w:footer="720" w:gutter="0"/>
          <w:pgNumType w:fmt="lowerRoman"/>
          <w:cols w:space="720"/>
          <w:docGrid w:linePitch="360"/>
        </w:sectPr>
      </w:pPr>
      <w:r>
        <w:rPr>
          <w:b/>
          <w:bCs/>
        </w:rPr>
        <w:fldChar w:fldCharType="end"/>
      </w:r>
    </w:p>
    <w:p w:rsidR="00BB5AB3" w:rsidRDefault="00BB5AB3">
      <w:pPr>
        <w:pStyle w:val="Heading1"/>
        <w:sectPr w:rsidR="00BB5AB3" w:rsidSect="009F6C3D">
          <w:footnotePr>
            <w:numFmt w:val="lowerLetter"/>
          </w:footnotePr>
          <w:endnotePr>
            <w:numFmt w:val="decimal"/>
          </w:endnotePr>
          <w:type w:val="continuous"/>
          <w:pgSz w:w="12240" w:h="15840"/>
          <w:pgMar w:top="1260" w:right="1440" w:bottom="1440" w:left="1440" w:header="720" w:footer="720" w:gutter="0"/>
          <w:pgNumType w:chapStyle="1"/>
          <w:cols w:space="720"/>
          <w:docGrid w:linePitch="360"/>
        </w:sectPr>
      </w:pPr>
      <w:bookmarkStart w:id="9" w:name="_Toc172205732"/>
    </w:p>
    <w:p w:rsidR="00EA4751" w:rsidRDefault="00EA4751">
      <w:pPr>
        <w:pStyle w:val="Heading1"/>
      </w:pPr>
      <w:bookmarkStart w:id="10" w:name="_Toc248655133"/>
      <w:proofErr w:type="gramStart"/>
      <w:r>
        <w:lastRenderedPageBreak/>
        <w:t>Section 1.</w:t>
      </w:r>
      <w:proofErr w:type="gramEnd"/>
      <w:r>
        <w:t xml:space="preserve"> General Measure &amp; Baseline Data</w:t>
      </w:r>
      <w:bookmarkEnd w:id="10"/>
    </w:p>
    <w:p w:rsidR="00EA4751" w:rsidRDefault="00EA4751">
      <w:pPr>
        <w:pStyle w:val="Heading2"/>
      </w:pPr>
      <w:bookmarkStart w:id="11" w:name="_Toc248655134"/>
      <w:bookmarkEnd w:id="9"/>
      <w:r>
        <w:t>1.1 Measure Description &amp; Background</w:t>
      </w:r>
      <w:bookmarkEnd w:id="11"/>
    </w:p>
    <w:p w:rsidR="00EA4751" w:rsidRDefault="00EA4751">
      <w:pPr>
        <w:rPr>
          <w:rFonts w:ascii="Arial" w:hAnsi="Arial" w:cs="Arial"/>
          <w:b/>
          <w:i/>
        </w:rPr>
      </w:pPr>
      <w:r>
        <w:rPr>
          <w:rFonts w:ascii="Arial" w:hAnsi="Arial" w:cs="Arial"/>
          <w:b/>
          <w:i/>
        </w:rPr>
        <w:t>Catalog Description</w:t>
      </w:r>
    </w:p>
    <w:p w:rsidR="009C01D1" w:rsidRDefault="009C01D1" w:rsidP="009C01D1">
      <w:bookmarkStart w:id="12" w:name="OLE_LINK4"/>
      <w:r>
        <w:t xml:space="preserve">Only complete new T8 or T5 or High Output (HO) T5 fixtures qualify. New fixtures must not exceed the maximum </w:t>
      </w:r>
      <w:r w:rsidR="00510295">
        <w:t xml:space="preserve">wattage </w:t>
      </w:r>
      <w:r>
        <w:t xml:space="preserve">listed in the rebate table below for each range of lamp </w:t>
      </w:r>
      <w:r w:rsidR="00510295">
        <w:t xml:space="preserve">wattage </w:t>
      </w:r>
      <w:r>
        <w:t xml:space="preserve">being replaced and must have a lower </w:t>
      </w:r>
      <w:r w:rsidR="00510295">
        <w:t xml:space="preserve">wattage </w:t>
      </w:r>
      <w:r>
        <w:t>than the</w:t>
      </w:r>
      <w:r w:rsidR="00E97F04">
        <w:t xml:space="preserve"> new</w:t>
      </w:r>
      <w:r>
        <w:t xml:space="preserve"> fixture</w:t>
      </w:r>
      <w:r w:rsidR="007D38AA">
        <w:t>. (</w:t>
      </w:r>
      <w:r>
        <w:t xml:space="preserve">Note: In all cases, the </w:t>
      </w:r>
      <w:r w:rsidR="00510295">
        <w:t xml:space="preserve">wattage </w:t>
      </w:r>
      <w:r>
        <w:t xml:space="preserve">of the replacement fixture must be less than the </w:t>
      </w:r>
      <w:r w:rsidR="00510295">
        <w:t xml:space="preserve">wattage </w:t>
      </w:r>
      <w:r>
        <w:t xml:space="preserve">of the existing lamp.  The maximum replacement </w:t>
      </w:r>
      <w:r w:rsidR="00510295">
        <w:t xml:space="preserve">wattage </w:t>
      </w:r>
      <w:r>
        <w:t xml:space="preserve">listed in the table for each category is typically associated with the highest </w:t>
      </w:r>
      <w:r w:rsidR="00510295">
        <w:t xml:space="preserve">wattage </w:t>
      </w:r>
      <w:r>
        <w:t xml:space="preserve">in the </w:t>
      </w:r>
      <w:r w:rsidR="00E97F04">
        <w:t>base case</w:t>
      </w:r>
      <w:r>
        <w:t xml:space="preserve"> range.) Fixtures must be equipped with linear fluorescent lamps and ballasts that meet the specifications defined in the T8 or T5 Linear Fluorescent Lamps with Electronic Ballasts category. </w:t>
      </w:r>
      <w:r w:rsidRPr="00737F82">
        <w:t xml:space="preserve">New fixtures must </w:t>
      </w:r>
      <w:r w:rsidR="00FC1B24" w:rsidRPr="00737F82">
        <w:t>replace</w:t>
      </w:r>
      <w:r w:rsidRPr="00737F82">
        <w:t xml:space="preserve"> one-for-one, existing Incandescent, Mercury Vapor, T12/High Output Fluorescent, T12/Very High Output Fluorescent, Standard Metal Halide, or High Pressure Sodium Fixtures in interior installations.</w:t>
      </w:r>
      <w:bookmarkEnd w:id="12"/>
    </w:p>
    <w:p w:rsidR="00EA4751" w:rsidRDefault="00EA4751">
      <w:pPr>
        <w:rPr>
          <w:i/>
        </w:rPr>
      </w:pPr>
    </w:p>
    <w:p w:rsidR="005F0BCE" w:rsidRDefault="005F0BCE" w:rsidP="005F0BCE">
      <w:pPr>
        <w:pStyle w:val="Caption"/>
        <w:keepNext/>
        <w:jc w:val="center"/>
        <w:rPr>
          <w:sz w:val="22"/>
          <w:szCs w:val="22"/>
        </w:rPr>
      </w:pPr>
      <w:bookmarkStart w:id="13" w:name="_Toc204064921"/>
      <w:proofErr w:type="gramStart"/>
      <w:r w:rsidRPr="00AA22D2">
        <w:rPr>
          <w:sz w:val="22"/>
          <w:szCs w:val="22"/>
        </w:rPr>
        <w:t xml:space="preserve">Table </w:t>
      </w:r>
      <w:r w:rsidR="00DC3B69" w:rsidRPr="00AA22D2">
        <w:rPr>
          <w:sz w:val="22"/>
          <w:szCs w:val="22"/>
        </w:rPr>
        <w:fldChar w:fldCharType="begin"/>
      </w:r>
      <w:r w:rsidRPr="00AA22D2">
        <w:rPr>
          <w:sz w:val="22"/>
          <w:szCs w:val="22"/>
        </w:rPr>
        <w:instrText xml:space="preserve"> SEQ Table \* ARABIC </w:instrText>
      </w:r>
      <w:r w:rsidR="00DC3B69" w:rsidRPr="00AA22D2">
        <w:rPr>
          <w:sz w:val="22"/>
          <w:szCs w:val="22"/>
        </w:rPr>
        <w:fldChar w:fldCharType="separate"/>
      </w:r>
      <w:r w:rsidR="009D4396">
        <w:rPr>
          <w:noProof/>
          <w:sz w:val="22"/>
          <w:szCs w:val="22"/>
        </w:rPr>
        <w:t>1</w:t>
      </w:r>
      <w:r w:rsidR="00DC3B69" w:rsidRPr="00AA22D2">
        <w:rPr>
          <w:sz w:val="22"/>
          <w:szCs w:val="22"/>
        </w:rPr>
        <w:fldChar w:fldCharType="end"/>
      </w:r>
      <w:r w:rsidRPr="00AA22D2">
        <w:rPr>
          <w:sz w:val="22"/>
          <w:szCs w:val="22"/>
        </w:rPr>
        <w:t>.</w:t>
      </w:r>
      <w:proofErr w:type="gramEnd"/>
      <w:r w:rsidRPr="00AA22D2">
        <w:rPr>
          <w:sz w:val="22"/>
          <w:szCs w:val="22"/>
        </w:rPr>
        <w:t xml:space="preserve">  Measures addressed in this </w:t>
      </w:r>
      <w:bookmarkEnd w:id="13"/>
      <w:r w:rsidR="00AA22D2" w:rsidRPr="00AA22D2">
        <w:rPr>
          <w:sz w:val="22"/>
          <w:szCs w:val="22"/>
        </w:rPr>
        <w:t>work paper</w:t>
      </w:r>
    </w:p>
    <w:p w:rsidR="00AA22D2" w:rsidRPr="00AA22D2" w:rsidRDefault="00AA22D2" w:rsidP="00AA22D2"/>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3251"/>
        <w:gridCol w:w="4222"/>
      </w:tblGrid>
      <w:tr w:rsidR="00CE7001" w:rsidTr="00CE7001">
        <w:trPr>
          <w:trHeight w:val="845"/>
        </w:trPr>
        <w:tc>
          <w:tcPr>
            <w:tcW w:w="1188" w:type="dxa"/>
          </w:tcPr>
          <w:p w:rsidR="00CE7001" w:rsidRPr="00CE7001" w:rsidRDefault="00CE7001">
            <w:pPr>
              <w:jc w:val="center"/>
              <w:rPr>
                <w:b/>
                <w:bCs/>
                <w:sz w:val="22"/>
                <w:szCs w:val="22"/>
              </w:rPr>
            </w:pPr>
            <w:r w:rsidRPr="00CE7001">
              <w:rPr>
                <w:b/>
                <w:bCs/>
                <w:sz w:val="22"/>
                <w:szCs w:val="22"/>
              </w:rPr>
              <w:t>Measure Code</w:t>
            </w:r>
          </w:p>
        </w:tc>
        <w:tc>
          <w:tcPr>
            <w:tcW w:w="3600" w:type="dxa"/>
            <w:shd w:val="clear" w:color="auto" w:fill="auto"/>
          </w:tcPr>
          <w:p w:rsidR="00CE7001" w:rsidRPr="00CE7001" w:rsidRDefault="00CE7001">
            <w:pPr>
              <w:jc w:val="center"/>
              <w:rPr>
                <w:b/>
                <w:bCs/>
                <w:sz w:val="22"/>
                <w:szCs w:val="22"/>
              </w:rPr>
            </w:pPr>
            <w:r w:rsidRPr="00CE7001">
              <w:rPr>
                <w:b/>
                <w:bCs/>
                <w:sz w:val="22"/>
                <w:szCs w:val="22"/>
              </w:rPr>
              <w:t>Existing Lamp (Wattage Base</w:t>
            </w:r>
            <w:r w:rsidR="00AA22D2">
              <w:rPr>
                <w:b/>
                <w:bCs/>
                <w:sz w:val="22"/>
                <w:szCs w:val="22"/>
              </w:rPr>
              <w:t xml:space="preserve"> </w:t>
            </w:r>
            <w:r w:rsidRPr="00CE7001">
              <w:rPr>
                <w:b/>
                <w:bCs/>
                <w:sz w:val="22"/>
                <w:szCs w:val="22"/>
              </w:rPr>
              <w:t>case)</w:t>
            </w:r>
          </w:p>
          <w:p w:rsidR="00CE7001" w:rsidRPr="00CE7001" w:rsidRDefault="00CE7001">
            <w:pPr>
              <w:rPr>
                <w:rFonts w:ascii="Arial" w:hAnsi="Arial" w:cs="Arial"/>
                <w:sz w:val="22"/>
                <w:szCs w:val="22"/>
              </w:rPr>
            </w:pPr>
            <w:r w:rsidRPr="00CE7001">
              <w:rPr>
                <w:rFonts w:ascii="Arial" w:hAnsi="Arial" w:cs="Arial"/>
                <w:sz w:val="22"/>
                <w:szCs w:val="22"/>
              </w:rPr>
              <w:t xml:space="preserve"> </w:t>
            </w:r>
          </w:p>
          <w:p w:rsidR="00CE7001" w:rsidRPr="00CE7001" w:rsidRDefault="00CE7001">
            <w:pPr>
              <w:rPr>
                <w:rFonts w:ascii="Arial" w:hAnsi="Arial" w:cs="Arial"/>
                <w:sz w:val="22"/>
                <w:szCs w:val="22"/>
              </w:rPr>
            </w:pPr>
          </w:p>
        </w:tc>
        <w:tc>
          <w:tcPr>
            <w:tcW w:w="4680" w:type="dxa"/>
            <w:shd w:val="clear" w:color="auto" w:fill="auto"/>
          </w:tcPr>
          <w:p w:rsidR="00CE7001" w:rsidRPr="00CE7001" w:rsidRDefault="00CE7001" w:rsidP="00CE7001">
            <w:pPr>
              <w:rPr>
                <w:b/>
                <w:bCs/>
                <w:sz w:val="22"/>
                <w:szCs w:val="22"/>
              </w:rPr>
            </w:pPr>
            <w:r w:rsidRPr="00CE7001">
              <w:rPr>
                <w:b/>
                <w:bCs/>
                <w:sz w:val="22"/>
                <w:szCs w:val="22"/>
              </w:rPr>
              <w:t>Maximum Wattage of replacement Fixture</w:t>
            </w:r>
          </w:p>
        </w:tc>
      </w:tr>
      <w:tr w:rsidR="00CE7001" w:rsidTr="00CE7001">
        <w:trPr>
          <w:trHeight w:val="170"/>
        </w:trPr>
        <w:tc>
          <w:tcPr>
            <w:tcW w:w="1188" w:type="dxa"/>
            <w:vAlign w:val="bottom"/>
          </w:tcPr>
          <w:p w:rsidR="00CE7001" w:rsidRDefault="007A3708">
            <w:pPr>
              <w:jc w:val="center"/>
              <w:rPr>
                <w:rFonts w:ascii="Arial" w:hAnsi="Arial" w:cs="Arial"/>
                <w:sz w:val="18"/>
                <w:szCs w:val="18"/>
              </w:rPr>
            </w:pPr>
            <w:r w:rsidRPr="007A3708">
              <w:rPr>
                <w:rFonts w:ascii="Arial" w:hAnsi="Arial" w:cs="Arial"/>
                <w:sz w:val="18"/>
                <w:szCs w:val="18"/>
              </w:rPr>
              <w:t>L-H1</w:t>
            </w:r>
            <w:r w:rsidR="00C43CE8">
              <w:rPr>
                <w:rFonts w:ascii="Arial" w:hAnsi="Arial" w:cs="Arial"/>
                <w:sz w:val="18"/>
                <w:szCs w:val="18"/>
              </w:rPr>
              <w:t>1</w:t>
            </w:r>
          </w:p>
          <w:p w:rsidR="0095102B" w:rsidRPr="007A3708" w:rsidRDefault="0095102B">
            <w:pPr>
              <w:jc w:val="center"/>
              <w:rPr>
                <w:rFonts w:ascii="Arial" w:hAnsi="Arial" w:cs="Arial"/>
                <w:sz w:val="18"/>
                <w:szCs w:val="18"/>
              </w:rPr>
            </w:pPr>
          </w:p>
        </w:tc>
        <w:tc>
          <w:tcPr>
            <w:tcW w:w="3600" w:type="dxa"/>
            <w:shd w:val="clear" w:color="auto" w:fill="auto"/>
            <w:vAlign w:val="bottom"/>
          </w:tcPr>
          <w:p w:rsidR="00CE7001" w:rsidRDefault="00CE7001" w:rsidP="00C00DA8">
            <w:pPr>
              <w:rPr>
                <w:rFonts w:ascii="Arial" w:hAnsi="Arial" w:cs="Arial"/>
                <w:sz w:val="18"/>
                <w:szCs w:val="18"/>
              </w:rPr>
            </w:pPr>
            <w:r>
              <w:rPr>
                <w:rFonts w:ascii="Arial" w:hAnsi="Arial" w:cs="Arial"/>
                <w:sz w:val="18"/>
                <w:szCs w:val="18"/>
              </w:rPr>
              <w:t>&gt;400 Watt lamp base</w:t>
            </w:r>
            <w:r w:rsidR="00AA22D2">
              <w:rPr>
                <w:rFonts w:ascii="Arial" w:hAnsi="Arial" w:cs="Arial"/>
                <w:sz w:val="18"/>
                <w:szCs w:val="18"/>
              </w:rPr>
              <w:t xml:space="preserve"> </w:t>
            </w:r>
            <w:r>
              <w:rPr>
                <w:rFonts w:ascii="Arial" w:hAnsi="Arial" w:cs="Arial"/>
                <w:sz w:val="18"/>
                <w:szCs w:val="18"/>
              </w:rPr>
              <w:t xml:space="preserve">case </w:t>
            </w:r>
          </w:p>
          <w:p w:rsidR="00CE7001" w:rsidRDefault="00CE7001" w:rsidP="00C00DA8">
            <w:pPr>
              <w:rPr>
                <w:rFonts w:ascii="Arial" w:hAnsi="Arial" w:cs="Arial"/>
                <w:sz w:val="18"/>
                <w:szCs w:val="18"/>
              </w:rPr>
            </w:pPr>
          </w:p>
        </w:tc>
        <w:tc>
          <w:tcPr>
            <w:tcW w:w="4680" w:type="dxa"/>
            <w:shd w:val="clear" w:color="auto" w:fill="auto"/>
            <w:vAlign w:val="bottom"/>
          </w:tcPr>
          <w:p w:rsidR="00CE7001" w:rsidRDefault="00CE7001" w:rsidP="00CE7001">
            <w:pPr>
              <w:jc w:val="both"/>
              <w:rPr>
                <w:rFonts w:ascii="Arial" w:hAnsi="Arial" w:cs="Arial"/>
                <w:sz w:val="18"/>
                <w:szCs w:val="18"/>
              </w:rPr>
            </w:pPr>
            <w:r>
              <w:rPr>
                <w:rFonts w:ascii="Arial" w:hAnsi="Arial" w:cs="Arial"/>
                <w:sz w:val="18"/>
                <w:szCs w:val="18"/>
              </w:rPr>
              <w:t>up to 600 Watt replacement fixture</w:t>
            </w:r>
          </w:p>
          <w:p w:rsidR="00CE7001" w:rsidRDefault="00CE7001" w:rsidP="00CE7001">
            <w:pPr>
              <w:jc w:val="both"/>
              <w:rPr>
                <w:rFonts w:ascii="Arial" w:hAnsi="Arial" w:cs="Arial"/>
                <w:sz w:val="18"/>
                <w:szCs w:val="18"/>
              </w:rPr>
            </w:pPr>
          </w:p>
        </w:tc>
      </w:tr>
      <w:tr w:rsidR="00CE7001" w:rsidTr="00CE7001">
        <w:tc>
          <w:tcPr>
            <w:tcW w:w="1188" w:type="dxa"/>
            <w:vAlign w:val="bottom"/>
          </w:tcPr>
          <w:p w:rsidR="00CE7001" w:rsidRDefault="007A3708">
            <w:pPr>
              <w:jc w:val="center"/>
              <w:rPr>
                <w:rFonts w:ascii="Arial" w:hAnsi="Arial" w:cs="Arial"/>
                <w:sz w:val="18"/>
                <w:szCs w:val="18"/>
              </w:rPr>
            </w:pPr>
            <w:r w:rsidRPr="007A3708">
              <w:rPr>
                <w:rFonts w:ascii="Arial" w:hAnsi="Arial" w:cs="Arial"/>
                <w:sz w:val="18"/>
                <w:szCs w:val="18"/>
              </w:rPr>
              <w:t>L-H2</w:t>
            </w:r>
            <w:r w:rsidR="00C43CE8">
              <w:rPr>
                <w:rFonts w:ascii="Arial" w:hAnsi="Arial" w:cs="Arial"/>
                <w:sz w:val="18"/>
                <w:szCs w:val="18"/>
              </w:rPr>
              <w:t>1</w:t>
            </w:r>
          </w:p>
          <w:p w:rsidR="0095102B" w:rsidRPr="007A3708" w:rsidRDefault="0095102B">
            <w:pPr>
              <w:jc w:val="center"/>
              <w:rPr>
                <w:rFonts w:ascii="Arial" w:hAnsi="Arial" w:cs="Arial"/>
                <w:sz w:val="18"/>
                <w:szCs w:val="18"/>
              </w:rPr>
            </w:pPr>
          </w:p>
        </w:tc>
        <w:tc>
          <w:tcPr>
            <w:tcW w:w="3600" w:type="dxa"/>
            <w:shd w:val="clear" w:color="auto" w:fill="auto"/>
            <w:vAlign w:val="bottom"/>
          </w:tcPr>
          <w:p w:rsidR="00CE7001" w:rsidRDefault="00CE7001" w:rsidP="00C00DA8">
            <w:pPr>
              <w:rPr>
                <w:rFonts w:ascii="Arial" w:hAnsi="Arial" w:cs="Arial"/>
                <w:sz w:val="18"/>
                <w:szCs w:val="18"/>
              </w:rPr>
            </w:pPr>
            <w:r>
              <w:rPr>
                <w:rFonts w:ascii="Arial" w:hAnsi="Arial" w:cs="Arial"/>
                <w:sz w:val="18"/>
                <w:szCs w:val="18"/>
              </w:rPr>
              <w:t>400 Watt lamp base</w:t>
            </w:r>
            <w:r w:rsidR="00AA22D2">
              <w:rPr>
                <w:rFonts w:ascii="Arial" w:hAnsi="Arial" w:cs="Arial"/>
                <w:sz w:val="18"/>
                <w:szCs w:val="18"/>
              </w:rPr>
              <w:t xml:space="preserve"> </w:t>
            </w:r>
            <w:r>
              <w:rPr>
                <w:rFonts w:ascii="Arial" w:hAnsi="Arial" w:cs="Arial"/>
                <w:sz w:val="18"/>
                <w:szCs w:val="18"/>
              </w:rPr>
              <w:t>case</w:t>
            </w:r>
          </w:p>
          <w:p w:rsidR="00CE7001" w:rsidRDefault="00CE7001" w:rsidP="00C00DA8">
            <w:pPr>
              <w:rPr>
                <w:rFonts w:ascii="Arial" w:hAnsi="Arial" w:cs="Arial"/>
                <w:sz w:val="18"/>
                <w:szCs w:val="18"/>
              </w:rPr>
            </w:pPr>
          </w:p>
        </w:tc>
        <w:tc>
          <w:tcPr>
            <w:tcW w:w="4680" w:type="dxa"/>
            <w:shd w:val="clear" w:color="auto" w:fill="auto"/>
            <w:vAlign w:val="bottom"/>
          </w:tcPr>
          <w:p w:rsidR="00CE7001" w:rsidRDefault="00CE7001" w:rsidP="00CE7001">
            <w:pPr>
              <w:jc w:val="both"/>
              <w:rPr>
                <w:rFonts w:ascii="Arial" w:hAnsi="Arial" w:cs="Arial"/>
                <w:sz w:val="18"/>
                <w:szCs w:val="18"/>
              </w:rPr>
            </w:pPr>
            <w:r>
              <w:rPr>
                <w:rFonts w:ascii="Arial" w:hAnsi="Arial" w:cs="Arial"/>
                <w:sz w:val="18"/>
                <w:szCs w:val="18"/>
              </w:rPr>
              <w:t>up to 244 Watt replacement fixture(Tier 1)</w:t>
            </w:r>
          </w:p>
          <w:p w:rsidR="00CE7001" w:rsidRDefault="00CE7001" w:rsidP="00CE7001">
            <w:pPr>
              <w:jc w:val="both"/>
              <w:rPr>
                <w:rFonts w:ascii="Arial" w:hAnsi="Arial" w:cs="Arial"/>
                <w:sz w:val="18"/>
                <w:szCs w:val="18"/>
              </w:rPr>
            </w:pPr>
          </w:p>
        </w:tc>
      </w:tr>
      <w:tr w:rsidR="00CE7001" w:rsidTr="00CE7001">
        <w:tc>
          <w:tcPr>
            <w:tcW w:w="1188" w:type="dxa"/>
            <w:vAlign w:val="bottom"/>
          </w:tcPr>
          <w:p w:rsidR="00CE7001" w:rsidRDefault="007A3708">
            <w:pPr>
              <w:jc w:val="center"/>
              <w:rPr>
                <w:rFonts w:ascii="Arial" w:hAnsi="Arial" w:cs="Arial"/>
                <w:sz w:val="18"/>
                <w:szCs w:val="18"/>
              </w:rPr>
            </w:pPr>
            <w:r w:rsidRPr="007A3708">
              <w:rPr>
                <w:rFonts w:ascii="Arial" w:hAnsi="Arial" w:cs="Arial"/>
                <w:sz w:val="18"/>
                <w:szCs w:val="18"/>
              </w:rPr>
              <w:t>L-H3</w:t>
            </w:r>
            <w:r w:rsidR="00C43CE8">
              <w:rPr>
                <w:rFonts w:ascii="Arial" w:hAnsi="Arial" w:cs="Arial"/>
                <w:sz w:val="18"/>
                <w:szCs w:val="18"/>
              </w:rPr>
              <w:t>1</w:t>
            </w:r>
          </w:p>
          <w:p w:rsidR="0095102B" w:rsidRPr="007A3708" w:rsidRDefault="0095102B">
            <w:pPr>
              <w:jc w:val="center"/>
              <w:rPr>
                <w:rFonts w:ascii="Arial" w:hAnsi="Arial" w:cs="Arial"/>
                <w:sz w:val="18"/>
                <w:szCs w:val="18"/>
              </w:rPr>
            </w:pPr>
          </w:p>
        </w:tc>
        <w:tc>
          <w:tcPr>
            <w:tcW w:w="3600" w:type="dxa"/>
            <w:shd w:val="clear" w:color="auto" w:fill="auto"/>
            <w:vAlign w:val="bottom"/>
          </w:tcPr>
          <w:p w:rsidR="00CE7001" w:rsidRDefault="00CE7001" w:rsidP="00C00DA8">
            <w:pPr>
              <w:rPr>
                <w:rFonts w:ascii="Arial" w:hAnsi="Arial" w:cs="Arial"/>
                <w:sz w:val="18"/>
                <w:szCs w:val="18"/>
              </w:rPr>
            </w:pPr>
            <w:r>
              <w:rPr>
                <w:rFonts w:ascii="Arial" w:hAnsi="Arial" w:cs="Arial"/>
                <w:sz w:val="18"/>
                <w:szCs w:val="18"/>
              </w:rPr>
              <w:t>400 Watt lamp base</w:t>
            </w:r>
            <w:r w:rsidR="00AA22D2">
              <w:rPr>
                <w:rFonts w:ascii="Arial" w:hAnsi="Arial" w:cs="Arial"/>
                <w:sz w:val="18"/>
                <w:szCs w:val="18"/>
              </w:rPr>
              <w:t xml:space="preserve"> </w:t>
            </w:r>
            <w:r>
              <w:rPr>
                <w:rFonts w:ascii="Arial" w:hAnsi="Arial" w:cs="Arial"/>
                <w:sz w:val="18"/>
                <w:szCs w:val="18"/>
              </w:rPr>
              <w:t>case</w:t>
            </w:r>
          </w:p>
          <w:p w:rsidR="00CE7001" w:rsidRDefault="00CE7001" w:rsidP="00C00DA8">
            <w:pPr>
              <w:rPr>
                <w:rFonts w:ascii="Arial" w:hAnsi="Arial" w:cs="Arial"/>
                <w:sz w:val="18"/>
                <w:szCs w:val="18"/>
              </w:rPr>
            </w:pPr>
          </w:p>
        </w:tc>
        <w:tc>
          <w:tcPr>
            <w:tcW w:w="4680" w:type="dxa"/>
            <w:shd w:val="clear" w:color="auto" w:fill="auto"/>
            <w:vAlign w:val="bottom"/>
          </w:tcPr>
          <w:p w:rsidR="00CE7001" w:rsidRDefault="00CE7001" w:rsidP="00CE7001">
            <w:pPr>
              <w:jc w:val="both"/>
              <w:rPr>
                <w:rFonts w:ascii="Arial" w:hAnsi="Arial" w:cs="Arial"/>
                <w:sz w:val="18"/>
                <w:szCs w:val="18"/>
              </w:rPr>
            </w:pPr>
            <w:r>
              <w:rPr>
                <w:rFonts w:ascii="Arial" w:hAnsi="Arial" w:cs="Arial"/>
                <w:sz w:val="18"/>
                <w:szCs w:val="18"/>
              </w:rPr>
              <w:t>245 to 360 Watt replacement fixture (Tier 2)</w:t>
            </w:r>
          </w:p>
          <w:p w:rsidR="00CE7001" w:rsidRDefault="00CE7001" w:rsidP="00CE7001">
            <w:pPr>
              <w:jc w:val="both"/>
              <w:rPr>
                <w:rFonts w:ascii="Arial" w:hAnsi="Arial" w:cs="Arial"/>
                <w:sz w:val="18"/>
                <w:szCs w:val="18"/>
              </w:rPr>
            </w:pPr>
          </w:p>
        </w:tc>
      </w:tr>
      <w:tr w:rsidR="00CE7001" w:rsidTr="00CE7001">
        <w:tc>
          <w:tcPr>
            <w:tcW w:w="1188" w:type="dxa"/>
            <w:vAlign w:val="bottom"/>
          </w:tcPr>
          <w:p w:rsidR="00CE7001" w:rsidRDefault="007A3708">
            <w:pPr>
              <w:jc w:val="center"/>
              <w:rPr>
                <w:rFonts w:ascii="Arial" w:hAnsi="Arial" w:cs="Arial"/>
                <w:sz w:val="18"/>
                <w:szCs w:val="18"/>
              </w:rPr>
            </w:pPr>
            <w:r w:rsidRPr="007A3708">
              <w:rPr>
                <w:rFonts w:ascii="Arial" w:hAnsi="Arial" w:cs="Arial"/>
                <w:sz w:val="18"/>
                <w:szCs w:val="18"/>
              </w:rPr>
              <w:t>L-H4</w:t>
            </w:r>
            <w:r w:rsidR="00C43CE8">
              <w:rPr>
                <w:rFonts w:ascii="Arial" w:hAnsi="Arial" w:cs="Arial"/>
                <w:sz w:val="18"/>
                <w:szCs w:val="18"/>
              </w:rPr>
              <w:t>1</w:t>
            </w:r>
          </w:p>
          <w:p w:rsidR="0095102B" w:rsidRPr="007A3708" w:rsidRDefault="0095102B">
            <w:pPr>
              <w:jc w:val="center"/>
              <w:rPr>
                <w:rFonts w:ascii="Arial" w:hAnsi="Arial" w:cs="Arial"/>
                <w:sz w:val="18"/>
                <w:szCs w:val="18"/>
              </w:rPr>
            </w:pPr>
          </w:p>
        </w:tc>
        <w:tc>
          <w:tcPr>
            <w:tcW w:w="3600" w:type="dxa"/>
            <w:shd w:val="clear" w:color="auto" w:fill="auto"/>
            <w:vAlign w:val="bottom"/>
          </w:tcPr>
          <w:p w:rsidR="00CE7001" w:rsidRDefault="00CE7001" w:rsidP="00C00DA8">
            <w:pPr>
              <w:rPr>
                <w:rFonts w:ascii="Arial" w:hAnsi="Arial" w:cs="Arial"/>
                <w:sz w:val="18"/>
                <w:szCs w:val="18"/>
              </w:rPr>
            </w:pPr>
            <w:r>
              <w:rPr>
                <w:rFonts w:ascii="Arial" w:hAnsi="Arial" w:cs="Arial"/>
                <w:sz w:val="18"/>
                <w:szCs w:val="18"/>
              </w:rPr>
              <w:t>176-399 Watt lamp base</w:t>
            </w:r>
            <w:r w:rsidR="00AA22D2">
              <w:rPr>
                <w:rFonts w:ascii="Arial" w:hAnsi="Arial" w:cs="Arial"/>
                <w:sz w:val="18"/>
                <w:szCs w:val="18"/>
              </w:rPr>
              <w:t xml:space="preserve"> </w:t>
            </w:r>
            <w:r>
              <w:rPr>
                <w:rFonts w:ascii="Arial" w:hAnsi="Arial" w:cs="Arial"/>
                <w:sz w:val="18"/>
                <w:szCs w:val="18"/>
              </w:rPr>
              <w:t>case</w:t>
            </w:r>
          </w:p>
          <w:p w:rsidR="00CE7001" w:rsidRDefault="00CE7001" w:rsidP="00C00DA8">
            <w:pPr>
              <w:rPr>
                <w:rFonts w:ascii="Arial" w:hAnsi="Arial" w:cs="Arial"/>
                <w:sz w:val="18"/>
                <w:szCs w:val="18"/>
              </w:rPr>
            </w:pPr>
          </w:p>
        </w:tc>
        <w:tc>
          <w:tcPr>
            <w:tcW w:w="4680" w:type="dxa"/>
            <w:shd w:val="clear" w:color="auto" w:fill="auto"/>
            <w:vAlign w:val="bottom"/>
          </w:tcPr>
          <w:p w:rsidR="00CE7001" w:rsidRDefault="00CE7001" w:rsidP="00CE7001">
            <w:pPr>
              <w:jc w:val="both"/>
              <w:rPr>
                <w:rFonts w:ascii="Arial" w:hAnsi="Arial" w:cs="Arial"/>
                <w:sz w:val="18"/>
                <w:szCs w:val="18"/>
              </w:rPr>
            </w:pPr>
            <w:r>
              <w:rPr>
                <w:rFonts w:ascii="Arial" w:hAnsi="Arial" w:cs="Arial"/>
                <w:sz w:val="18"/>
                <w:szCs w:val="18"/>
              </w:rPr>
              <w:t>up to 192 Watt replacement fixture</w:t>
            </w:r>
          </w:p>
          <w:p w:rsidR="00CE7001" w:rsidRDefault="00CE7001" w:rsidP="00CE7001">
            <w:pPr>
              <w:jc w:val="both"/>
              <w:rPr>
                <w:rFonts w:ascii="Arial" w:hAnsi="Arial" w:cs="Arial"/>
                <w:sz w:val="18"/>
                <w:szCs w:val="18"/>
              </w:rPr>
            </w:pPr>
          </w:p>
        </w:tc>
      </w:tr>
      <w:tr w:rsidR="00CE7001" w:rsidTr="00CE7001">
        <w:tc>
          <w:tcPr>
            <w:tcW w:w="1188" w:type="dxa"/>
            <w:vAlign w:val="bottom"/>
          </w:tcPr>
          <w:p w:rsidR="00CE7001" w:rsidRDefault="007A3708">
            <w:pPr>
              <w:jc w:val="center"/>
              <w:rPr>
                <w:rFonts w:ascii="Arial" w:hAnsi="Arial" w:cs="Arial"/>
                <w:sz w:val="18"/>
                <w:szCs w:val="18"/>
              </w:rPr>
            </w:pPr>
            <w:r w:rsidRPr="007A3708">
              <w:rPr>
                <w:rFonts w:ascii="Arial" w:hAnsi="Arial" w:cs="Arial"/>
                <w:sz w:val="18"/>
                <w:szCs w:val="18"/>
              </w:rPr>
              <w:t>L-H5</w:t>
            </w:r>
            <w:r w:rsidR="00C43CE8">
              <w:rPr>
                <w:rFonts w:ascii="Arial" w:hAnsi="Arial" w:cs="Arial"/>
                <w:sz w:val="18"/>
                <w:szCs w:val="18"/>
              </w:rPr>
              <w:t>1</w:t>
            </w:r>
          </w:p>
          <w:p w:rsidR="0095102B" w:rsidRPr="007A3708" w:rsidRDefault="0095102B">
            <w:pPr>
              <w:jc w:val="center"/>
              <w:rPr>
                <w:rFonts w:ascii="Arial" w:hAnsi="Arial" w:cs="Arial"/>
                <w:sz w:val="18"/>
                <w:szCs w:val="18"/>
              </w:rPr>
            </w:pPr>
          </w:p>
        </w:tc>
        <w:tc>
          <w:tcPr>
            <w:tcW w:w="3600" w:type="dxa"/>
            <w:shd w:val="clear" w:color="auto" w:fill="auto"/>
            <w:vAlign w:val="bottom"/>
          </w:tcPr>
          <w:p w:rsidR="00CE7001" w:rsidRDefault="00CE7001" w:rsidP="00C00DA8">
            <w:pPr>
              <w:rPr>
                <w:rFonts w:ascii="Arial" w:hAnsi="Arial" w:cs="Arial"/>
                <w:sz w:val="18"/>
                <w:szCs w:val="18"/>
              </w:rPr>
            </w:pPr>
            <w:r>
              <w:rPr>
                <w:rFonts w:ascii="Arial" w:hAnsi="Arial" w:cs="Arial"/>
                <w:sz w:val="18"/>
                <w:szCs w:val="18"/>
              </w:rPr>
              <w:t>101-175 Watt lamp base</w:t>
            </w:r>
            <w:r w:rsidR="00AA22D2">
              <w:rPr>
                <w:rFonts w:ascii="Arial" w:hAnsi="Arial" w:cs="Arial"/>
                <w:sz w:val="18"/>
                <w:szCs w:val="18"/>
              </w:rPr>
              <w:t xml:space="preserve"> </w:t>
            </w:r>
            <w:r>
              <w:rPr>
                <w:rFonts w:ascii="Arial" w:hAnsi="Arial" w:cs="Arial"/>
                <w:sz w:val="18"/>
                <w:szCs w:val="18"/>
              </w:rPr>
              <w:t>case</w:t>
            </w:r>
          </w:p>
          <w:p w:rsidR="00CE7001" w:rsidRDefault="00CE7001" w:rsidP="00C00DA8">
            <w:pPr>
              <w:rPr>
                <w:rFonts w:ascii="Arial" w:hAnsi="Arial" w:cs="Arial"/>
                <w:sz w:val="18"/>
                <w:szCs w:val="18"/>
              </w:rPr>
            </w:pPr>
          </w:p>
        </w:tc>
        <w:tc>
          <w:tcPr>
            <w:tcW w:w="4680" w:type="dxa"/>
            <w:shd w:val="clear" w:color="auto" w:fill="auto"/>
            <w:vAlign w:val="bottom"/>
          </w:tcPr>
          <w:p w:rsidR="00CE7001" w:rsidRDefault="00CE7001" w:rsidP="00CE7001">
            <w:pPr>
              <w:jc w:val="both"/>
              <w:rPr>
                <w:rFonts w:ascii="Arial" w:hAnsi="Arial" w:cs="Arial"/>
                <w:sz w:val="18"/>
                <w:szCs w:val="18"/>
              </w:rPr>
            </w:pPr>
            <w:r>
              <w:rPr>
                <w:rFonts w:ascii="Arial" w:hAnsi="Arial" w:cs="Arial"/>
                <w:sz w:val="18"/>
                <w:szCs w:val="18"/>
              </w:rPr>
              <w:t xml:space="preserve">up to 128 Watt replacement fixture </w:t>
            </w:r>
          </w:p>
          <w:p w:rsidR="00CE7001" w:rsidRDefault="00CE7001" w:rsidP="00CE7001">
            <w:pPr>
              <w:jc w:val="both"/>
              <w:rPr>
                <w:rFonts w:ascii="Arial" w:hAnsi="Arial" w:cs="Arial"/>
                <w:sz w:val="18"/>
                <w:szCs w:val="18"/>
              </w:rPr>
            </w:pPr>
          </w:p>
        </w:tc>
      </w:tr>
      <w:tr w:rsidR="00CE7001" w:rsidTr="00CE7001">
        <w:tc>
          <w:tcPr>
            <w:tcW w:w="1188" w:type="dxa"/>
            <w:vAlign w:val="bottom"/>
          </w:tcPr>
          <w:p w:rsidR="00CE7001" w:rsidRDefault="007A3708">
            <w:pPr>
              <w:jc w:val="center"/>
              <w:rPr>
                <w:rFonts w:ascii="Arial" w:hAnsi="Arial" w:cs="Arial"/>
                <w:sz w:val="18"/>
                <w:szCs w:val="18"/>
              </w:rPr>
            </w:pPr>
            <w:r w:rsidRPr="007A3708">
              <w:rPr>
                <w:rFonts w:ascii="Arial" w:hAnsi="Arial" w:cs="Arial"/>
                <w:sz w:val="18"/>
                <w:szCs w:val="18"/>
              </w:rPr>
              <w:t>L-H6</w:t>
            </w:r>
            <w:r w:rsidR="00C43CE8">
              <w:rPr>
                <w:rFonts w:ascii="Arial" w:hAnsi="Arial" w:cs="Arial"/>
                <w:sz w:val="18"/>
                <w:szCs w:val="18"/>
              </w:rPr>
              <w:t>1</w:t>
            </w:r>
          </w:p>
          <w:p w:rsidR="0095102B" w:rsidRPr="007A3708" w:rsidRDefault="0095102B">
            <w:pPr>
              <w:jc w:val="center"/>
              <w:rPr>
                <w:rFonts w:ascii="Arial" w:hAnsi="Arial" w:cs="Arial"/>
                <w:sz w:val="18"/>
                <w:szCs w:val="18"/>
              </w:rPr>
            </w:pPr>
          </w:p>
        </w:tc>
        <w:tc>
          <w:tcPr>
            <w:tcW w:w="3600" w:type="dxa"/>
            <w:shd w:val="clear" w:color="auto" w:fill="auto"/>
            <w:vAlign w:val="bottom"/>
          </w:tcPr>
          <w:p w:rsidR="00CE7001" w:rsidRDefault="00CE7001" w:rsidP="00C00DA8">
            <w:pPr>
              <w:rPr>
                <w:rFonts w:ascii="Arial" w:hAnsi="Arial" w:cs="Arial"/>
                <w:sz w:val="18"/>
                <w:szCs w:val="18"/>
              </w:rPr>
            </w:pPr>
            <w:r>
              <w:rPr>
                <w:rFonts w:ascii="Arial" w:hAnsi="Arial" w:cs="Arial"/>
                <w:sz w:val="18"/>
                <w:szCs w:val="18"/>
              </w:rPr>
              <w:t>≤</w:t>
            </w:r>
            <w:r w:rsidR="009E4535">
              <w:rPr>
                <w:rFonts w:ascii="Arial" w:hAnsi="Arial" w:cs="Arial"/>
                <w:sz w:val="18"/>
                <w:szCs w:val="18"/>
              </w:rPr>
              <w:t>100 Watt lamp base</w:t>
            </w:r>
            <w:r w:rsidR="00AA22D2">
              <w:rPr>
                <w:rFonts w:ascii="Arial" w:hAnsi="Arial" w:cs="Arial"/>
                <w:sz w:val="18"/>
                <w:szCs w:val="18"/>
              </w:rPr>
              <w:t xml:space="preserve"> </w:t>
            </w:r>
            <w:r w:rsidR="009E4535">
              <w:rPr>
                <w:rFonts w:ascii="Arial" w:hAnsi="Arial" w:cs="Arial"/>
                <w:sz w:val="18"/>
                <w:szCs w:val="18"/>
              </w:rPr>
              <w:t>case</w:t>
            </w:r>
          </w:p>
          <w:p w:rsidR="00CE7001" w:rsidRDefault="00CE7001">
            <w:pPr>
              <w:rPr>
                <w:rFonts w:ascii="Arial" w:hAnsi="Arial" w:cs="Arial"/>
                <w:sz w:val="18"/>
                <w:szCs w:val="18"/>
              </w:rPr>
            </w:pPr>
          </w:p>
        </w:tc>
        <w:tc>
          <w:tcPr>
            <w:tcW w:w="4680" w:type="dxa"/>
            <w:shd w:val="clear" w:color="auto" w:fill="auto"/>
            <w:vAlign w:val="bottom"/>
          </w:tcPr>
          <w:p w:rsidR="00CE7001" w:rsidRDefault="00CE7001" w:rsidP="00CE7001">
            <w:pPr>
              <w:jc w:val="both"/>
              <w:rPr>
                <w:rFonts w:ascii="Arial" w:hAnsi="Arial" w:cs="Arial"/>
                <w:sz w:val="18"/>
                <w:szCs w:val="18"/>
              </w:rPr>
            </w:pPr>
            <w:r>
              <w:rPr>
                <w:rFonts w:ascii="Arial" w:hAnsi="Arial" w:cs="Arial"/>
                <w:sz w:val="18"/>
                <w:szCs w:val="18"/>
              </w:rPr>
              <w:t>up to 64 Watt replacement fixture</w:t>
            </w:r>
          </w:p>
          <w:p w:rsidR="00CE7001" w:rsidRDefault="00CE7001" w:rsidP="00CE7001">
            <w:pPr>
              <w:jc w:val="both"/>
              <w:rPr>
                <w:rFonts w:ascii="Arial" w:hAnsi="Arial" w:cs="Arial"/>
                <w:sz w:val="18"/>
                <w:szCs w:val="18"/>
              </w:rPr>
            </w:pPr>
          </w:p>
        </w:tc>
      </w:tr>
    </w:tbl>
    <w:p w:rsidR="00EA4751" w:rsidRDefault="00EA4751">
      <w:pPr>
        <w:rPr>
          <w:i/>
        </w:rPr>
      </w:pPr>
    </w:p>
    <w:p w:rsidR="00EA4751" w:rsidRDefault="00EA4751">
      <w:pPr>
        <w:rPr>
          <w:rFonts w:ascii="Arial" w:hAnsi="Arial" w:cs="Arial"/>
          <w:b/>
          <w:i/>
        </w:rPr>
      </w:pPr>
      <w:r>
        <w:rPr>
          <w:rFonts w:ascii="Arial" w:hAnsi="Arial" w:cs="Arial"/>
          <w:b/>
          <w:i/>
        </w:rPr>
        <w:t>Program Restrictions and Guidelines</w:t>
      </w:r>
    </w:p>
    <w:p w:rsidR="008459CD" w:rsidRDefault="00EA4751" w:rsidP="008459CD">
      <w:pPr>
        <w:pStyle w:val="BasicText"/>
        <w:ind w:left="0" w:firstLine="720"/>
        <w:rPr>
          <w:rFonts w:ascii="Arial" w:hAnsi="Arial" w:cs="Arial"/>
          <w:b/>
          <w:i/>
          <w:sz w:val="20"/>
        </w:rPr>
      </w:pPr>
      <w:r>
        <w:rPr>
          <w:rFonts w:ascii="Arial" w:hAnsi="Arial" w:cs="Arial"/>
          <w:b/>
          <w:i/>
          <w:sz w:val="20"/>
        </w:rPr>
        <w:t xml:space="preserve">Terms and Conditions: </w:t>
      </w:r>
    </w:p>
    <w:p w:rsidR="0014082C" w:rsidRDefault="0014082C" w:rsidP="008459CD">
      <w:pPr>
        <w:pStyle w:val="BasicText"/>
        <w:rPr>
          <w:color w:val="auto"/>
        </w:rPr>
      </w:pPr>
      <w:r>
        <w:rPr>
          <w:color w:val="auto"/>
        </w:rPr>
        <w:t>Existing Pulse Start Metal Halide installations do not qualify. Exterior installations do not qualify. All fixtures must be hardwired. Fixtures are not eligible for additional rebates under the Compact Fluorescent Fixtures and T8 or T5 Linear Fluorescent Lamps with Electronic Ballasts categories, but may qualify for an occupancy sensor rebate under the Occupancy Sensor category, provided all requirements are met. To qualify for the 400 Watt and &gt;400 Watt categories, fixtures must be installed at a height over 12’ above the finished floor.</w:t>
      </w:r>
    </w:p>
    <w:p w:rsidR="00671AE1" w:rsidRDefault="00EA4751" w:rsidP="008459CD">
      <w:pPr>
        <w:ind w:firstLine="720"/>
        <w:rPr>
          <w:rFonts w:ascii="Arial" w:hAnsi="Arial" w:cs="Arial"/>
          <w:b/>
          <w:i/>
          <w:sz w:val="20"/>
          <w:szCs w:val="20"/>
        </w:rPr>
      </w:pPr>
      <w:r>
        <w:rPr>
          <w:rFonts w:ascii="Arial" w:hAnsi="Arial" w:cs="Arial"/>
          <w:b/>
          <w:i/>
          <w:sz w:val="20"/>
          <w:szCs w:val="20"/>
        </w:rPr>
        <w:t xml:space="preserve">Market Applicability: </w:t>
      </w:r>
    </w:p>
    <w:p w:rsidR="00EA4751" w:rsidRDefault="00671AE1" w:rsidP="008459CD">
      <w:pPr>
        <w:ind w:left="720"/>
      </w:pPr>
      <w:r w:rsidRPr="00671AE1">
        <w:t xml:space="preserve">400 W and greater: </w:t>
      </w:r>
      <w:r w:rsidR="00EA4751" w:rsidRPr="00671AE1">
        <w:t>Warehouse</w:t>
      </w:r>
      <w:r w:rsidR="00EA4751">
        <w:t>, Process Industrial, Assembly Industrial for Installations over 1</w:t>
      </w:r>
      <w:r w:rsidR="00CD1D7F">
        <w:t>5</w:t>
      </w:r>
      <w:r w:rsidR="00EA4751">
        <w:t xml:space="preserve">’ </w:t>
      </w:r>
    </w:p>
    <w:p w:rsidR="00EA4751" w:rsidRDefault="00671AE1" w:rsidP="008459CD">
      <w:pPr>
        <w:ind w:left="720"/>
      </w:pPr>
      <w:r>
        <w:t>Less than 400 W: All building types</w:t>
      </w:r>
    </w:p>
    <w:p w:rsidR="00625223" w:rsidRDefault="00625223" w:rsidP="00671AE1">
      <w:pPr>
        <w:rPr>
          <w:rFonts w:ascii="Arial" w:hAnsi="Arial" w:cs="Arial"/>
          <w:b/>
          <w:i/>
          <w:sz w:val="20"/>
          <w:szCs w:val="20"/>
        </w:rPr>
      </w:pPr>
    </w:p>
    <w:p w:rsidR="00EA4751" w:rsidRDefault="00EA4751">
      <w:pPr>
        <w:rPr>
          <w:rFonts w:ascii="Arial" w:hAnsi="Arial" w:cs="Arial"/>
          <w:b/>
          <w:i/>
        </w:rPr>
      </w:pPr>
      <w:r>
        <w:rPr>
          <w:rFonts w:ascii="Arial" w:hAnsi="Arial" w:cs="Arial"/>
          <w:b/>
          <w:i/>
        </w:rPr>
        <w:t>Technical Description</w:t>
      </w:r>
    </w:p>
    <w:p w:rsidR="0014082C" w:rsidRDefault="0014082C" w:rsidP="0014082C">
      <w:pPr>
        <w:pStyle w:val="BasicText"/>
        <w:ind w:left="0"/>
        <w:rPr>
          <w:color w:val="auto"/>
        </w:rPr>
      </w:pPr>
      <w:r>
        <w:rPr>
          <w:color w:val="auto"/>
        </w:rPr>
        <w:lastRenderedPageBreak/>
        <w:t>High Output (HO) T5, Standard Output T5 and T8 technologies may be used interchangeably in many interior installations since the efficacy of these lamps and ballasts is</w:t>
      </w:r>
      <w:r w:rsidR="00F853DC">
        <w:rPr>
          <w:color w:val="auto"/>
        </w:rPr>
        <w:t xml:space="preserve"> similar</w:t>
      </w:r>
      <w:r>
        <w:rPr>
          <w:color w:val="auto"/>
        </w:rPr>
        <w:t>. T8 and T5 Fixture installations would use the same number of lamps for equivalent light output while HO T5 Fixture installations would use proportionally fewer lamps to achieve similar light output. This category is based on replacing existing Standard Metal Halide fixtures. Existing Pulse Start Metal</w:t>
      </w:r>
      <w:r w:rsidR="00510295">
        <w:rPr>
          <w:color w:val="auto"/>
        </w:rPr>
        <w:t xml:space="preserve"> </w:t>
      </w:r>
      <w:r>
        <w:rPr>
          <w:color w:val="auto"/>
        </w:rPr>
        <w:t xml:space="preserve">Halide installations do not qualify. Existing Incandescent, Mercury Vapor, T12 HO, T12 VHO, and High Pressure Sodium fixtures with at least the same </w:t>
      </w:r>
      <w:r w:rsidR="00510295">
        <w:rPr>
          <w:color w:val="auto"/>
        </w:rPr>
        <w:t xml:space="preserve">wattage </w:t>
      </w:r>
      <w:r>
        <w:rPr>
          <w:color w:val="auto"/>
        </w:rPr>
        <w:t xml:space="preserve">as the assumed existing Standard Metal Halide fixture also qualify. Savings for each </w:t>
      </w:r>
      <w:r w:rsidR="00510295">
        <w:rPr>
          <w:color w:val="auto"/>
        </w:rPr>
        <w:t xml:space="preserve">wattage range </w:t>
      </w:r>
      <w:r>
        <w:rPr>
          <w:color w:val="auto"/>
        </w:rPr>
        <w:t xml:space="preserve">listed in the table below is based on the most applicable High Output T5 fixture lamp/ballast combination to achieve similar light output as the assumed existing Standard Metal Halide fixtures. The </w:t>
      </w:r>
      <w:r w:rsidR="00510295">
        <w:rPr>
          <w:color w:val="auto"/>
        </w:rPr>
        <w:t xml:space="preserve">maximum wattage </w:t>
      </w:r>
      <w:r>
        <w:rPr>
          <w:color w:val="auto"/>
        </w:rPr>
        <w:t xml:space="preserve">of the </w:t>
      </w:r>
      <w:r w:rsidR="00510295">
        <w:rPr>
          <w:color w:val="auto"/>
        </w:rPr>
        <w:t xml:space="preserve">replacement </w:t>
      </w:r>
      <w:r>
        <w:rPr>
          <w:color w:val="auto"/>
        </w:rPr>
        <w:t xml:space="preserve">HO T5, Standard T5 or T8 Fixtures is adjusted slightly upward to allow for the interchangeability of these lamp/ballast combinations. </w:t>
      </w:r>
      <w:r w:rsidRPr="006913A4">
        <w:rPr>
          <w:color w:val="auto"/>
        </w:rPr>
        <w:t xml:space="preserve">Only hardwired </w:t>
      </w:r>
      <w:r>
        <w:rPr>
          <w:color w:val="auto"/>
        </w:rPr>
        <w:t>HO T5, Standard Output T5 or T8 Fixtures</w:t>
      </w:r>
      <w:r w:rsidRPr="006913A4">
        <w:rPr>
          <w:color w:val="auto"/>
        </w:rPr>
        <w:t xml:space="preserve">, with a total wattage that is less than the equipment being replaced and no greater than the maximum </w:t>
      </w:r>
      <w:r w:rsidR="00510295">
        <w:rPr>
          <w:color w:val="auto"/>
        </w:rPr>
        <w:t>w</w:t>
      </w:r>
      <w:r w:rsidR="00510295" w:rsidRPr="006913A4">
        <w:rPr>
          <w:color w:val="auto"/>
        </w:rPr>
        <w:t xml:space="preserve">attage </w:t>
      </w:r>
      <w:r w:rsidRPr="006913A4">
        <w:rPr>
          <w:color w:val="auto"/>
        </w:rPr>
        <w:t>stipulat</w:t>
      </w:r>
      <w:r>
        <w:rPr>
          <w:color w:val="auto"/>
        </w:rPr>
        <w:t>ed in the table below, qualify.</w:t>
      </w:r>
    </w:p>
    <w:p w:rsidR="00EA4751" w:rsidRDefault="00EA4751"/>
    <w:p w:rsidR="00EA4751" w:rsidRDefault="00EA4751">
      <w:pPr>
        <w:pStyle w:val="Heading2"/>
      </w:pPr>
      <w:bookmarkStart w:id="14" w:name="_Toc248655135"/>
      <w:r>
        <w:t>1.2 DEER Differences Analysis</w:t>
      </w:r>
      <w:bookmarkEnd w:id="14"/>
    </w:p>
    <w:p w:rsidR="00950779" w:rsidRPr="005D2FCA" w:rsidRDefault="00436A0B" w:rsidP="00BD2C51">
      <w:r w:rsidRPr="00950779">
        <w:t xml:space="preserve">DEER </w:t>
      </w:r>
      <w:r w:rsidR="00BD2C51">
        <w:t xml:space="preserve">3.02 Interactive Effects </w:t>
      </w:r>
      <w:r w:rsidR="00D96518">
        <w:t xml:space="preserve">Lighting </w:t>
      </w:r>
      <w:r w:rsidR="00BD2C51">
        <w:t>Workbook will be used to determine energy s</w:t>
      </w:r>
      <w:r w:rsidR="00F65475">
        <w:t>a</w:t>
      </w:r>
      <w:r w:rsidR="00BD2C51">
        <w:t xml:space="preserve">vings, demand reductions and therm offsets. </w:t>
      </w:r>
    </w:p>
    <w:p w:rsidR="00AE782D" w:rsidRPr="00950779" w:rsidRDefault="00BD2C51" w:rsidP="00AE782D">
      <w:pPr>
        <w:rPr>
          <w:rFonts w:ascii="Arial" w:hAnsi="Arial" w:cs="Arial"/>
          <w:sz w:val="22"/>
          <w:szCs w:val="22"/>
        </w:rPr>
      </w:pPr>
      <w:r>
        <w:rPr>
          <w:rFonts w:ascii="Arial" w:hAnsi="Arial" w:cs="Arial"/>
          <w:sz w:val="22"/>
          <w:szCs w:val="22"/>
        </w:rPr>
        <w:t>N</w:t>
      </w:r>
      <w:r w:rsidR="00436A0B" w:rsidRPr="00950779">
        <w:rPr>
          <w:rFonts w:ascii="Arial" w:hAnsi="Arial" w:cs="Arial"/>
          <w:sz w:val="22"/>
          <w:szCs w:val="22"/>
        </w:rPr>
        <w:t xml:space="preserve">on-CFL operating hours </w:t>
      </w:r>
      <w:r>
        <w:rPr>
          <w:rFonts w:ascii="Arial" w:hAnsi="Arial" w:cs="Arial"/>
          <w:sz w:val="22"/>
          <w:szCs w:val="22"/>
        </w:rPr>
        <w:t xml:space="preserve">will be used. </w:t>
      </w:r>
      <w:r w:rsidR="00436A0B" w:rsidRPr="00950779">
        <w:rPr>
          <w:rFonts w:ascii="Arial" w:hAnsi="Arial" w:cs="Arial"/>
          <w:sz w:val="22"/>
          <w:szCs w:val="22"/>
        </w:rPr>
        <w:t xml:space="preserve"> Based on the new operating hours</w:t>
      </w:r>
      <w:r>
        <w:rPr>
          <w:rFonts w:ascii="Arial" w:hAnsi="Arial" w:cs="Arial"/>
          <w:sz w:val="22"/>
          <w:szCs w:val="22"/>
        </w:rPr>
        <w:t xml:space="preserve">, building types, </w:t>
      </w:r>
      <w:r w:rsidR="00752019">
        <w:rPr>
          <w:rFonts w:ascii="Arial" w:hAnsi="Arial" w:cs="Arial"/>
          <w:sz w:val="22"/>
          <w:szCs w:val="22"/>
        </w:rPr>
        <w:t>weather</w:t>
      </w:r>
      <w:r>
        <w:rPr>
          <w:rFonts w:ascii="Arial" w:hAnsi="Arial" w:cs="Arial"/>
          <w:sz w:val="22"/>
          <w:szCs w:val="22"/>
        </w:rPr>
        <w:t xml:space="preserve"> zones,</w:t>
      </w:r>
      <w:r w:rsidR="00436A0B" w:rsidRPr="00950779">
        <w:rPr>
          <w:rFonts w:ascii="Arial" w:hAnsi="Arial" w:cs="Arial"/>
          <w:sz w:val="22"/>
          <w:szCs w:val="22"/>
        </w:rPr>
        <w:t xml:space="preserve"> and the interactive effects, the energy savings is calculated (</w:t>
      </w:r>
      <w:r w:rsidR="00950779" w:rsidRPr="00950779">
        <w:rPr>
          <w:rFonts w:ascii="Arial" w:hAnsi="Arial" w:cs="Arial"/>
          <w:sz w:val="22"/>
          <w:szCs w:val="22"/>
        </w:rPr>
        <w:t>SDG</w:t>
      </w:r>
      <w:r w:rsidR="00436A0B" w:rsidRPr="00950779">
        <w:rPr>
          <w:rFonts w:ascii="Arial" w:hAnsi="Arial" w:cs="Arial"/>
          <w:sz w:val="22"/>
          <w:szCs w:val="22"/>
        </w:rPr>
        <w:t>&amp;E calculations)</w:t>
      </w:r>
      <w:r w:rsidR="00752019" w:rsidRPr="00950779">
        <w:rPr>
          <w:rFonts w:ascii="Arial" w:hAnsi="Arial" w:cs="Arial"/>
          <w:sz w:val="22"/>
          <w:szCs w:val="22"/>
        </w:rPr>
        <w:t>; The</w:t>
      </w:r>
      <w:r w:rsidR="00AE782D" w:rsidRPr="00950779">
        <w:rPr>
          <w:sz w:val="23"/>
          <w:szCs w:val="23"/>
        </w:rPr>
        <w:t xml:space="preserve"> NTG, and other values used in this work paper are from DEER 2008. </w:t>
      </w:r>
    </w:p>
    <w:p w:rsidR="00EA4751" w:rsidRDefault="00EA4751">
      <w:pPr>
        <w:pStyle w:val="Heading2"/>
      </w:pPr>
      <w:bookmarkStart w:id="15" w:name="_Toc248655136"/>
      <w:r>
        <w:t>1.3 Codes &amp; Standards Requirements Analysis</w:t>
      </w:r>
      <w:bookmarkEnd w:id="15"/>
    </w:p>
    <w:p w:rsidR="005D2FCA" w:rsidRDefault="005D2FCA"/>
    <w:p w:rsidR="00027B96" w:rsidRPr="002600DA" w:rsidRDefault="00027B96" w:rsidP="00027B96">
      <w:pPr>
        <w:autoSpaceDE w:val="0"/>
        <w:autoSpaceDN w:val="0"/>
        <w:adjustRightInd w:val="0"/>
        <w:rPr>
          <w:sz w:val="23"/>
          <w:szCs w:val="23"/>
        </w:rPr>
      </w:pPr>
      <w:r w:rsidRPr="002600DA">
        <w:rPr>
          <w:sz w:val="23"/>
          <w:szCs w:val="23"/>
        </w:rPr>
        <w:t xml:space="preserve">In Section 149(b) of </w:t>
      </w:r>
      <w:smartTag w:uri="urn:schemas-microsoft-com:office:smarttags" w:element="place">
        <w:smartTag w:uri="urn:schemas-microsoft-com:office:smarttags" w:element="State">
          <w:r w:rsidRPr="002600DA">
            <w:rPr>
              <w:sz w:val="23"/>
              <w:szCs w:val="23"/>
            </w:rPr>
            <w:t>California</w:t>
          </w:r>
        </w:smartTag>
      </w:smartTag>
      <w:r w:rsidRPr="002600DA">
        <w:rPr>
          <w:sz w:val="23"/>
          <w:szCs w:val="23"/>
        </w:rPr>
        <w:t>’s Title 24 2008</w:t>
      </w:r>
      <w:r w:rsidRPr="002600DA">
        <w:rPr>
          <w:rStyle w:val="EndnoteReference"/>
          <w:sz w:val="23"/>
          <w:szCs w:val="23"/>
        </w:rPr>
        <w:endnoteReference w:id="1"/>
      </w:r>
      <w:r w:rsidRPr="002600DA">
        <w:rPr>
          <w:sz w:val="23"/>
          <w:szCs w:val="23"/>
        </w:rPr>
        <w:t xml:space="preserve"> Non-Residential Building Energy Efficiency Standards, the Alteration codes and standards language states: </w:t>
      </w:r>
    </w:p>
    <w:p w:rsidR="00027B96" w:rsidRPr="002600DA" w:rsidRDefault="00027B96" w:rsidP="00027B96">
      <w:pPr>
        <w:autoSpaceDE w:val="0"/>
        <w:autoSpaceDN w:val="0"/>
        <w:adjustRightInd w:val="0"/>
        <w:rPr>
          <w:sz w:val="23"/>
          <w:szCs w:val="23"/>
        </w:rPr>
      </w:pPr>
    </w:p>
    <w:p w:rsidR="00027B96" w:rsidRPr="002600DA" w:rsidRDefault="00027B96" w:rsidP="00027B96">
      <w:pPr>
        <w:autoSpaceDE w:val="0"/>
        <w:autoSpaceDN w:val="0"/>
        <w:adjustRightInd w:val="0"/>
        <w:ind w:left="720"/>
        <w:rPr>
          <w:rFonts w:ascii="TimesNewRomanPSMT" w:hAnsi="TimesNewRomanPSMT" w:cs="TimesNewRomanPSMT"/>
          <w:sz w:val="19"/>
          <w:szCs w:val="19"/>
        </w:rPr>
      </w:pPr>
      <w:r w:rsidRPr="002600DA">
        <w:rPr>
          <w:rFonts w:ascii="TimesNewRomanPSMT" w:hAnsi="TimesNewRomanPSMT" w:cs="TimesNewRomanPSMT"/>
          <w:sz w:val="19"/>
          <w:szCs w:val="19"/>
        </w:rPr>
        <w:t>I. Alterations to existing indoor lighting systems shall meet the following requirements:</w:t>
      </w:r>
    </w:p>
    <w:p w:rsidR="00027B96" w:rsidRPr="002600DA" w:rsidRDefault="00027B96" w:rsidP="00027B96">
      <w:pPr>
        <w:autoSpaceDE w:val="0"/>
        <w:autoSpaceDN w:val="0"/>
        <w:adjustRightInd w:val="0"/>
        <w:ind w:left="1440"/>
        <w:rPr>
          <w:rFonts w:ascii="TimesNewRomanPSMT" w:hAnsi="TimesNewRomanPSMT" w:cs="TimesNewRomanPSMT"/>
          <w:sz w:val="19"/>
          <w:szCs w:val="19"/>
        </w:rPr>
      </w:pPr>
      <w:r w:rsidRPr="002600DA">
        <w:rPr>
          <w:rFonts w:ascii="TimesNewRomanPSMT" w:hAnsi="TimesNewRomanPSMT" w:cs="TimesNewRomanPSMT"/>
          <w:sz w:val="19"/>
          <w:szCs w:val="19"/>
        </w:rPr>
        <w:t xml:space="preserve">1. Alterations that increase the connected lighting load, replace, or remove and re-install a total of 50 percent or more of the </w:t>
      </w:r>
      <w:r w:rsidR="00F5047E" w:rsidRPr="002600DA">
        <w:rPr>
          <w:rFonts w:ascii="TimesNewRomanPSMT" w:hAnsi="TimesNewRomanPSMT" w:cs="TimesNewRomanPSMT"/>
          <w:sz w:val="19"/>
          <w:szCs w:val="19"/>
        </w:rPr>
        <w:t>luminaries</w:t>
      </w:r>
      <w:r w:rsidRPr="002600DA">
        <w:rPr>
          <w:rFonts w:ascii="TimesNewRomanPSMT" w:hAnsi="TimesNewRomanPSMT" w:cs="TimesNewRomanPSMT"/>
          <w:sz w:val="19"/>
          <w:szCs w:val="19"/>
        </w:rPr>
        <w:t xml:space="preserve"> in an enclosed space, shall meet the requirements of Sections 130 and 146; and</w:t>
      </w:r>
    </w:p>
    <w:p w:rsidR="00027B96" w:rsidRPr="002600DA" w:rsidRDefault="00027B96" w:rsidP="00027B96">
      <w:pPr>
        <w:autoSpaceDE w:val="0"/>
        <w:autoSpaceDN w:val="0"/>
        <w:adjustRightInd w:val="0"/>
        <w:ind w:left="1440"/>
        <w:rPr>
          <w:rFonts w:ascii="TimesNewRomanPSMT" w:hAnsi="TimesNewRomanPSMT" w:cs="TimesNewRomanPSMT"/>
          <w:sz w:val="19"/>
          <w:szCs w:val="19"/>
        </w:rPr>
      </w:pPr>
      <w:r w:rsidRPr="002600DA">
        <w:rPr>
          <w:rFonts w:ascii="TimesNewRomanPSMT" w:hAnsi="TimesNewRomanPSMT" w:cs="TimesNewRomanPSMT"/>
          <w:sz w:val="19"/>
          <w:szCs w:val="19"/>
        </w:rPr>
        <w:t>2. The following wiring alterations shall meet the requirements of Sections 119, 131, and 134:</w:t>
      </w:r>
    </w:p>
    <w:p w:rsidR="00027B96" w:rsidRPr="002600DA" w:rsidRDefault="00027B96" w:rsidP="00027B96">
      <w:pPr>
        <w:autoSpaceDE w:val="0"/>
        <w:autoSpaceDN w:val="0"/>
        <w:adjustRightInd w:val="0"/>
        <w:ind w:left="2160"/>
        <w:rPr>
          <w:rFonts w:ascii="TimesNewRomanPSMT" w:hAnsi="TimesNewRomanPSMT" w:cs="TimesNewRomanPSMT"/>
          <w:sz w:val="19"/>
          <w:szCs w:val="19"/>
        </w:rPr>
      </w:pPr>
      <w:proofErr w:type="spellStart"/>
      <w:r w:rsidRPr="002600DA">
        <w:rPr>
          <w:rFonts w:ascii="TimesNewRomanPSMT" w:hAnsi="TimesNewRomanPSMT" w:cs="TimesNewRomanPSMT"/>
          <w:sz w:val="19"/>
          <w:szCs w:val="19"/>
        </w:rPr>
        <w:t>i</w:t>
      </w:r>
      <w:proofErr w:type="spellEnd"/>
      <w:r w:rsidRPr="002600DA">
        <w:rPr>
          <w:rFonts w:ascii="TimesNewRomanPSMT" w:hAnsi="TimesNewRomanPSMT" w:cs="TimesNewRomanPSMT"/>
          <w:sz w:val="19"/>
          <w:szCs w:val="19"/>
        </w:rPr>
        <w:t xml:space="preserve">. Where new or moved wiring is being installed to serve added or moved </w:t>
      </w:r>
      <w:r w:rsidR="00752019" w:rsidRPr="002600DA">
        <w:rPr>
          <w:rFonts w:ascii="TimesNewRomanPSMT" w:hAnsi="TimesNewRomanPSMT" w:cs="TimesNewRomanPSMT"/>
          <w:sz w:val="19"/>
          <w:szCs w:val="19"/>
        </w:rPr>
        <w:t>luminaries</w:t>
      </w:r>
      <w:r w:rsidRPr="002600DA">
        <w:rPr>
          <w:rFonts w:ascii="TimesNewRomanPSMT" w:hAnsi="TimesNewRomanPSMT" w:cs="TimesNewRomanPSMT"/>
          <w:sz w:val="19"/>
          <w:szCs w:val="19"/>
        </w:rPr>
        <w:t>; or</w:t>
      </w:r>
    </w:p>
    <w:p w:rsidR="00027B96" w:rsidRPr="002600DA" w:rsidRDefault="00027B96" w:rsidP="00027B96">
      <w:pPr>
        <w:autoSpaceDE w:val="0"/>
        <w:autoSpaceDN w:val="0"/>
        <w:adjustRightInd w:val="0"/>
        <w:ind w:left="2160"/>
        <w:rPr>
          <w:rFonts w:ascii="TimesNewRomanPSMT" w:hAnsi="TimesNewRomanPSMT" w:cs="TimesNewRomanPSMT"/>
          <w:sz w:val="19"/>
          <w:szCs w:val="19"/>
        </w:rPr>
      </w:pPr>
      <w:r w:rsidRPr="002600DA">
        <w:rPr>
          <w:rFonts w:ascii="TimesNewRomanPSMT" w:hAnsi="TimesNewRomanPSMT" w:cs="TimesNewRomanPSMT"/>
          <w:sz w:val="19"/>
          <w:szCs w:val="19"/>
        </w:rPr>
        <w:t xml:space="preserve">ii. Where conductor wiring from the panel or from a light switch to the </w:t>
      </w:r>
      <w:r w:rsidR="00752019" w:rsidRPr="002600DA">
        <w:rPr>
          <w:rFonts w:ascii="TimesNewRomanPSMT" w:hAnsi="TimesNewRomanPSMT" w:cs="TimesNewRomanPSMT"/>
          <w:sz w:val="19"/>
          <w:szCs w:val="19"/>
        </w:rPr>
        <w:t>luminaries</w:t>
      </w:r>
      <w:r w:rsidRPr="002600DA">
        <w:rPr>
          <w:rFonts w:ascii="TimesNewRomanPSMT" w:hAnsi="TimesNewRomanPSMT" w:cs="TimesNewRomanPSMT"/>
          <w:sz w:val="19"/>
          <w:szCs w:val="19"/>
        </w:rPr>
        <w:t xml:space="preserve"> is being replaced, or</w:t>
      </w:r>
    </w:p>
    <w:p w:rsidR="00027B96" w:rsidRPr="002600DA" w:rsidRDefault="00027B96" w:rsidP="00027B96">
      <w:pPr>
        <w:autoSpaceDE w:val="0"/>
        <w:autoSpaceDN w:val="0"/>
        <w:adjustRightInd w:val="0"/>
        <w:ind w:left="2160"/>
        <w:rPr>
          <w:rFonts w:ascii="TimesNewRomanPSMT" w:hAnsi="TimesNewRomanPSMT" w:cs="TimesNewRomanPSMT"/>
          <w:sz w:val="19"/>
          <w:szCs w:val="19"/>
        </w:rPr>
      </w:pPr>
      <w:r w:rsidRPr="002600DA">
        <w:rPr>
          <w:rFonts w:ascii="TimesNewRomanPSMT" w:hAnsi="TimesNewRomanPSMT" w:cs="TimesNewRomanPSMT"/>
          <w:sz w:val="19"/>
          <w:szCs w:val="19"/>
        </w:rPr>
        <w:t>iii. Where a lighting panel is installed or relocated.</w:t>
      </w:r>
    </w:p>
    <w:p w:rsidR="00027B96" w:rsidRPr="002600DA" w:rsidRDefault="00027B96" w:rsidP="00027B96">
      <w:pPr>
        <w:autoSpaceDE w:val="0"/>
        <w:autoSpaceDN w:val="0"/>
        <w:adjustRightInd w:val="0"/>
        <w:ind w:left="1440"/>
        <w:rPr>
          <w:rFonts w:ascii="TimesNewRomanPSMT" w:hAnsi="TimesNewRomanPSMT" w:cs="TimesNewRomanPSMT"/>
          <w:sz w:val="19"/>
          <w:szCs w:val="19"/>
        </w:rPr>
      </w:pPr>
      <w:r w:rsidRPr="002600DA">
        <w:rPr>
          <w:rFonts w:ascii="TimesNewRomanPSMT" w:hAnsi="TimesNewRomanPSMT" w:cs="TimesNewRomanPSMT"/>
          <w:sz w:val="19"/>
          <w:szCs w:val="19"/>
        </w:rPr>
        <w:t>3. For an alteration where an existing enclosed space is subdivided into two or more spaces, the new enclosed spaces shall meet the requirements of Sections 131(a) and (d); and</w:t>
      </w:r>
    </w:p>
    <w:p w:rsidR="00027B96" w:rsidRPr="002600DA" w:rsidRDefault="00027B96" w:rsidP="00027B96">
      <w:pPr>
        <w:autoSpaceDE w:val="0"/>
        <w:autoSpaceDN w:val="0"/>
        <w:adjustRightInd w:val="0"/>
        <w:ind w:left="1440"/>
        <w:rPr>
          <w:rFonts w:ascii="TimesNewRomanPSMT" w:hAnsi="TimesNewRomanPSMT" w:cs="TimesNewRomanPSMT"/>
          <w:sz w:val="19"/>
          <w:szCs w:val="19"/>
        </w:rPr>
      </w:pPr>
      <w:r w:rsidRPr="002600DA">
        <w:rPr>
          <w:rFonts w:ascii="TimesNewRomanPSMT" w:hAnsi="TimesNewRomanPSMT" w:cs="TimesNewRomanPSMT"/>
          <w:sz w:val="19"/>
          <w:szCs w:val="19"/>
        </w:rPr>
        <w:t>4. Alterations that have less than 0.5 watts per square foot and increase the existing lighting power density to 0.5 watts per square foot or greater shall meet the requirements of Sections 119, 130, 131, 134,143(c), and 146.</w:t>
      </w:r>
    </w:p>
    <w:p w:rsidR="00027B96" w:rsidRPr="002600DA" w:rsidRDefault="00027B96" w:rsidP="00027B96">
      <w:pPr>
        <w:autoSpaceDE w:val="0"/>
        <w:autoSpaceDN w:val="0"/>
        <w:adjustRightInd w:val="0"/>
        <w:rPr>
          <w:sz w:val="23"/>
          <w:szCs w:val="23"/>
        </w:rPr>
      </w:pPr>
    </w:p>
    <w:p w:rsidR="00B65B92" w:rsidRDefault="00027B96" w:rsidP="00523A26">
      <w:pPr>
        <w:rPr>
          <w:sz w:val="23"/>
          <w:szCs w:val="23"/>
        </w:rPr>
      </w:pPr>
      <w:r w:rsidRPr="002600DA">
        <w:rPr>
          <w:sz w:val="23"/>
          <w:szCs w:val="23"/>
        </w:rPr>
        <w:t xml:space="preserve">This measure is not affected by the alteration above code requirements because the measure </w:t>
      </w:r>
      <w:r w:rsidR="002600DA" w:rsidRPr="002600DA">
        <w:rPr>
          <w:sz w:val="23"/>
          <w:szCs w:val="23"/>
        </w:rPr>
        <w:t xml:space="preserve">does not </w:t>
      </w:r>
      <w:r w:rsidR="00F65475">
        <w:rPr>
          <w:sz w:val="23"/>
          <w:szCs w:val="23"/>
        </w:rPr>
        <w:t>increase</w:t>
      </w:r>
      <w:r w:rsidRPr="002600DA">
        <w:rPr>
          <w:sz w:val="23"/>
          <w:szCs w:val="23"/>
        </w:rPr>
        <w:t xml:space="preserve"> the connected lighting load.</w:t>
      </w:r>
    </w:p>
    <w:p w:rsidR="00BD2C51" w:rsidRPr="0018525C" w:rsidRDefault="009F5979" w:rsidP="00523A26">
      <w:pPr>
        <w:rPr>
          <w:sz w:val="23"/>
          <w:szCs w:val="23"/>
        </w:rPr>
      </w:pPr>
      <w:r>
        <w:rPr>
          <w:sz w:val="23"/>
          <w:szCs w:val="23"/>
        </w:rPr>
        <w:t xml:space="preserve">Federal Energy and Independence Act of 2007 </w:t>
      </w:r>
      <w:proofErr w:type="gramStart"/>
      <w:r>
        <w:rPr>
          <w:sz w:val="23"/>
          <w:szCs w:val="23"/>
        </w:rPr>
        <w:t>sets</w:t>
      </w:r>
      <w:proofErr w:type="gramEnd"/>
      <w:r>
        <w:rPr>
          <w:sz w:val="23"/>
          <w:szCs w:val="23"/>
        </w:rPr>
        <w:t xml:space="preserve"> new requirements for Metal Halide lamps between 150 and 500 watts when replaced.  </w:t>
      </w:r>
      <w:r w:rsidR="00752019">
        <w:rPr>
          <w:sz w:val="23"/>
          <w:szCs w:val="23"/>
        </w:rPr>
        <w:t>Consideration for these replacement lamps will receive Dual Baseline cost and energy savings adjustments.</w:t>
      </w:r>
    </w:p>
    <w:p w:rsidR="00455FD7" w:rsidRDefault="002600DA" w:rsidP="002600DA">
      <w:pPr>
        <w:pStyle w:val="Heading2"/>
        <w:keepNext w:val="0"/>
      </w:pPr>
      <w:bookmarkStart w:id="16" w:name="_Toc248655137"/>
      <w:r w:rsidRPr="00F5047E">
        <w:t xml:space="preserve">1.4 </w:t>
      </w:r>
      <w:r>
        <w:t>Measure Effective Useful Lives and hours of operations</w:t>
      </w:r>
      <w:bookmarkEnd w:id="16"/>
    </w:p>
    <w:p w:rsidR="002600DA" w:rsidRPr="00021A47" w:rsidRDefault="009F5979" w:rsidP="0018525C">
      <w:pPr>
        <w:rPr>
          <w:sz w:val="23"/>
          <w:szCs w:val="23"/>
        </w:rPr>
      </w:pPr>
      <w:r>
        <w:rPr>
          <w:sz w:val="23"/>
          <w:szCs w:val="23"/>
        </w:rPr>
        <w:lastRenderedPageBreak/>
        <w:t xml:space="preserve">According to Federal </w:t>
      </w:r>
      <w:r w:rsidR="001B29D6">
        <w:rPr>
          <w:sz w:val="23"/>
          <w:szCs w:val="23"/>
        </w:rPr>
        <w:t>requirements,</w:t>
      </w:r>
      <w:r>
        <w:rPr>
          <w:sz w:val="23"/>
          <w:szCs w:val="23"/>
        </w:rPr>
        <w:t xml:space="preserve"> Measure coded L-H1</w:t>
      </w:r>
      <w:proofErr w:type="gramStart"/>
      <w:r w:rsidR="00F65475">
        <w:rPr>
          <w:sz w:val="23"/>
          <w:szCs w:val="23"/>
        </w:rPr>
        <w:t>,</w:t>
      </w:r>
      <w:r>
        <w:rPr>
          <w:sz w:val="23"/>
          <w:szCs w:val="23"/>
        </w:rPr>
        <w:t>L</w:t>
      </w:r>
      <w:proofErr w:type="gramEnd"/>
      <w:r>
        <w:rPr>
          <w:sz w:val="23"/>
          <w:szCs w:val="23"/>
        </w:rPr>
        <w:t xml:space="preserve">-H5, and L-H6 measure life will not be affected by dual baseline. </w:t>
      </w:r>
      <w:r w:rsidR="000C3A7A">
        <w:rPr>
          <w:sz w:val="23"/>
          <w:szCs w:val="23"/>
        </w:rPr>
        <w:t>Measure Codes L-H2, L-H3, and L-</w:t>
      </w:r>
      <w:r w:rsidR="001B29D6">
        <w:rPr>
          <w:sz w:val="23"/>
          <w:szCs w:val="23"/>
        </w:rPr>
        <w:t>H4 will</w:t>
      </w:r>
      <w:r w:rsidR="000C3A7A">
        <w:rPr>
          <w:sz w:val="23"/>
          <w:szCs w:val="23"/>
        </w:rPr>
        <w:t xml:space="preserve"> be </w:t>
      </w:r>
      <w:r w:rsidR="001B29D6">
        <w:rPr>
          <w:sz w:val="23"/>
          <w:szCs w:val="23"/>
        </w:rPr>
        <w:t>affected</w:t>
      </w:r>
      <w:r w:rsidR="00F65475">
        <w:rPr>
          <w:sz w:val="23"/>
          <w:szCs w:val="23"/>
        </w:rPr>
        <w:t xml:space="preserve"> by d</w:t>
      </w:r>
      <w:r w:rsidR="000C3A7A">
        <w:rPr>
          <w:sz w:val="23"/>
          <w:szCs w:val="23"/>
        </w:rPr>
        <w:t>ual baseline, with RUL of 5 years (evaluated with existing lamps as baseline) and (EUL- RUL</w:t>
      </w:r>
      <w:r w:rsidR="001B29D6">
        <w:rPr>
          <w:sz w:val="23"/>
          <w:szCs w:val="23"/>
        </w:rPr>
        <w:t>) of</w:t>
      </w:r>
      <w:r w:rsidR="000C3A7A">
        <w:rPr>
          <w:sz w:val="23"/>
          <w:szCs w:val="23"/>
        </w:rPr>
        <w:t xml:space="preserve"> 10 years (evaluated at current code baseline).  Hours of operation are </w:t>
      </w:r>
      <w:r w:rsidR="001B29D6">
        <w:rPr>
          <w:sz w:val="23"/>
          <w:szCs w:val="23"/>
        </w:rPr>
        <w:t>provided in</w:t>
      </w:r>
      <w:r w:rsidR="000C3A7A">
        <w:rPr>
          <w:sz w:val="23"/>
          <w:szCs w:val="23"/>
        </w:rPr>
        <w:t xml:space="preserve"> the DEER 3.02 Work Book.</w:t>
      </w:r>
    </w:p>
    <w:p w:rsidR="006778B2" w:rsidRDefault="006778B2" w:rsidP="00084A42">
      <w:pPr>
        <w:jc w:val="center"/>
        <w:rPr>
          <w:b/>
        </w:rPr>
      </w:pPr>
      <w:r>
        <w:rPr>
          <w:b/>
        </w:rPr>
        <w:t>Table1: Effective Hours of Operations for Indoor Fixtures only</w:t>
      </w:r>
    </w:p>
    <w:tbl>
      <w:tblPr>
        <w:tblW w:w="10001" w:type="dxa"/>
        <w:tblInd w:w="103" w:type="dxa"/>
        <w:tblLook w:val="04A0"/>
      </w:tblPr>
      <w:tblGrid>
        <w:gridCol w:w="3360"/>
        <w:gridCol w:w="1040"/>
        <w:gridCol w:w="2112"/>
        <w:gridCol w:w="2112"/>
        <w:gridCol w:w="1377"/>
      </w:tblGrid>
      <w:tr w:rsidR="00737F82" w:rsidRPr="000C251F" w:rsidTr="00945FD2">
        <w:trPr>
          <w:trHeight w:val="300"/>
        </w:trPr>
        <w:tc>
          <w:tcPr>
            <w:tcW w:w="3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r w:rsidRPr="000C251F">
              <w:rPr>
                <w:rFonts w:ascii="Calibri" w:hAnsi="Calibri"/>
                <w:color w:val="000000"/>
                <w:sz w:val="22"/>
                <w:szCs w:val="22"/>
              </w:rPr>
              <w:t>DEER 2008</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rsidR="00737F82" w:rsidRPr="000C251F" w:rsidRDefault="00737F82" w:rsidP="00945FD2">
            <w:pPr>
              <w:rPr>
                <w:rFonts w:ascii="Calibri" w:hAnsi="Calibri"/>
                <w:color w:val="000000"/>
                <w:sz w:val="22"/>
                <w:szCs w:val="22"/>
              </w:rPr>
            </w:pPr>
            <w:r w:rsidRPr="000C251F">
              <w:rPr>
                <w:rFonts w:ascii="Calibri" w:hAnsi="Calibri"/>
                <w:color w:val="000000"/>
                <w:sz w:val="22"/>
                <w:szCs w:val="22"/>
              </w:rPr>
              <w:t> </w:t>
            </w:r>
          </w:p>
        </w:tc>
        <w:tc>
          <w:tcPr>
            <w:tcW w:w="560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r w:rsidRPr="000C251F">
              <w:rPr>
                <w:rFonts w:ascii="Calibri" w:hAnsi="Calibri"/>
                <w:color w:val="000000"/>
                <w:sz w:val="22"/>
                <w:szCs w:val="22"/>
              </w:rPr>
              <w:t>Equivalent Full Load Hours</w:t>
            </w:r>
          </w:p>
        </w:tc>
      </w:tr>
      <w:tr w:rsidR="00737F82" w:rsidRPr="000C251F" w:rsidTr="00945FD2">
        <w:trPr>
          <w:trHeight w:val="30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r w:rsidRPr="000C251F">
              <w:rPr>
                <w:rFonts w:ascii="Calibri" w:hAnsi="Calibri"/>
                <w:color w:val="000000"/>
                <w:sz w:val="22"/>
                <w:szCs w:val="22"/>
              </w:rPr>
              <w:t>Lighting Hours of Use</w:t>
            </w:r>
          </w:p>
        </w:tc>
        <w:tc>
          <w:tcPr>
            <w:tcW w:w="1040" w:type="dxa"/>
            <w:tcBorders>
              <w:top w:val="nil"/>
              <w:left w:val="nil"/>
              <w:bottom w:val="single" w:sz="4" w:space="0" w:color="auto"/>
              <w:right w:val="single" w:sz="4" w:space="0" w:color="auto"/>
            </w:tcBorders>
            <w:shd w:val="clear" w:color="000000" w:fill="FFFFFF"/>
            <w:noWrap/>
            <w:vAlign w:val="bottom"/>
            <w:hideMark/>
          </w:tcPr>
          <w:p w:rsidR="00737F82" w:rsidRPr="000C251F" w:rsidRDefault="00737F82" w:rsidP="00945FD2">
            <w:pPr>
              <w:rPr>
                <w:rFonts w:ascii="Calibri" w:hAnsi="Calibri"/>
                <w:color w:val="000000"/>
                <w:sz w:val="22"/>
                <w:szCs w:val="22"/>
              </w:rPr>
            </w:pPr>
            <w:r w:rsidRPr="000C251F">
              <w:rPr>
                <w:rFonts w:ascii="Calibri" w:hAnsi="Calibri"/>
                <w:color w:val="000000"/>
                <w:sz w:val="22"/>
                <w:szCs w:val="22"/>
              </w:rPr>
              <w:t> </w:t>
            </w:r>
          </w:p>
        </w:tc>
        <w:tc>
          <w:tcPr>
            <w:tcW w:w="2112" w:type="dxa"/>
            <w:tcBorders>
              <w:top w:val="nil"/>
              <w:left w:val="nil"/>
              <w:bottom w:val="single" w:sz="4" w:space="0" w:color="auto"/>
              <w:right w:val="single" w:sz="4" w:space="0" w:color="auto"/>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r w:rsidRPr="000C251F">
              <w:rPr>
                <w:rFonts w:ascii="Calibri" w:hAnsi="Calibri"/>
                <w:color w:val="000000"/>
                <w:sz w:val="22"/>
                <w:szCs w:val="22"/>
              </w:rPr>
              <w:t>Indoor</w:t>
            </w:r>
          </w:p>
        </w:tc>
        <w:tc>
          <w:tcPr>
            <w:tcW w:w="2112" w:type="dxa"/>
            <w:tcBorders>
              <w:top w:val="nil"/>
              <w:left w:val="nil"/>
              <w:bottom w:val="single" w:sz="4" w:space="0" w:color="auto"/>
              <w:right w:val="single" w:sz="4" w:space="0" w:color="auto"/>
            </w:tcBorders>
            <w:shd w:val="clear" w:color="000000" w:fill="92D050"/>
            <w:noWrap/>
            <w:vAlign w:val="bottom"/>
            <w:hideMark/>
          </w:tcPr>
          <w:p w:rsidR="00737F82" w:rsidRPr="000C251F" w:rsidRDefault="00737F82" w:rsidP="00945FD2">
            <w:pPr>
              <w:jc w:val="center"/>
              <w:rPr>
                <w:rFonts w:ascii="Calibri" w:hAnsi="Calibri"/>
                <w:color w:val="000000"/>
                <w:sz w:val="22"/>
                <w:szCs w:val="22"/>
              </w:rPr>
            </w:pPr>
            <w:r w:rsidRPr="000C251F">
              <w:rPr>
                <w:rFonts w:ascii="Calibri" w:hAnsi="Calibri"/>
                <w:color w:val="000000"/>
                <w:sz w:val="22"/>
                <w:szCs w:val="22"/>
              </w:rPr>
              <w:t>Indoor</w:t>
            </w:r>
          </w:p>
        </w:tc>
        <w:tc>
          <w:tcPr>
            <w:tcW w:w="1377" w:type="dxa"/>
            <w:tcBorders>
              <w:top w:val="nil"/>
              <w:left w:val="nil"/>
              <w:bottom w:val="single" w:sz="4" w:space="0" w:color="auto"/>
              <w:right w:val="single" w:sz="4" w:space="0" w:color="auto"/>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r w:rsidRPr="000C251F">
              <w:rPr>
                <w:rFonts w:ascii="Calibri" w:hAnsi="Calibri"/>
                <w:color w:val="000000"/>
                <w:sz w:val="22"/>
                <w:szCs w:val="22"/>
              </w:rPr>
              <w:t>Outdoor</w:t>
            </w:r>
          </w:p>
        </w:tc>
      </w:tr>
      <w:tr w:rsidR="00737F82" w:rsidRPr="000C251F" w:rsidTr="00945FD2">
        <w:trPr>
          <w:trHeight w:val="30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rsidR="00737F82" w:rsidRPr="000C251F" w:rsidRDefault="009F5979" w:rsidP="00945FD2">
            <w:pPr>
              <w:jc w:val="center"/>
              <w:rPr>
                <w:rFonts w:ascii="Calibri" w:hAnsi="Calibri"/>
                <w:color w:val="000000"/>
                <w:sz w:val="22"/>
                <w:szCs w:val="22"/>
              </w:rPr>
            </w:pPr>
            <w:r>
              <w:rPr>
                <w:rFonts w:ascii="Calibri" w:hAnsi="Calibri"/>
                <w:color w:val="000000"/>
                <w:sz w:val="22"/>
                <w:szCs w:val="22"/>
              </w:rPr>
              <w:t>See DEER  3.02 Lighting Workbook calculations, attached</w:t>
            </w:r>
          </w:p>
        </w:tc>
        <w:tc>
          <w:tcPr>
            <w:tcW w:w="1040" w:type="dxa"/>
            <w:tcBorders>
              <w:top w:val="nil"/>
              <w:left w:val="nil"/>
              <w:bottom w:val="single" w:sz="4" w:space="0" w:color="auto"/>
              <w:right w:val="single" w:sz="4" w:space="0" w:color="auto"/>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p>
        </w:tc>
        <w:tc>
          <w:tcPr>
            <w:tcW w:w="2112" w:type="dxa"/>
            <w:tcBorders>
              <w:top w:val="nil"/>
              <w:left w:val="nil"/>
              <w:bottom w:val="single" w:sz="4" w:space="0" w:color="auto"/>
              <w:right w:val="single" w:sz="4" w:space="0" w:color="auto"/>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p>
        </w:tc>
        <w:tc>
          <w:tcPr>
            <w:tcW w:w="2112" w:type="dxa"/>
            <w:tcBorders>
              <w:top w:val="nil"/>
              <w:left w:val="nil"/>
              <w:bottom w:val="single" w:sz="4" w:space="0" w:color="auto"/>
              <w:right w:val="single" w:sz="4" w:space="0" w:color="auto"/>
            </w:tcBorders>
            <w:shd w:val="clear" w:color="000000" w:fill="92D050"/>
            <w:noWrap/>
            <w:vAlign w:val="bottom"/>
            <w:hideMark/>
          </w:tcPr>
          <w:p w:rsidR="00737F82" w:rsidRPr="000C251F" w:rsidRDefault="00737F82" w:rsidP="00945FD2">
            <w:pPr>
              <w:jc w:val="center"/>
              <w:rPr>
                <w:rFonts w:ascii="Calibri" w:hAnsi="Calibri"/>
                <w:color w:val="000000"/>
                <w:sz w:val="22"/>
                <w:szCs w:val="22"/>
              </w:rPr>
            </w:pPr>
          </w:p>
        </w:tc>
        <w:tc>
          <w:tcPr>
            <w:tcW w:w="1377" w:type="dxa"/>
            <w:tcBorders>
              <w:top w:val="nil"/>
              <w:left w:val="nil"/>
              <w:bottom w:val="single" w:sz="4" w:space="0" w:color="auto"/>
              <w:right w:val="single" w:sz="4" w:space="0" w:color="auto"/>
            </w:tcBorders>
            <w:shd w:val="clear" w:color="000000" w:fill="FFFFFF"/>
            <w:noWrap/>
            <w:vAlign w:val="bottom"/>
            <w:hideMark/>
          </w:tcPr>
          <w:p w:rsidR="00737F82" w:rsidRPr="000C251F" w:rsidRDefault="00737F82" w:rsidP="00945FD2">
            <w:pPr>
              <w:jc w:val="center"/>
              <w:rPr>
                <w:rFonts w:ascii="Calibri" w:hAnsi="Calibri"/>
                <w:color w:val="000000"/>
                <w:sz w:val="22"/>
                <w:szCs w:val="22"/>
              </w:rPr>
            </w:pPr>
          </w:p>
        </w:tc>
      </w:tr>
    </w:tbl>
    <w:p w:rsidR="00737F82" w:rsidRDefault="00737F82" w:rsidP="00084A42">
      <w:pPr>
        <w:jc w:val="center"/>
        <w:rPr>
          <w:b/>
        </w:rPr>
      </w:pPr>
    </w:p>
    <w:p w:rsidR="007211A5" w:rsidRDefault="003E1CBA">
      <w:pPr>
        <w:pStyle w:val="Heading2"/>
        <w:keepNext w:val="0"/>
        <w:rPr>
          <w:highlight w:val="yellow"/>
        </w:rPr>
      </w:pPr>
      <w:bookmarkStart w:id="17" w:name="_Toc248655138"/>
      <w:r w:rsidRPr="007211A5">
        <w:t>1.5</w:t>
      </w:r>
      <w:r w:rsidR="007211A5" w:rsidRPr="007211A5">
        <w:t xml:space="preserve"> Net-to-Gross Ratios for Different Program Strategies</w:t>
      </w:r>
      <w:bookmarkEnd w:id="17"/>
    </w:p>
    <w:p w:rsidR="007211A5" w:rsidRPr="00F9508B" w:rsidRDefault="007211A5" w:rsidP="007211A5">
      <w:pPr>
        <w:rPr>
          <w:i/>
          <w:sz w:val="23"/>
          <w:szCs w:val="23"/>
        </w:rPr>
      </w:pPr>
      <w:r w:rsidRPr="00F9508B">
        <w:rPr>
          <w:sz w:val="23"/>
          <w:szCs w:val="23"/>
        </w:rPr>
        <w:t>Table-</w:t>
      </w:r>
      <w:r w:rsidR="00E05F7B">
        <w:t>2</w:t>
      </w:r>
      <w:r>
        <w:t xml:space="preserve"> below </w:t>
      </w:r>
      <w:r w:rsidR="00E05F7B">
        <w:t xml:space="preserve">NTGR </w:t>
      </w:r>
      <w:proofErr w:type="gramStart"/>
      <w:r w:rsidR="00E05F7B">
        <w:t>are</w:t>
      </w:r>
      <w:proofErr w:type="gramEnd"/>
      <w:r w:rsidR="00E05F7B">
        <w:t xml:space="preserve"> from DEER 2011</w:t>
      </w:r>
    </w:p>
    <w:p w:rsidR="007211A5" w:rsidRPr="00F9508B" w:rsidRDefault="007211A5" w:rsidP="007211A5">
      <w:pPr>
        <w:pStyle w:val="Caption"/>
        <w:keepNext/>
        <w:jc w:val="center"/>
        <w:rPr>
          <w:sz w:val="19"/>
          <w:szCs w:val="19"/>
        </w:rPr>
      </w:pPr>
      <w:bookmarkStart w:id="18" w:name="_Toc230596352"/>
      <w:r w:rsidRPr="00F9508B">
        <w:rPr>
          <w:sz w:val="23"/>
          <w:szCs w:val="23"/>
        </w:rPr>
        <w:t>Table-2:</w:t>
      </w:r>
      <w:r w:rsidRPr="00F9508B">
        <w:rPr>
          <w:sz w:val="19"/>
          <w:szCs w:val="19"/>
        </w:rPr>
        <w:t xml:space="preserve"> </w:t>
      </w:r>
      <w:r w:rsidRPr="00F9508B">
        <w:rPr>
          <w:sz w:val="23"/>
          <w:szCs w:val="23"/>
        </w:rPr>
        <w:t>Net-to-Gross Ratio</w:t>
      </w:r>
      <w:bookmarkEnd w:id="18"/>
    </w:p>
    <w:tbl>
      <w:tblPr>
        <w:tblW w:w="3962" w:type="pct"/>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2157"/>
        <w:gridCol w:w="1744"/>
      </w:tblGrid>
      <w:tr w:rsidR="007211A5" w:rsidRPr="00945FD2" w:rsidTr="00945FD2">
        <w:tc>
          <w:tcPr>
            <w:tcW w:w="2429" w:type="pct"/>
          </w:tcPr>
          <w:p w:rsidR="007211A5" w:rsidRPr="00945FD2" w:rsidRDefault="007211A5" w:rsidP="00945FD2">
            <w:pPr>
              <w:jc w:val="center"/>
              <w:rPr>
                <w:sz w:val="23"/>
                <w:szCs w:val="23"/>
              </w:rPr>
            </w:pPr>
            <w:r w:rsidRPr="00945FD2">
              <w:rPr>
                <w:sz w:val="23"/>
                <w:szCs w:val="23"/>
              </w:rPr>
              <w:t>Delivery Method</w:t>
            </w:r>
          </w:p>
        </w:tc>
        <w:tc>
          <w:tcPr>
            <w:tcW w:w="1421" w:type="pct"/>
          </w:tcPr>
          <w:p w:rsidR="007211A5" w:rsidRPr="00945FD2" w:rsidRDefault="007211A5" w:rsidP="00945FD2">
            <w:pPr>
              <w:jc w:val="center"/>
              <w:rPr>
                <w:sz w:val="23"/>
                <w:szCs w:val="23"/>
              </w:rPr>
            </w:pPr>
            <w:r w:rsidRPr="00945FD2">
              <w:rPr>
                <w:sz w:val="23"/>
                <w:szCs w:val="23"/>
              </w:rPr>
              <w:t>Program Name</w:t>
            </w:r>
          </w:p>
        </w:tc>
        <w:tc>
          <w:tcPr>
            <w:tcW w:w="1149" w:type="pct"/>
          </w:tcPr>
          <w:p w:rsidR="007211A5" w:rsidRPr="00945FD2" w:rsidRDefault="007211A5" w:rsidP="00945FD2">
            <w:pPr>
              <w:jc w:val="center"/>
              <w:rPr>
                <w:sz w:val="23"/>
                <w:szCs w:val="23"/>
              </w:rPr>
            </w:pPr>
            <w:r w:rsidRPr="00945FD2">
              <w:rPr>
                <w:sz w:val="23"/>
                <w:szCs w:val="23"/>
              </w:rPr>
              <w:t>NTG</w:t>
            </w:r>
          </w:p>
        </w:tc>
      </w:tr>
      <w:tr w:rsidR="007211A5" w:rsidRPr="00945FD2" w:rsidTr="00945FD2">
        <w:tc>
          <w:tcPr>
            <w:tcW w:w="2429" w:type="pct"/>
          </w:tcPr>
          <w:p w:rsidR="007211A5" w:rsidRPr="00945FD2" w:rsidRDefault="00E05F7B" w:rsidP="00483F9D">
            <w:pPr>
              <w:rPr>
                <w:sz w:val="23"/>
                <w:szCs w:val="23"/>
              </w:rPr>
            </w:pPr>
            <w:r>
              <w:rPr>
                <w:sz w:val="23"/>
                <w:szCs w:val="23"/>
              </w:rPr>
              <w:t>Downstream</w:t>
            </w:r>
          </w:p>
        </w:tc>
        <w:tc>
          <w:tcPr>
            <w:tcW w:w="1421" w:type="pct"/>
          </w:tcPr>
          <w:p w:rsidR="007211A5" w:rsidRPr="00945FD2" w:rsidRDefault="007211A5" w:rsidP="00945FD2">
            <w:pPr>
              <w:jc w:val="center"/>
              <w:rPr>
                <w:sz w:val="23"/>
                <w:szCs w:val="23"/>
              </w:rPr>
            </w:pPr>
            <w:r w:rsidRPr="00945FD2">
              <w:rPr>
                <w:sz w:val="23"/>
                <w:szCs w:val="23"/>
              </w:rPr>
              <w:t>Express Efficiency</w:t>
            </w:r>
          </w:p>
        </w:tc>
        <w:tc>
          <w:tcPr>
            <w:tcW w:w="1149" w:type="pct"/>
          </w:tcPr>
          <w:p w:rsidR="007211A5" w:rsidRPr="00945FD2" w:rsidRDefault="00E05F7B" w:rsidP="00945FD2">
            <w:pPr>
              <w:jc w:val="center"/>
              <w:rPr>
                <w:sz w:val="23"/>
                <w:szCs w:val="23"/>
              </w:rPr>
            </w:pPr>
            <w:r>
              <w:rPr>
                <w:sz w:val="23"/>
                <w:szCs w:val="23"/>
              </w:rPr>
              <w:t>.7</w:t>
            </w:r>
          </w:p>
        </w:tc>
      </w:tr>
      <w:tr w:rsidR="00E05F7B" w:rsidRPr="00945FD2" w:rsidTr="00945FD2">
        <w:tc>
          <w:tcPr>
            <w:tcW w:w="2429" w:type="pct"/>
          </w:tcPr>
          <w:p w:rsidR="00E05F7B" w:rsidRDefault="00E05F7B" w:rsidP="00E05F7B">
            <w:pPr>
              <w:rPr>
                <w:sz w:val="23"/>
                <w:szCs w:val="23"/>
              </w:rPr>
            </w:pPr>
            <w:r>
              <w:rPr>
                <w:sz w:val="23"/>
                <w:szCs w:val="23"/>
              </w:rPr>
              <w:t>Direct Install</w:t>
            </w:r>
          </w:p>
        </w:tc>
        <w:tc>
          <w:tcPr>
            <w:tcW w:w="1421" w:type="pct"/>
          </w:tcPr>
          <w:p w:rsidR="00E05F7B" w:rsidRPr="00945FD2" w:rsidRDefault="00E05F7B" w:rsidP="00945FD2">
            <w:pPr>
              <w:jc w:val="center"/>
              <w:rPr>
                <w:sz w:val="23"/>
                <w:szCs w:val="23"/>
              </w:rPr>
            </w:pPr>
            <w:r>
              <w:rPr>
                <w:sz w:val="23"/>
                <w:szCs w:val="23"/>
              </w:rPr>
              <w:t>Direct Install</w:t>
            </w:r>
          </w:p>
        </w:tc>
        <w:tc>
          <w:tcPr>
            <w:tcW w:w="1149" w:type="pct"/>
          </w:tcPr>
          <w:p w:rsidR="00E05F7B" w:rsidRDefault="00E05F7B" w:rsidP="00945FD2">
            <w:pPr>
              <w:jc w:val="center"/>
              <w:rPr>
                <w:sz w:val="23"/>
                <w:szCs w:val="23"/>
              </w:rPr>
            </w:pPr>
            <w:r>
              <w:rPr>
                <w:sz w:val="23"/>
                <w:szCs w:val="23"/>
              </w:rPr>
              <w:t>.89</w:t>
            </w:r>
          </w:p>
        </w:tc>
      </w:tr>
    </w:tbl>
    <w:p w:rsidR="007211A5" w:rsidRDefault="007211A5" w:rsidP="007211A5"/>
    <w:p w:rsidR="00084A42" w:rsidRDefault="00084A42" w:rsidP="00084A42">
      <w:pPr>
        <w:rPr>
          <w:vertAlign w:val="superscript"/>
        </w:rPr>
      </w:pPr>
    </w:p>
    <w:p w:rsidR="00737F82" w:rsidRPr="00084A42" w:rsidRDefault="00737F82" w:rsidP="00737F82">
      <w:pPr>
        <w:rPr>
          <w:rFonts w:ascii="Arial" w:hAnsi="Arial" w:cs="Arial"/>
          <w:b/>
          <w:sz w:val="28"/>
          <w:szCs w:val="28"/>
        </w:rPr>
      </w:pPr>
      <w:proofErr w:type="gramStart"/>
      <w:r w:rsidRPr="00084A42">
        <w:rPr>
          <w:rFonts w:ascii="Arial" w:hAnsi="Arial" w:cs="Arial"/>
          <w:b/>
          <w:sz w:val="28"/>
          <w:szCs w:val="28"/>
        </w:rPr>
        <w:t>Section 2.</w:t>
      </w:r>
      <w:proofErr w:type="gramEnd"/>
      <w:r w:rsidRPr="00084A42">
        <w:rPr>
          <w:rFonts w:ascii="Arial" w:hAnsi="Arial" w:cs="Arial"/>
          <w:b/>
          <w:sz w:val="28"/>
          <w:szCs w:val="28"/>
        </w:rPr>
        <w:t xml:space="preserve"> Calculation Methods</w:t>
      </w:r>
    </w:p>
    <w:p w:rsidR="003E1CBA" w:rsidRPr="00B65B92" w:rsidRDefault="003E1CBA">
      <w:pPr>
        <w:pStyle w:val="Heading2"/>
      </w:pPr>
      <w:bookmarkStart w:id="19" w:name="_Toc248655139"/>
      <w:r w:rsidRPr="00B65B92">
        <w:t>2.1 Electric Energy Savings</w:t>
      </w:r>
      <w:r w:rsidR="00F940F4">
        <w:t xml:space="preserve"> </w:t>
      </w:r>
      <w:r w:rsidR="00006154">
        <w:t>and</w:t>
      </w:r>
      <w:r w:rsidR="00F940F4">
        <w:t xml:space="preserve"> Demand Reduction Calculation</w:t>
      </w:r>
      <w:bookmarkEnd w:id="19"/>
      <w:r w:rsidRPr="00B65B92">
        <w:t xml:space="preserve"> </w:t>
      </w:r>
    </w:p>
    <w:tbl>
      <w:tblPr>
        <w:tblpPr w:leftFromText="180" w:rightFromText="180" w:vertAnchor="text" w:horzAnchor="margin" w:tblpXSpec="center" w:tblpY="824"/>
        <w:tblW w:w="483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111"/>
        <w:gridCol w:w="1499"/>
        <w:gridCol w:w="1440"/>
        <w:gridCol w:w="1499"/>
        <w:gridCol w:w="1673"/>
        <w:gridCol w:w="2030"/>
      </w:tblGrid>
      <w:tr w:rsidR="00021A47" w:rsidRPr="00D4102A" w:rsidTr="001B29D6">
        <w:tc>
          <w:tcPr>
            <w:tcW w:w="600" w:type="pct"/>
            <w:shd w:val="clear" w:color="auto" w:fill="A6A6A6"/>
            <w:vAlign w:val="center"/>
          </w:tcPr>
          <w:p w:rsidR="00021A47" w:rsidRPr="00D4102A" w:rsidRDefault="00021A47" w:rsidP="00737F82">
            <w:pPr>
              <w:jc w:val="center"/>
              <w:rPr>
                <w:b/>
              </w:rPr>
            </w:pPr>
            <w:r w:rsidRPr="00D4102A">
              <w:rPr>
                <w:b/>
              </w:rPr>
              <w:t>SDGE Measure code</w:t>
            </w:r>
          </w:p>
        </w:tc>
        <w:tc>
          <w:tcPr>
            <w:tcW w:w="810" w:type="pct"/>
            <w:shd w:val="clear" w:color="auto" w:fill="A6A6A6"/>
            <w:vAlign w:val="center"/>
          </w:tcPr>
          <w:p w:rsidR="00021A47" w:rsidRPr="00343388" w:rsidRDefault="00021A47" w:rsidP="00737F82">
            <w:pPr>
              <w:pStyle w:val="BasicText"/>
              <w:ind w:left="0"/>
              <w:jc w:val="center"/>
              <w:rPr>
                <w:b/>
                <w:color w:val="auto"/>
                <w:sz w:val="22"/>
                <w:szCs w:val="22"/>
              </w:rPr>
            </w:pPr>
            <w:r w:rsidRPr="00343388">
              <w:rPr>
                <w:b/>
                <w:color w:val="auto"/>
                <w:sz w:val="22"/>
                <w:szCs w:val="22"/>
              </w:rPr>
              <w:t>Existing Standard MH</w:t>
            </w:r>
          </w:p>
          <w:p w:rsidR="00021A47" w:rsidRPr="00343388" w:rsidRDefault="00021A47" w:rsidP="00737F82">
            <w:pPr>
              <w:pStyle w:val="BasicText"/>
              <w:ind w:left="0"/>
              <w:jc w:val="center"/>
              <w:rPr>
                <w:b/>
                <w:color w:val="auto"/>
                <w:sz w:val="22"/>
                <w:szCs w:val="22"/>
              </w:rPr>
            </w:pPr>
            <w:r w:rsidRPr="00343388">
              <w:rPr>
                <w:b/>
                <w:color w:val="auto"/>
                <w:sz w:val="22"/>
                <w:szCs w:val="22"/>
              </w:rPr>
              <w:t>(or HPS, Merc</w:t>
            </w:r>
            <w:r>
              <w:rPr>
                <w:b/>
                <w:color w:val="auto"/>
                <w:sz w:val="22"/>
                <w:szCs w:val="22"/>
              </w:rPr>
              <w:t>ury</w:t>
            </w:r>
            <w:r w:rsidRPr="00343388">
              <w:rPr>
                <w:b/>
                <w:color w:val="auto"/>
                <w:sz w:val="22"/>
                <w:szCs w:val="22"/>
              </w:rPr>
              <w:t>, T12 HO, T12 VHO or Inc)</w:t>
            </w:r>
          </w:p>
          <w:p w:rsidR="00021A47" w:rsidRPr="00D4102A" w:rsidRDefault="00021A47" w:rsidP="00737F82">
            <w:pPr>
              <w:pStyle w:val="BasicText"/>
              <w:ind w:left="0"/>
              <w:jc w:val="center"/>
              <w:rPr>
                <w:b/>
                <w:color w:val="auto"/>
                <w:sz w:val="22"/>
                <w:szCs w:val="22"/>
              </w:rPr>
            </w:pPr>
            <w:r w:rsidRPr="00343388">
              <w:rPr>
                <w:b/>
                <w:color w:val="auto"/>
                <w:sz w:val="22"/>
                <w:szCs w:val="22"/>
              </w:rPr>
              <w:t>Lamp Wattage</w:t>
            </w:r>
          </w:p>
        </w:tc>
        <w:tc>
          <w:tcPr>
            <w:tcW w:w="778" w:type="pct"/>
            <w:shd w:val="clear" w:color="auto" w:fill="A6A6A6"/>
            <w:vAlign w:val="center"/>
          </w:tcPr>
          <w:p w:rsidR="00021A47" w:rsidRPr="00343388" w:rsidRDefault="00021A47" w:rsidP="00737F82">
            <w:pPr>
              <w:pStyle w:val="BasicText"/>
              <w:ind w:left="0"/>
              <w:jc w:val="center"/>
              <w:rPr>
                <w:b/>
                <w:color w:val="auto"/>
                <w:sz w:val="22"/>
                <w:szCs w:val="22"/>
              </w:rPr>
            </w:pPr>
            <w:r w:rsidRPr="00343388">
              <w:rPr>
                <w:b/>
                <w:color w:val="auto"/>
                <w:sz w:val="22"/>
                <w:szCs w:val="22"/>
              </w:rPr>
              <w:t>Maximum Wattage of Replacement HO T5, T5 or T8 Fixture, Including Ballast</w:t>
            </w:r>
          </w:p>
          <w:p w:rsidR="00021A47" w:rsidRPr="00D4102A" w:rsidRDefault="00021A47" w:rsidP="00737F82">
            <w:pPr>
              <w:pStyle w:val="BasicText"/>
              <w:ind w:left="0"/>
              <w:jc w:val="center"/>
              <w:rPr>
                <w:b/>
                <w:color w:val="auto"/>
                <w:sz w:val="22"/>
                <w:szCs w:val="22"/>
              </w:rPr>
            </w:pPr>
          </w:p>
        </w:tc>
        <w:tc>
          <w:tcPr>
            <w:tcW w:w="810" w:type="pct"/>
            <w:shd w:val="clear" w:color="auto" w:fill="A6A6A6"/>
            <w:vAlign w:val="center"/>
          </w:tcPr>
          <w:p w:rsidR="00021A47" w:rsidRPr="00D4102A" w:rsidRDefault="00021A47" w:rsidP="00737F82">
            <w:pPr>
              <w:pStyle w:val="BasicText"/>
              <w:ind w:left="0"/>
              <w:jc w:val="center"/>
              <w:rPr>
                <w:b/>
                <w:color w:val="auto"/>
                <w:sz w:val="22"/>
                <w:szCs w:val="22"/>
              </w:rPr>
            </w:pPr>
            <w:r w:rsidRPr="00D4102A">
              <w:rPr>
                <w:b/>
                <w:color w:val="auto"/>
                <w:sz w:val="22"/>
                <w:szCs w:val="22"/>
              </w:rPr>
              <w:t>Assumed Base Case Standard MH Wattage, Including Ballast</w:t>
            </w:r>
          </w:p>
        </w:tc>
        <w:tc>
          <w:tcPr>
            <w:tcW w:w="904" w:type="pct"/>
            <w:shd w:val="clear" w:color="auto" w:fill="A6A6A6"/>
            <w:vAlign w:val="center"/>
          </w:tcPr>
          <w:p w:rsidR="00021A47" w:rsidRPr="00343388" w:rsidRDefault="00021A47" w:rsidP="00737F82">
            <w:pPr>
              <w:pStyle w:val="BasicText"/>
              <w:ind w:left="0"/>
              <w:jc w:val="center"/>
              <w:rPr>
                <w:b/>
                <w:color w:val="auto"/>
                <w:sz w:val="22"/>
                <w:szCs w:val="22"/>
              </w:rPr>
            </w:pPr>
            <w:r w:rsidRPr="00343388">
              <w:rPr>
                <w:b/>
                <w:color w:val="auto"/>
                <w:sz w:val="22"/>
                <w:szCs w:val="22"/>
              </w:rPr>
              <w:t xml:space="preserve">Assumed </w:t>
            </w:r>
            <w:r>
              <w:rPr>
                <w:b/>
                <w:color w:val="auto"/>
                <w:sz w:val="22"/>
                <w:szCs w:val="22"/>
              </w:rPr>
              <w:t xml:space="preserve">Measure </w:t>
            </w:r>
            <w:r w:rsidRPr="00343388">
              <w:rPr>
                <w:b/>
                <w:color w:val="auto"/>
                <w:sz w:val="22"/>
                <w:szCs w:val="22"/>
              </w:rPr>
              <w:t>HO T5</w:t>
            </w:r>
            <w:r>
              <w:rPr>
                <w:b/>
                <w:color w:val="auto"/>
                <w:sz w:val="22"/>
                <w:szCs w:val="22"/>
              </w:rPr>
              <w:t>/T8</w:t>
            </w:r>
            <w:r w:rsidRPr="00343388">
              <w:rPr>
                <w:b/>
                <w:color w:val="auto"/>
                <w:sz w:val="22"/>
                <w:szCs w:val="22"/>
              </w:rPr>
              <w:t xml:space="preserve"> Replacement Wattage, Including Ballast</w:t>
            </w:r>
          </w:p>
          <w:p w:rsidR="00021A47" w:rsidRPr="00D4102A" w:rsidRDefault="00021A47" w:rsidP="00737F82">
            <w:pPr>
              <w:jc w:val="center"/>
              <w:rPr>
                <w:b/>
              </w:rPr>
            </w:pPr>
          </w:p>
        </w:tc>
        <w:tc>
          <w:tcPr>
            <w:tcW w:w="1097" w:type="pct"/>
            <w:shd w:val="clear" w:color="auto" w:fill="A6A6A6"/>
            <w:vAlign w:val="center"/>
          </w:tcPr>
          <w:p w:rsidR="00021A47" w:rsidRDefault="00021A47" w:rsidP="00737F82">
            <w:pPr>
              <w:ind w:left="720"/>
              <w:jc w:val="center"/>
              <w:rPr>
                <w:b/>
              </w:rPr>
            </w:pPr>
            <w:r w:rsidRPr="00D4102A">
              <w:rPr>
                <w:b/>
              </w:rPr>
              <w:t xml:space="preserve">∆ </w:t>
            </w:r>
            <w:smartTag w:uri="urn:schemas-microsoft-com:office:smarttags" w:element="place">
              <w:r w:rsidRPr="00D4102A">
                <w:rPr>
                  <w:b/>
                </w:rPr>
                <w:t>Watts</w:t>
              </w:r>
            </w:smartTag>
            <w:r w:rsidRPr="00D4102A">
              <w:rPr>
                <w:b/>
              </w:rPr>
              <w:t>/ fixture</w:t>
            </w:r>
          </w:p>
          <w:p w:rsidR="00021A47" w:rsidRPr="00D4102A" w:rsidRDefault="00021A47" w:rsidP="00737F82">
            <w:pPr>
              <w:jc w:val="center"/>
              <w:rPr>
                <w:b/>
              </w:rPr>
            </w:pPr>
          </w:p>
        </w:tc>
      </w:tr>
      <w:tr w:rsidR="00021A47" w:rsidRPr="00523A26" w:rsidTr="001B29D6">
        <w:tc>
          <w:tcPr>
            <w:tcW w:w="600" w:type="pct"/>
            <w:shd w:val="clear" w:color="auto" w:fill="auto"/>
          </w:tcPr>
          <w:p w:rsidR="00021A47" w:rsidRPr="00D4102A" w:rsidRDefault="00021A47" w:rsidP="00737F82">
            <w:pPr>
              <w:pStyle w:val="BasicText"/>
              <w:ind w:left="0"/>
              <w:jc w:val="center"/>
              <w:rPr>
                <w:color w:val="auto"/>
                <w:sz w:val="22"/>
                <w:szCs w:val="22"/>
              </w:rPr>
            </w:pPr>
            <w:r w:rsidRPr="00D4102A">
              <w:rPr>
                <w:color w:val="auto"/>
                <w:sz w:val="22"/>
                <w:szCs w:val="22"/>
              </w:rPr>
              <w:t>L-H1</w:t>
            </w:r>
          </w:p>
        </w:tc>
        <w:tc>
          <w:tcPr>
            <w:tcW w:w="810" w:type="pct"/>
          </w:tcPr>
          <w:p w:rsidR="00021A47" w:rsidRDefault="00021A47" w:rsidP="00737F82">
            <w:pPr>
              <w:pStyle w:val="BasicText"/>
              <w:ind w:left="0"/>
              <w:jc w:val="center"/>
              <w:rPr>
                <w:color w:val="auto"/>
                <w:sz w:val="22"/>
                <w:szCs w:val="22"/>
              </w:rPr>
            </w:pPr>
            <w:r w:rsidRPr="000508E8">
              <w:rPr>
                <w:color w:val="auto"/>
                <w:sz w:val="22"/>
                <w:szCs w:val="22"/>
              </w:rPr>
              <w:t>Greater than</w:t>
            </w:r>
          </w:p>
          <w:p w:rsidR="00021A47" w:rsidRPr="000508E8" w:rsidRDefault="00021A47" w:rsidP="00737F82">
            <w:pPr>
              <w:pStyle w:val="BasicText"/>
              <w:ind w:left="0"/>
              <w:jc w:val="center"/>
              <w:rPr>
                <w:color w:val="auto"/>
                <w:sz w:val="22"/>
                <w:szCs w:val="22"/>
              </w:rPr>
            </w:pPr>
            <w:r w:rsidRPr="000508E8">
              <w:rPr>
                <w:color w:val="auto"/>
                <w:sz w:val="22"/>
                <w:szCs w:val="22"/>
              </w:rPr>
              <w:t>400 W</w:t>
            </w:r>
          </w:p>
        </w:tc>
        <w:tc>
          <w:tcPr>
            <w:tcW w:w="778" w:type="pct"/>
          </w:tcPr>
          <w:p w:rsidR="00021A47" w:rsidRPr="000508E8" w:rsidRDefault="00021A47" w:rsidP="00737F82">
            <w:pPr>
              <w:pStyle w:val="BasicText"/>
              <w:ind w:left="0"/>
              <w:jc w:val="center"/>
              <w:rPr>
                <w:color w:val="auto"/>
                <w:sz w:val="22"/>
                <w:szCs w:val="22"/>
              </w:rPr>
            </w:pPr>
            <w:r w:rsidRPr="000508E8">
              <w:rPr>
                <w:color w:val="auto"/>
                <w:sz w:val="22"/>
                <w:szCs w:val="22"/>
              </w:rPr>
              <w:t>600 W</w:t>
            </w:r>
          </w:p>
        </w:tc>
        <w:tc>
          <w:tcPr>
            <w:tcW w:w="810" w:type="pct"/>
          </w:tcPr>
          <w:p w:rsidR="00021A47" w:rsidRPr="00D4102A" w:rsidRDefault="00021A47" w:rsidP="00737F82">
            <w:pPr>
              <w:pStyle w:val="BasicText"/>
              <w:ind w:left="0"/>
              <w:rPr>
                <w:color w:val="auto"/>
                <w:sz w:val="22"/>
                <w:szCs w:val="22"/>
              </w:rPr>
            </w:pPr>
            <w:r>
              <w:rPr>
                <w:color w:val="auto"/>
                <w:sz w:val="22"/>
                <w:szCs w:val="22"/>
              </w:rPr>
              <w:t xml:space="preserve">Fixture wattage: </w:t>
            </w:r>
            <w:r w:rsidRPr="00D4102A">
              <w:rPr>
                <w:color w:val="auto"/>
                <w:sz w:val="22"/>
                <w:szCs w:val="22"/>
              </w:rPr>
              <w:t>1080 W (based on 1000 W lamp)</w:t>
            </w:r>
          </w:p>
        </w:tc>
        <w:tc>
          <w:tcPr>
            <w:tcW w:w="904" w:type="pct"/>
          </w:tcPr>
          <w:p w:rsidR="00021A47" w:rsidRPr="00B65B92" w:rsidRDefault="00021A47" w:rsidP="00737F82">
            <w:pPr>
              <w:pStyle w:val="BasicText"/>
              <w:ind w:left="0"/>
              <w:rPr>
                <w:color w:val="auto"/>
                <w:sz w:val="22"/>
                <w:szCs w:val="22"/>
              </w:rPr>
            </w:pPr>
            <w:r w:rsidRPr="00B65B92">
              <w:rPr>
                <w:color w:val="auto"/>
                <w:sz w:val="22"/>
                <w:szCs w:val="22"/>
              </w:rPr>
              <w:t>585 W</w:t>
            </w:r>
          </w:p>
          <w:p w:rsidR="00021A47" w:rsidRPr="00B65B92" w:rsidRDefault="00021A47" w:rsidP="00737F82">
            <w:pPr>
              <w:pStyle w:val="BasicText"/>
              <w:ind w:left="0"/>
              <w:rPr>
                <w:color w:val="auto"/>
                <w:sz w:val="22"/>
                <w:szCs w:val="22"/>
              </w:rPr>
            </w:pPr>
            <w:r w:rsidRPr="00B65B92">
              <w:rPr>
                <w:color w:val="auto"/>
                <w:sz w:val="22"/>
                <w:szCs w:val="22"/>
              </w:rPr>
              <w:t>(based on 8’ fixture with 10 lamps)</w:t>
            </w:r>
          </w:p>
        </w:tc>
        <w:tc>
          <w:tcPr>
            <w:tcW w:w="1097" w:type="pct"/>
          </w:tcPr>
          <w:p w:rsidR="00021A47" w:rsidRPr="00D4102A" w:rsidRDefault="00021A47" w:rsidP="00737F82">
            <w:pPr>
              <w:pStyle w:val="BasicText"/>
              <w:ind w:left="0"/>
              <w:rPr>
                <w:color w:val="auto"/>
                <w:sz w:val="22"/>
                <w:szCs w:val="22"/>
              </w:rPr>
            </w:pPr>
            <w:r w:rsidRPr="00D4102A">
              <w:rPr>
                <w:color w:val="auto"/>
                <w:sz w:val="22"/>
                <w:szCs w:val="22"/>
              </w:rPr>
              <w:t>1080 W – 585 W = 495 W</w:t>
            </w:r>
          </w:p>
        </w:tc>
      </w:tr>
      <w:tr w:rsidR="00021A47" w:rsidRPr="00523A26" w:rsidTr="001B29D6">
        <w:tc>
          <w:tcPr>
            <w:tcW w:w="600" w:type="pct"/>
            <w:shd w:val="clear" w:color="auto" w:fill="auto"/>
          </w:tcPr>
          <w:p w:rsidR="00021A47" w:rsidRPr="006F496B" w:rsidRDefault="00021A47" w:rsidP="00737F82">
            <w:pPr>
              <w:pStyle w:val="BasicText"/>
              <w:ind w:left="0"/>
              <w:jc w:val="center"/>
              <w:rPr>
                <w:color w:val="auto"/>
                <w:sz w:val="22"/>
                <w:szCs w:val="22"/>
              </w:rPr>
            </w:pPr>
            <w:r w:rsidRPr="006F496B">
              <w:rPr>
                <w:color w:val="auto"/>
                <w:sz w:val="22"/>
                <w:szCs w:val="22"/>
              </w:rPr>
              <w:t>L-H2</w:t>
            </w:r>
            <w:r w:rsidR="001B29D6">
              <w:rPr>
                <w:color w:val="auto"/>
                <w:sz w:val="22"/>
                <w:szCs w:val="22"/>
              </w:rPr>
              <w:t xml:space="preserve"> (RUL)</w:t>
            </w:r>
          </w:p>
        </w:tc>
        <w:tc>
          <w:tcPr>
            <w:tcW w:w="810" w:type="pct"/>
          </w:tcPr>
          <w:p w:rsidR="00021A47" w:rsidRPr="006F496B" w:rsidRDefault="00021A47" w:rsidP="00737F82">
            <w:pPr>
              <w:pStyle w:val="BasicText"/>
              <w:ind w:left="0"/>
              <w:jc w:val="center"/>
              <w:rPr>
                <w:color w:val="auto"/>
                <w:sz w:val="22"/>
                <w:szCs w:val="22"/>
              </w:rPr>
            </w:pPr>
            <w:r w:rsidRPr="006F496B">
              <w:rPr>
                <w:color w:val="auto"/>
                <w:sz w:val="22"/>
                <w:szCs w:val="22"/>
              </w:rPr>
              <w:t>400 W – Tier 1</w:t>
            </w:r>
          </w:p>
        </w:tc>
        <w:tc>
          <w:tcPr>
            <w:tcW w:w="778" w:type="pct"/>
          </w:tcPr>
          <w:p w:rsidR="00021A47" w:rsidRPr="006F496B" w:rsidRDefault="00021A47" w:rsidP="00737F82">
            <w:pPr>
              <w:pStyle w:val="BasicText"/>
              <w:ind w:left="0"/>
              <w:jc w:val="center"/>
              <w:rPr>
                <w:color w:val="auto"/>
                <w:sz w:val="22"/>
                <w:szCs w:val="22"/>
              </w:rPr>
            </w:pPr>
            <w:r w:rsidRPr="006F496B">
              <w:rPr>
                <w:color w:val="auto"/>
                <w:sz w:val="22"/>
                <w:szCs w:val="22"/>
              </w:rPr>
              <w:t>244 W</w:t>
            </w:r>
          </w:p>
        </w:tc>
        <w:tc>
          <w:tcPr>
            <w:tcW w:w="810" w:type="pct"/>
          </w:tcPr>
          <w:p w:rsidR="00021A47" w:rsidRPr="006F496B" w:rsidRDefault="00021A47" w:rsidP="001B29D6">
            <w:pPr>
              <w:pStyle w:val="BasicText"/>
              <w:ind w:left="0"/>
              <w:rPr>
                <w:color w:val="auto"/>
                <w:sz w:val="22"/>
                <w:szCs w:val="22"/>
              </w:rPr>
            </w:pPr>
            <w:r w:rsidRPr="006F496B">
              <w:rPr>
                <w:color w:val="auto"/>
                <w:sz w:val="22"/>
                <w:szCs w:val="22"/>
              </w:rPr>
              <w:t xml:space="preserve">Fixture wattage: </w:t>
            </w:r>
            <w:r w:rsidR="001B29D6">
              <w:rPr>
                <w:color w:val="auto"/>
                <w:sz w:val="22"/>
                <w:szCs w:val="22"/>
              </w:rPr>
              <w:t>458</w:t>
            </w:r>
            <w:r w:rsidRPr="006F496B">
              <w:rPr>
                <w:color w:val="auto"/>
                <w:sz w:val="22"/>
                <w:szCs w:val="22"/>
              </w:rPr>
              <w:t xml:space="preserve"> W</w:t>
            </w:r>
          </w:p>
        </w:tc>
        <w:tc>
          <w:tcPr>
            <w:tcW w:w="904" w:type="pct"/>
          </w:tcPr>
          <w:p w:rsidR="00021A47" w:rsidRPr="006F496B" w:rsidRDefault="00021A47" w:rsidP="00737F82">
            <w:pPr>
              <w:pStyle w:val="BasicText"/>
              <w:ind w:left="0"/>
              <w:rPr>
                <w:color w:val="auto"/>
                <w:sz w:val="22"/>
                <w:szCs w:val="22"/>
              </w:rPr>
            </w:pPr>
            <w:r w:rsidRPr="006F496B">
              <w:rPr>
                <w:color w:val="auto"/>
                <w:sz w:val="22"/>
                <w:szCs w:val="22"/>
              </w:rPr>
              <w:t>234 W</w:t>
            </w:r>
          </w:p>
          <w:p w:rsidR="00021A47" w:rsidRPr="006F496B" w:rsidRDefault="00021A47" w:rsidP="00737F82">
            <w:pPr>
              <w:pStyle w:val="BasicText"/>
              <w:ind w:left="0"/>
              <w:rPr>
                <w:color w:val="auto"/>
                <w:sz w:val="22"/>
                <w:szCs w:val="22"/>
              </w:rPr>
            </w:pPr>
            <w:r w:rsidRPr="006F496B">
              <w:rPr>
                <w:color w:val="auto"/>
                <w:sz w:val="22"/>
                <w:szCs w:val="22"/>
              </w:rPr>
              <w:t>(based on 4’ fixture with 4 lamps)</w:t>
            </w:r>
          </w:p>
        </w:tc>
        <w:tc>
          <w:tcPr>
            <w:tcW w:w="1097" w:type="pct"/>
          </w:tcPr>
          <w:p w:rsidR="00021A47" w:rsidRPr="006F496B" w:rsidRDefault="00021A47" w:rsidP="00737F82">
            <w:pPr>
              <w:pStyle w:val="BasicText"/>
              <w:ind w:left="0"/>
              <w:rPr>
                <w:color w:val="auto"/>
                <w:sz w:val="22"/>
                <w:szCs w:val="22"/>
              </w:rPr>
            </w:pPr>
            <w:r w:rsidRPr="006F496B">
              <w:rPr>
                <w:color w:val="auto"/>
                <w:sz w:val="22"/>
                <w:szCs w:val="22"/>
              </w:rPr>
              <w:t>458 W – 234 W = 224 W</w:t>
            </w:r>
          </w:p>
        </w:tc>
      </w:tr>
      <w:tr w:rsidR="001B29D6" w:rsidRPr="00523A26" w:rsidTr="001B29D6">
        <w:tc>
          <w:tcPr>
            <w:tcW w:w="600" w:type="pct"/>
            <w:shd w:val="clear" w:color="auto" w:fill="auto"/>
          </w:tcPr>
          <w:p w:rsidR="001B29D6" w:rsidRDefault="001B29D6" w:rsidP="001B29D6">
            <w:pPr>
              <w:pStyle w:val="BasicText"/>
              <w:ind w:left="0"/>
              <w:jc w:val="center"/>
              <w:rPr>
                <w:color w:val="auto"/>
                <w:sz w:val="22"/>
                <w:szCs w:val="22"/>
              </w:rPr>
            </w:pPr>
            <w:r>
              <w:rPr>
                <w:color w:val="auto"/>
                <w:sz w:val="22"/>
                <w:szCs w:val="22"/>
              </w:rPr>
              <w:t>L-H2</w:t>
            </w:r>
          </w:p>
          <w:p w:rsidR="001B29D6" w:rsidRPr="006F496B" w:rsidRDefault="001B29D6" w:rsidP="001B29D6">
            <w:pPr>
              <w:pStyle w:val="BasicText"/>
              <w:ind w:left="0"/>
              <w:jc w:val="center"/>
              <w:rPr>
                <w:color w:val="auto"/>
                <w:sz w:val="22"/>
                <w:szCs w:val="22"/>
              </w:rPr>
            </w:pPr>
            <w:r>
              <w:rPr>
                <w:color w:val="auto"/>
                <w:sz w:val="22"/>
                <w:szCs w:val="22"/>
              </w:rPr>
              <w:t xml:space="preserve">(EUL-RUL) code </w:t>
            </w:r>
            <w:r>
              <w:rPr>
                <w:color w:val="auto"/>
                <w:sz w:val="22"/>
                <w:szCs w:val="22"/>
              </w:rPr>
              <w:lastRenderedPageBreak/>
              <w:t>baseline</w:t>
            </w:r>
          </w:p>
        </w:tc>
        <w:tc>
          <w:tcPr>
            <w:tcW w:w="810" w:type="pct"/>
          </w:tcPr>
          <w:p w:rsidR="001B29D6" w:rsidRPr="006F496B" w:rsidRDefault="001B29D6" w:rsidP="001B29D6">
            <w:pPr>
              <w:pStyle w:val="BasicText"/>
              <w:ind w:left="0"/>
              <w:jc w:val="center"/>
              <w:rPr>
                <w:color w:val="auto"/>
                <w:sz w:val="22"/>
                <w:szCs w:val="22"/>
              </w:rPr>
            </w:pPr>
            <w:r w:rsidRPr="006F496B">
              <w:rPr>
                <w:color w:val="auto"/>
                <w:sz w:val="22"/>
                <w:szCs w:val="22"/>
              </w:rPr>
              <w:lastRenderedPageBreak/>
              <w:t>400 W – Tier 1</w:t>
            </w:r>
          </w:p>
        </w:tc>
        <w:tc>
          <w:tcPr>
            <w:tcW w:w="778" w:type="pct"/>
          </w:tcPr>
          <w:p w:rsidR="001B29D6" w:rsidRPr="006F496B" w:rsidRDefault="001B29D6" w:rsidP="001B29D6">
            <w:pPr>
              <w:pStyle w:val="BasicText"/>
              <w:ind w:left="0"/>
              <w:jc w:val="center"/>
              <w:rPr>
                <w:color w:val="auto"/>
                <w:sz w:val="22"/>
                <w:szCs w:val="22"/>
              </w:rPr>
            </w:pPr>
            <w:r w:rsidRPr="006F496B">
              <w:rPr>
                <w:color w:val="auto"/>
                <w:sz w:val="22"/>
                <w:szCs w:val="22"/>
              </w:rPr>
              <w:t>244 W</w:t>
            </w:r>
          </w:p>
        </w:tc>
        <w:tc>
          <w:tcPr>
            <w:tcW w:w="810" w:type="pct"/>
          </w:tcPr>
          <w:p w:rsidR="001B29D6" w:rsidRPr="006F496B" w:rsidRDefault="001B29D6" w:rsidP="001B29D6">
            <w:pPr>
              <w:pStyle w:val="BasicText"/>
              <w:ind w:left="0"/>
              <w:rPr>
                <w:color w:val="auto"/>
                <w:sz w:val="22"/>
                <w:szCs w:val="22"/>
              </w:rPr>
            </w:pPr>
            <w:r w:rsidRPr="006F496B">
              <w:rPr>
                <w:color w:val="auto"/>
                <w:sz w:val="22"/>
                <w:szCs w:val="22"/>
              </w:rPr>
              <w:t xml:space="preserve">Fixture wattage: </w:t>
            </w:r>
            <w:r>
              <w:rPr>
                <w:color w:val="auto"/>
                <w:sz w:val="22"/>
                <w:szCs w:val="22"/>
              </w:rPr>
              <w:t>365</w:t>
            </w:r>
            <w:r w:rsidRPr="006F496B">
              <w:rPr>
                <w:color w:val="auto"/>
                <w:sz w:val="22"/>
                <w:szCs w:val="22"/>
              </w:rPr>
              <w:t xml:space="preserve"> W (based on </w:t>
            </w:r>
            <w:r>
              <w:rPr>
                <w:color w:val="auto"/>
                <w:sz w:val="22"/>
                <w:szCs w:val="22"/>
              </w:rPr>
              <w:t>320</w:t>
            </w:r>
            <w:r w:rsidRPr="006F496B">
              <w:rPr>
                <w:color w:val="auto"/>
                <w:sz w:val="22"/>
                <w:szCs w:val="22"/>
              </w:rPr>
              <w:t>W lamp)</w:t>
            </w:r>
          </w:p>
        </w:tc>
        <w:tc>
          <w:tcPr>
            <w:tcW w:w="904" w:type="pct"/>
          </w:tcPr>
          <w:p w:rsidR="001B29D6" w:rsidRPr="006F496B" w:rsidRDefault="001B29D6" w:rsidP="001B29D6">
            <w:pPr>
              <w:pStyle w:val="BasicText"/>
              <w:ind w:left="0"/>
              <w:rPr>
                <w:color w:val="auto"/>
                <w:sz w:val="22"/>
                <w:szCs w:val="22"/>
              </w:rPr>
            </w:pPr>
            <w:r w:rsidRPr="006F496B">
              <w:rPr>
                <w:color w:val="auto"/>
                <w:sz w:val="22"/>
                <w:szCs w:val="22"/>
              </w:rPr>
              <w:t>234 W</w:t>
            </w:r>
          </w:p>
          <w:p w:rsidR="001B29D6" w:rsidRPr="006F496B" w:rsidRDefault="001B29D6" w:rsidP="001B29D6">
            <w:pPr>
              <w:pStyle w:val="BasicText"/>
              <w:ind w:left="0"/>
              <w:rPr>
                <w:color w:val="auto"/>
                <w:sz w:val="22"/>
                <w:szCs w:val="22"/>
              </w:rPr>
            </w:pPr>
            <w:r w:rsidRPr="006F496B">
              <w:rPr>
                <w:color w:val="auto"/>
                <w:sz w:val="22"/>
                <w:szCs w:val="22"/>
              </w:rPr>
              <w:t>(based on 4’ fixture with 4 lamps)</w:t>
            </w:r>
          </w:p>
        </w:tc>
        <w:tc>
          <w:tcPr>
            <w:tcW w:w="1097" w:type="pct"/>
          </w:tcPr>
          <w:p w:rsidR="001B29D6" w:rsidRPr="006F496B" w:rsidRDefault="00E22F1F" w:rsidP="00E22F1F">
            <w:pPr>
              <w:pStyle w:val="BasicText"/>
              <w:ind w:left="0"/>
              <w:rPr>
                <w:color w:val="auto"/>
                <w:sz w:val="22"/>
                <w:szCs w:val="22"/>
              </w:rPr>
            </w:pPr>
            <w:r>
              <w:rPr>
                <w:color w:val="auto"/>
                <w:sz w:val="22"/>
                <w:szCs w:val="22"/>
              </w:rPr>
              <w:t>365</w:t>
            </w:r>
            <w:r w:rsidR="001B29D6" w:rsidRPr="006F496B">
              <w:rPr>
                <w:color w:val="auto"/>
                <w:sz w:val="22"/>
                <w:szCs w:val="22"/>
              </w:rPr>
              <w:t xml:space="preserve"> W – 234 W = </w:t>
            </w:r>
            <w:r w:rsidR="001B29D6">
              <w:rPr>
                <w:color w:val="auto"/>
                <w:sz w:val="22"/>
                <w:szCs w:val="22"/>
              </w:rPr>
              <w:t>1</w:t>
            </w:r>
            <w:r>
              <w:rPr>
                <w:color w:val="auto"/>
                <w:sz w:val="22"/>
                <w:szCs w:val="22"/>
              </w:rPr>
              <w:t>31</w:t>
            </w:r>
            <w:r w:rsidR="001B29D6" w:rsidRPr="006F496B">
              <w:rPr>
                <w:color w:val="auto"/>
                <w:sz w:val="22"/>
                <w:szCs w:val="22"/>
              </w:rPr>
              <w:t xml:space="preserve"> W</w:t>
            </w:r>
          </w:p>
        </w:tc>
      </w:tr>
      <w:tr w:rsidR="00021A47" w:rsidRPr="00523A26" w:rsidTr="001B29D6">
        <w:tc>
          <w:tcPr>
            <w:tcW w:w="600" w:type="pct"/>
            <w:shd w:val="clear" w:color="auto" w:fill="auto"/>
          </w:tcPr>
          <w:p w:rsidR="00021A47" w:rsidRDefault="00021A47" w:rsidP="00737F82">
            <w:pPr>
              <w:pStyle w:val="BasicText"/>
              <w:ind w:left="0"/>
              <w:jc w:val="center"/>
              <w:rPr>
                <w:color w:val="auto"/>
                <w:sz w:val="22"/>
                <w:szCs w:val="22"/>
              </w:rPr>
            </w:pPr>
            <w:r w:rsidRPr="006F496B">
              <w:rPr>
                <w:color w:val="auto"/>
                <w:sz w:val="22"/>
                <w:szCs w:val="22"/>
              </w:rPr>
              <w:lastRenderedPageBreak/>
              <w:t>L-H3</w:t>
            </w:r>
          </w:p>
          <w:p w:rsidR="00E22F1F" w:rsidRPr="006F496B" w:rsidRDefault="00E22F1F" w:rsidP="00737F82">
            <w:pPr>
              <w:pStyle w:val="BasicText"/>
              <w:ind w:left="0"/>
              <w:jc w:val="center"/>
              <w:rPr>
                <w:color w:val="auto"/>
                <w:sz w:val="22"/>
                <w:szCs w:val="22"/>
              </w:rPr>
            </w:pPr>
            <w:r>
              <w:rPr>
                <w:color w:val="auto"/>
                <w:sz w:val="22"/>
                <w:szCs w:val="22"/>
              </w:rPr>
              <w:t>(RUL)</w:t>
            </w:r>
          </w:p>
        </w:tc>
        <w:tc>
          <w:tcPr>
            <w:tcW w:w="810" w:type="pct"/>
          </w:tcPr>
          <w:p w:rsidR="00021A47" w:rsidRPr="006F496B" w:rsidRDefault="00021A47" w:rsidP="00737F82">
            <w:pPr>
              <w:pStyle w:val="BasicText"/>
              <w:ind w:left="0"/>
              <w:jc w:val="center"/>
              <w:rPr>
                <w:color w:val="auto"/>
                <w:sz w:val="22"/>
                <w:szCs w:val="22"/>
              </w:rPr>
            </w:pPr>
            <w:r w:rsidRPr="006F496B">
              <w:rPr>
                <w:color w:val="auto"/>
                <w:sz w:val="22"/>
                <w:szCs w:val="22"/>
              </w:rPr>
              <w:t>400 W – Tier 2</w:t>
            </w:r>
          </w:p>
        </w:tc>
        <w:tc>
          <w:tcPr>
            <w:tcW w:w="778" w:type="pct"/>
          </w:tcPr>
          <w:p w:rsidR="00021A47" w:rsidRPr="006F496B" w:rsidRDefault="00021A47" w:rsidP="00737F82">
            <w:pPr>
              <w:pStyle w:val="BasicText"/>
              <w:ind w:left="0"/>
              <w:jc w:val="center"/>
              <w:rPr>
                <w:color w:val="auto"/>
                <w:sz w:val="22"/>
                <w:szCs w:val="22"/>
              </w:rPr>
            </w:pPr>
            <w:r w:rsidRPr="006F496B">
              <w:rPr>
                <w:color w:val="auto"/>
                <w:sz w:val="22"/>
                <w:szCs w:val="22"/>
              </w:rPr>
              <w:t>360 W</w:t>
            </w:r>
          </w:p>
        </w:tc>
        <w:tc>
          <w:tcPr>
            <w:tcW w:w="810" w:type="pct"/>
          </w:tcPr>
          <w:p w:rsidR="00021A47" w:rsidRPr="006F496B" w:rsidRDefault="00021A47" w:rsidP="00737F82">
            <w:pPr>
              <w:pStyle w:val="BasicText"/>
              <w:ind w:left="0"/>
              <w:rPr>
                <w:color w:val="auto"/>
                <w:sz w:val="22"/>
                <w:szCs w:val="22"/>
              </w:rPr>
            </w:pPr>
            <w:r w:rsidRPr="006F496B">
              <w:rPr>
                <w:color w:val="auto"/>
                <w:sz w:val="22"/>
                <w:szCs w:val="22"/>
              </w:rPr>
              <w:t>Fixture wattage: 458 W (based on 400W lamp)</w:t>
            </w:r>
          </w:p>
        </w:tc>
        <w:tc>
          <w:tcPr>
            <w:tcW w:w="904" w:type="pct"/>
          </w:tcPr>
          <w:p w:rsidR="00021A47" w:rsidRPr="006F496B" w:rsidRDefault="00021A47" w:rsidP="00737F82">
            <w:pPr>
              <w:pStyle w:val="BasicText"/>
              <w:ind w:left="0"/>
              <w:rPr>
                <w:color w:val="auto"/>
                <w:sz w:val="22"/>
                <w:szCs w:val="22"/>
              </w:rPr>
            </w:pPr>
            <w:r w:rsidRPr="006F496B">
              <w:rPr>
                <w:color w:val="auto"/>
                <w:sz w:val="22"/>
                <w:szCs w:val="22"/>
              </w:rPr>
              <w:t>351 W</w:t>
            </w:r>
          </w:p>
          <w:p w:rsidR="00021A47" w:rsidRPr="006F496B" w:rsidRDefault="00021A47" w:rsidP="00737F82">
            <w:pPr>
              <w:pStyle w:val="BasicText"/>
              <w:ind w:left="0"/>
              <w:rPr>
                <w:color w:val="auto"/>
                <w:sz w:val="22"/>
                <w:szCs w:val="22"/>
              </w:rPr>
            </w:pPr>
            <w:r w:rsidRPr="006F496B">
              <w:rPr>
                <w:color w:val="auto"/>
                <w:sz w:val="22"/>
                <w:szCs w:val="22"/>
              </w:rPr>
              <w:t>(based on 4’ fixture with 6 lamps)</w:t>
            </w:r>
          </w:p>
        </w:tc>
        <w:tc>
          <w:tcPr>
            <w:tcW w:w="1097" w:type="pct"/>
          </w:tcPr>
          <w:p w:rsidR="00021A47" w:rsidRPr="006F496B" w:rsidRDefault="00021A47" w:rsidP="00737F82">
            <w:pPr>
              <w:pStyle w:val="BasicText"/>
              <w:ind w:left="0"/>
              <w:rPr>
                <w:color w:val="auto"/>
                <w:sz w:val="22"/>
                <w:szCs w:val="22"/>
              </w:rPr>
            </w:pPr>
            <w:r w:rsidRPr="006F496B">
              <w:rPr>
                <w:color w:val="auto"/>
                <w:sz w:val="22"/>
                <w:szCs w:val="22"/>
              </w:rPr>
              <w:t>458 W – 351 W = 107 W</w:t>
            </w:r>
          </w:p>
        </w:tc>
      </w:tr>
      <w:tr w:rsidR="00E22F1F" w:rsidRPr="00523A26" w:rsidTr="001B29D6">
        <w:tc>
          <w:tcPr>
            <w:tcW w:w="600" w:type="pct"/>
            <w:shd w:val="clear" w:color="auto" w:fill="auto"/>
          </w:tcPr>
          <w:p w:rsidR="00E22F1F" w:rsidRDefault="00E22F1F" w:rsidP="00E22F1F">
            <w:pPr>
              <w:pStyle w:val="BasicText"/>
              <w:ind w:left="0"/>
              <w:jc w:val="center"/>
              <w:rPr>
                <w:color w:val="auto"/>
                <w:sz w:val="22"/>
                <w:szCs w:val="22"/>
              </w:rPr>
            </w:pPr>
            <w:r w:rsidRPr="006F496B">
              <w:rPr>
                <w:color w:val="auto"/>
                <w:sz w:val="22"/>
                <w:szCs w:val="22"/>
              </w:rPr>
              <w:t>L-H3</w:t>
            </w:r>
          </w:p>
          <w:p w:rsidR="00E22F1F" w:rsidRPr="006F496B" w:rsidRDefault="00E22F1F" w:rsidP="00E22F1F">
            <w:pPr>
              <w:pStyle w:val="BasicText"/>
              <w:ind w:left="0"/>
              <w:jc w:val="center"/>
              <w:rPr>
                <w:color w:val="auto"/>
                <w:sz w:val="22"/>
                <w:szCs w:val="22"/>
              </w:rPr>
            </w:pPr>
            <w:r>
              <w:rPr>
                <w:color w:val="auto"/>
                <w:sz w:val="22"/>
                <w:szCs w:val="22"/>
              </w:rPr>
              <w:t>(EUL-RUL) code</w:t>
            </w:r>
          </w:p>
        </w:tc>
        <w:tc>
          <w:tcPr>
            <w:tcW w:w="810" w:type="pct"/>
          </w:tcPr>
          <w:p w:rsidR="00E22F1F" w:rsidRPr="006F496B" w:rsidRDefault="00E22F1F" w:rsidP="00E22F1F">
            <w:pPr>
              <w:pStyle w:val="BasicText"/>
              <w:ind w:left="0"/>
              <w:jc w:val="center"/>
              <w:rPr>
                <w:color w:val="auto"/>
                <w:sz w:val="22"/>
                <w:szCs w:val="22"/>
              </w:rPr>
            </w:pPr>
            <w:r w:rsidRPr="006F496B">
              <w:rPr>
                <w:color w:val="auto"/>
                <w:sz w:val="22"/>
                <w:szCs w:val="22"/>
              </w:rPr>
              <w:t>400 W – Tier 2</w:t>
            </w:r>
          </w:p>
        </w:tc>
        <w:tc>
          <w:tcPr>
            <w:tcW w:w="778" w:type="pct"/>
          </w:tcPr>
          <w:p w:rsidR="00E22F1F" w:rsidRPr="006F496B" w:rsidRDefault="00E22F1F" w:rsidP="00E22F1F">
            <w:pPr>
              <w:pStyle w:val="BasicText"/>
              <w:ind w:left="0"/>
              <w:jc w:val="center"/>
              <w:rPr>
                <w:color w:val="auto"/>
                <w:sz w:val="22"/>
                <w:szCs w:val="22"/>
              </w:rPr>
            </w:pPr>
            <w:r w:rsidRPr="006F496B">
              <w:rPr>
                <w:color w:val="auto"/>
                <w:sz w:val="22"/>
                <w:szCs w:val="22"/>
              </w:rPr>
              <w:t>360 W</w:t>
            </w:r>
          </w:p>
        </w:tc>
        <w:tc>
          <w:tcPr>
            <w:tcW w:w="810" w:type="pct"/>
          </w:tcPr>
          <w:p w:rsidR="00E22F1F" w:rsidRPr="006F496B" w:rsidRDefault="00E22F1F" w:rsidP="00E22F1F">
            <w:pPr>
              <w:pStyle w:val="BasicText"/>
              <w:ind w:left="0"/>
              <w:rPr>
                <w:color w:val="auto"/>
                <w:sz w:val="22"/>
                <w:szCs w:val="22"/>
              </w:rPr>
            </w:pPr>
            <w:r w:rsidRPr="006F496B">
              <w:rPr>
                <w:color w:val="auto"/>
                <w:sz w:val="22"/>
                <w:szCs w:val="22"/>
              </w:rPr>
              <w:t>Fixture wattage: 4</w:t>
            </w:r>
            <w:r>
              <w:rPr>
                <w:color w:val="auto"/>
                <w:sz w:val="22"/>
                <w:szCs w:val="22"/>
              </w:rPr>
              <w:t>00</w:t>
            </w:r>
            <w:r w:rsidRPr="006F496B">
              <w:rPr>
                <w:color w:val="auto"/>
                <w:sz w:val="22"/>
                <w:szCs w:val="22"/>
              </w:rPr>
              <w:t xml:space="preserve"> W (based on </w:t>
            </w:r>
            <w:r>
              <w:rPr>
                <w:color w:val="auto"/>
                <w:sz w:val="22"/>
                <w:szCs w:val="22"/>
              </w:rPr>
              <w:t>350</w:t>
            </w:r>
            <w:r w:rsidRPr="006F496B">
              <w:rPr>
                <w:color w:val="auto"/>
                <w:sz w:val="22"/>
                <w:szCs w:val="22"/>
              </w:rPr>
              <w:t>W lamp)</w:t>
            </w:r>
          </w:p>
        </w:tc>
        <w:tc>
          <w:tcPr>
            <w:tcW w:w="904" w:type="pct"/>
          </w:tcPr>
          <w:p w:rsidR="00E22F1F" w:rsidRPr="006F496B" w:rsidRDefault="00E22F1F" w:rsidP="00E22F1F">
            <w:pPr>
              <w:pStyle w:val="BasicText"/>
              <w:ind w:left="0"/>
              <w:rPr>
                <w:color w:val="auto"/>
                <w:sz w:val="22"/>
                <w:szCs w:val="22"/>
              </w:rPr>
            </w:pPr>
            <w:r w:rsidRPr="006F496B">
              <w:rPr>
                <w:color w:val="auto"/>
                <w:sz w:val="22"/>
                <w:szCs w:val="22"/>
              </w:rPr>
              <w:t>351 W</w:t>
            </w:r>
          </w:p>
          <w:p w:rsidR="00E22F1F" w:rsidRPr="006F496B" w:rsidRDefault="00E22F1F" w:rsidP="00E22F1F">
            <w:pPr>
              <w:pStyle w:val="BasicText"/>
              <w:ind w:left="0"/>
              <w:rPr>
                <w:color w:val="auto"/>
                <w:sz w:val="22"/>
                <w:szCs w:val="22"/>
              </w:rPr>
            </w:pPr>
            <w:r w:rsidRPr="006F496B">
              <w:rPr>
                <w:color w:val="auto"/>
                <w:sz w:val="22"/>
                <w:szCs w:val="22"/>
              </w:rPr>
              <w:t>(based on 4’ fixture with 6 lamps)</w:t>
            </w:r>
          </w:p>
        </w:tc>
        <w:tc>
          <w:tcPr>
            <w:tcW w:w="1097" w:type="pct"/>
          </w:tcPr>
          <w:p w:rsidR="00E22F1F" w:rsidRPr="006F496B" w:rsidRDefault="00E22F1F" w:rsidP="00E22F1F">
            <w:pPr>
              <w:pStyle w:val="BasicText"/>
              <w:ind w:left="0"/>
              <w:rPr>
                <w:color w:val="auto"/>
                <w:sz w:val="22"/>
                <w:szCs w:val="22"/>
              </w:rPr>
            </w:pPr>
            <w:r w:rsidRPr="006F496B">
              <w:rPr>
                <w:color w:val="auto"/>
                <w:sz w:val="22"/>
                <w:szCs w:val="22"/>
              </w:rPr>
              <w:t>4</w:t>
            </w:r>
            <w:r>
              <w:rPr>
                <w:color w:val="auto"/>
                <w:sz w:val="22"/>
                <w:szCs w:val="22"/>
              </w:rPr>
              <w:t>00</w:t>
            </w:r>
            <w:r w:rsidRPr="006F496B">
              <w:rPr>
                <w:color w:val="auto"/>
                <w:sz w:val="22"/>
                <w:szCs w:val="22"/>
              </w:rPr>
              <w:t xml:space="preserve"> W – 351 W = </w:t>
            </w:r>
            <w:r>
              <w:rPr>
                <w:color w:val="auto"/>
                <w:sz w:val="22"/>
                <w:szCs w:val="22"/>
              </w:rPr>
              <w:t>49</w:t>
            </w:r>
            <w:r w:rsidRPr="006F496B">
              <w:rPr>
                <w:color w:val="auto"/>
                <w:sz w:val="22"/>
                <w:szCs w:val="22"/>
              </w:rPr>
              <w:t xml:space="preserve"> W</w:t>
            </w:r>
          </w:p>
        </w:tc>
      </w:tr>
      <w:tr w:rsidR="00021A47" w:rsidRPr="00523A26" w:rsidTr="001B29D6">
        <w:tc>
          <w:tcPr>
            <w:tcW w:w="600" w:type="pct"/>
            <w:shd w:val="clear" w:color="auto" w:fill="auto"/>
          </w:tcPr>
          <w:p w:rsidR="00021A47" w:rsidRDefault="00021A47" w:rsidP="00737F82">
            <w:pPr>
              <w:pStyle w:val="BasicText"/>
              <w:ind w:left="0"/>
              <w:jc w:val="center"/>
              <w:rPr>
                <w:color w:val="auto"/>
                <w:sz w:val="22"/>
                <w:szCs w:val="22"/>
              </w:rPr>
            </w:pPr>
            <w:r w:rsidRPr="00D4102A">
              <w:rPr>
                <w:color w:val="auto"/>
                <w:sz w:val="22"/>
                <w:szCs w:val="22"/>
              </w:rPr>
              <w:t>L-H4</w:t>
            </w:r>
          </w:p>
          <w:p w:rsidR="00E22F1F" w:rsidRPr="00D4102A" w:rsidRDefault="00E22F1F" w:rsidP="00737F82">
            <w:pPr>
              <w:pStyle w:val="BasicText"/>
              <w:ind w:left="0"/>
              <w:jc w:val="center"/>
              <w:rPr>
                <w:color w:val="auto"/>
                <w:sz w:val="22"/>
                <w:szCs w:val="22"/>
              </w:rPr>
            </w:pPr>
            <w:r>
              <w:rPr>
                <w:color w:val="auto"/>
                <w:sz w:val="22"/>
                <w:szCs w:val="22"/>
              </w:rPr>
              <w:t>(RUL)</w:t>
            </w:r>
          </w:p>
        </w:tc>
        <w:tc>
          <w:tcPr>
            <w:tcW w:w="810" w:type="pct"/>
          </w:tcPr>
          <w:p w:rsidR="00021A47" w:rsidRPr="000508E8" w:rsidRDefault="00021A47" w:rsidP="00737F82">
            <w:pPr>
              <w:pStyle w:val="BasicText"/>
              <w:ind w:left="0"/>
              <w:jc w:val="center"/>
              <w:rPr>
                <w:color w:val="auto"/>
                <w:sz w:val="22"/>
                <w:szCs w:val="22"/>
              </w:rPr>
            </w:pPr>
            <w:r>
              <w:rPr>
                <w:color w:val="auto"/>
                <w:sz w:val="22"/>
                <w:szCs w:val="22"/>
              </w:rPr>
              <w:t>176</w:t>
            </w:r>
            <w:r w:rsidRPr="000508E8">
              <w:rPr>
                <w:color w:val="auto"/>
                <w:sz w:val="22"/>
                <w:szCs w:val="22"/>
              </w:rPr>
              <w:t xml:space="preserve"> – 399 W</w:t>
            </w:r>
          </w:p>
        </w:tc>
        <w:tc>
          <w:tcPr>
            <w:tcW w:w="778" w:type="pct"/>
          </w:tcPr>
          <w:p w:rsidR="00021A47" w:rsidRPr="000508E8" w:rsidRDefault="00021A47" w:rsidP="00737F82">
            <w:pPr>
              <w:pStyle w:val="BasicText"/>
              <w:ind w:left="0"/>
              <w:jc w:val="center"/>
              <w:rPr>
                <w:color w:val="auto"/>
                <w:sz w:val="22"/>
                <w:szCs w:val="22"/>
              </w:rPr>
            </w:pPr>
            <w:r w:rsidRPr="000508E8">
              <w:rPr>
                <w:color w:val="auto"/>
                <w:sz w:val="22"/>
                <w:szCs w:val="22"/>
              </w:rPr>
              <w:t>1</w:t>
            </w:r>
            <w:r>
              <w:rPr>
                <w:color w:val="auto"/>
                <w:sz w:val="22"/>
                <w:szCs w:val="22"/>
              </w:rPr>
              <w:t>92</w:t>
            </w:r>
            <w:r w:rsidRPr="000508E8">
              <w:rPr>
                <w:color w:val="auto"/>
                <w:sz w:val="22"/>
                <w:szCs w:val="22"/>
              </w:rPr>
              <w:t xml:space="preserve"> W</w:t>
            </w:r>
          </w:p>
        </w:tc>
        <w:tc>
          <w:tcPr>
            <w:tcW w:w="810" w:type="pct"/>
          </w:tcPr>
          <w:p w:rsidR="00021A47" w:rsidRPr="00D4102A" w:rsidRDefault="00021A47" w:rsidP="00737F82">
            <w:pPr>
              <w:pStyle w:val="BasicText"/>
              <w:ind w:left="0"/>
              <w:rPr>
                <w:color w:val="auto"/>
                <w:sz w:val="22"/>
                <w:szCs w:val="22"/>
              </w:rPr>
            </w:pPr>
            <w:r>
              <w:rPr>
                <w:color w:val="auto"/>
                <w:sz w:val="22"/>
                <w:szCs w:val="22"/>
              </w:rPr>
              <w:t xml:space="preserve">Fixture wattage: </w:t>
            </w:r>
            <w:r w:rsidRPr="00D4102A">
              <w:rPr>
                <w:color w:val="auto"/>
                <w:sz w:val="22"/>
                <w:szCs w:val="22"/>
              </w:rPr>
              <w:t>295 W (based on 250W lamp)</w:t>
            </w:r>
          </w:p>
        </w:tc>
        <w:tc>
          <w:tcPr>
            <w:tcW w:w="904" w:type="pct"/>
          </w:tcPr>
          <w:p w:rsidR="00021A47" w:rsidRPr="00B65B92" w:rsidRDefault="00021A47" w:rsidP="00737F82">
            <w:pPr>
              <w:pStyle w:val="BasicText"/>
              <w:ind w:left="0"/>
              <w:rPr>
                <w:color w:val="auto"/>
                <w:sz w:val="22"/>
                <w:szCs w:val="22"/>
              </w:rPr>
            </w:pPr>
            <w:r w:rsidRPr="00B65B92">
              <w:rPr>
                <w:color w:val="auto"/>
                <w:sz w:val="22"/>
                <w:szCs w:val="22"/>
              </w:rPr>
              <w:t>179 W</w:t>
            </w:r>
          </w:p>
          <w:p w:rsidR="00021A47" w:rsidRPr="00B65B92" w:rsidRDefault="00021A47" w:rsidP="00737F82">
            <w:pPr>
              <w:pStyle w:val="BasicText"/>
              <w:ind w:left="0"/>
              <w:rPr>
                <w:color w:val="auto"/>
                <w:sz w:val="22"/>
                <w:szCs w:val="22"/>
              </w:rPr>
            </w:pPr>
            <w:r w:rsidRPr="00B65B92">
              <w:rPr>
                <w:color w:val="auto"/>
                <w:sz w:val="22"/>
                <w:szCs w:val="22"/>
              </w:rPr>
              <w:t>(based on 4’ fixture with 3 lamps)</w:t>
            </w:r>
          </w:p>
        </w:tc>
        <w:tc>
          <w:tcPr>
            <w:tcW w:w="1097" w:type="pct"/>
          </w:tcPr>
          <w:p w:rsidR="00021A47" w:rsidRPr="00D4102A" w:rsidRDefault="00021A47" w:rsidP="00737F82">
            <w:pPr>
              <w:pStyle w:val="BasicText"/>
              <w:ind w:left="0"/>
              <w:rPr>
                <w:color w:val="auto"/>
                <w:sz w:val="22"/>
                <w:szCs w:val="22"/>
              </w:rPr>
            </w:pPr>
            <w:r w:rsidRPr="00D4102A">
              <w:rPr>
                <w:color w:val="auto"/>
                <w:sz w:val="22"/>
                <w:szCs w:val="22"/>
              </w:rPr>
              <w:t>295 W – 179 W = 116 W</w:t>
            </w:r>
          </w:p>
        </w:tc>
      </w:tr>
      <w:tr w:rsidR="00E22F1F" w:rsidRPr="00523A26" w:rsidTr="001B29D6">
        <w:tc>
          <w:tcPr>
            <w:tcW w:w="600" w:type="pct"/>
            <w:shd w:val="clear" w:color="auto" w:fill="auto"/>
          </w:tcPr>
          <w:p w:rsidR="00E22F1F" w:rsidRDefault="00E22F1F" w:rsidP="00E22F1F">
            <w:pPr>
              <w:pStyle w:val="BasicText"/>
              <w:ind w:left="0"/>
              <w:jc w:val="center"/>
              <w:rPr>
                <w:color w:val="auto"/>
                <w:sz w:val="22"/>
                <w:szCs w:val="22"/>
              </w:rPr>
            </w:pPr>
            <w:r w:rsidRPr="00D4102A">
              <w:rPr>
                <w:color w:val="auto"/>
                <w:sz w:val="22"/>
                <w:szCs w:val="22"/>
              </w:rPr>
              <w:t>L-H4</w:t>
            </w:r>
          </w:p>
          <w:p w:rsidR="00E22F1F" w:rsidRPr="00D4102A" w:rsidRDefault="00E22F1F" w:rsidP="00E22F1F">
            <w:pPr>
              <w:pStyle w:val="BasicText"/>
              <w:ind w:left="0"/>
              <w:jc w:val="center"/>
              <w:rPr>
                <w:color w:val="auto"/>
                <w:sz w:val="22"/>
                <w:szCs w:val="22"/>
              </w:rPr>
            </w:pPr>
            <w:r>
              <w:rPr>
                <w:color w:val="auto"/>
                <w:sz w:val="22"/>
                <w:szCs w:val="22"/>
              </w:rPr>
              <w:t>(EUL-RUL) code</w:t>
            </w:r>
          </w:p>
        </w:tc>
        <w:tc>
          <w:tcPr>
            <w:tcW w:w="810" w:type="pct"/>
          </w:tcPr>
          <w:p w:rsidR="00E22F1F" w:rsidRPr="000508E8" w:rsidRDefault="00E22F1F" w:rsidP="00E22F1F">
            <w:pPr>
              <w:pStyle w:val="BasicText"/>
              <w:ind w:left="0"/>
              <w:jc w:val="center"/>
              <w:rPr>
                <w:color w:val="auto"/>
                <w:sz w:val="22"/>
                <w:szCs w:val="22"/>
              </w:rPr>
            </w:pPr>
            <w:r>
              <w:rPr>
                <w:color w:val="auto"/>
                <w:sz w:val="22"/>
                <w:szCs w:val="22"/>
              </w:rPr>
              <w:t>176</w:t>
            </w:r>
            <w:r w:rsidRPr="000508E8">
              <w:rPr>
                <w:color w:val="auto"/>
                <w:sz w:val="22"/>
                <w:szCs w:val="22"/>
              </w:rPr>
              <w:t xml:space="preserve"> – 399 W</w:t>
            </w:r>
          </w:p>
        </w:tc>
        <w:tc>
          <w:tcPr>
            <w:tcW w:w="778" w:type="pct"/>
          </w:tcPr>
          <w:p w:rsidR="00E22F1F" w:rsidRPr="000508E8" w:rsidRDefault="00E22F1F" w:rsidP="00E22F1F">
            <w:pPr>
              <w:pStyle w:val="BasicText"/>
              <w:ind w:left="0"/>
              <w:jc w:val="center"/>
              <w:rPr>
                <w:color w:val="auto"/>
                <w:sz w:val="22"/>
                <w:szCs w:val="22"/>
              </w:rPr>
            </w:pPr>
            <w:r w:rsidRPr="000508E8">
              <w:rPr>
                <w:color w:val="auto"/>
                <w:sz w:val="22"/>
                <w:szCs w:val="22"/>
              </w:rPr>
              <w:t>1</w:t>
            </w:r>
            <w:r>
              <w:rPr>
                <w:color w:val="auto"/>
                <w:sz w:val="22"/>
                <w:szCs w:val="22"/>
              </w:rPr>
              <w:t>92</w:t>
            </w:r>
            <w:r w:rsidRPr="000508E8">
              <w:rPr>
                <w:color w:val="auto"/>
                <w:sz w:val="22"/>
                <w:szCs w:val="22"/>
              </w:rPr>
              <w:t xml:space="preserve"> W</w:t>
            </w:r>
          </w:p>
        </w:tc>
        <w:tc>
          <w:tcPr>
            <w:tcW w:w="810" w:type="pct"/>
          </w:tcPr>
          <w:p w:rsidR="00E22F1F" w:rsidRPr="00D4102A" w:rsidRDefault="00E22F1F" w:rsidP="00E22F1F">
            <w:pPr>
              <w:pStyle w:val="BasicText"/>
              <w:ind w:left="0"/>
              <w:rPr>
                <w:color w:val="auto"/>
                <w:sz w:val="22"/>
                <w:szCs w:val="22"/>
              </w:rPr>
            </w:pPr>
            <w:r>
              <w:rPr>
                <w:color w:val="auto"/>
                <w:sz w:val="22"/>
                <w:szCs w:val="22"/>
              </w:rPr>
              <w:t xml:space="preserve">Fixture wattage: </w:t>
            </w:r>
            <w:r w:rsidRPr="00D4102A">
              <w:rPr>
                <w:color w:val="auto"/>
                <w:sz w:val="22"/>
                <w:szCs w:val="22"/>
              </w:rPr>
              <w:t>2</w:t>
            </w:r>
            <w:r>
              <w:rPr>
                <w:color w:val="auto"/>
                <w:sz w:val="22"/>
                <w:szCs w:val="22"/>
              </w:rPr>
              <w:t>32</w:t>
            </w:r>
            <w:r w:rsidRPr="00D4102A">
              <w:rPr>
                <w:color w:val="auto"/>
                <w:sz w:val="22"/>
                <w:szCs w:val="22"/>
              </w:rPr>
              <w:t xml:space="preserve"> W (based on 2</w:t>
            </w:r>
            <w:r>
              <w:rPr>
                <w:color w:val="auto"/>
                <w:sz w:val="22"/>
                <w:szCs w:val="22"/>
              </w:rPr>
              <w:t>0</w:t>
            </w:r>
            <w:r w:rsidRPr="00D4102A">
              <w:rPr>
                <w:color w:val="auto"/>
                <w:sz w:val="22"/>
                <w:szCs w:val="22"/>
              </w:rPr>
              <w:t>0W lamp)</w:t>
            </w:r>
          </w:p>
        </w:tc>
        <w:tc>
          <w:tcPr>
            <w:tcW w:w="904" w:type="pct"/>
          </w:tcPr>
          <w:p w:rsidR="00E22F1F" w:rsidRPr="00B65B92" w:rsidRDefault="00E22F1F" w:rsidP="00E22F1F">
            <w:pPr>
              <w:pStyle w:val="BasicText"/>
              <w:ind w:left="0"/>
              <w:rPr>
                <w:color w:val="auto"/>
                <w:sz w:val="22"/>
                <w:szCs w:val="22"/>
              </w:rPr>
            </w:pPr>
            <w:r w:rsidRPr="00B65B92">
              <w:rPr>
                <w:color w:val="auto"/>
                <w:sz w:val="22"/>
                <w:szCs w:val="22"/>
              </w:rPr>
              <w:t>179 W</w:t>
            </w:r>
          </w:p>
          <w:p w:rsidR="00E22F1F" w:rsidRPr="00B65B92" w:rsidRDefault="00E22F1F" w:rsidP="00E22F1F">
            <w:pPr>
              <w:pStyle w:val="BasicText"/>
              <w:ind w:left="0"/>
              <w:rPr>
                <w:color w:val="auto"/>
                <w:sz w:val="22"/>
                <w:szCs w:val="22"/>
              </w:rPr>
            </w:pPr>
            <w:r w:rsidRPr="00B65B92">
              <w:rPr>
                <w:color w:val="auto"/>
                <w:sz w:val="22"/>
                <w:szCs w:val="22"/>
              </w:rPr>
              <w:t>(based on 4’ fixture with 3 lamps)</w:t>
            </w:r>
          </w:p>
        </w:tc>
        <w:tc>
          <w:tcPr>
            <w:tcW w:w="1097" w:type="pct"/>
          </w:tcPr>
          <w:p w:rsidR="00E22F1F" w:rsidRPr="00D4102A" w:rsidRDefault="00E22F1F" w:rsidP="00E22F1F">
            <w:pPr>
              <w:pStyle w:val="BasicText"/>
              <w:ind w:left="0"/>
              <w:rPr>
                <w:color w:val="auto"/>
                <w:sz w:val="22"/>
                <w:szCs w:val="22"/>
              </w:rPr>
            </w:pPr>
            <w:r w:rsidRPr="00D4102A">
              <w:rPr>
                <w:color w:val="auto"/>
                <w:sz w:val="22"/>
                <w:szCs w:val="22"/>
              </w:rPr>
              <w:t>2</w:t>
            </w:r>
            <w:r>
              <w:rPr>
                <w:color w:val="auto"/>
                <w:sz w:val="22"/>
                <w:szCs w:val="22"/>
              </w:rPr>
              <w:t>32</w:t>
            </w:r>
            <w:r w:rsidRPr="00D4102A">
              <w:rPr>
                <w:color w:val="auto"/>
                <w:sz w:val="22"/>
                <w:szCs w:val="22"/>
              </w:rPr>
              <w:t xml:space="preserve"> W – 179 W = </w:t>
            </w:r>
            <w:r>
              <w:rPr>
                <w:color w:val="auto"/>
                <w:sz w:val="22"/>
                <w:szCs w:val="22"/>
              </w:rPr>
              <w:t>53</w:t>
            </w:r>
            <w:r w:rsidRPr="00D4102A">
              <w:rPr>
                <w:color w:val="auto"/>
                <w:sz w:val="22"/>
                <w:szCs w:val="22"/>
              </w:rPr>
              <w:t xml:space="preserve"> W</w:t>
            </w:r>
          </w:p>
        </w:tc>
      </w:tr>
      <w:tr w:rsidR="00021A47" w:rsidRPr="00523A26" w:rsidTr="001B29D6">
        <w:tc>
          <w:tcPr>
            <w:tcW w:w="600" w:type="pct"/>
            <w:shd w:val="clear" w:color="auto" w:fill="auto"/>
          </w:tcPr>
          <w:p w:rsidR="00021A47" w:rsidRPr="00D4102A" w:rsidRDefault="00021A47" w:rsidP="00737F82">
            <w:pPr>
              <w:pStyle w:val="BasicText"/>
              <w:ind w:left="0"/>
              <w:jc w:val="center"/>
              <w:rPr>
                <w:color w:val="auto"/>
                <w:sz w:val="22"/>
                <w:szCs w:val="22"/>
              </w:rPr>
            </w:pPr>
            <w:r w:rsidRPr="00D4102A">
              <w:rPr>
                <w:color w:val="auto"/>
                <w:sz w:val="22"/>
                <w:szCs w:val="22"/>
              </w:rPr>
              <w:t>L-H5</w:t>
            </w:r>
          </w:p>
        </w:tc>
        <w:tc>
          <w:tcPr>
            <w:tcW w:w="810" w:type="pct"/>
          </w:tcPr>
          <w:p w:rsidR="00021A47" w:rsidRPr="000508E8" w:rsidRDefault="00021A47" w:rsidP="00737F82">
            <w:pPr>
              <w:pStyle w:val="BasicText"/>
              <w:ind w:left="0"/>
              <w:jc w:val="center"/>
              <w:rPr>
                <w:color w:val="auto"/>
                <w:sz w:val="22"/>
                <w:szCs w:val="22"/>
              </w:rPr>
            </w:pPr>
            <w:r w:rsidRPr="000508E8">
              <w:rPr>
                <w:color w:val="auto"/>
                <w:sz w:val="22"/>
                <w:szCs w:val="22"/>
              </w:rPr>
              <w:t>1</w:t>
            </w:r>
            <w:r>
              <w:rPr>
                <w:color w:val="auto"/>
                <w:sz w:val="22"/>
                <w:szCs w:val="22"/>
              </w:rPr>
              <w:t xml:space="preserve">01 – 175 </w:t>
            </w:r>
            <w:r w:rsidRPr="000508E8">
              <w:rPr>
                <w:color w:val="auto"/>
                <w:sz w:val="22"/>
                <w:szCs w:val="22"/>
              </w:rPr>
              <w:t>W</w:t>
            </w:r>
          </w:p>
        </w:tc>
        <w:tc>
          <w:tcPr>
            <w:tcW w:w="778" w:type="pct"/>
          </w:tcPr>
          <w:p w:rsidR="00021A47" w:rsidRPr="000508E8" w:rsidRDefault="00021A47" w:rsidP="00737F82">
            <w:pPr>
              <w:pStyle w:val="BasicText"/>
              <w:ind w:left="0"/>
              <w:jc w:val="center"/>
              <w:rPr>
                <w:color w:val="auto"/>
                <w:sz w:val="22"/>
                <w:szCs w:val="22"/>
              </w:rPr>
            </w:pPr>
            <w:r w:rsidRPr="000508E8">
              <w:rPr>
                <w:color w:val="auto"/>
                <w:sz w:val="22"/>
                <w:szCs w:val="22"/>
              </w:rPr>
              <w:t>1</w:t>
            </w:r>
            <w:r>
              <w:rPr>
                <w:color w:val="auto"/>
                <w:sz w:val="22"/>
                <w:szCs w:val="22"/>
              </w:rPr>
              <w:t>28</w:t>
            </w:r>
            <w:r w:rsidRPr="000508E8">
              <w:rPr>
                <w:color w:val="auto"/>
                <w:sz w:val="22"/>
                <w:szCs w:val="22"/>
              </w:rPr>
              <w:t xml:space="preserve"> W</w:t>
            </w:r>
          </w:p>
        </w:tc>
        <w:tc>
          <w:tcPr>
            <w:tcW w:w="810" w:type="pct"/>
          </w:tcPr>
          <w:p w:rsidR="00021A47" w:rsidRPr="00D4102A" w:rsidRDefault="00021A47" w:rsidP="00737F82">
            <w:pPr>
              <w:pStyle w:val="BasicText"/>
              <w:ind w:left="0"/>
              <w:rPr>
                <w:color w:val="auto"/>
                <w:sz w:val="22"/>
                <w:szCs w:val="22"/>
              </w:rPr>
            </w:pPr>
            <w:r>
              <w:rPr>
                <w:color w:val="auto"/>
                <w:sz w:val="22"/>
                <w:szCs w:val="22"/>
              </w:rPr>
              <w:t xml:space="preserve">Fixture wattage: </w:t>
            </w:r>
            <w:r w:rsidRPr="00D4102A">
              <w:rPr>
                <w:color w:val="auto"/>
                <w:sz w:val="22"/>
                <w:szCs w:val="22"/>
              </w:rPr>
              <w:t>190 W (based on 150W lamp)</w:t>
            </w:r>
          </w:p>
        </w:tc>
        <w:tc>
          <w:tcPr>
            <w:tcW w:w="904" w:type="pct"/>
          </w:tcPr>
          <w:p w:rsidR="00021A47" w:rsidRPr="00B65B92" w:rsidRDefault="00021A47" w:rsidP="00737F82">
            <w:pPr>
              <w:pStyle w:val="BasicText"/>
              <w:ind w:left="0"/>
              <w:rPr>
                <w:color w:val="auto"/>
                <w:sz w:val="22"/>
                <w:szCs w:val="22"/>
              </w:rPr>
            </w:pPr>
            <w:r w:rsidRPr="00B65B92">
              <w:rPr>
                <w:color w:val="auto"/>
                <w:sz w:val="22"/>
                <w:szCs w:val="22"/>
              </w:rPr>
              <w:t>117 W</w:t>
            </w:r>
          </w:p>
          <w:p w:rsidR="00021A47" w:rsidRPr="00B65B92" w:rsidRDefault="00021A47" w:rsidP="00737F82">
            <w:pPr>
              <w:pStyle w:val="BasicText"/>
              <w:ind w:left="0"/>
              <w:rPr>
                <w:color w:val="auto"/>
                <w:sz w:val="22"/>
                <w:szCs w:val="22"/>
              </w:rPr>
            </w:pPr>
            <w:r w:rsidRPr="00B65B92">
              <w:rPr>
                <w:color w:val="auto"/>
                <w:sz w:val="22"/>
                <w:szCs w:val="22"/>
              </w:rPr>
              <w:t>(based on 4’ fixture with 2 lamps)</w:t>
            </w:r>
          </w:p>
        </w:tc>
        <w:tc>
          <w:tcPr>
            <w:tcW w:w="1097" w:type="pct"/>
          </w:tcPr>
          <w:p w:rsidR="00021A47" w:rsidRPr="00D4102A" w:rsidRDefault="00021A47" w:rsidP="00737F82">
            <w:pPr>
              <w:pStyle w:val="BasicText"/>
              <w:ind w:left="0"/>
              <w:rPr>
                <w:color w:val="auto"/>
                <w:sz w:val="22"/>
                <w:szCs w:val="22"/>
              </w:rPr>
            </w:pPr>
            <w:r w:rsidRPr="00D4102A">
              <w:rPr>
                <w:color w:val="auto"/>
                <w:sz w:val="22"/>
                <w:szCs w:val="22"/>
              </w:rPr>
              <w:t>190 W – 117 W = 73 W</w:t>
            </w:r>
          </w:p>
        </w:tc>
      </w:tr>
      <w:tr w:rsidR="00021A47" w:rsidRPr="00523A26" w:rsidTr="001B29D6">
        <w:tc>
          <w:tcPr>
            <w:tcW w:w="600" w:type="pct"/>
            <w:shd w:val="clear" w:color="auto" w:fill="auto"/>
          </w:tcPr>
          <w:p w:rsidR="00021A47" w:rsidRPr="00D4102A" w:rsidRDefault="00021A47" w:rsidP="00737F82">
            <w:pPr>
              <w:pStyle w:val="BasicText"/>
              <w:ind w:left="0"/>
              <w:jc w:val="center"/>
              <w:rPr>
                <w:color w:val="auto"/>
                <w:sz w:val="22"/>
                <w:szCs w:val="22"/>
              </w:rPr>
            </w:pPr>
            <w:r w:rsidRPr="00D4102A">
              <w:rPr>
                <w:color w:val="auto"/>
                <w:sz w:val="22"/>
                <w:szCs w:val="22"/>
              </w:rPr>
              <w:t>L-H6</w:t>
            </w:r>
          </w:p>
        </w:tc>
        <w:tc>
          <w:tcPr>
            <w:tcW w:w="810" w:type="pct"/>
          </w:tcPr>
          <w:p w:rsidR="00021A47" w:rsidRPr="000508E8" w:rsidRDefault="00021A47" w:rsidP="00737F82">
            <w:pPr>
              <w:pStyle w:val="BasicText"/>
              <w:ind w:left="0"/>
              <w:jc w:val="center"/>
              <w:rPr>
                <w:color w:val="auto"/>
                <w:sz w:val="22"/>
                <w:szCs w:val="22"/>
              </w:rPr>
            </w:pPr>
            <w:r>
              <w:rPr>
                <w:color w:val="auto"/>
                <w:sz w:val="22"/>
                <w:szCs w:val="22"/>
              </w:rPr>
              <w:t>100 W or Below</w:t>
            </w:r>
          </w:p>
        </w:tc>
        <w:tc>
          <w:tcPr>
            <w:tcW w:w="778" w:type="pct"/>
          </w:tcPr>
          <w:p w:rsidR="00021A47" w:rsidRPr="000508E8" w:rsidRDefault="00021A47" w:rsidP="00737F82">
            <w:pPr>
              <w:pStyle w:val="BasicText"/>
              <w:ind w:left="0"/>
              <w:jc w:val="center"/>
              <w:rPr>
                <w:color w:val="auto"/>
                <w:sz w:val="22"/>
                <w:szCs w:val="22"/>
              </w:rPr>
            </w:pPr>
            <w:r>
              <w:rPr>
                <w:color w:val="auto"/>
                <w:sz w:val="22"/>
                <w:szCs w:val="22"/>
              </w:rPr>
              <w:t>64 W</w:t>
            </w:r>
          </w:p>
        </w:tc>
        <w:tc>
          <w:tcPr>
            <w:tcW w:w="810" w:type="pct"/>
          </w:tcPr>
          <w:p w:rsidR="00021A47" w:rsidRPr="00D4102A" w:rsidRDefault="00021A47" w:rsidP="00737F82">
            <w:pPr>
              <w:pStyle w:val="BasicText"/>
              <w:ind w:left="0"/>
              <w:rPr>
                <w:color w:val="auto"/>
                <w:sz w:val="22"/>
                <w:szCs w:val="22"/>
              </w:rPr>
            </w:pPr>
            <w:r>
              <w:rPr>
                <w:color w:val="auto"/>
                <w:sz w:val="22"/>
                <w:szCs w:val="22"/>
              </w:rPr>
              <w:t xml:space="preserve">Fixture wattage: </w:t>
            </w:r>
            <w:r w:rsidRPr="00D4102A">
              <w:rPr>
                <w:color w:val="auto"/>
                <w:sz w:val="22"/>
                <w:szCs w:val="22"/>
              </w:rPr>
              <w:t>128 W (based on 100W lamp)</w:t>
            </w:r>
          </w:p>
        </w:tc>
        <w:tc>
          <w:tcPr>
            <w:tcW w:w="904" w:type="pct"/>
          </w:tcPr>
          <w:p w:rsidR="00021A47" w:rsidRPr="00B65B92" w:rsidRDefault="00021A47" w:rsidP="00737F82">
            <w:pPr>
              <w:pStyle w:val="BasicText"/>
              <w:ind w:left="0"/>
              <w:rPr>
                <w:color w:val="auto"/>
                <w:sz w:val="22"/>
                <w:szCs w:val="22"/>
              </w:rPr>
            </w:pPr>
            <w:r w:rsidRPr="00B65B92">
              <w:rPr>
                <w:color w:val="auto"/>
                <w:sz w:val="22"/>
                <w:szCs w:val="22"/>
              </w:rPr>
              <w:t>62 W</w:t>
            </w:r>
          </w:p>
          <w:p w:rsidR="00021A47" w:rsidRPr="00B65B92" w:rsidRDefault="00021A47" w:rsidP="00737F82">
            <w:pPr>
              <w:pStyle w:val="BasicText"/>
              <w:ind w:left="0"/>
              <w:rPr>
                <w:color w:val="auto"/>
                <w:sz w:val="22"/>
                <w:szCs w:val="22"/>
              </w:rPr>
            </w:pPr>
            <w:r w:rsidRPr="00B65B92">
              <w:rPr>
                <w:color w:val="auto"/>
                <w:sz w:val="22"/>
                <w:szCs w:val="22"/>
              </w:rPr>
              <w:t>(based on 4’ fixture with 1 lamp)</w:t>
            </w:r>
          </w:p>
        </w:tc>
        <w:tc>
          <w:tcPr>
            <w:tcW w:w="1097" w:type="pct"/>
          </w:tcPr>
          <w:p w:rsidR="00021A47" w:rsidRPr="00D4102A" w:rsidRDefault="00021A47" w:rsidP="00737F82">
            <w:pPr>
              <w:pStyle w:val="BasicText"/>
              <w:ind w:left="0"/>
              <w:rPr>
                <w:color w:val="auto"/>
                <w:sz w:val="22"/>
                <w:szCs w:val="22"/>
              </w:rPr>
            </w:pPr>
            <w:r w:rsidRPr="00D4102A">
              <w:rPr>
                <w:color w:val="auto"/>
                <w:sz w:val="22"/>
                <w:szCs w:val="22"/>
              </w:rPr>
              <w:t>128 W – 62 W = 66 W</w:t>
            </w:r>
          </w:p>
        </w:tc>
      </w:tr>
    </w:tbl>
    <w:p w:rsidR="003E1CBA" w:rsidRPr="00585D6D" w:rsidRDefault="00585D6D">
      <w:r w:rsidRPr="00585D6D">
        <w:t>Assumed Wattage for both measure and base cases were taken for the SDGE Standard Performance Contract (SPC) Table of Standard Fixture Wattages (appendix B)</w:t>
      </w:r>
    </w:p>
    <w:p w:rsidR="00084A42" w:rsidRDefault="00084A42" w:rsidP="005F0BCE">
      <w:pPr>
        <w:pStyle w:val="Caption"/>
        <w:keepNext/>
        <w:jc w:val="center"/>
      </w:pPr>
      <w:bookmarkStart w:id="20" w:name="_Toc204064926"/>
    </w:p>
    <w:p w:rsidR="00084A42" w:rsidRDefault="003E1CBA" w:rsidP="005F0BCE">
      <w:pPr>
        <w:pStyle w:val="Caption"/>
        <w:keepNext/>
        <w:jc w:val="center"/>
      </w:pPr>
      <w:r w:rsidRPr="00B65B92">
        <w:t xml:space="preserve">Table </w:t>
      </w:r>
      <w:r w:rsidR="00B65B92" w:rsidRPr="00B65B92">
        <w:t>3:</w:t>
      </w:r>
      <w:r w:rsidRPr="00B65B92">
        <w:t xml:space="preserve">  </w:t>
      </w:r>
      <w:bookmarkEnd w:id="20"/>
      <w:r w:rsidR="00B65B92" w:rsidRPr="00B65B92">
        <w:t>Base case Wattage Assumptions</w:t>
      </w:r>
      <w:r w:rsidRPr="00B65B92">
        <w:tab/>
      </w:r>
    </w:p>
    <w:p w:rsidR="00436A0B" w:rsidRDefault="003E1CBA" w:rsidP="005F0BCE">
      <w:pPr>
        <w:pStyle w:val="Caption"/>
        <w:keepNext/>
        <w:jc w:val="center"/>
      </w:pPr>
      <w:r w:rsidRPr="00B65B92">
        <w:tab/>
      </w:r>
    </w:p>
    <w:p w:rsidR="00084A42" w:rsidRPr="00084A42" w:rsidRDefault="003E1CBA" w:rsidP="00084A42">
      <w:pPr>
        <w:pStyle w:val="Caption"/>
        <w:keepNext/>
        <w:jc w:val="center"/>
        <w:rPr>
          <w:highlight w:val="yellow"/>
        </w:rPr>
      </w:pPr>
      <w:r w:rsidRPr="00B65B92">
        <w:tab/>
      </w:r>
    </w:p>
    <w:p w:rsidR="008E189C" w:rsidRDefault="008E189C" w:rsidP="008E189C">
      <w:pPr>
        <w:rPr>
          <w:sz w:val="20"/>
          <w:szCs w:val="20"/>
        </w:rPr>
      </w:pPr>
      <w:r w:rsidRPr="00D74847">
        <w:rPr>
          <w:sz w:val="20"/>
          <w:szCs w:val="20"/>
          <w:u w:val="single"/>
        </w:rPr>
        <w:t>∆Watts/unit</w:t>
      </w:r>
      <w:r w:rsidRPr="00D74847">
        <w:rPr>
          <w:sz w:val="20"/>
          <w:szCs w:val="20"/>
        </w:rPr>
        <w:t>= Base Watts/unit - Energy Efficient Unit Watts</w:t>
      </w:r>
    </w:p>
    <w:p w:rsidR="00342C95" w:rsidRDefault="00342C95" w:rsidP="00342C95">
      <w:pPr>
        <w:rPr>
          <w:i/>
        </w:rPr>
      </w:pPr>
    </w:p>
    <w:p w:rsidR="00342C95" w:rsidRDefault="00342C95" w:rsidP="00342C95">
      <w:pPr>
        <w:rPr>
          <w:i/>
        </w:rPr>
      </w:pPr>
    </w:p>
    <w:p w:rsidR="0018525C" w:rsidRDefault="0018525C" w:rsidP="00342C95">
      <w:pPr>
        <w:rPr>
          <w:i/>
        </w:rPr>
      </w:pPr>
    </w:p>
    <w:p w:rsidR="003E1CBA" w:rsidRPr="00342C95" w:rsidRDefault="003E1CBA" w:rsidP="00342C95">
      <w:pPr>
        <w:rPr>
          <w:sz w:val="20"/>
          <w:szCs w:val="20"/>
        </w:rPr>
      </w:pPr>
      <w:r w:rsidRPr="00342C95">
        <w:rPr>
          <w:sz w:val="20"/>
          <w:szCs w:val="20"/>
        </w:rPr>
        <w:t xml:space="preserve">Energy Savings </w:t>
      </w:r>
      <w:r w:rsidR="00361618" w:rsidRPr="00342C95">
        <w:rPr>
          <w:position w:val="-30"/>
          <w:sz w:val="23"/>
          <w:szCs w:val="23"/>
        </w:rPr>
        <w:object w:dxaOrig="1240" w:dyaOrig="720">
          <v:shape id="_x0000_i1025" type="#_x0000_t75" style="width:62.25pt;height:36pt" o:ole="">
            <v:imagedata r:id="rId22" o:title=""/>
          </v:shape>
          <o:OLEObject Type="Embed" ProgID="Equation.3" ShapeID="_x0000_i1025" DrawAspect="Content" ObjectID="_1402238012" r:id="rId23"/>
        </w:object>
      </w:r>
      <w:r w:rsidRPr="00342C95">
        <w:rPr>
          <w:sz w:val="20"/>
          <w:szCs w:val="20"/>
        </w:rPr>
        <w:t xml:space="preserve">= </w:t>
      </w:r>
      <w:r w:rsidRPr="00342C95">
        <w:rPr>
          <w:sz w:val="20"/>
          <w:szCs w:val="20"/>
          <w:u w:val="single"/>
        </w:rPr>
        <w:t>(∆Watts/lamp) x (hours</w:t>
      </w:r>
      <w:r w:rsidR="00304AA5" w:rsidRPr="00342C95">
        <w:rPr>
          <w:sz w:val="20"/>
          <w:szCs w:val="20"/>
          <w:u w:val="single"/>
        </w:rPr>
        <w:t xml:space="preserve"> </w:t>
      </w:r>
      <w:r w:rsidRPr="00342C95">
        <w:rPr>
          <w:sz w:val="20"/>
          <w:szCs w:val="20"/>
          <w:u w:val="single"/>
        </w:rPr>
        <w:t>/year) x (Interactive Effects)</w:t>
      </w:r>
      <w:r w:rsidR="00342C95" w:rsidRPr="00342C95">
        <w:rPr>
          <w:sz w:val="20"/>
          <w:szCs w:val="20"/>
          <w:u w:val="single"/>
        </w:rPr>
        <w:t xml:space="preserve"> </w:t>
      </w:r>
      <w:r w:rsidR="00342C95" w:rsidRPr="00342C95">
        <w:rPr>
          <w:sz w:val="20"/>
          <w:szCs w:val="20"/>
        </w:rPr>
        <w:t xml:space="preserve">   </w:t>
      </w:r>
      <w:r w:rsidR="00342C95" w:rsidRPr="00342C95">
        <w:rPr>
          <w:b/>
          <w:sz w:val="22"/>
          <w:szCs w:val="22"/>
        </w:rPr>
        <w:t>Equation 1</w:t>
      </w:r>
    </w:p>
    <w:p w:rsidR="00342C95" w:rsidRPr="00342C95" w:rsidRDefault="003E1CBA" w:rsidP="00342C95">
      <w:pPr>
        <w:ind w:left="720"/>
        <w:rPr>
          <w:sz w:val="20"/>
          <w:szCs w:val="20"/>
        </w:rPr>
      </w:pPr>
      <w:r w:rsidRPr="00342C95">
        <w:rPr>
          <w:sz w:val="20"/>
          <w:szCs w:val="20"/>
        </w:rPr>
        <w:tab/>
      </w:r>
      <w:r w:rsidRPr="00342C95">
        <w:rPr>
          <w:sz w:val="20"/>
          <w:szCs w:val="20"/>
        </w:rPr>
        <w:tab/>
      </w:r>
      <w:r w:rsidRPr="00342C95">
        <w:rPr>
          <w:sz w:val="20"/>
          <w:szCs w:val="20"/>
        </w:rPr>
        <w:tab/>
      </w:r>
      <w:r w:rsidRPr="00342C95">
        <w:rPr>
          <w:sz w:val="20"/>
          <w:szCs w:val="20"/>
        </w:rPr>
        <w:tab/>
        <w:t xml:space="preserve">     1,000 Watts / kW</w:t>
      </w:r>
      <w:r w:rsidR="00342C95" w:rsidRPr="00342C95">
        <w:rPr>
          <w:sz w:val="20"/>
          <w:szCs w:val="20"/>
        </w:rPr>
        <w:t xml:space="preserve">                                                            </w:t>
      </w:r>
    </w:p>
    <w:p w:rsidR="00342C95" w:rsidRPr="00F9508B" w:rsidRDefault="00342C95" w:rsidP="00342C95">
      <w:pPr>
        <w:rPr>
          <w:sz w:val="23"/>
          <w:szCs w:val="23"/>
        </w:rPr>
      </w:pPr>
    </w:p>
    <w:p w:rsidR="00342C95" w:rsidRPr="00F9508B" w:rsidRDefault="00342C95" w:rsidP="00342C95">
      <w:pPr>
        <w:rPr>
          <w:sz w:val="23"/>
          <w:szCs w:val="23"/>
        </w:rPr>
      </w:pPr>
    </w:p>
    <w:p w:rsidR="00342C95" w:rsidRPr="00F9508B" w:rsidRDefault="00342C95" w:rsidP="00342C95">
      <w:pPr>
        <w:rPr>
          <w:i/>
          <w:sz w:val="19"/>
          <w:szCs w:val="19"/>
        </w:rPr>
      </w:pPr>
      <w:r w:rsidRPr="00F9508B">
        <w:rPr>
          <w:i/>
          <w:sz w:val="19"/>
          <w:szCs w:val="19"/>
        </w:rPr>
        <w:t xml:space="preserve">Demand Reduction </w:t>
      </w:r>
      <w:r w:rsidR="00361618" w:rsidRPr="00F9508B">
        <w:rPr>
          <w:position w:val="-30"/>
          <w:sz w:val="23"/>
          <w:szCs w:val="23"/>
        </w:rPr>
        <w:object w:dxaOrig="1240" w:dyaOrig="720">
          <v:shape id="_x0000_i1026" type="#_x0000_t75" style="width:62.25pt;height:36pt" o:ole="">
            <v:imagedata r:id="rId24" o:title=""/>
          </v:shape>
          <o:OLEObject Type="Embed" ProgID="Equation.3" ShapeID="_x0000_i1026" DrawAspect="Content" ObjectID="_1402238013" r:id="rId25"/>
        </w:object>
      </w:r>
      <w:r w:rsidRPr="00F9508B">
        <w:rPr>
          <w:i/>
          <w:sz w:val="19"/>
          <w:szCs w:val="19"/>
        </w:rPr>
        <w:t xml:space="preserve">= </w:t>
      </w:r>
      <w:r w:rsidRPr="00F9508B">
        <w:rPr>
          <w:i/>
          <w:sz w:val="19"/>
          <w:szCs w:val="19"/>
          <w:u w:val="single"/>
        </w:rPr>
        <w:t>(</w:t>
      </w:r>
      <w:r w:rsidRPr="00F9508B">
        <w:rPr>
          <w:i/>
          <w:sz w:val="19"/>
          <w:szCs w:val="19"/>
        </w:rPr>
        <w:t>∆</w:t>
      </w:r>
      <w:r w:rsidRPr="00F9508B">
        <w:rPr>
          <w:i/>
          <w:sz w:val="19"/>
          <w:szCs w:val="19"/>
          <w:u w:val="single"/>
        </w:rPr>
        <w:t>Watts/unit) x (Interactive Effects)</w:t>
      </w:r>
      <w:r w:rsidRPr="00F9508B">
        <w:rPr>
          <w:i/>
          <w:sz w:val="19"/>
          <w:szCs w:val="19"/>
        </w:rPr>
        <w:tab/>
      </w:r>
      <w:r w:rsidRPr="00342C95">
        <w:rPr>
          <w:b/>
          <w:sz w:val="22"/>
          <w:szCs w:val="22"/>
        </w:rPr>
        <w:t>Equation 2</w:t>
      </w:r>
      <w:r w:rsidRPr="00F9508B">
        <w:rPr>
          <w:i/>
          <w:sz w:val="19"/>
          <w:szCs w:val="19"/>
        </w:rPr>
        <w:tab/>
      </w:r>
    </w:p>
    <w:p w:rsidR="00342C95" w:rsidRPr="00F9508B" w:rsidRDefault="00342C95" w:rsidP="00342C95">
      <w:pPr>
        <w:rPr>
          <w:i/>
          <w:sz w:val="19"/>
          <w:szCs w:val="19"/>
        </w:rPr>
      </w:pPr>
      <w:r w:rsidRPr="00F9508B">
        <w:rPr>
          <w:i/>
          <w:sz w:val="19"/>
          <w:szCs w:val="19"/>
        </w:rPr>
        <w:tab/>
      </w:r>
      <w:r w:rsidRPr="00F9508B">
        <w:rPr>
          <w:i/>
          <w:sz w:val="19"/>
          <w:szCs w:val="19"/>
        </w:rPr>
        <w:tab/>
      </w:r>
      <w:r w:rsidRPr="00F9508B">
        <w:rPr>
          <w:i/>
          <w:sz w:val="19"/>
          <w:szCs w:val="19"/>
        </w:rPr>
        <w:tab/>
        <w:t xml:space="preserve">                                         1,000 Watts / kW</w:t>
      </w:r>
    </w:p>
    <w:p w:rsidR="00342C95" w:rsidRPr="00F9508B" w:rsidRDefault="00342C95" w:rsidP="00342C95">
      <w:pPr>
        <w:rPr>
          <w:sz w:val="23"/>
          <w:szCs w:val="23"/>
        </w:rPr>
      </w:pPr>
    </w:p>
    <w:p w:rsidR="00342C95" w:rsidRPr="00F9508B" w:rsidRDefault="00342C95" w:rsidP="00342C95">
      <w:pPr>
        <w:ind w:right="-180"/>
        <w:rPr>
          <w:sz w:val="17"/>
          <w:szCs w:val="17"/>
          <w:u w:val="single"/>
        </w:rPr>
      </w:pPr>
      <w:r w:rsidRPr="00F9508B">
        <w:rPr>
          <w:sz w:val="17"/>
          <w:szCs w:val="17"/>
        </w:rPr>
        <w:lastRenderedPageBreak/>
        <w:t xml:space="preserve">Gas Savings </w:t>
      </w:r>
      <w:r w:rsidRPr="00F9508B">
        <w:rPr>
          <w:position w:val="-30"/>
          <w:sz w:val="23"/>
          <w:szCs w:val="23"/>
        </w:rPr>
        <w:object w:dxaOrig="1240" w:dyaOrig="720">
          <v:shape id="_x0000_i1027" type="#_x0000_t75" style="width:62.25pt;height:36pt" o:ole="">
            <v:imagedata r:id="rId26" o:title=""/>
          </v:shape>
          <o:OLEObject Type="Embed" ProgID="Equation.3" ShapeID="_x0000_i1027" DrawAspect="Content" ObjectID="_1402238014" r:id="rId27"/>
        </w:object>
      </w:r>
      <w:r w:rsidRPr="00F9508B">
        <w:rPr>
          <w:sz w:val="17"/>
          <w:szCs w:val="17"/>
        </w:rPr>
        <w:t xml:space="preserve">= </w:t>
      </w:r>
      <w:r w:rsidRPr="00F9508B">
        <w:rPr>
          <w:sz w:val="17"/>
          <w:szCs w:val="17"/>
          <w:u w:val="single"/>
        </w:rPr>
        <w:t>(∆Watts/unit) x Interactive Effects</w:t>
      </w:r>
      <w:r w:rsidRPr="00342C95">
        <w:rPr>
          <w:sz w:val="17"/>
          <w:szCs w:val="17"/>
        </w:rPr>
        <w:t xml:space="preserve">   </w:t>
      </w:r>
      <w:r w:rsidRPr="00342C95">
        <w:rPr>
          <w:b/>
          <w:sz w:val="22"/>
          <w:szCs w:val="22"/>
        </w:rPr>
        <w:t>Equation 3</w:t>
      </w:r>
    </w:p>
    <w:p w:rsidR="00342C95" w:rsidRPr="00F9508B" w:rsidRDefault="00342C95" w:rsidP="00342C95">
      <w:pPr>
        <w:ind w:left="720"/>
        <w:rPr>
          <w:sz w:val="23"/>
          <w:szCs w:val="23"/>
        </w:rPr>
      </w:pPr>
      <w:r w:rsidRPr="00F9508B">
        <w:rPr>
          <w:sz w:val="23"/>
          <w:szCs w:val="23"/>
        </w:rPr>
        <w:tab/>
        <w:t xml:space="preserve">                          </w:t>
      </w:r>
      <w:r>
        <w:rPr>
          <w:sz w:val="23"/>
          <w:szCs w:val="23"/>
        </w:rPr>
        <w:t xml:space="preserve">                </w:t>
      </w:r>
      <w:r w:rsidRPr="00F9508B">
        <w:rPr>
          <w:sz w:val="23"/>
          <w:szCs w:val="23"/>
        </w:rPr>
        <w:t xml:space="preserve"> </w:t>
      </w:r>
    </w:p>
    <w:p w:rsidR="00070DB2" w:rsidRDefault="00070DB2">
      <w:pPr>
        <w:pStyle w:val="Heading1"/>
      </w:pPr>
      <w:bookmarkStart w:id="21" w:name="_Toc248655140"/>
      <w:r>
        <w:rPr>
          <w:rFonts w:ascii="Times New Roman" w:hAnsi="Times New Roman" w:cs="Times New Roman"/>
          <w:b w:val="0"/>
          <w:bCs w:val="0"/>
          <w:kern w:val="0"/>
          <w:sz w:val="23"/>
          <w:szCs w:val="23"/>
        </w:rPr>
        <w:t xml:space="preserve">For </w:t>
      </w:r>
      <w:proofErr w:type="gramStart"/>
      <w:r>
        <w:rPr>
          <w:rFonts w:ascii="Times New Roman" w:hAnsi="Times New Roman" w:cs="Times New Roman"/>
          <w:b w:val="0"/>
          <w:bCs w:val="0"/>
          <w:kern w:val="0"/>
          <w:sz w:val="23"/>
          <w:szCs w:val="23"/>
        </w:rPr>
        <w:t>Detailed  energy</w:t>
      </w:r>
      <w:proofErr w:type="gramEnd"/>
      <w:r>
        <w:rPr>
          <w:rFonts w:ascii="Times New Roman" w:hAnsi="Times New Roman" w:cs="Times New Roman"/>
          <w:b w:val="0"/>
          <w:bCs w:val="0"/>
          <w:kern w:val="0"/>
          <w:sz w:val="23"/>
          <w:szCs w:val="23"/>
        </w:rPr>
        <w:t xml:space="preserve"> savings, demand reduction and interactive effects see SDGE </w:t>
      </w:r>
      <w:proofErr w:type="spellStart"/>
      <w:r>
        <w:rPr>
          <w:rFonts w:ascii="Times New Roman" w:hAnsi="Times New Roman" w:cs="Times New Roman"/>
          <w:b w:val="0"/>
          <w:bCs w:val="0"/>
          <w:kern w:val="0"/>
          <w:sz w:val="23"/>
          <w:szCs w:val="23"/>
        </w:rPr>
        <w:t>workpaper</w:t>
      </w:r>
      <w:proofErr w:type="spellEnd"/>
      <w:r>
        <w:rPr>
          <w:rFonts w:ascii="Times New Roman" w:hAnsi="Times New Roman" w:cs="Times New Roman"/>
          <w:b w:val="0"/>
          <w:bCs w:val="0"/>
          <w:kern w:val="0"/>
          <w:sz w:val="23"/>
          <w:szCs w:val="23"/>
        </w:rPr>
        <w:t xml:space="preserve"> WPSDGENRLG0999</w:t>
      </w:r>
    </w:p>
    <w:p w:rsidR="003E1CBA" w:rsidRDefault="003E1CBA">
      <w:pPr>
        <w:pStyle w:val="Heading1"/>
      </w:pPr>
      <w:proofErr w:type="gramStart"/>
      <w:r>
        <w:t>Section 3.</w:t>
      </w:r>
      <w:proofErr w:type="gramEnd"/>
      <w:r>
        <w:t xml:space="preserve"> Load Shapes</w:t>
      </w:r>
      <w:bookmarkEnd w:id="21"/>
      <w:r>
        <w:t xml:space="preserve"> </w:t>
      </w:r>
    </w:p>
    <w:p w:rsidR="003E1CBA" w:rsidRDefault="003E1CBA">
      <w:pPr>
        <w:keepNext/>
      </w:pPr>
    </w:p>
    <w:p w:rsidR="003E1CBA" w:rsidRDefault="003E1CBA">
      <w:pPr>
        <w:autoSpaceDE w:val="0"/>
        <w:autoSpaceDN w:val="0"/>
        <w:adjustRightInd w:val="0"/>
      </w:pPr>
      <w:r>
        <w:t>Load Shapes are an important part of the life-cycle cost analysis of any energy efficiency program portfolio.  The net benefits associated with a measure are based on the amount of energy saved and the avoided cost per unit of energy saved.  For electricity, the avoided cost varies hourly over an entire year.  Thus, the net benefits calculation for a measure requires both the total annual energy savings (kWh) of the measure and the distribution of that savings over the year.  The distribution of savings over the year is represented by the measure’s load shape.  The measure’s load shape indicates what fraction of annual energy savings occurs in each time period of the year.  An hourly load shape indicates what fraction of annual savings occurs for each hour of the year.  A Time-of-Use (TOU) load shape indicates what fraction occurs within five or six broad time-of-use periods, typically defined by a specific utility rate tariff.  Formally, a load shape is a set of fractions summing to unity, one fraction for each hour or for each TOU period.  Multiplying the measure load shape with the hourly avoided cost stream determines the average avoided cost per kWh for use in the life cycle cost analysis that determines a measure’s Total Resource Cost (TRC) benefit.</w:t>
      </w:r>
    </w:p>
    <w:p w:rsidR="003E1CBA" w:rsidRDefault="003E1CBA">
      <w:pPr>
        <w:pStyle w:val="Heading2"/>
        <w:keepNext w:val="0"/>
      </w:pPr>
      <w:bookmarkStart w:id="22" w:name="_Toc173742996"/>
      <w:bookmarkStart w:id="23" w:name="_Toc248655141"/>
      <w:r>
        <w:t xml:space="preserve">3.1 Base Case </w:t>
      </w:r>
      <w:r w:rsidRPr="00696036">
        <w:t>Load Shapes</w:t>
      </w:r>
      <w:bookmarkEnd w:id="22"/>
      <w:bookmarkEnd w:id="23"/>
    </w:p>
    <w:p w:rsidR="003E1CBA" w:rsidRDefault="003E1CBA">
      <w:bookmarkStart w:id="24" w:name="_Toc173742997"/>
      <w:r>
        <w:t xml:space="preserve">The base case load shape would be expected to follow a </w:t>
      </w:r>
      <w:r w:rsidRPr="00243C88">
        <w:t>typical non-residential lighting</w:t>
      </w:r>
      <w:r>
        <w:t xml:space="preserve"> end use load shape.</w:t>
      </w:r>
    </w:p>
    <w:p w:rsidR="003E1CBA" w:rsidRDefault="003E1CBA">
      <w:pPr>
        <w:pStyle w:val="Heading2"/>
        <w:keepNext w:val="0"/>
      </w:pPr>
      <w:bookmarkStart w:id="25" w:name="_Toc248655142"/>
      <w:r>
        <w:t>3.2 Measure Load Shapes</w:t>
      </w:r>
      <w:bookmarkEnd w:id="24"/>
      <w:bookmarkEnd w:id="25"/>
    </w:p>
    <w:p w:rsidR="003E1CBA" w:rsidRDefault="003E1CBA">
      <w:r>
        <w:t>For purposes of the net benefits estimates in the E3 calculator, what is required is the load shape</w:t>
      </w:r>
      <w:r w:rsidR="00DC3B69">
        <w:fldChar w:fldCharType="begin"/>
      </w:r>
      <w:r>
        <w:instrText xml:space="preserve"> XE "load shape" </w:instrText>
      </w:r>
      <w:r w:rsidR="00DC3B69">
        <w:fldChar w:fldCharType="end"/>
      </w:r>
      <w:r>
        <w:t xml:space="preserve"> that ideally represents the </w:t>
      </w:r>
      <w:r>
        <w:rPr>
          <w:i/>
        </w:rPr>
        <w:t>difference</w:t>
      </w:r>
      <w:r>
        <w:t xml:space="preserve"> between the base equipment and the installed energy efficiency measure.  This </w:t>
      </w:r>
      <w:r>
        <w:rPr>
          <w:i/>
        </w:rPr>
        <w:t>difference</w:t>
      </w:r>
      <w:r>
        <w:t xml:space="preserve"> load profile is what is called the Measure Load Shape and would be the preferred load shape for use in the net benefits calculations.  </w:t>
      </w:r>
    </w:p>
    <w:p w:rsidR="003E1CBA" w:rsidRDefault="003E1CBA"/>
    <w:p w:rsidR="003E1CBA" w:rsidRDefault="003E1CBA">
      <w:r>
        <w:t xml:space="preserve">The measure load shape for this measure is determined by the E3 calculator based on the applicable non-residential market sector and the lighting end-use. </w:t>
      </w:r>
    </w:p>
    <w:p w:rsidR="003E1CBA" w:rsidRDefault="003E1CBA"/>
    <w:p w:rsidR="00764D6F" w:rsidRDefault="00764D6F">
      <w:pPr>
        <w:pStyle w:val="Heading1"/>
        <w:keepNext w:val="0"/>
      </w:pPr>
    </w:p>
    <w:p w:rsidR="003E1CBA" w:rsidRDefault="003E1CBA">
      <w:pPr>
        <w:pStyle w:val="Heading1"/>
        <w:keepNext w:val="0"/>
      </w:pPr>
      <w:bookmarkStart w:id="26" w:name="_Toc248655143"/>
      <w:proofErr w:type="gramStart"/>
      <w:r>
        <w:t>Section 4.</w:t>
      </w:r>
      <w:proofErr w:type="gramEnd"/>
      <w:r>
        <w:t xml:space="preserve"> Base Case &amp; Measure Costs</w:t>
      </w:r>
      <w:bookmarkStart w:id="27" w:name="_Ref194899569"/>
      <w:r w:rsidR="00696036">
        <w:rPr>
          <w:rStyle w:val="EndnoteReference"/>
        </w:rPr>
        <w:endnoteReference w:id="2"/>
      </w:r>
      <w:bookmarkEnd w:id="26"/>
      <w:bookmarkEnd w:id="27"/>
    </w:p>
    <w:p w:rsidR="003E1CBA" w:rsidRDefault="003E1CBA">
      <w:pPr>
        <w:pStyle w:val="Heading2"/>
        <w:keepNext w:val="0"/>
      </w:pPr>
      <w:bookmarkStart w:id="28" w:name="_Toc248655144"/>
      <w:r>
        <w:t>4.1 Base Case(s) Costs</w:t>
      </w:r>
      <w:bookmarkEnd w:id="28"/>
    </w:p>
    <w:p w:rsidR="003E1CBA" w:rsidRDefault="0003403C">
      <w:r>
        <w:t>Code Base Case costs are applicable for Measures L-H2, L-H3, and L-H4 with Dual Baseline</w:t>
      </w:r>
      <w:r w:rsidR="003E1CBA">
        <w:t>.</w:t>
      </w:r>
      <w:r>
        <w:t xml:space="preserve"> </w:t>
      </w:r>
      <w:r w:rsidR="00752019">
        <w:t>Code Compliance Costs are for pulse start metal-halide lamp and ballast retrofit</w:t>
      </w:r>
    </w:p>
    <w:p w:rsidR="00752019" w:rsidRDefault="00752019"/>
    <w:tbl>
      <w:tblPr>
        <w:tblStyle w:val="TableGrid"/>
        <w:tblW w:w="0" w:type="auto"/>
        <w:tblLook w:val="04A0"/>
      </w:tblPr>
      <w:tblGrid>
        <w:gridCol w:w="1596"/>
        <w:gridCol w:w="1596"/>
        <w:gridCol w:w="1596"/>
        <w:gridCol w:w="1596"/>
        <w:gridCol w:w="1596"/>
      </w:tblGrid>
      <w:tr w:rsidR="00F65475" w:rsidTr="00C27F75">
        <w:tc>
          <w:tcPr>
            <w:tcW w:w="1596" w:type="dxa"/>
          </w:tcPr>
          <w:p w:rsidR="00F65475" w:rsidRDefault="00F65475" w:rsidP="00752019">
            <w:r>
              <w:t>Measure Code</w:t>
            </w:r>
          </w:p>
        </w:tc>
        <w:tc>
          <w:tcPr>
            <w:tcW w:w="1596" w:type="dxa"/>
          </w:tcPr>
          <w:p w:rsidR="00F65475" w:rsidRDefault="00F65475" w:rsidP="00752019">
            <w:r>
              <w:t>Lamp</w:t>
            </w:r>
          </w:p>
        </w:tc>
        <w:tc>
          <w:tcPr>
            <w:tcW w:w="1596" w:type="dxa"/>
          </w:tcPr>
          <w:p w:rsidR="00F65475" w:rsidRDefault="00F65475" w:rsidP="00752019">
            <w:r>
              <w:t>Lamp Cost</w:t>
            </w:r>
          </w:p>
        </w:tc>
        <w:tc>
          <w:tcPr>
            <w:tcW w:w="1596" w:type="dxa"/>
          </w:tcPr>
          <w:p w:rsidR="00F65475" w:rsidRDefault="00F65475" w:rsidP="00752019">
            <w:r>
              <w:t>Ballast Cost</w:t>
            </w:r>
          </w:p>
        </w:tc>
        <w:tc>
          <w:tcPr>
            <w:tcW w:w="1596" w:type="dxa"/>
          </w:tcPr>
          <w:p w:rsidR="00F65475" w:rsidRDefault="00F65475" w:rsidP="00752019">
            <w:r>
              <w:t>Total Retrofit kit cost</w:t>
            </w:r>
          </w:p>
        </w:tc>
      </w:tr>
      <w:tr w:rsidR="00F65475" w:rsidTr="00C27F75">
        <w:tc>
          <w:tcPr>
            <w:tcW w:w="1596" w:type="dxa"/>
          </w:tcPr>
          <w:p w:rsidR="00F65475" w:rsidRDefault="00F65475" w:rsidP="009070AD">
            <w:r>
              <w:t>L-H</w:t>
            </w:r>
            <w:r w:rsidR="009070AD">
              <w:t>2</w:t>
            </w:r>
          </w:p>
        </w:tc>
        <w:tc>
          <w:tcPr>
            <w:tcW w:w="1596" w:type="dxa"/>
          </w:tcPr>
          <w:p w:rsidR="00F65475" w:rsidRDefault="00F65475" w:rsidP="00752019">
            <w:r>
              <w:t>PSMH 320</w:t>
            </w:r>
          </w:p>
        </w:tc>
        <w:tc>
          <w:tcPr>
            <w:tcW w:w="1596" w:type="dxa"/>
          </w:tcPr>
          <w:p w:rsidR="00F65475" w:rsidRDefault="00F65475" w:rsidP="00752019">
            <w:r>
              <w:t>$24</w:t>
            </w:r>
          </w:p>
        </w:tc>
        <w:tc>
          <w:tcPr>
            <w:tcW w:w="1596" w:type="dxa"/>
          </w:tcPr>
          <w:p w:rsidR="00F65475" w:rsidRDefault="00F65475" w:rsidP="00752019">
            <w:r>
              <w:t>$69</w:t>
            </w:r>
          </w:p>
        </w:tc>
        <w:tc>
          <w:tcPr>
            <w:tcW w:w="1596" w:type="dxa"/>
          </w:tcPr>
          <w:p w:rsidR="00F65475" w:rsidRDefault="00F65475" w:rsidP="00752019">
            <w:r>
              <w:t>$93</w:t>
            </w:r>
          </w:p>
        </w:tc>
      </w:tr>
      <w:tr w:rsidR="00F65475" w:rsidTr="00C27F75">
        <w:tc>
          <w:tcPr>
            <w:tcW w:w="1596" w:type="dxa"/>
          </w:tcPr>
          <w:p w:rsidR="00F65475" w:rsidRDefault="00F65475" w:rsidP="009070AD">
            <w:r>
              <w:t>L-H</w:t>
            </w:r>
            <w:r w:rsidR="009070AD">
              <w:t>3</w:t>
            </w:r>
          </w:p>
        </w:tc>
        <w:tc>
          <w:tcPr>
            <w:tcW w:w="1596" w:type="dxa"/>
          </w:tcPr>
          <w:p w:rsidR="00F65475" w:rsidRDefault="00F65475" w:rsidP="00752019">
            <w:r>
              <w:t>PS MH 350</w:t>
            </w:r>
          </w:p>
        </w:tc>
        <w:tc>
          <w:tcPr>
            <w:tcW w:w="1596" w:type="dxa"/>
          </w:tcPr>
          <w:p w:rsidR="00F65475" w:rsidRDefault="00F65475" w:rsidP="00752019">
            <w:r>
              <w:t>$24</w:t>
            </w:r>
          </w:p>
        </w:tc>
        <w:tc>
          <w:tcPr>
            <w:tcW w:w="1596" w:type="dxa"/>
          </w:tcPr>
          <w:p w:rsidR="00F65475" w:rsidRDefault="00F65475" w:rsidP="00752019">
            <w:r>
              <w:t>$69</w:t>
            </w:r>
          </w:p>
        </w:tc>
        <w:tc>
          <w:tcPr>
            <w:tcW w:w="1596" w:type="dxa"/>
          </w:tcPr>
          <w:p w:rsidR="00F65475" w:rsidRDefault="00F65475" w:rsidP="00752019">
            <w:r>
              <w:t>$93</w:t>
            </w:r>
          </w:p>
        </w:tc>
      </w:tr>
      <w:tr w:rsidR="009070AD" w:rsidTr="00C27F75">
        <w:tc>
          <w:tcPr>
            <w:tcW w:w="1596" w:type="dxa"/>
          </w:tcPr>
          <w:p w:rsidR="009070AD" w:rsidRDefault="009070AD" w:rsidP="00C27F75">
            <w:r>
              <w:t>L-H4</w:t>
            </w:r>
          </w:p>
        </w:tc>
        <w:tc>
          <w:tcPr>
            <w:tcW w:w="1596" w:type="dxa"/>
          </w:tcPr>
          <w:p w:rsidR="009070AD" w:rsidRDefault="009070AD" w:rsidP="00C27F75">
            <w:r>
              <w:t>PSMH 200</w:t>
            </w:r>
          </w:p>
        </w:tc>
        <w:tc>
          <w:tcPr>
            <w:tcW w:w="1596" w:type="dxa"/>
          </w:tcPr>
          <w:p w:rsidR="009070AD" w:rsidRDefault="009070AD" w:rsidP="00C27F75">
            <w:r>
              <w:t>$18.88</w:t>
            </w:r>
          </w:p>
        </w:tc>
        <w:tc>
          <w:tcPr>
            <w:tcW w:w="1596" w:type="dxa"/>
          </w:tcPr>
          <w:p w:rsidR="009070AD" w:rsidRDefault="009070AD" w:rsidP="00C27F75">
            <w:r>
              <w:t>$55</w:t>
            </w:r>
          </w:p>
        </w:tc>
        <w:tc>
          <w:tcPr>
            <w:tcW w:w="1596" w:type="dxa"/>
          </w:tcPr>
          <w:p w:rsidR="009070AD" w:rsidRDefault="009070AD" w:rsidP="00C27F75">
            <w:r>
              <w:t>$73.88</w:t>
            </w:r>
          </w:p>
        </w:tc>
      </w:tr>
    </w:tbl>
    <w:p w:rsidR="00752019" w:rsidRDefault="00752019"/>
    <w:p w:rsidR="00752019" w:rsidRPr="00243C88" w:rsidRDefault="00752019"/>
    <w:p w:rsidR="003E1CBA" w:rsidRDefault="003E1CBA">
      <w:pPr>
        <w:pStyle w:val="Heading2"/>
        <w:keepNext w:val="0"/>
      </w:pPr>
      <w:bookmarkStart w:id="29" w:name="_Toc248655145"/>
      <w:r>
        <w:t>4.2 Measure Costs</w:t>
      </w:r>
      <w:r w:rsidR="00696036">
        <w:rPr>
          <w:rStyle w:val="FootnoteReference"/>
        </w:rPr>
        <w:footnoteReference w:id="1"/>
      </w:r>
      <w:bookmarkEnd w:id="29"/>
    </w:p>
    <w:p w:rsidR="003E1CBA" w:rsidRDefault="003E1CBA" w:rsidP="002250C0">
      <w:pPr>
        <w:pStyle w:val="Caption"/>
        <w:keepNext/>
        <w:jc w:val="center"/>
      </w:pPr>
      <w:bookmarkStart w:id="30" w:name="_Toc204064930"/>
      <w:proofErr w:type="gramStart"/>
      <w:r w:rsidRPr="00B042D8">
        <w:t xml:space="preserve">Table </w:t>
      </w:r>
      <w:fldSimple w:instr=" SEQ Table \* ARABIC ">
        <w:r w:rsidR="009D4396">
          <w:rPr>
            <w:noProof/>
          </w:rPr>
          <w:t>2</w:t>
        </w:r>
      </w:fldSimple>
      <w:r w:rsidRPr="00B042D8">
        <w:t>.</w:t>
      </w:r>
      <w:proofErr w:type="gramEnd"/>
      <w:r w:rsidRPr="00B042D8">
        <w:t xml:space="preserve"> Measure costs</w:t>
      </w:r>
      <w:bookmarkEnd w:id="30"/>
    </w:p>
    <w:p w:rsidR="00B042D8" w:rsidRPr="00B042D8" w:rsidRDefault="00B042D8" w:rsidP="00B042D8"/>
    <w:tbl>
      <w:tblPr>
        <w:tblW w:w="1064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6"/>
        <w:gridCol w:w="3055"/>
        <w:gridCol w:w="1566"/>
        <w:gridCol w:w="2158"/>
        <w:gridCol w:w="1963"/>
      </w:tblGrid>
      <w:tr w:rsidR="003E1CBA" w:rsidRPr="00070F85" w:rsidTr="00B042D8">
        <w:trPr>
          <w:trHeight w:val="498"/>
        </w:trPr>
        <w:tc>
          <w:tcPr>
            <w:tcW w:w="1906" w:type="dxa"/>
            <w:shd w:val="clear" w:color="auto" w:fill="C0C0C0"/>
            <w:vAlign w:val="center"/>
          </w:tcPr>
          <w:p w:rsidR="003E1CBA" w:rsidRPr="00B042D8" w:rsidRDefault="003E1CBA" w:rsidP="00AE623E">
            <w:pPr>
              <w:jc w:val="center"/>
              <w:rPr>
                <w:rFonts w:ascii="Arial" w:hAnsi="Arial" w:cs="Arial"/>
                <w:b/>
                <w:sz w:val="20"/>
                <w:szCs w:val="20"/>
              </w:rPr>
            </w:pPr>
            <w:r w:rsidRPr="00B042D8">
              <w:rPr>
                <w:rFonts w:ascii="Arial" w:hAnsi="Arial" w:cs="Arial"/>
                <w:b/>
                <w:sz w:val="20"/>
                <w:szCs w:val="20"/>
              </w:rPr>
              <w:t>Measure Code</w:t>
            </w:r>
          </w:p>
        </w:tc>
        <w:tc>
          <w:tcPr>
            <w:tcW w:w="3055" w:type="dxa"/>
            <w:shd w:val="clear" w:color="auto" w:fill="C0C0C0"/>
            <w:vAlign w:val="center"/>
          </w:tcPr>
          <w:p w:rsidR="003E1CBA" w:rsidRPr="00B042D8" w:rsidRDefault="003E1CBA" w:rsidP="00AE623E">
            <w:pPr>
              <w:jc w:val="center"/>
              <w:rPr>
                <w:rFonts w:ascii="Arial" w:hAnsi="Arial" w:cs="Arial"/>
                <w:b/>
                <w:sz w:val="20"/>
                <w:szCs w:val="20"/>
              </w:rPr>
            </w:pPr>
            <w:r w:rsidRPr="00B042D8">
              <w:rPr>
                <w:rFonts w:ascii="Arial" w:hAnsi="Arial" w:cs="Arial"/>
                <w:b/>
                <w:sz w:val="20"/>
                <w:szCs w:val="20"/>
              </w:rPr>
              <w:t>Replacement Fixture Description</w:t>
            </w:r>
          </w:p>
        </w:tc>
        <w:tc>
          <w:tcPr>
            <w:tcW w:w="1566" w:type="dxa"/>
            <w:shd w:val="clear" w:color="auto" w:fill="C0C0C0"/>
            <w:vAlign w:val="center"/>
          </w:tcPr>
          <w:p w:rsidR="003E1CBA" w:rsidRPr="00B042D8" w:rsidRDefault="003E1CBA" w:rsidP="00AE623E">
            <w:pPr>
              <w:jc w:val="center"/>
              <w:rPr>
                <w:rFonts w:ascii="Arial" w:hAnsi="Arial" w:cs="Arial"/>
                <w:b/>
                <w:sz w:val="20"/>
                <w:szCs w:val="20"/>
              </w:rPr>
            </w:pPr>
            <w:r w:rsidRPr="00B042D8">
              <w:rPr>
                <w:rFonts w:ascii="Arial" w:hAnsi="Arial" w:cs="Arial"/>
                <w:b/>
                <w:sz w:val="20"/>
                <w:szCs w:val="20"/>
              </w:rPr>
              <w:t>Materials</w:t>
            </w:r>
            <w:r w:rsidR="006C46B7" w:rsidRPr="00B042D8">
              <w:rPr>
                <w:rFonts w:ascii="Arial" w:hAnsi="Arial" w:cs="Arial"/>
                <w:b/>
                <w:sz w:val="20"/>
                <w:szCs w:val="20"/>
              </w:rPr>
              <w:t xml:space="preserve"> Cost</w:t>
            </w:r>
          </w:p>
        </w:tc>
        <w:tc>
          <w:tcPr>
            <w:tcW w:w="2158" w:type="dxa"/>
            <w:shd w:val="clear" w:color="auto" w:fill="C0C0C0"/>
            <w:vAlign w:val="center"/>
          </w:tcPr>
          <w:p w:rsidR="003E1CBA" w:rsidRPr="00B042D8" w:rsidRDefault="006C46B7" w:rsidP="00AE623E">
            <w:pPr>
              <w:jc w:val="center"/>
              <w:rPr>
                <w:rFonts w:ascii="Arial" w:hAnsi="Arial" w:cs="Arial"/>
                <w:b/>
                <w:sz w:val="20"/>
                <w:szCs w:val="20"/>
              </w:rPr>
            </w:pPr>
            <w:r w:rsidRPr="00B042D8">
              <w:rPr>
                <w:rFonts w:ascii="Arial" w:hAnsi="Arial" w:cs="Arial"/>
                <w:b/>
                <w:sz w:val="20"/>
                <w:szCs w:val="20"/>
              </w:rPr>
              <w:t xml:space="preserve">Installation Labor Cost - </w:t>
            </w:r>
          </w:p>
        </w:tc>
        <w:tc>
          <w:tcPr>
            <w:tcW w:w="1963" w:type="dxa"/>
            <w:shd w:val="clear" w:color="auto" w:fill="C0C0C0"/>
            <w:vAlign w:val="center"/>
          </w:tcPr>
          <w:p w:rsidR="003E1CBA" w:rsidRPr="00B042D8" w:rsidRDefault="006C46B7" w:rsidP="00AE623E">
            <w:pPr>
              <w:jc w:val="center"/>
              <w:rPr>
                <w:rFonts w:ascii="Arial" w:hAnsi="Arial" w:cs="Arial"/>
                <w:b/>
                <w:sz w:val="20"/>
                <w:szCs w:val="20"/>
              </w:rPr>
            </w:pPr>
            <w:r w:rsidRPr="00B042D8">
              <w:rPr>
                <w:rFonts w:ascii="Arial" w:hAnsi="Arial" w:cs="Arial"/>
                <w:b/>
                <w:sz w:val="20"/>
                <w:szCs w:val="20"/>
              </w:rPr>
              <w:t>Measure Cost</w:t>
            </w:r>
          </w:p>
        </w:tc>
      </w:tr>
      <w:tr w:rsidR="00E21050" w:rsidTr="00E21050">
        <w:trPr>
          <w:trHeight w:val="498"/>
        </w:trPr>
        <w:tc>
          <w:tcPr>
            <w:tcW w:w="1906" w:type="dxa"/>
            <w:shd w:val="clear" w:color="auto" w:fill="auto"/>
          </w:tcPr>
          <w:p w:rsidR="00E21050" w:rsidRPr="0095102B" w:rsidRDefault="00E21050" w:rsidP="0095102B">
            <w:pPr>
              <w:jc w:val="center"/>
              <w:rPr>
                <w:sz w:val="20"/>
                <w:szCs w:val="20"/>
              </w:rPr>
            </w:pPr>
            <w:r w:rsidRPr="0095102B">
              <w:rPr>
                <w:sz w:val="20"/>
                <w:szCs w:val="20"/>
              </w:rPr>
              <w:t>L-H1</w:t>
            </w:r>
          </w:p>
        </w:tc>
        <w:tc>
          <w:tcPr>
            <w:tcW w:w="3055" w:type="dxa"/>
          </w:tcPr>
          <w:p w:rsidR="00E21050" w:rsidRDefault="00E21050" w:rsidP="00951330">
            <w:pPr>
              <w:rPr>
                <w:sz w:val="20"/>
                <w:szCs w:val="20"/>
              </w:rPr>
            </w:pPr>
            <w:r>
              <w:rPr>
                <w:sz w:val="20"/>
                <w:szCs w:val="20"/>
              </w:rPr>
              <w:t>Surface mounted fixture, acrylic lens</w:t>
            </w:r>
            <w:r>
              <w:rPr>
                <w:rStyle w:val="FootnoteReference"/>
                <w:sz w:val="20"/>
                <w:szCs w:val="20"/>
              </w:rPr>
              <w:footnoteReference w:id="2"/>
            </w:r>
            <w:r>
              <w:rPr>
                <w:sz w:val="20"/>
                <w:szCs w:val="20"/>
              </w:rPr>
              <w:t xml:space="preserve"> with hinged and latched door frame, 2’W x 8’L, ten  lamp</w:t>
            </w:r>
          </w:p>
          <w:p w:rsidR="00E21050" w:rsidRDefault="00E21050" w:rsidP="00951330">
            <w:pPr>
              <w:rPr>
                <w:sz w:val="20"/>
                <w:szCs w:val="20"/>
              </w:rPr>
            </w:pPr>
            <w:r>
              <w:rPr>
                <w:sz w:val="20"/>
                <w:szCs w:val="20"/>
              </w:rPr>
              <w:t xml:space="preserve">Means Electrical Cost Data  2005 16510 440 1800 </w:t>
            </w:r>
          </w:p>
        </w:tc>
        <w:tc>
          <w:tcPr>
            <w:tcW w:w="1566"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$187</w:t>
            </w:r>
          </w:p>
        </w:tc>
        <w:tc>
          <w:tcPr>
            <w:tcW w:w="2158"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$105</w:t>
            </w:r>
          </w:p>
        </w:tc>
        <w:tc>
          <w:tcPr>
            <w:tcW w:w="1963"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$500</w:t>
            </w:r>
          </w:p>
        </w:tc>
      </w:tr>
      <w:tr w:rsidR="003E1CBA" w:rsidTr="00E21050">
        <w:trPr>
          <w:trHeight w:val="498"/>
        </w:trPr>
        <w:tc>
          <w:tcPr>
            <w:tcW w:w="1906" w:type="dxa"/>
            <w:shd w:val="clear" w:color="auto" w:fill="auto"/>
          </w:tcPr>
          <w:p w:rsidR="003E1CBA" w:rsidRDefault="0095102B" w:rsidP="0095102B">
            <w:pPr>
              <w:jc w:val="center"/>
              <w:rPr>
                <w:b/>
                <w:sz w:val="20"/>
                <w:szCs w:val="20"/>
              </w:rPr>
            </w:pPr>
            <w:r w:rsidRPr="0021260E">
              <w:rPr>
                <w:b/>
                <w:sz w:val="20"/>
                <w:szCs w:val="20"/>
              </w:rPr>
              <w:t>L-H2</w:t>
            </w:r>
          </w:p>
          <w:p w:rsidR="0021260E" w:rsidRPr="0021260E" w:rsidRDefault="0021260E" w:rsidP="0095102B">
            <w:pPr>
              <w:jc w:val="center"/>
              <w:rPr>
                <w:b/>
                <w:sz w:val="20"/>
                <w:szCs w:val="20"/>
              </w:rPr>
            </w:pPr>
            <w:r>
              <w:rPr>
                <w:b/>
                <w:sz w:val="20"/>
                <w:szCs w:val="20"/>
              </w:rPr>
              <w:t>(DEER Cost )</w:t>
            </w:r>
          </w:p>
        </w:tc>
        <w:tc>
          <w:tcPr>
            <w:tcW w:w="3055" w:type="dxa"/>
          </w:tcPr>
          <w:p w:rsidR="003E1CBA" w:rsidRDefault="006C46B7" w:rsidP="00951330">
            <w:pPr>
              <w:rPr>
                <w:b/>
                <w:sz w:val="20"/>
                <w:szCs w:val="20"/>
              </w:rPr>
            </w:pPr>
            <w:r w:rsidRPr="006C46B7">
              <w:rPr>
                <w:b/>
                <w:sz w:val="20"/>
                <w:szCs w:val="20"/>
              </w:rPr>
              <w:t>FL, (4) 46in, T5HO lamp, (2) Programmed Start Ballast, (BF: 1.00), Lumens=19000, W/</w:t>
            </w:r>
            <w:proofErr w:type="spellStart"/>
            <w:r w:rsidRPr="006C46B7">
              <w:rPr>
                <w:b/>
                <w:sz w:val="20"/>
                <w:szCs w:val="20"/>
              </w:rPr>
              <w:t>fixt</w:t>
            </w:r>
            <w:proofErr w:type="spellEnd"/>
            <w:r w:rsidRPr="006C46B7">
              <w:rPr>
                <w:b/>
                <w:sz w:val="20"/>
                <w:szCs w:val="20"/>
              </w:rPr>
              <w:t>=234</w:t>
            </w:r>
          </w:p>
          <w:p w:rsidR="006C46B7" w:rsidRPr="006C46B7" w:rsidRDefault="006C46B7" w:rsidP="00951330">
            <w:pPr>
              <w:rPr>
                <w:b/>
                <w:sz w:val="20"/>
                <w:szCs w:val="20"/>
              </w:rPr>
            </w:pPr>
            <w:r>
              <w:rPr>
                <w:b/>
                <w:sz w:val="20"/>
                <w:szCs w:val="20"/>
              </w:rPr>
              <w:t>DEER2008 Cost Table</w:t>
            </w:r>
          </w:p>
        </w:tc>
        <w:tc>
          <w:tcPr>
            <w:tcW w:w="1566" w:type="dxa"/>
            <w:vAlign w:val="center"/>
          </w:tcPr>
          <w:p w:rsidR="003E1CBA" w:rsidRPr="006C46B7" w:rsidRDefault="006C46B7" w:rsidP="00E21050">
            <w:pPr>
              <w:jc w:val="center"/>
              <w:rPr>
                <w:b/>
                <w:sz w:val="20"/>
                <w:szCs w:val="20"/>
              </w:rPr>
            </w:pPr>
            <w:r w:rsidRPr="006C46B7">
              <w:rPr>
                <w:b/>
                <w:sz w:val="20"/>
                <w:szCs w:val="20"/>
              </w:rPr>
              <w:t>206.0</w:t>
            </w:r>
            <w:r>
              <w:rPr>
                <w:b/>
                <w:sz w:val="20"/>
                <w:szCs w:val="20"/>
              </w:rPr>
              <w:t>3</w:t>
            </w:r>
          </w:p>
        </w:tc>
        <w:tc>
          <w:tcPr>
            <w:tcW w:w="2158" w:type="dxa"/>
            <w:vAlign w:val="center"/>
          </w:tcPr>
          <w:p w:rsidR="003E1CBA" w:rsidRPr="0021260E" w:rsidRDefault="006C46B7" w:rsidP="00E21050">
            <w:pPr>
              <w:jc w:val="center"/>
              <w:rPr>
                <w:b/>
                <w:sz w:val="20"/>
                <w:szCs w:val="20"/>
              </w:rPr>
            </w:pPr>
            <w:r>
              <w:rPr>
                <w:b/>
                <w:sz w:val="20"/>
                <w:szCs w:val="20"/>
              </w:rPr>
              <w:t>$72.17</w:t>
            </w:r>
          </w:p>
        </w:tc>
        <w:tc>
          <w:tcPr>
            <w:tcW w:w="1963" w:type="dxa"/>
            <w:vAlign w:val="center"/>
          </w:tcPr>
          <w:p w:rsidR="003E1CBA" w:rsidRPr="0021260E" w:rsidRDefault="003E1CBA" w:rsidP="00E21050">
            <w:pPr>
              <w:jc w:val="center"/>
              <w:rPr>
                <w:b/>
                <w:sz w:val="20"/>
                <w:szCs w:val="20"/>
              </w:rPr>
            </w:pPr>
            <w:r w:rsidRPr="0021260E">
              <w:rPr>
                <w:b/>
                <w:sz w:val="20"/>
                <w:szCs w:val="20"/>
              </w:rPr>
              <w:t>$</w:t>
            </w:r>
            <w:r w:rsidR="006C46B7">
              <w:rPr>
                <w:b/>
                <w:sz w:val="20"/>
                <w:szCs w:val="20"/>
              </w:rPr>
              <w:t>278.20</w:t>
            </w:r>
          </w:p>
        </w:tc>
      </w:tr>
      <w:tr w:rsidR="003E1CBA" w:rsidTr="00E21050">
        <w:trPr>
          <w:trHeight w:val="498"/>
        </w:trPr>
        <w:tc>
          <w:tcPr>
            <w:tcW w:w="1906" w:type="dxa"/>
            <w:shd w:val="clear" w:color="auto" w:fill="auto"/>
          </w:tcPr>
          <w:p w:rsidR="003E1CBA" w:rsidRDefault="0095102B" w:rsidP="0095102B">
            <w:pPr>
              <w:jc w:val="center"/>
              <w:rPr>
                <w:b/>
                <w:sz w:val="20"/>
                <w:szCs w:val="20"/>
              </w:rPr>
            </w:pPr>
            <w:r w:rsidRPr="0021260E">
              <w:rPr>
                <w:b/>
                <w:sz w:val="20"/>
                <w:szCs w:val="20"/>
              </w:rPr>
              <w:t>L-H3</w:t>
            </w:r>
          </w:p>
          <w:p w:rsidR="0021260E" w:rsidRPr="0021260E" w:rsidRDefault="0021260E" w:rsidP="0095102B">
            <w:pPr>
              <w:jc w:val="center"/>
              <w:rPr>
                <w:b/>
                <w:sz w:val="20"/>
                <w:szCs w:val="20"/>
              </w:rPr>
            </w:pPr>
            <w:r>
              <w:rPr>
                <w:b/>
                <w:sz w:val="20"/>
                <w:szCs w:val="20"/>
              </w:rPr>
              <w:t>(DEER Cost)</w:t>
            </w:r>
          </w:p>
        </w:tc>
        <w:tc>
          <w:tcPr>
            <w:tcW w:w="3055" w:type="dxa"/>
          </w:tcPr>
          <w:p w:rsidR="003E1CBA" w:rsidRDefault="006C46B7" w:rsidP="00951330">
            <w:pPr>
              <w:rPr>
                <w:b/>
                <w:sz w:val="20"/>
                <w:szCs w:val="20"/>
              </w:rPr>
            </w:pPr>
            <w:r w:rsidRPr="006C46B7">
              <w:rPr>
                <w:b/>
                <w:sz w:val="20"/>
                <w:szCs w:val="20"/>
              </w:rPr>
              <w:t>FL, (6) 46in, T5HO lamp, (3) Programmed Start Ballast, (BF: 1.00), Lumens=28500, W/</w:t>
            </w:r>
            <w:proofErr w:type="spellStart"/>
            <w:r w:rsidRPr="006C46B7">
              <w:rPr>
                <w:b/>
                <w:sz w:val="20"/>
                <w:szCs w:val="20"/>
              </w:rPr>
              <w:t>fixt</w:t>
            </w:r>
            <w:proofErr w:type="spellEnd"/>
            <w:r w:rsidRPr="006C46B7">
              <w:rPr>
                <w:b/>
                <w:sz w:val="20"/>
                <w:szCs w:val="20"/>
              </w:rPr>
              <w:t>=351</w:t>
            </w:r>
          </w:p>
          <w:p w:rsidR="006C46B7" w:rsidRPr="006C46B7" w:rsidRDefault="006C46B7" w:rsidP="00951330">
            <w:pPr>
              <w:rPr>
                <w:b/>
                <w:sz w:val="20"/>
                <w:szCs w:val="20"/>
              </w:rPr>
            </w:pPr>
            <w:r>
              <w:rPr>
                <w:b/>
                <w:sz w:val="20"/>
                <w:szCs w:val="20"/>
              </w:rPr>
              <w:t>DEER2008 Cost Table</w:t>
            </w:r>
          </w:p>
        </w:tc>
        <w:tc>
          <w:tcPr>
            <w:tcW w:w="1566" w:type="dxa"/>
            <w:vAlign w:val="center"/>
          </w:tcPr>
          <w:p w:rsidR="003E1CBA" w:rsidRPr="0021260E" w:rsidRDefault="003E1CBA" w:rsidP="00E21050">
            <w:pPr>
              <w:jc w:val="center"/>
              <w:rPr>
                <w:b/>
                <w:sz w:val="20"/>
                <w:szCs w:val="20"/>
              </w:rPr>
            </w:pPr>
            <w:r w:rsidRPr="0021260E">
              <w:rPr>
                <w:b/>
                <w:sz w:val="20"/>
                <w:szCs w:val="20"/>
              </w:rPr>
              <w:t>$</w:t>
            </w:r>
            <w:r w:rsidR="006C46B7">
              <w:rPr>
                <w:b/>
                <w:sz w:val="20"/>
                <w:szCs w:val="20"/>
              </w:rPr>
              <w:t>283.06</w:t>
            </w:r>
          </w:p>
        </w:tc>
        <w:tc>
          <w:tcPr>
            <w:tcW w:w="2158" w:type="dxa"/>
            <w:vAlign w:val="center"/>
          </w:tcPr>
          <w:p w:rsidR="003E1CBA" w:rsidRPr="0021260E" w:rsidRDefault="003E1CBA" w:rsidP="00E21050">
            <w:pPr>
              <w:jc w:val="center"/>
              <w:rPr>
                <w:b/>
                <w:sz w:val="20"/>
                <w:szCs w:val="20"/>
              </w:rPr>
            </w:pPr>
            <w:r w:rsidRPr="0021260E">
              <w:rPr>
                <w:b/>
                <w:sz w:val="20"/>
                <w:szCs w:val="20"/>
              </w:rPr>
              <w:t>$</w:t>
            </w:r>
            <w:r w:rsidR="006C46B7">
              <w:rPr>
                <w:b/>
                <w:sz w:val="20"/>
                <w:szCs w:val="20"/>
              </w:rPr>
              <w:t>72.17</w:t>
            </w:r>
          </w:p>
        </w:tc>
        <w:tc>
          <w:tcPr>
            <w:tcW w:w="1963" w:type="dxa"/>
            <w:vAlign w:val="center"/>
          </w:tcPr>
          <w:p w:rsidR="003E1CBA" w:rsidRPr="0021260E" w:rsidRDefault="003E1CBA" w:rsidP="00E21050">
            <w:pPr>
              <w:jc w:val="center"/>
              <w:rPr>
                <w:b/>
                <w:sz w:val="20"/>
                <w:szCs w:val="20"/>
              </w:rPr>
            </w:pPr>
            <w:r w:rsidRPr="0021260E">
              <w:rPr>
                <w:b/>
                <w:sz w:val="20"/>
                <w:szCs w:val="20"/>
              </w:rPr>
              <w:t>$</w:t>
            </w:r>
            <w:r w:rsidR="006C46B7">
              <w:rPr>
                <w:b/>
                <w:sz w:val="20"/>
                <w:szCs w:val="20"/>
              </w:rPr>
              <w:t>355.23</w:t>
            </w:r>
          </w:p>
        </w:tc>
      </w:tr>
      <w:tr w:rsidR="00E21050" w:rsidTr="00E21050">
        <w:trPr>
          <w:trHeight w:val="498"/>
        </w:trPr>
        <w:tc>
          <w:tcPr>
            <w:tcW w:w="1906" w:type="dxa"/>
            <w:shd w:val="clear" w:color="auto" w:fill="auto"/>
          </w:tcPr>
          <w:p w:rsidR="00E21050" w:rsidRPr="0095102B" w:rsidRDefault="00E21050" w:rsidP="0095102B">
            <w:pPr>
              <w:jc w:val="center"/>
              <w:rPr>
                <w:sz w:val="20"/>
                <w:szCs w:val="20"/>
              </w:rPr>
            </w:pPr>
            <w:r w:rsidRPr="0095102B">
              <w:rPr>
                <w:sz w:val="20"/>
                <w:szCs w:val="20"/>
              </w:rPr>
              <w:t>L-H4</w:t>
            </w:r>
          </w:p>
        </w:tc>
        <w:tc>
          <w:tcPr>
            <w:tcW w:w="3055" w:type="dxa"/>
          </w:tcPr>
          <w:p w:rsidR="00E21050" w:rsidRDefault="00E21050" w:rsidP="00951330">
            <w:pPr>
              <w:rPr>
                <w:sz w:val="20"/>
                <w:szCs w:val="20"/>
              </w:rPr>
            </w:pPr>
            <w:r>
              <w:rPr>
                <w:sz w:val="20"/>
                <w:szCs w:val="20"/>
              </w:rPr>
              <w:t>Surface mounted fixture, acrylic lens with hinged and latched door frame, 2’W x 4’L, three lamps  Means Electrical Cost Data  2005 16510 440 1400</w:t>
            </w:r>
          </w:p>
        </w:tc>
        <w:tc>
          <w:tcPr>
            <w:tcW w:w="1566"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$91.5</w:t>
            </w:r>
          </w:p>
        </w:tc>
        <w:tc>
          <w:tcPr>
            <w:tcW w:w="2158"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$57</w:t>
            </w:r>
          </w:p>
        </w:tc>
        <w:tc>
          <w:tcPr>
            <w:tcW w:w="1963"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$253</w:t>
            </w:r>
          </w:p>
        </w:tc>
      </w:tr>
      <w:tr w:rsidR="00E21050" w:rsidTr="00E21050">
        <w:trPr>
          <w:trHeight w:val="498"/>
        </w:trPr>
        <w:tc>
          <w:tcPr>
            <w:tcW w:w="1906" w:type="dxa"/>
            <w:shd w:val="clear" w:color="auto" w:fill="auto"/>
          </w:tcPr>
          <w:p w:rsidR="00E21050" w:rsidRPr="0095102B" w:rsidRDefault="00E21050" w:rsidP="0095102B">
            <w:pPr>
              <w:jc w:val="center"/>
              <w:rPr>
                <w:sz w:val="20"/>
                <w:szCs w:val="20"/>
              </w:rPr>
            </w:pPr>
            <w:r w:rsidRPr="0095102B">
              <w:rPr>
                <w:sz w:val="20"/>
                <w:szCs w:val="20"/>
              </w:rPr>
              <w:t>L-H5</w:t>
            </w:r>
          </w:p>
        </w:tc>
        <w:tc>
          <w:tcPr>
            <w:tcW w:w="3055" w:type="dxa"/>
          </w:tcPr>
          <w:p w:rsidR="00E21050" w:rsidRDefault="00E21050" w:rsidP="00951330">
            <w:pPr>
              <w:rPr>
                <w:sz w:val="20"/>
                <w:szCs w:val="20"/>
              </w:rPr>
            </w:pPr>
            <w:r>
              <w:rPr>
                <w:sz w:val="20"/>
                <w:szCs w:val="20"/>
              </w:rPr>
              <w:t>Surface mounted fixture, acrylic lens with hinged and latched door frame, 1’W x 4’L, two lamps  Means Electrical Cost Data  2005 16510 440 1100</w:t>
            </w:r>
          </w:p>
        </w:tc>
        <w:tc>
          <w:tcPr>
            <w:tcW w:w="1566"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$73.5</w:t>
            </w:r>
          </w:p>
        </w:tc>
        <w:tc>
          <w:tcPr>
            <w:tcW w:w="2158"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$46.5</w:t>
            </w:r>
          </w:p>
        </w:tc>
        <w:tc>
          <w:tcPr>
            <w:tcW w:w="1963"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$207</w:t>
            </w:r>
          </w:p>
        </w:tc>
      </w:tr>
      <w:tr w:rsidR="00E21050" w:rsidTr="00E21050">
        <w:trPr>
          <w:trHeight w:val="498"/>
        </w:trPr>
        <w:tc>
          <w:tcPr>
            <w:tcW w:w="1906" w:type="dxa"/>
            <w:shd w:val="clear" w:color="auto" w:fill="auto"/>
          </w:tcPr>
          <w:p w:rsidR="00E21050" w:rsidRPr="0095102B" w:rsidRDefault="00E21050" w:rsidP="0095102B">
            <w:pPr>
              <w:jc w:val="center"/>
              <w:rPr>
                <w:sz w:val="20"/>
                <w:szCs w:val="20"/>
              </w:rPr>
            </w:pPr>
            <w:r w:rsidRPr="0095102B">
              <w:rPr>
                <w:sz w:val="20"/>
                <w:szCs w:val="20"/>
              </w:rPr>
              <w:t>L-H6</w:t>
            </w:r>
          </w:p>
        </w:tc>
        <w:tc>
          <w:tcPr>
            <w:tcW w:w="3055" w:type="dxa"/>
          </w:tcPr>
          <w:p w:rsidR="00E21050" w:rsidRDefault="00E21050" w:rsidP="00951330">
            <w:pPr>
              <w:rPr>
                <w:sz w:val="20"/>
                <w:szCs w:val="20"/>
              </w:rPr>
            </w:pPr>
            <w:r>
              <w:rPr>
                <w:sz w:val="20"/>
                <w:szCs w:val="20"/>
              </w:rPr>
              <w:t xml:space="preserve">Strip fixture, surface mounted, 4’L, one lamp </w:t>
            </w:r>
          </w:p>
          <w:p w:rsidR="00E21050" w:rsidRDefault="00E21050" w:rsidP="00951330">
            <w:pPr>
              <w:rPr>
                <w:sz w:val="20"/>
                <w:szCs w:val="20"/>
              </w:rPr>
            </w:pPr>
            <w:r>
              <w:rPr>
                <w:sz w:val="20"/>
                <w:szCs w:val="20"/>
              </w:rPr>
              <w:t>Means Electrical Cost Data  2005 16510 440 2400</w:t>
            </w:r>
          </w:p>
        </w:tc>
        <w:tc>
          <w:tcPr>
            <w:tcW w:w="1566"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$72</w:t>
            </w:r>
          </w:p>
        </w:tc>
        <w:tc>
          <w:tcPr>
            <w:tcW w:w="2158"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$41</w:t>
            </w:r>
          </w:p>
        </w:tc>
        <w:tc>
          <w:tcPr>
            <w:tcW w:w="1963" w:type="dxa"/>
            <w:vAlign w:val="center"/>
          </w:tcPr>
          <w:p w:rsidR="00E21050" w:rsidRPr="00444714" w:rsidRDefault="00E21050" w:rsidP="00E21050">
            <w:pPr>
              <w:jc w:val="center"/>
              <w:rPr>
                <w:rFonts w:ascii="Arial" w:hAnsi="Arial" w:cs="Arial"/>
                <w:sz w:val="18"/>
                <w:szCs w:val="18"/>
              </w:rPr>
            </w:pPr>
            <w:r w:rsidRPr="00444714">
              <w:rPr>
                <w:rFonts w:ascii="Arial" w:hAnsi="Arial" w:cs="Arial"/>
                <w:sz w:val="18"/>
                <w:szCs w:val="18"/>
              </w:rPr>
              <w:t>$145</w:t>
            </w:r>
          </w:p>
        </w:tc>
      </w:tr>
    </w:tbl>
    <w:p w:rsidR="003E1CBA" w:rsidRDefault="003E1CBA" w:rsidP="00951330"/>
    <w:p w:rsidR="003E1CBA" w:rsidRDefault="003E1CBA" w:rsidP="00951330">
      <w:r>
        <w:t xml:space="preserve">* City Cost index: 126% </w:t>
      </w:r>
    </w:p>
    <w:p w:rsidR="003E1CBA" w:rsidRPr="00951330" w:rsidRDefault="003E1CBA" w:rsidP="00951330">
      <w:r>
        <w:t>Inflation rate: 2.6% per year</w:t>
      </w:r>
      <w:r>
        <w:rPr>
          <w:rStyle w:val="EndnoteReference"/>
        </w:rPr>
        <w:endnoteReference w:id="3"/>
      </w:r>
    </w:p>
    <w:p w:rsidR="00EA4751" w:rsidRDefault="00EA4751">
      <w:pPr>
        <w:pStyle w:val="Heading2"/>
        <w:keepNext w:val="0"/>
      </w:pPr>
      <w:bookmarkStart w:id="31" w:name="_Toc248655146"/>
      <w:r>
        <w:lastRenderedPageBreak/>
        <w:t>4.3 Incremental &amp; Full Measure Costs</w:t>
      </w:r>
      <w:bookmarkEnd w:id="31"/>
    </w:p>
    <w:p w:rsidR="0090666D" w:rsidRDefault="00752019" w:rsidP="0090666D">
      <w:r>
        <w:t>For Measures L-H1, L-H5, and L-H6 Measure cost is incremental cost.</w:t>
      </w:r>
    </w:p>
    <w:p w:rsidR="00752019" w:rsidRDefault="00752019" w:rsidP="0090666D"/>
    <w:p w:rsidR="00752019" w:rsidRDefault="00752019" w:rsidP="0090666D">
      <w:pPr>
        <w:sectPr w:rsidR="00752019" w:rsidSect="009F6C3D">
          <w:headerReference w:type="even" r:id="rId28"/>
          <w:headerReference w:type="default" r:id="rId29"/>
          <w:headerReference w:type="first" r:id="rId30"/>
          <w:footnotePr>
            <w:numFmt w:val="lowerLetter"/>
          </w:footnotePr>
          <w:endnotePr>
            <w:numFmt w:val="decimal"/>
          </w:endnotePr>
          <w:pgSz w:w="12240" w:h="15840"/>
          <w:pgMar w:top="1260" w:right="1440" w:bottom="1440" w:left="1440" w:header="720" w:footer="720" w:gutter="0"/>
          <w:pgNumType w:start="1" w:chapStyle="1"/>
          <w:cols w:space="720"/>
          <w:docGrid w:linePitch="360"/>
        </w:sectPr>
      </w:pPr>
      <w:r>
        <w:t>For Measures L-H2, L-H3, and L-H4 Measure costs are as follows: For RUL Measure cost is full cost of retrofit fluorescent fixture. For (EUL-RUL) Code baseline, Measure cost is Measure cost – Code Baseline.</w:t>
      </w:r>
    </w:p>
    <w:p w:rsidR="00021A47" w:rsidRPr="00021A47" w:rsidRDefault="00021A47" w:rsidP="00021A47">
      <w:bookmarkStart w:id="32" w:name="_Toc248655147"/>
    </w:p>
    <w:p w:rsidR="00EA4751" w:rsidRDefault="00EA4751" w:rsidP="00696036">
      <w:pPr>
        <w:pStyle w:val="Heading1"/>
      </w:pPr>
      <w:r>
        <w:t>References</w:t>
      </w:r>
      <w:bookmarkEnd w:id="32"/>
      <w:r>
        <w:t xml:space="preserve"> </w:t>
      </w:r>
    </w:p>
    <w:sectPr w:rsidR="00EA4751" w:rsidSect="009F6C3D">
      <w:endnotePr>
        <w:numFmt w:val="decimal"/>
      </w:endnotePr>
      <w:pgSz w:w="12240" w:h="15840"/>
      <w:pgMar w:top="1440" w:right="1440" w:bottom="1440" w:left="1440" w:header="720" w:footer="720"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F7B" w:rsidRDefault="00E05F7B">
      <w:r>
        <w:separator/>
      </w:r>
    </w:p>
  </w:endnote>
  <w:endnote w:type="continuationSeparator" w:id="0">
    <w:p w:rsidR="00E05F7B" w:rsidRDefault="00E05F7B">
      <w:r>
        <w:continuationSeparator/>
      </w:r>
    </w:p>
  </w:endnote>
  <w:endnote w:id="1">
    <w:p w:rsidR="00E05F7B" w:rsidRPr="00E44535" w:rsidRDefault="00E05F7B" w:rsidP="00027B96">
      <w:pPr>
        <w:pStyle w:val="EndnoteText"/>
        <w:rPr>
          <w:sz w:val="23"/>
          <w:szCs w:val="23"/>
        </w:rPr>
      </w:pPr>
      <w:r w:rsidRPr="00B13FF4">
        <w:rPr>
          <w:sz w:val="23"/>
          <w:szCs w:val="23"/>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1" o:title=""/>
          </v:shape>
          <o:OLEObject Type="Embed" ProgID="Excel.Sheet.8" ShapeID="_x0000_i1029" DrawAspect="Icon" ObjectID="_1402238015" r:id="rId2"/>
        </w:object>
      </w:r>
      <w:r>
        <w:rPr>
          <w:sz w:val="23"/>
          <w:szCs w:val="23"/>
        </w:rPr>
        <w:t>.</w:t>
      </w:r>
    </w:p>
    <w:p w:rsidR="00E05F7B" w:rsidRDefault="00E05F7B" w:rsidP="00027B96">
      <w:pPr>
        <w:pStyle w:val="EndnoteText"/>
        <w:rPr>
          <w:sz w:val="19"/>
          <w:szCs w:val="19"/>
        </w:rPr>
      </w:pPr>
      <w:r>
        <w:rPr>
          <w:rStyle w:val="EndnoteReference"/>
        </w:rPr>
        <w:t>2</w:t>
      </w:r>
      <w:r>
        <w:t xml:space="preserve"> DEER NTG</w:t>
      </w:r>
    </w:p>
    <w:p w:rsidR="00E05F7B" w:rsidRPr="00F9508B" w:rsidRDefault="00E05F7B" w:rsidP="00027B96">
      <w:pPr>
        <w:pStyle w:val="EndnoteText"/>
        <w:rPr>
          <w:sz w:val="19"/>
          <w:szCs w:val="19"/>
        </w:rPr>
      </w:pPr>
    </w:p>
  </w:endnote>
  <w:endnote w:id="2">
    <w:p w:rsidR="00E05F7B" w:rsidRDefault="00E05F7B" w:rsidP="00696036"/>
    <w:p w:rsidR="00E05F7B" w:rsidRDefault="00E05F7B" w:rsidP="00696036">
      <w:r>
        <w:rPr>
          <w:rStyle w:val="EndnoteReference"/>
        </w:rPr>
        <w:endnoteRef/>
      </w:r>
      <w:r>
        <w:t xml:space="preserve"> RS Means Construction Publishers and Consultants,</w:t>
      </w:r>
      <w:r w:rsidRPr="000E6770">
        <w:t xml:space="preserve"> </w:t>
      </w:r>
      <w:r>
        <w:t xml:space="preserve">2005. </w:t>
      </w:r>
      <w:r w:rsidRPr="000E6770">
        <w:rPr>
          <w:i/>
        </w:rPr>
        <w:t>RS Means Electrical Cost Data.</w:t>
      </w:r>
    </w:p>
    <w:p w:rsidR="00E05F7B" w:rsidRDefault="00E05F7B">
      <w:pPr>
        <w:pStyle w:val="EndnoteText"/>
      </w:pPr>
    </w:p>
  </w:endnote>
  <w:endnote w:id="3">
    <w:p w:rsidR="00E05F7B" w:rsidRDefault="00E05F7B" w:rsidP="0057536E">
      <w:pPr>
        <w:ind w:left="720" w:hanging="720"/>
      </w:pPr>
      <w:r>
        <w:rPr>
          <w:rStyle w:val="EndnoteReference"/>
        </w:rPr>
        <w:endnoteRef/>
      </w:r>
      <w:r>
        <w:t xml:space="preserve"> </w:t>
      </w:r>
      <w:proofErr w:type="gramStart"/>
      <w:r>
        <w:t>CAF 2006.</w:t>
      </w:r>
      <w:proofErr w:type="gramEnd"/>
      <w:r>
        <w:t xml:space="preserve">  </w:t>
      </w:r>
      <w:r w:rsidRPr="00AE623E">
        <w:t xml:space="preserve">Economic Research Unit of the </w:t>
      </w:r>
      <w:smartTag w:uri="urn:schemas-microsoft-com:office:smarttags" w:element="place">
        <w:smartTag w:uri="urn:schemas-microsoft-com:office:smarttags" w:element="State">
          <w:r w:rsidRPr="00AE623E">
            <w:t>California</w:t>
          </w:r>
        </w:smartTag>
      </w:smartTag>
      <w:r w:rsidRPr="00AE623E">
        <w:t xml:space="preserve"> Department of Finance, November 2006 CPI Forecast Report. Value listed is a statewide average for the CPI-U forecasted for 2007.</w:t>
      </w:r>
      <w:r>
        <w:t xml:space="preserve"> </w:t>
      </w:r>
      <w:hyperlink r:id="rId3" w:history="1">
        <w:r w:rsidRPr="007E7276">
          <w:rPr>
            <w:rStyle w:val="Hyperlink"/>
            <w:lang w:val="fr-FR"/>
          </w:rPr>
          <w:t>http://www.green.ca.gov/LCCA/model.htm</w:t>
        </w:r>
      </w:hyperlink>
      <w:r>
        <w:rPr>
          <w:lang w:val="fr-FR"/>
        </w:rPr>
        <w:t>.</w:t>
      </w:r>
      <w:r>
        <w:t xml:space="preserve">  </w:t>
      </w:r>
      <w:r w:rsidRPr="00AE623E">
        <w:t>Value listed is a statewide average for the CPI-U forecasted for 2007.</w:t>
      </w:r>
      <w:r>
        <w:t xml:space="preserve"> </w:t>
      </w:r>
    </w:p>
    <w:p w:rsidR="00E05F7B" w:rsidRDefault="00E05F7B" w:rsidP="0057536E">
      <w:pPr>
        <w:ind w:left="720" w:hanging="720"/>
      </w:pPr>
    </w:p>
    <w:p w:rsidR="00E05F7B" w:rsidRPr="00F9508B" w:rsidRDefault="00E05F7B" w:rsidP="00E44535">
      <w:pPr>
        <w:pStyle w:val="EndnoteText"/>
        <w:rPr>
          <w:sz w:val="23"/>
          <w:szCs w:val="23"/>
        </w:rPr>
      </w:pPr>
      <w:r>
        <w:rPr>
          <w:sz w:val="23"/>
          <w:szCs w:val="23"/>
        </w:rPr>
        <w:t>5</w:t>
      </w:r>
      <w:r w:rsidRPr="00F9508B">
        <w:rPr>
          <w:sz w:val="23"/>
          <w:szCs w:val="23"/>
        </w:rPr>
        <w:t>- Appendix B: Table of Standard Fixture Wattages</w:t>
      </w:r>
    </w:p>
    <w:p w:rsidR="00E05F7B" w:rsidRPr="00F9508B" w:rsidRDefault="00E05F7B" w:rsidP="00E44535">
      <w:pPr>
        <w:pStyle w:val="EndnoteText"/>
        <w:rPr>
          <w:sz w:val="23"/>
          <w:szCs w:val="23"/>
        </w:rPr>
      </w:pPr>
      <w:r w:rsidRPr="00F9508B">
        <w:rPr>
          <w:sz w:val="23"/>
          <w:szCs w:val="23"/>
        </w:rPr>
        <w:object w:dxaOrig="1539" w:dyaOrig="996">
          <v:shape id="_x0000_i1031" type="#_x0000_t75" style="width:77.25pt;height:49.5pt" o:ole="">
            <v:imagedata r:id="rId4" o:title=""/>
          </v:shape>
          <o:OLEObject Type="Embed" ProgID="AcroExch.Document.7" ShapeID="_x0000_i1031" DrawAspect="Icon" ObjectID="_1402238016" r:id="rId5"/>
        </w:object>
      </w:r>
    </w:p>
    <w:p w:rsidR="00E05F7B" w:rsidRPr="00F9508B" w:rsidRDefault="00E05F7B" w:rsidP="00E44535">
      <w:pPr>
        <w:pStyle w:val="EndnoteText"/>
        <w:rPr>
          <w:sz w:val="23"/>
          <w:szCs w:val="23"/>
        </w:rPr>
      </w:pPr>
    </w:p>
    <w:p w:rsidR="00E05F7B" w:rsidRPr="00F9508B" w:rsidRDefault="00E05F7B" w:rsidP="00E44535">
      <w:pPr>
        <w:pStyle w:val="EndnoteText"/>
        <w:rPr>
          <w:sz w:val="23"/>
          <w:szCs w:val="23"/>
        </w:rPr>
      </w:pPr>
      <w:r>
        <w:rPr>
          <w:sz w:val="23"/>
          <w:szCs w:val="23"/>
        </w:rPr>
        <w:t>6</w:t>
      </w:r>
      <w:r w:rsidRPr="00F9508B">
        <w:rPr>
          <w:sz w:val="23"/>
          <w:szCs w:val="23"/>
        </w:rPr>
        <w:t>- 2004/2005 Deer Update Study</w:t>
      </w:r>
    </w:p>
    <w:p w:rsidR="00E05F7B" w:rsidRDefault="00E05F7B" w:rsidP="00E44535">
      <w:pPr>
        <w:pStyle w:val="EndnoteText"/>
        <w:rPr>
          <w:sz w:val="19"/>
          <w:szCs w:val="19"/>
        </w:rPr>
      </w:pPr>
      <w:r w:rsidRPr="00F9508B">
        <w:rPr>
          <w:sz w:val="19"/>
          <w:szCs w:val="19"/>
        </w:rPr>
        <w:object w:dxaOrig="1454" w:dyaOrig="941">
          <v:shape id="_x0000_i1033" type="#_x0000_t75" style="width:72.75pt;height:46.5pt" o:ole="">
            <v:imagedata r:id="rId6" o:title=""/>
          </v:shape>
          <o:OLEObject Type="Embed" ProgID="AcroExch.Document.7" ShapeID="_x0000_i1033" DrawAspect="Icon" ObjectID="_1402238017" r:id="rId7"/>
        </w:object>
      </w:r>
    </w:p>
    <w:p w:rsidR="00E05F7B" w:rsidRDefault="00E05F7B" w:rsidP="00E44535">
      <w:pPr>
        <w:pStyle w:val="EndnoteText"/>
        <w:rPr>
          <w:sz w:val="19"/>
          <w:szCs w:val="19"/>
        </w:rPr>
      </w:pPr>
    </w:p>
    <w:p w:rsidR="00E05F7B" w:rsidRDefault="00E05F7B" w:rsidP="00E44535">
      <w:pPr>
        <w:pStyle w:val="EndnoteText"/>
        <w:rPr>
          <w:sz w:val="19"/>
          <w:szCs w:val="19"/>
        </w:rPr>
      </w:pPr>
    </w:p>
    <w:p w:rsidR="00E05F7B" w:rsidRDefault="00E05F7B" w:rsidP="00E44535">
      <w:pPr>
        <w:pStyle w:val="EndnoteText"/>
        <w:rPr>
          <w:sz w:val="19"/>
          <w:szCs w:val="19"/>
        </w:rPr>
      </w:pPr>
      <w:r>
        <w:rPr>
          <w:sz w:val="19"/>
          <w:szCs w:val="19"/>
        </w:rPr>
        <w:t>7- DEER 2008 Cost Table</w:t>
      </w:r>
    </w:p>
    <w:p w:rsidR="00E05F7B" w:rsidRDefault="00E05F7B" w:rsidP="00E44535">
      <w:pPr>
        <w:pStyle w:val="EndnoteText"/>
        <w:rPr>
          <w:sz w:val="19"/>
          <w:szCs w:val="19"/>
        </w:rPr>
      </w:pPr>
      <w:r w:rsidRPr="004B62A3">
        <w:rPr>
          <w:sz w:val="19"/>
          <w:szCs w:val="19"/>
        </w:rPr>
        <w:object w:dxaOrig="1539" w:dyaOrig="996">
          <v:shape id="_x0000_i1035" type="#_x0000_t75" style="width:77.25pt;height:49.5pt" o:ole="">
            <v:imagedata r:id="rId8" o:title=""/>
          </v:shape>
          <o:OLEObject Type="Embed" ProgID="Package" ShapeID="_x0000_i1035" DrawAspect="Icon" ObjectID="_1402238018" r:id="rId9"/>
        </w:object>
      </w:r>
    </w:p>
    <w:p w:rsidR="00E05F7B" w:rsidRDefault="00E05F7B" w:rsidP="00E44535">
      <w:pPr>
        <w:pStyle w:val="EndnoteText"/>
        <w:rPr>
          <w:sz w:val="19"/>
          <w:szCs w:val="19"/>
        </w:rPr>
      </w:pPr>
      <w:r>
        <w:rPr>
          <w:sz w:val="19"/>
          <w:szCs w:val="19"/>
        </w:rPr>
        <w:t>DEER 3.02 Lighting Table with savings for L-H1, L-H2, L-H3, L-H4, L-H5, and L-H6</w:t>
      </w:r>
    </w:p>
    <w:p w:rsidR="00E05F7B" w:rsidRDefault="00E05F7B" w:rsidP="00E44535">
      <w:pPr>
        <w:pStyle w:val="EndnoteText"/>
        <w:rPr>
          <w:sz w:val="19"/>
          <w:szCs w:val="19"/>
        </w:rPr>
      </w:pPr>
    </w:p>
    <w:p w:rsidR="00E05F7B" w:rsidRDefault="00E05F7B" w:rsidP="0057536E">
      <w:pPr>
        <w:ind w:left="720" w:hanging="720"/>
        <w:rPr>
          <w:lang w:val="fr-FR"/>
        </w:rPr>
      </w:pPr>
    </w:p>
    <w:p w:rsidR="00E05F7B" w:rsidRDefault="00E05F7B" w:rsidP="0057536E">
      <w:pPr>
        <w:ind w:left="720" w:hanging="720"/>
        <w:rPr>
          <w:lang w:val="fr-FR"/>
        </w:rPr>
      </w:pPr>
      <w:r>
        <w:rPr>
          <w:lang w:val="fr-FR"/>
        </w:rPr>
        <w:t xml:space="preserve">Pulse Start </w:t>
      </w:r>
      <w:proofErr w:type="spellStart"/>
      <w:r>
        <w:rPr>
          <w:lang w:val="fr-FR"/>
        </w:rPr>
        <w:t>Metal</w:t>
      </w:r>
      <w:proofErr w:type="spellEnd"/>
      <w:r>
        <w:rPr>
          <w:lang w:val="fr-FR"/>
        </w:rPr>
        <w:t xml:space="preserve"> </w:t>
      </w:r>
      <w:proofErr w:type="spellStart"/>
      <w:r>
        <w:rPr>
          <w:lang w:val="fr-FR"/>
        </w:rPr>
        <w:t>Halide</w:t>
      </w:r>
      <w:proofErr w:type="spellEnd"/>
      <w:r>
        <w:rPr>
          <w:lang w:val="fr-FR"/>
        </w:rPr>
        <w:t xml:space="preserve"> </w:t>
      </w:r>
      <w:proofErr w:type="spellStart"/>
      <w:r>
        <w:rPr>
          <w:lang w:val="fr-FR"/>
        </w:rPr>
        <w:t>Costs</w:t>
      </w:r>
      <w:proofErr w:type="spellEnd"/>
    </w:p>
    <w:p w:rsidR="00E05F7B" w:rsidRDefault="00E05F7B" w:rsidP="0057536E">
      <w:pPr>
        <w:ind w:left="720" w:hanging="720"/>
        <w:rPr>
          <w:lang w:val="fr-FR"/>
        </w:rPr>
      </w:pPr>
      <w:r w:rsidRPr="003606D7">
        <w:rPr>
          <w:lang w:val="fr-FR"/>
        </w:rPr>
        <w:object w:dxaOrig="1534" w:dyaOrig="993">
          <v:shape id="_x0000_i1037" type="#_x0000_t75" style="width:76.5pt;height:49.5pt" o:ole="">
            <v:imagedata r:id="rId10" o:title=""/>
          </v:shape>
          <o:OLEObject Type="Embed" ProgID="Word.Document.12" ShapeID="_x0000_i1037" DrawAspect="Icon" ObjectID="_1402238019" r:id="rId11">
            <o:FieldCodes>\s</o:FieldCodes>
          </o:OLEObject>
        </w:object>
      </w:r>
    </w:p>
    <w:p w:rsidR="00E05F7B" w:rsidRDefault="00E05F7B" w:rsidP="0057536E">
      <w:pPr>
        <w:ind w:left="720" w:hanging="720"/>
        <w:rPr>
          <w:lang w:val="fr-FR"/>
        </w:rPr>
      </w:pPr>
      <w:proofErr w:type="spellStart"/>
      <w:r>
        <w:rPr>
          <w:lang w:val="fr-FR"/>
        </w:rPr>
        <w:t>Federal</w:t>
      </w:r>
      <w:proofErr w:type="spellEnd"/>
      <w:r>
        <w:rPr>
          <w:lang w:val="fr-FR"/>
        </w:rPr>
        <w:t xml:space="preserve">  Baseline </w:t>
      </w:r>
      <w:proofErr w:type="spellStart"/>
      <w:r>
        <w:rPr>
          <w:lang w:val="fr-FR"/>
        </w:rPr>
        <w:t>Requirements</w:t>
      </w:r>
      <w:proofErr w:type="spellEnd"/>
    </w:p>
    <w:p w:rsidR="00E05F7B" w:rsidRDefault="00E05F7B" w:rsidP="0057536E">
      <w:pPr>
        <w:ind w:left="720" w:hanging="720"/>
        <w:rPr>
          <w:lang w:val="fr-FR"/>
        </w:rPr>
      </w:pPr>
      <w:r w:rsidRPr="003606D7">
        <w:rPr>
          <w:lang w:val="fr-FR"/>
        </w:rPr>
        <w:object w:dxaOrig="1534" w:dyaOrig="993">
          <v:shape id="_x0000_i1039" type="#_x0000_t75" style="width:76.5pt;height:49.5pt" o:ole="">
            <v:imagedata r:id="rId12" o:title=""/>
          </v:shape>
          <o:OLEObject Type="Embed" ProgID="PowerPoint.Show.8" ShapeID="_x0000_i1039" DrawAspect="Icon" ObjectID="_1402238020" r:id="rId13"/>
        </w:object>
      </w:r>
    </w:p>
    <w:p w:rsidR="00E05F7B" w:rsidRDefault="00E05F7B" w:rsidP="0057536E">
      <w:pPr>
        <w:ind w:left="720" w:hanging="720"/>
        <w:rPr>
          <w:lang w:val="fr-FR"/>
        </w:rPr>
      </w:pPr>
      <w:r w:rsidRPr="003606D7">
        <w:rPr>
          <w:lang w:val="fr-FR"/>
        </w:rPr>
        <w:object w:dxaOrig="9360" w:dyaOrig="509">
          <v:shape id="_x0000_i1041" type="#_x0000_t75" style="width:468pt;height:25.5pt" o:ole="">
            <v:imagedata r:id="rId14" o:title=""/>
          </v:shape>
          <o:OLEObject Type="Embed" ProgID="Word.Document.12" ShapeID="_x0000_i1041" DrawAspect="Content" ObjectID="_1402238021" r:id="rId15">
            <o:FieldCodes>\s</o:FieldCodes>
          </o:OLEObject>
        </w:object>
      </w:r>
    </w:p>
    <w:p w:rsidR="00E05F7B" w:rsidRPr="0057536E" w:rsidRDefault="00E05F7B" w:rsidP="0057536E">
      <w:pPr>
        <w:ind w:left="720" w:hanging="720"/>
        <w:rPr>
          <w:lang w:val="fr-FR"/>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criptS">
    <w:panose1 w:val="00000400000000000000"/>
    <w:charset w:val="00"/>
    <w:family w:val="auto"/>
    <w:pitch w:val="variable"/>
    <w:sig w:usb0="00000287" w:usb1="00000000" w:usb2="00000000" w:usb3="00000000" w:csb0="0000000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C3B69">
    <w:pPr>
      <w:pStyle w:val="Footer"/>
      <w:framePr w:wrap="around" w:vAnchor="text" w:hAnchor="margin" w:xAlign="center" w:y="1"/>
      <w:rPr>
        <w:rStyle w:val="PageNumber"/>
      </w:rPr>
    </w:pPr>
    <w:r>
      <w:rPr>
        <w:rStyle w:val="PageNumber"/>
      </w:rPr>
      <w:fldChar w:fldCharType="begin"/>
    </w:r>
    <w:r w:rsidR="00E05F7B">
      <w:rPr>
        <w:rStyle w:val="PageNumber"/>
      </w:rPr>
      <w:instrText xml:space="preserve">PAGE  </w:instrText>
    </w:r>
    <w:r>
      <w:rPr>
        <w:rStyle w:val="PageNumber"/>
      </w:rPr>
      <w:fldChar w:fldCharType="end"/>
    </w:r>
  </w:p>
  <w:p w:rsidR="00E05F7B" w:rsidRDefault="00E05F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C3B69">
    <w:pPr>
      <w:pStyle w:val="Footer"/>
      <w:framePr w:wrap="around" w:vAnchor="text" w:hAnchor="margin" w:xAlign="center" w:y="1"/>
      <w:rPr>
        <w:rStyle w:val="PageNumber"/>
        <w:b/>
        <w:sz w:val="20"/>
        <w:szCs w:val="20"/>
      </w:rPr>
    </w:pPr>
    <w:r>
      <w:rPr>
        <w:rStyle w:val="PageNumber"/>
        <w:b/>
        <w:sz w:val="20"/>
        <w:szCs w:val="20"/>
      </w:rPr>
      <w:fldChar w:fldCharType="begin"/>
    </w:r>
    <w:r w:rsidR="00E05F7B">
      <w:rPr>
        <w:rStyle w:val="PageNumber"/>
        <w:b/>
        <w:sz w:val="20"/>
        <w:szCs w:val="20"/>
      </w:rPr>
      <w:instrText xml:space="preserve">PAGE  </w:instrText>
    </w:r>
    <w:r>
      <w:rPr>
        <w:rStyle w:val="PageNumber"/>
        <w:b/>
        <w:sz w:val="20"/>
        <w:szCs w:val="20"/>
      </w:rPr>
      <w:fldChar w:fldCharType="separate"/>
    </w:r>
    <w:r w:rsidR="00E05F7B">
      <w:rPr>
        <w:rStyle w:val="PageNumber"/>
        <w:b/>
        <w:noProof/>
        <w:sz w:val="20"/>
        <w:szCs w:val="20"/>
      </w:rPr>
      <w:t>ii</w:t>
    </w:r>
    <w:r>
      <w:rPr>
        <w:rStyle w:val="PageNumber"/>
        <w:b/>
        <w:sz w:val="20"/>
        <w:szCs w:val="20"/>
      </w:rPr>
      <w:fldChar w:fldCharType="end"/>
    </w:r>
  </w:p>
  <w:p w:rsidR="00E05F7B" w:rsidRDefault="00E05F7B">
    <w:pPr>
      <w:pStyle w:val="Footer"/>
      <w:pBdr>
        <w:top w:val="single" w:sz="4" w:space="1" w:color="auto"/>
      </w:pBdr>
      <w:tabs>
        <w:tab w:val="clear" w:pos="8640"/>
        <w:tab w:val="right" w:pos="9360"/>
      </w:tabs>
      <w:rPr>
        <w:b/>
        <w:sz w:val="20"/>
        <w:szCs w:val="20"/>
      </w:rPr>
    </w:pPr>
    <w:r>
      <w:rPr>
        <w:b/>
        <w:color w:val="FF0000"/>
        <w:sz w:val="20"/>
        <w:szCs w:val="20"/>
      </w:rPr>
      <w:t xml:space="preserve">Work Paper </w:t>
    </w:r>
    <w:proofErr w:type="gramStart"/>
    <w:r>
      <w:rPr>
        <w:b/>
        <w:color w:val="FF0000"/>
        <w:sz w:val="20"/>
        <w:szCs w:val="20"/>
      </w:rPr>
      <w:t>PGE(</w:t>
    </w:r>
    <w:proofErr w:type="gramEnd"/>
    <w:r>
      <w:rPr>
        <w:b/>
        <w:color w:val="FF0000"/>
        <w:sz w:val="20"/>
        <w:szCs w:val="20"/>
      </w:rPr>
      <w:t>End-Use)###</w:t>
    </w:r>
    <w:r>
      <w:rPr>
        <w:b/>
        <w:sz w:val="20"/>
        <w:szCs w:val="20"/>
      </w:rPr>
      <w:t xml:space="preserve">, Revision </w:t>
    </w:r>
    <w:r>
      <w:rPr>
        <w:b/>
        <w:color w:val="FF0000"/>
        <w:sz w:val="20"/>
        <w:szCs w:val="20"/>
      </w:rPr>
      <w:t>X</w:t>
    </w:r>
    <w:r>
      <w:rPr>
        <w:b/>
        <w:sz w:val="20"/>
        <w:szCs w:val="20"/>
      </w:rPr>
      <w:tab/>
    </w:r>
    <w:r>
      <w:rPr>
        <w:b/>
        <w:sz w:val="20"/>
        <w:szCs w:val="20"/>
      </w:rPr>
      <w:tab/>
      <w:t>11/20/2007</w:t>
    </w:r>
  </w:p>
  <w:p w:rsidR="00E05F7B" w:rsidRDefault="00E05F7B">
    <w:pPr>
      <w:pStyle w:val="Footer"/>
      <w:rPr>
        <w:b/>
        <w:sz w:val="20"/>
        <w:szCs w:val="20"/>
      </w:rPr>
    </w:pPr>
    <w:r>
      <w:rPr>
        <w:b/>
        <w:sz w:val="20"/>
        <w:szCs w:val="20"/>
      </w:rPr>
      <w:t>Pacific Gas &amp; Electric Company</w:t>
    </w:r>
  </w:p>
  <w:p w:rsidR="00E05F7B" w:rsidRDefault="00DC3B69">
    <w:pPr>
      <w:pStyle w:val="Footer"/>
      <w:rPr>
        <w:b/>
        <w:color w:val="0000FF"/>
        <w:sz w:val="20"/>
        <w:szCs w:val="20"/>
      </w:rPr>
    </w:pPr>
    <w:r>
      <w:rPr>
        <w:b/>
        <w:color w:val="0000FF"/>
        <w:sz w:val="20"/>
        <w:szCs w:val="20"/>
      </w:rPr>
      <w:fldChar w:fldCharType="begin"/>
    </w:r>
    <w:r w:rsidR="00E05F7B">
      <w:rPr>
        <w:b/>
        <w:color w:val="0000FF"/>
        <w:sz w:val="20"/>
        <w:szCs w:val="20"/>
      </w:rPr>
      <w:instrText xml:space="preserve"> FILENAME </w:instrText>
    </w:r>
    <w:r>
      <w:rPr>
        <w:b/>
        <w:color w:val="0000FF"/>
        <w:sz w:val="20"/>
        <w:szCs w:val="20"/>
      </w:rPr>
      <w:fldChar w:fldCharType="separate"/>
    </w:r>
    <w:r w:rsidR="00E05F7B">
      <w:rPr>
        <w:b/>
        <w:noProof/>
        <w:color w:val="0000FF"/>
        <w:sz w:val="20"/>
        <w:szCs w:val="20"/>
      </w:rPr>
      <w:t>WPSDGENRLG0044(2) Interior Linear Fluorescent Fixture .docx</w:t>
    </w:r>
    <w:r>
      <w:rPr>
        <w:b/>
        <w:color w:val="0000FF"/>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E384D" w:rsidP="008C77A0">
    <w:pPr>
      <w:pStyle w:val="Footer"/>
      <w:rPr>
        <w:rFonts w:ascii="Arial" w:hAnsi="Arial" w:cs="Arial"/>
        <w:b/>
        <w:sz w:val="20"/>
        <w:szCs w:val="20"/>
      </w:rPr>
    </w:pPr>
    <w:r>
      <w:rPr>
        <w:rFonts w:ascii="Arial" w:hAnsi="Arial" w:cs="Arial"/>
        <w:b/>
        <w:sz w:val="20"/>
        <w:szCs w:val="20"/>
      </w:rPr>
      <w:t>WP</w:t>
    </w:r>
    <w:r w:rsidR="00E05F7B" w:rsidRPr="008C77A0">
      <w:rPr>
        <w:rFonts w:ascii="Arial" w:hAnsi="Arial" w:cs="Arial"/>
        <w:b/>
        <w:sz w:val="20"/>
        <w:szCs w:val="20"/>
      </w:rPr>
      <w:t>SDGENR</w:t>
    </w:r>
    <w:r w:rsidR="00E05F7B">
      <w:rPr>
        <w:rFonts w:ascii="Arial" w:hAnsi="Arial" w:cs="Arial"/>
        <w:b/>
        <w:sz w:val="20"/>
        <w:szCs w:val="20"/>
      </w:rPr>
      <w:t>LG0044 Revision 3</w:t>
    </w:r>
  </w:p>
  <w:p w:rsidR="00E05F7B" w:rsidRPr="008C77A0" w:rsidRDefault="00E05F7B" w:rsidP="008C77A0">
    <w:pPr>
      <w:pStyle w:val="Footer"/>
      <w:rPr>
        <w:rFonts w:ascii="Arial" w:hAnsi="Arial" w:cs="Arial"/>
        <w:b/>
        <w:sz w:val="20"/>
        <w:szCs w:val="20"/>
      </w:rPr>
    </w:pPr>
    <w:r w:rsidRPr="008C77A0">
      <w:rPr>
        <w:rFonts w:ascii="Arial" w:hAnsi="Arial" w:cs="Arial"/>
        <w:b/>
        <w:sz w:val="20"/>
        <w:szCs w:val="20"/>
      </w:rPr>
      <w:tab/>
    </w:r>
    <w:r w:rsidRPr="008C77A0">
      <w:rPr>
        <w:rFonts w:ascii="Arial" w:hAnsi="Arial" w:cs="Arial"/>
        <w:b/>
        <w:sz w:val="20"/>
        <w:szCs w:val="20"/>
      </w:rPr>
      <w:tab/>
    </w:r>
    <w:r>
      <w:rPr>
        <w:rFonts w:ascii="Arial" w:hAnsi="Arial" w:cs="Arial"/>
        <w:b/>
        <w:sz w:val="20"/>
        <w:szCs w:val="20"/>
      </w:rPr>
      <w:t>June 26, 2011</w:t>
    </w:r>
  </w:p>
  <w:p w:rsidR="00E05F7B" w:rsidRPr="008C77A0" w:rsidRDefault="00E05F7B">
    <w:pPr>
      <w:pStyle w:val="Footer"/>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C3B69">
    <w:pPr>
      <w:pStyle w:val="Footer"/>
      <w:framePr w:wrap="around" w:vAnchor="text" w:hAnchor="margin" w:xAlign="center" w:y="1"/>
      <w:rPr>
        <w:rStyle w:val="PageNumber"/>
      </w:rPr>
    </w:pPr>
    <w:r>
      <w:rPr>
        <w:rStyle w:val="PageNumber"/>
      </w:rPr>
      <w:fldChar w:fldCharType="begin"/>
    </w:r>
    <w:r w:rsidR="00E05F7B">
      <w:rPr>
        <w:rStyle w:val="PageNumber"/>
      </w:rPr>
      <w:instrText xml:space="preserve">PAGE  </w:instrText>
    </w:r>
    <w:r>
      <w:rPr>
        <w:rStyle w:val="PageNumber"/>
      </w:rPr>
      <w:fldChar w:fldCharType="end"/>
    </w:r>
  </w:p>
  <w:p w:rsidR="00E05F7B" w:rsidRDefault="00E05F7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C3B69">
    <w:pPr>
      <w:pStyle w:val="Footer"/>
      <w:framePr w:wrap="around" w:vAnchor="text" w:hAnchor="margin" w:xAlign="center" w:y="1"/>
      <w:rPr>
        <w:rStyle w:val="PageNumber"/>
        <w:b/>
        <w:sz w:val="20"/>
        <w:szCs w:val="20"/>
      </w:rPr>
    </w:pPr>
    <w:r>
      <w:rPr>
        <w:rStyle w:val="PageNumber"/>
        <w:b/>
        <w:sz w:val="20"/>
        <w:szCs w:val="20"/>
      </w:rPr>
      <w:fldChar w:fldCharType="begin"/>
    </w:r>
    <w:r w:rsidR="00E05F7B">
      <w:rPr>
        <w:rStyle w:val="PageNumber"/>
        <w:b/>
        <w:sz w:val="20"/>
        <w:szCs w:val="20"/>
      </w:rPr>
      <w:instrText xml:space="preserve">PAGE  </w:instrText>
    </w:r>
    <w:r>
      <w:rPr>
        <w:rStyle w:val="PageNumber"/>
        <w:b/>
        <w:sz w:val="20"/>
        <w:szCs w:val="20"/>
      </w:rPr>
      <w:fldChar w:fldCharType="separate"/>
    </w:r>
    <w:r w:rsidR="00DE384D">
      <w:rPr>
        <w:rStyle w:val="PageNumber"/>
        <w:b/>
        <w:noProof/>
        <w:sz w:val="20"/>
        <w:szCs w:val="20"/>
      </w:rPr>
      <w:t>ii</w:t>
    </w:r>
    <w:r>
      <w:rPr>
        <w:rStyle w:val="PageNumber"/>
        <w:b/>
        <w:sz w:val="20"/>
        <w:szCs w:val="20"/>
      </w:rPr>
      <w:fldChar w:fldCharType="end"/>
    </w:r>
  </w:p>
  <w:p w:rsidR="00E05F7B" w:rsidRPr="0003076C" w:rsidRDefault="00DE384D" w:rsidP="008C77A0">
    <w:pPr>
      <w:pStyle w:val="Footer"/>
      <w:pBdr>
        <w:top w:val="single" w:sz="4" w:space="1" w:color="auto"/>
      </w:pBdr>
      <w:tabs>
        <w:tab w:val="clear" w:pos="8640"/>
        <w:tab w:val="right" w:pos="9360"/>
        <w:tab w:val="right" w:pos="12960"/>
      </w:tabs>
      <w:rPr>
        <w:b/>
        <w:sz w:val="20"/>
        <w:szCs w:val="20"/>
      </w:rPr>
    </w:pPr>
    <w:r>
      <w:rPr>
        <w:b/>
        <w:sz w:val="20"/>
        <w:szCs w:val="20"/>
      </w:rPr>
      <w:t>WP</w:t>
    </w:r>
    <w:r w:rsidR="00E05F7B">
      <w:rPr>
        <w:b/>
        <w:sz w:val="20"/>
        <w:szCs w:val="20"/>
      </w:rPr>
      <w:t>SDGENRLG0044</w:t>
    </w:r>
    <w:r w:rsidR="00E05F7B" w:rsidRPr="0003076C">
      <w:rPr>
        <w:b/>
        <w:sz w:val="20"/>
        <w:szCs w:val="20"/>
      </w:rPr>
      <w:t xml:space="preserve"> Revision </w:t>
    </w:r>
    <w:r w:rsidR="00E05F7B">
      <w:rPr>
        <w:b/>
        <w:sz w:val="20"/>
        <w:szCs w:val="20"/>
      </w:rPr>
      <w:t>3</w:t>
    </w:r>
    <w:r w:rsidR="00E05F7B" w:rsidRPr="0003076C">
      <w:rPr>
        <w:b/>
        <w:sz w:val="20"/>
        <w:szCs w:val="20"/>
      </w:rPr>
      <w:tab/>
    </w:r>
    <w:r w:rsidR="00E05F7B" w:rsidRPr="0003076C">
      <w:rPr>
        <w:b/>
        <w:sz w:val="20"/>
        <w:szCs w:val="20"/>
      </w:rPr>
      <w:tab/>
    </w:r>
    <w:r w:rsidR="00E05F7B">
      <w:rPr>
        <w:b/>
        <w:sz w:val="20"/>
        <w:szCs w:val="20"/>
      </w:rPr>
      <w:t>June 26, 2012</w:t>
    </w:r>
  </w:p>
  <w:p w:rsidR="00E05F7B" w:rsidRPr="0003076C" w:rsidRDefault="00E05F7B">
    <w:pPr>
      <w:pStyle w:val="Footer"/>
      <w:rPr>
        <w:b/>
        <w:sz w:val="20"/>
        <w:szCs w:val="20"/>
      </w:rPr>
    </w:pPr>
    <w:smartTag w:uri="urn:schemas-microsoft-com:office:smarttags" w:element="City">
      <w:smartTag w:uri="urn:schemas-microsoft-com:office:smarttags" w:element="place">
        <w:r>
          <w:rPr>
            <w:b/>
            <w:sz w:val="20"/>
            <w:szCs w:val="20"/>
          </w:rPr>
          <w:t>San Diego</w:t>
        </w:r>
      </w:smartTag>
    </w:smartTag>
    <w:r w:rsidRPr="0003076C">
      <w:rPr>
        <w:b/>
        <w:sz w:val="20"/>
        <w:szCs w:val="20"/>
      </w:rPr>
      <w:t xml:space="preserve"> Gas &amp; Electric </w:t>
    </w:r>
  </w:p>
  <w:p w:rsidR="00E05F7B" w:rsidRDefault="00E05F7B">
    <w:pPr>
      <w:pStyle w:val="Footer"/>
      <w:rPr>
        <w:b/>
        <w:color w:val="0000FF"/>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E05F7B">
    <w:pPr>
      <w:pStyle w:val="Footer"/>
      <w:jc w:val="right"/>
      <w:rPr>
        <w:rFonts w:ascii="Arial" w:hAnsi="Arial" w:cs="Arial"/>
        <w:b/>
        <w:sz w:val="36"/>
        <w:szCs w:val="36"/>
      </w:rPr>
    </w:pPr>
    <w:r>
      <w:rPr>
        <w:rFonts w:ascii="Arial" w:hAnsi="Arial" w:cs="Arial"/>
        <w:b/>
        <w:sz w:val="36"/>
        <w:szCs w:val="36"/>
      </w:rPr>
      <w:t>Date of Last Revision</w:t>
    </w:r>
  </w:p>
  <w:p w:rsidR="00E05F7B" w:rsidRDefault="00E05F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F7B" w:rsidRDefault="00E05F7B">
      <w:r>
        <w:separator/>
      </w:r>
    </w:p>
  </w:footnote>
  <w:footnote w:type="continuationSeparator" w:id="0">
    <w:p w:rsidR="00E05F7B" w:rsidRDefault="00E05F7B">
      <w:r>
        <w:continuationSeparator/>
      </w:r>
    </w:p>
  </w:footnote>
  <w:footnote w:id="1">
    <w:p w:rsidR="00E05F7B" w:rsidRDefault="00E05F7B">
      <w:pPr>
        <w:pStyle w:val="FootnoteText"/>
      </w:pPr>
      <w:r>
        <w:rPr>
          <w:rStyle w:val="FootnoteReference"/>
        </w:rPr>
        <w:footnoteRef/>
      </w:r>
      <w:r>
        <w:t xml:space="preserve"> Fixture wattages were taken from Source </w:t>
      </w:r>
      <w:r w:rsidR="00DC3B69">
        <w:fldChar w:fldCharType="begin"/>
      </w:r>
      <w:r>
        <w:instrText xml:space="preserve"> NOTEREF _Ref194898127 \h </w:instrText>
      </w:r>
      <w:r w:rsidR="00DC3B69">
        <w:fldChar w:fldCharType="separate"/>
      </w:r>
      <w:r>
        <w:rPr>
          <w:b/>
          <w:bCs/>
        </w:rPr>
        <w:t>Error! Bookmark not defined.</w:t>
      </w:r>
      <w:r w:rsidR="00DC3B69">
        <w:fldChar w:fldCharType="end"/>
      </w:r>
      <w:r>
        <w:t xml:space="preserve">.  Costs were estimated using the closest available cost information for typical similar fixtures, in Source </w:t>
      </w:r>
      <w:r w:rsidR="00DC3B69">
        <w:fldChar w:fldCharType="begin"/>
      </w:r>
      <w:r>
        <w:instrText xml:space="preserve"> NOTEREF _Ref194899569 \h </w:instrText>
      </w:r>
      <w:r w:rsidR="00DC3B69">
        <w:fldChar w:fldCharType="separate"/>
      </w:r>
      <w:r>
        <w:t>2</w:t>
      </w:r>
      <w:r w:rsidR="00DC3B69">
        <w:fldChar w:fldCharType="end"/>
      </w:r>
      <w:r>
        <w:t xml:space="preserve">.  Costs are not intended to represent any particular manufacturer or specific fixture design, but standard generic assumptions, using the closest available information.  </w:t>
      </w:r>
    </w:p>
  </w:footnote>
  <w:footnote w:id="2">
    <w:p w:rsidR="00E05F7B" w:rsidRDefault="00E05F7B">
      <w:pPr>
        <w:pStyle w:val="FootnoteText"/>
      </w:pPr>
      <w:r>
        <w:rPr>
          <w:rStyle w:val="FootnoteReference"/>
        </w:rPr>
        <w:footnoteRef/>
      </w:r>
      <w:r>
        <w:t xml:space="preserve"> </w:t>
      </w:r>
      <w:proofErr w:type="spellStart"/>
      <w:r>
        <w:t>Lensed</w:t>
      </w:r>
      <w:proofErr w:type="spellEnd"/>
      <w:r>
        <w:t xml:space="preserve"> fixtures are only used for cost estimating because they are the closest typical representative fixture for which standard cost data was available Source </w:t>
      </w:r>
      <w:r w:rsidR="00DC3B69">
        <w:fldChar w:fldCharType="begin"/>
      </w:r>
      <w:r>
        <w:instrText xml:space="preserve"> NOTEREF _Ref194899569 \h </w:instrText>
      </w:r>
      <w:r w:rsidR="00DC3B69">
        <w:fldChar w:fldCharType="separate"/>
      </w:r>
      <w:r>
        <w:t>2</w:t>
      </w:r>
      <w:r w:rsidR="00DC3B69">
        <w:fldChar w:fldCharType="end"/>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C3B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35.05pt;height:174pt;rotation:315;z-index:-251657728;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E05F7B">
    <w:pPr>
      <w:pStyle w:val="Header"/>
      <w:jc w:val="right"/>
    </w:pPr>
  </w:p>
  <w:p w:rsidR="00E05F7B" w:rsidRDefault="00E05F7B">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C3B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8752;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E05F7B">
    <w:pPr>
      <w:pStyle w:val="Header"/>
      <w:jc w:val="right"/>
    </w:pPr>
  </w:p>
  <w:p w:rsidR="00E05F7B" w:rsidRDefault="00E05F7B">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DC3B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59776;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E05F7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E05F7B">
    <w:pPr>
      <w:pStyle w:val="Header"/>
      <w:jc w:val="right"/>
    </w:pPr>
  </w:p>
  <w:p w:rsidR="00E05F7B" w:rsidRDefault="00E05F7B">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7B" w:rsidRDefault="00E05F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57C84"/>
    <w:multiLevelType w:val="multilevel"/>
    <w:tmpl w:val="5E9E346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46F0B0B"/>
    <w:multiLevelType w:val="hybridMultilevel"/>
    <w:tmpl w:val="A8649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652E7D"/>
    <w:multiLevelType w:val="hybridMultilevel"/>
    <w:tmpl w:val="C9CACF3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39053D28"/>
    <w:multiLevelType w:val="hybridMultilevel"/>
    <w:tmpl w:val="FCCA7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7820856"/>
    <w:multiLevelType w:val="singleLevel"/>
    <w:tmpl w:val="6C78A414"/>
    <w:lvl w:ilvl="0">
      <w:start w:val="1"/>
      <w:numFmt w:val="decimal"/>
      <w:lvlText w:val="%1."/>
      <w:legacy w:legacy="1" w:legacySpace="0" w:legacyIndent="0"/>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rsids>
    <w:rsidRoot w:val="00F72C77"/>
    <w:rsid w:val="00004E7A"/>
    <w:rsid w:val="00006154"/>
    <w:rsid w:val="00006C49"/>
    <w:rsid w:val="000073FF"/>
    <w:rsid w:val="000077C5"/>
    <w:rsid w:val="00010428"/>
    <w:rsid w:val="00021A47"/>
    <w:rsid w:val="000241E5"/>
    <w:rsid w:val="00027B96"/>
    <w:rsid w:val="0003076C"/>
    <w:rsid w:val="0003391A"/>
    <w:rsid w:val="0003403C"/>
    <w:rsid w:val="000415EF"/>
    <w:rsid w:val="0005099A"/>
    <w:rsid w:val="00067D24"/>
    <w:rsid w:val="00070DB2"/>
    <w:rsid w:val="0007720B"/>
    <w:rsid w:val="00080012"/>
    <w:rsid w:val="000839B8"/>
    <w:rsid w:val="00084A42"/>
    <w:rsid w:val="000863B5"/>
    <w:rsid w:val="00094B9A"/>
    <w:rsid w:val="000B0F6F"/>
    <w:rsid w:val="000C3A7A"/>
    <w:rsid w:val="000C3ECB"/>
    <w:rsid w:val="000D163F"/>
    <w:rsid w:val="000E05B4"/>
    <w:rsid w:val="000E407D"/>
    <w:rsid w:val="000E6770"/>
    <w:rsid w:val="0014082C"/>
    <w:rsid w:val="001467E9"/>
    <w:rsid w:val="001642D0"/>
    <w:rsid w:val="00166FEE"/>
    <w:rsid w:val="00177D53"/>
    <w:rsid w:val="00184C65"/>
    <w:rsid w:val="0018525C"/>
    <w:rsid w:val="0019215A"/>
    <w:rsid w:val="0019336F"/>
    <w:rsid w:val="001A1774"/>
    <w:rsid w:val="001B1DB4"/>
    <w:rsid w:val="001B29D6"/>
    <w:rsid w:val="001C2BCA"/>
    <w:rsid w:val="001C6E44"/>
    <w:rsid w:val="001C7186"/>
    <w:rsid w:val="001E3D88"/>
    <w:rsid w:val="001E5639"/>
    <w:rsid w:val="001E7951"/>
    <w:rsid w:val="00200022"/>
    <w:rsid w:val="00203AB6"/>
    <w:rsid w:val="0021260E"/>
    <w:rsid w:val="0022385C"/>
    <w:rsid w:val="002250C0"/>
    <w:rsid w:val="002405CA"/>
    <w:rsid w:val="00243C88"/>
    <w:rsid w:val="00254A50"/>
    <w:rsid w:val="002600DA"/>
    <w:rsid w:val="00267D70"/>
    <w:rsid w:val="002730D6"/>
    <w:rsid w:val="002859AD"/>
    <w:rsid w:val="002A2286"/>
    <w:rsid w:val="002A4E5F"/>
    <w:rsid w:val="002A512D"/>
    <w:rsid w:val="002C2255"/>
    <w:rsid w:val="002D035C"/>
    <w:rsid w:val="002D4B5A"/>
    <w:rsid w:val="002E2949"/>
    <w:rsid w:val="002E4A9E"/>
    <w:rsid w:val="002E5B2F"/>
    <w:rsid w:val="00301912"/>
    <w:rsid w:val="00304AA5"/>
    <w:rsid w:val="003269FB"/>
    <w:rsid w:val="00342C95"/>
    <w:rsid w:val="00343388"/>
    <w:rsid w:val="003606D7"/>
    <w:rsid w:val="00361618"/>
    <w:rsid w:val="0037329B"/>
    <w:rsid w:val="00396AF7"/>
    <w:rsid w:val="003B7F4F"/>
    <w:rsid w:val="003C10CD"/>
    <w:rsid w:val="003D2616"/>
    <w:rsid w:val="003E1CBA"/>
    <w:rsid w:val="00401BBF"/>
    <w:rsid w:val="0041595A"/>
    <w:rsid w:val="004171CF"/>
    <w:rsid w:val="00417E3C"/>
    <w:rsid w:val="00417F24"/>
    <w:rsid w:val="0043294F"/>
    <w:rsid w:val="00436A0B"/>
    <w:rsid w:val="004414F7"/>
    <w:rsid w:val="00443624"/>
    <w:rsid w:val="00455FD7"/>
    <w:rsid w:val="0045669C"/>
    <w:rsid w:val="004710ED"/>
    <w:rsid w:val="00475C81"/>
    <w:rsid w:val="00476B1A"/>
    <w:rsid w:val="00477650"/>
    <w:rsid w:val="00480712"/>
    <w:rsid w:val="00483F9D"/>
    <w:rsid w:val="004849FE"/>
    <w:rsid w:val="004A192A"/>
    <w:rsid w:val="004A33DD"/>
    <w:rsid w:val="004A363C"/>
    <w:rsid w:val="004A3C70"/>
    <w:rsid w:val="004B62A3"/>
    <w:rsid w:val="004C095A"/>
    <w:rsid w:val="004E21CD"/>
    <w:rsid w:val="004E75CE"/>
    <w:rsid w:val="004F6101"/>
    <w:rsid w:val="005037C7"/>
    <w:rsid w:val="00510295"/>
    <w:rsid w:val="00513BBA"/>
    <w:rsid w:val="00517132"/>
    <w:rsid w:val="00523A26"/>
    <w:rsid w:val="00532AEF"/>
    <w:rsid w:val="00537D98"/>
    <w:rsid w:val="0054798F"/>
    <w:rsid w:val="00554D18"/>
    <w:rsid w:val="005636A9"/>
    <w:rsid w:val="0057536E"/>
    <w:rsid w:val="00584F6A"/>
    <w:rsid w:val="0058529A"/>
    <w:rsid w:val="00585D6D"/>
    <w:rsid w:val="00592D9C"/>
    <w:rsid w:val="00593B7B"/>
    <w:rsid w:val="0059670A"/>
    <w:rsid w:val="005D0174"/>
    <w:rsid w:val="005D2FCA"/>
    <w:rsid w:val="005D6B6F"/>
    <w:rsid w:val="005D736C"/>
    <w:rsid w:val="005E454D"/>
    <w:rsid w:val="005F0BCE"/>
    <w:rsid w:val="005F1FB8"/>
    <w:rsid w:val="005F4D74"/>
    <w:rsid w:val="00604A2C"/>
    <w:rsid w:val="0062490C"/>
    <w:rsid w:val="00625223"/>
    <w:rsid w:val="0063046A"/>
    <w:rsid w:val="00630E14"/>
    <w:rsid w:val="00634CD4"/>
    <w:rsid w:val="0064531F"/>
    <w:rsid w:val="0064776C"/>
    <w:rsid w:val="00651912"/>
    <w:rsid w:val="0065324A"/>
    <w:rsid w:val="00655930"/>
    <w:rsid w:val="0066509D"/>
    <w:rsid w:val="00667318"/>
    <w:rsid w:val="006701FC"/>
    <w:rsid w:val="00671AE1"/>
    <w:rsid w:val="00674B95"/>
    <w:rsid w:val="006778B2"/>
    <w:rsid w:val="0068015E"/>
    <w:rsid w:val="006825C3"/>
    <w:rsid w:val="006827DA"/>
    <w:rsid w:val="00687BED"/>
    <w:rsid w:val="00692737"/>
    <w:rsid w:val="006947DF"/>
    <w:rsid w:val="00695138"/>
    <w:rsid w:val="00696036"/>
    <w:rsid w:val="006B4A80"/>
    <w:rsid w:val="006C46B7"/>
    <w:rsid w:val="006D2403"/>
    <w:rsid w:val="006F496B"/>
    <w:rsid w:val="007016AE"/>
    <w:rsid w:val="007060E4"/>
    <w:rsid w:val="00713557"/>
    <w:rsid w:val="007211A5"/>
    <w:rsid w:val="007323FF"/>
    <w:rsid w:val="00737F82"/>
    <w:rsid w:val="00741253"/>
    <w:rsid w:val="007513BF"/>
    <w:rsid w:val="00752019"/>
    <w:rsid w:val="00760F3F"/>
    <w:rsid w:val="00764D6F"/>
    <w:rsid w:val="007706C4"/>
    <w:rsid w:val="00771847"/>
    <w:rsid w:val="007864BD"/>
    <w:rsid w:val="007A3050"/>
    <w:rsid w:val="007A3708"/>
    <w:rsid w:val="007A50F2"/>
    <w:rsid w:val="007A5633"/>
    <w:rsid w:val="007D38AA"/>
    <w:rsid w:val="007D50B0"/>
    <w:rsid w:val="007E7276"/>
    <w:rsid w:val="007F12AB"/>
    <w:rsid w:val="007F1D15"/>
    <w:rsid w:val="007F25CC"/>
    <w:rsid w:val="00801224"/>
    <w:rsid w:val="00813FC9"/>
    <w:rsid w:val="008144A2"/>
    <w:rsid w:val="00821DDD"/>
    <w:rsid w:val="00833787"/>
    <w:rsid w:val="008343F0"/>
    <w:rsid w:val="008459CD"/>
    <w:rsid w:val="00853B87"/>
    <w:rsid w:val="008625B7"/>
    <w:rsid w:val="00881216"/>
    <w:rsid w:val="0088375B"/>
    <w:rsid w:val="008859B4"/>
    <w:rsid w:val="0088604C"/>
    <w:rsid w:val="00886F42"/>
    <w:rsid w:val="00890587"/>
    <w:rsid w:val="00890A7A"/>
    <w:rsid w:val="00891EB2"/>
    <w:rsid w:val="008A7485"/>
    <w:rsid w:val="008C77A0"/>
    <w:rsid w:val="008D0640"/>
    <w:rsid w:val="008D4B1C"/>
    <w:rsid w:val="008E189C"/>
    <w:rsid w:val="008F2003"/>
    <w:rsid w:val="0090169B"/>
    <w:rsid w:val="00904539"/>
    <w:rsid w:val="0090525F"/>
    <w:rsid w:val="0090666D"/>
    <w:rsid w:val="009070AD"/>
    <w:rsid w:val="00926CCB"/>
    <w:rsid w:val="00945FD2"/>
    <w:rsid w:val="009500FA"/>
    <w:rsid w:val="00950779"/>
    <w:rsid w:val="0095102B"/>
    <w:rsid w:val="00951330"/>
    <w:rsid w:val="00973F4B"/>
    <w:rsid w:val="009817BB"/>
    <w:rsid w:val="00997625"/>
    <w:rsid w:val="009B3CDC"/>
    <w:rsid w:val="009B6350"/>
    <w:rsid w:val="009B65B4"/>
    <w:rsid w:val="009C01D1"/>
    <w:rsid w:val="009D4396"/>
    <w:rsid w:val="009E4535"/>
    <w:rsid w:val="009F5979"/>
    <w:rsid w:val="009F6C3D"/>
    <w:rsid w:val="00A11972"/>
    <w:rsid w:val="00A27998"/>
    <w:rsid w:val="00A43E7B"/>
    <w:rsid w:val="00A64480"/>
    <w:rsid w:val="00A71303"/>
    <w:rsid w:val="00A87B47"/>
    <w:rsid w:val="00A87D69"/>
    <w:rsid w:val="00A97101"/>
    <w:rsid w:val="00AA2134"/>
    <w:rsid w:val="00AA22D2"/>
    <w:rsid w:val="00AA45C6"/>
    <w:rsid w:val="00AC5325"/>
    <w:rsid w:val="00AE1732"/>
    <w:rsid w:val="00AE3704"/>
    <w:rsid w:val="00AE623E"/>
    <w:rsid w:val="00AE782D"/>
    <w:rsid w:val="00B021EA"/>
    <w:rsid w:val="00B02E1F"/>
    <w:rsid w:val="00B042D8"/>
    <w:rsid w:val="00B04686"/>
    <w:rsid w:val="00B0786B"/>
    <w:rsid w:val="00B13FF4"/>
    <w:rsid w:val="00B26E8C"/>
    <w:rsid w:val="00B31801"/>
    <w:rsid w:val="00B318F9"/>
    <w:rsid w:val="00B31D50"/>
    <w:rsid w:val="00B5097E"/>
    <w:rsid w:val="00B5360C"/>
    <w:rsid w:val="00B65B92"/>
    <w:rsid w:val="00B9699D"/>
    <w:rsid w:val="00BA1A6C"/>
    <w:rsid w:val="00BA3B0E"/>
    <w:rsid w:val="00BB5AB3"/>
    <w:rsid w:val="00BD06F2"/>
    <w:rsid w:val="00BD2C51"/>
    <w:rsid w:val="00BE24C5"/>
    <w:rsid w:val="00BE5216"/>
    <w:rsid w:val="00C00DA8"/>
    <w:rsid w:val="00C01A21"/>
    <w:rsid w:val="00C27F75"/>
    <w:rsid w:val="00C30BF0"/>
    <w:rsid w:val="00C410C2"/>
    <w:rsid w:val="00C41710"/>
    <w:rsid w:val="00C43CE8"/>
    <w:rsid w:val="00C70C9C"/>
    <w:rsid w:val="00CB6651"/>
    <w:rsid w:val="00CD1D7F"/>
    <w:rsid w:val="00CE7001"/>
    <w:rsid w:val="00CF5A7E"/>
    <w:rsid w:val="00D03C69"/>
    <w:rsid w:val="00D2001C"/>
    <w:rsid w:val="00D30B1B"/>
    <w:rsid w:val="00D353A1"/>
    <w:rsid w:val="00D4102A"/>
    <w:rsid w:val="00D414EF"/>
    <w:rsid w:val="00D46264"/>
    <w:rsid w:val="00D61037"/>
    <w:rsid w:val="00D74847"/>
    <w:rsid w:val="00D92EEA"/>
    <w:rsid w:val="00D96518"/>
    <w:rsid w:val="00DA37DE"/>
    <w:rsid w:val="00DB15FA"/>
    <w:rsid w:val="00DC3B69"/>
    <w:rsid w:val="00DD67E1"/>
    <w:rsid w:val="00DE384D"/>
    <w:rsid w:val="00DF5F21"/>
    <w:rsid w:val="00E05E8C"/>
    <w:rsid w:val="00E05F7B"/>
    <w:rsid w:val="00E10539"/>
    <w:rsid w:val="00E132F0"/>
    <w:rsid w:val="00E2025F"/>
    <w:rsid w:val="00E2026B"/>
    <w:rsid w:val="00E21050"/>
    <w:rsid w:val="00E22F1F"/>
    <w:rsid w:val="00E23FE0"/>
    <w:rsid w:val="00E40481"/>
    <w:rsid w:val="00E44535"/>
    <w:rsid w:val="00E51556"/>
    <w:rsid w:val="00E5371A"/>
    <w:rsid w:val="00E643FB"/>
    <w:rsid w:val="00E66676"/>
    <w:rsid w:val="00E67620"/>
    <w:rsid w:val="00E70E0A"/>
    <w:rsid w:val="00E76898"/>
    <w:rsid w:val="00E8477E"/>
    <w:rsid w:val="00E85C9C"/>
    <w:rsid w:val="00E910B5"/>
    <w:rsid w:val="00E97F04"/>
    <w:rsid w:val="00EA4751"/>
    <w:rsid w:val="00EA60CA"/>
    <w:rsid w:val="00ED32D7"/>
    <w:rsid w:val="00EE3DBE"/>
    <w:rsid w:val="00EF718E"/>
    <w:rsid w:val="00F02EC6"/>
    <w:rsid w:val="00F44A7D"/>
    <w:rsid w:val="00F5047E"/>
    <w:rsid w:val="00F6380B"/>
    <w:rsid w:val="00F65475"/>
    <w:rsid w:val="00F67236"/>
    <w:rsid w:val="00F72C77"/>
    <w:rsid w:val="00F73550"/>
    <w:rsid w:val="00F7550B"/>
    <w:rsid w:val="00F853DC"/>
    <w:rsid w:val="00F87B70"/>
    <w:rsid w:val="00F940F4"/>
    <w:rsid w:val="00F94C2B"/>
    <w:rsid w:val="00FC1B24"/>
    <w:rsid w:val="00FD528C"/>
    <w:rsid w:val="00FE087B"/>
    <w:rsid w:val="00FE4D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7C7"/>
    <w:rPr>
      <w:sz w:val="24"/>
      <w:szCs w:val="24"/>
    </w:rPr>
  </w:style>
  <w:style w:type="paragraph" w:styleId="Heading1">
    <w:name w:val="heading 1"/>
    <w:basedOn w:val="Normal"/>
    <w:next w:val="Normal"/>
    <w:link w:val="Heading1Char"/>
    <w:qFormat/>
    <w:rsid w:val="005037C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037C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037C7"/>
    <w:pPr>
      <w:keepNext/>
      <w:spacing w:before="240" w:after="60"/>
      <w:outlineLvl w:val="2"/>
    </w:pPr>
    <w:rPr>
      <w:rFonts w:ascii="Arial" w:hAnsi="Arial" w:cs="Arial"/>
      <w:b/>
      <w:bCs/>
      <w:sz w:val="26"/>
      <w:szCs w:val="26"/>
    </w:rPr>
  </w:style>
  <w:style w:type="paragraph" w:styleId="Heading9">
    <w:name w:val="heading 9"/>
    <w:basedOn w:val="Normal"/>
    <w:next w:val="Normal"/>
    <w:qFormat/>
    <w:rsid w:val="007A50F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37C7"/>
  </w:style>
  <w:style w:type="paragraph" w:styleId="TOC2">
    <w:name w:val="toc 2"/>
    <w:basedOn w:val="Normal"/>
    <w:next w:val="Normal"/>
    <w:autoRedefine/>
    <w:semiHidden/>
    <w:rsid w:val="005037C7"/>
    <w:pPr>
      <w:ind w:left="240"/>
    </w:pPr>
  </w:style>
  <w:style w:type="character" w:styleId="Hyperlink">
    <w:name w:val="Hyperlink"/>
    <w:basedOn w:val="DefaultParagraphFont"/>
    <w:rsid w:val="005037C7"/>
    <w:rPr>
      <w:color w:val="0000FF"/>
      <w:u w:val="single"/>
    </w:rPr>
  </w:style>
  <w:style w:type="paragraph" w:styleId="Footer">
    <w:name w:val="footer"/>
    <w:basedOn w:val="Normal"/>
    <w:rsid w:val="005037C7"/>
    <w:pPr>
      <w:tabs>
        <w:tab w:val="center" w:pos="4320"/>
        <w:tab w:val="right" w:pos="8640"/>
      </w:tabs>
    </w:pPr>
  </w:style>
  <w:style w:type="character" w:styleId="PageNumber">
    <w:name w:val="page number"/>
    <w:basedOn w:val="DefaultParagraphFont"/>
    <w:rsid w:val="005037C7"/>
  </w:style>
  <w:style w:type="paragraph" w:styleId="Header">
    <w:name w:val="header"/>
    <w:basedOn w:val="Normal"/>
    <w:rsid w:val="005037C7"/>
    <w:pPr>
      <w:tabs>
        <w:tab w:val="center" w:pos="4320"/>
        <w:tab w:val="right" w:pos="8640"/>
      </w:tabs>
    </w:pPr>
  </w:style>
  <w:style w:type="paragraph" w:styleId="TOC3">
    <w:name w:val="toc 3"/>
    <w:basedOn w:val="Normal"/>
    <w:next w:val="Normal"/>
    <w:autoRedefine/>
    <w:semiHidden/>
    <w:rsid w:val="005037C7"/>
    <w:pPr>
      <w:ind w:left="480"/>
    </w:pPr>
  </w:style>
  <w:style w:type="paragraph" w:styleId="EndnoteText">
    <w:name w:val="endnote text"/>
    <w:basedOn w:val="Normal"/>
    <w:semiHidden/>
    <w:rsid w:val="005037C7"/>
    <w:rPr>
      <w:sz w:val="20"/>
      <w:szCs w:val="20"/>
    </w:rPr>
  </w:style>
  <w:style w:type="character" w:styleId="EndnoteReference">
    <w:name w:val="endnote reference"/>
    <w:basedOn w:val="DefaultParagraphFont"/>
    <w:semiHidden/>
    <w:rsid w:val="005037C7"/>
    <w:rPr>
      <w:vertAlign w:val="superscript"/>
    </w:rPr>
  </w:style>
  <w:style w:type="paragraph" w:styleId="Index1">
    <w:name w:val="index 1"/>
    <w:basedOn w:val="Normal"/>
    <w:next w:val="Normal"/>
    <w:autoRedefine/>
    <w:semiHidden/>
    <w:rsid w:val="005037C7"/>
    <w:pPr>
      <w:ind w:left="240" w:hanging="240"/>
    </w:pPr>
  </w:style>
  <w:style w:type="paragraph" w:customStyle="1" w:styleId="BasicText">
    <w:name w:val="Basic Text"/>
    <w:basedOn w:val="Normal"/>
    <w:rsid w:val="005037C7"/>
    <w:pPr>
      <w:spacing w:before="40" w:after="40"/>
      <w:ind w:left="720"/>
    </w:pPr>
    <w:rPr>
      <w:color w:val="000000"/>
      <w:szCs w:val="20"/>
    </w:rPr>
  </w:style>
  <w:style w:type="table" w:styleId="TableGrid">
    <w:name w:val="Table Grid"/>
    <w:basedOn w:val="TableNormal"/>
    <w:uiPriority w:val="59"/>
    <w:rsid w:val="00343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037C7"/>
    <w:rPr>
      <w:rFonts w:ascii="Tahoma" w:hAnsi="Tahoma" w:cs="Tahoma"/>
      <w:sz w:val="16"/>
      <w:szCs w:val="16"/>
    </w:rPr>
  </w:style>
  <w:style w:type="paragraph" w:styleId="Caption">
    <w:name w:val="caption"/>
    <w:basedOn w:val="Normal"/>
    <w:next w:val="Normal"/>
    <w:link w:val="CaptionChar"/>
    <w:qFormat/>
    <w:rsid w:val="005037C7"/>
    <w:rPr>
      <w:b/>
      <w:bCs/>
      <w:sz w:val="20"/>
      <w:szCs w:val="20"/>
    </w:rPr>
  </w:style>
  <w:style w:type="paragraph" w:styleId="TableofFigures">
    <w:name w:val="table of figures"/>
    <w:basedOn w:val="Normal"/>
    <w:next w:val="Normal"/>
    <w:semiHidden/>
    <w:rsid w:val="005037C7"/>
  </w:style>
  <w:style w:type="paragraph" w:styleId="NormalWeb">
    <w:name w:val="Normal (Web)"/>
    <w:basedOn w:val="Normal"/>
    <w:rsid w:val="005037C7"/>
    <w:pPr>
      <w:spacing w:before="100" w:beforeAutospacing="1" w:after="100" w:afterAutospacing="1"/>
    </w:pPr>
  </w:style>
  <w:style w:type="character" w:styleId="FollowedHyperlink">
    <w:name w:val="FollowedHyperlink"/>
    <w:basedOn w:val="DefaultParagraphFont"/>
    <w:rsid w:val="005037C7"/>
    <w:rPr>
      <w:color w:val="800080"/>
      <w:u w:val="single"/>
    </w:rPr>
  </w:style>
  <w:style w:type="paragraph" w:customStyle="1" w:styleId="xl27">
    <w:name w:val="xl27"/>
    <w:basedOn w:val="Normal"/>
    <w:rsid w:val="005037C7"/>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5037C7"/>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5037C7"/>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5037C7"/>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5037C7"/>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5037C7"/>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5037C7"/>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5037C7"/>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5037C7"/>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5037C7"/>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5037C7"/>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5037C7"/>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5037C7"/>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5037C7"/>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5037C7"/>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5037C7"/>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5037C7"/>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5037C7"/>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5037C7"/>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5037C7"/>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5037C7"/>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5037C7"/>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5037C7"/>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5037C7"/>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5037C7"/>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5037C7"/>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5037C7"/>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5037C7"/>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5037C7"/>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5037C7"/>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5037C7"/>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5037C7"/>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5037C7"/>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5037C7"/>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5037C7"/>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5037C7"/>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5037C7"/>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5037C7"/>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5037C7"/>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5037C7"/>
    <w:pPr>
      <w:pBdr>
        <w:bottom w:val="single" w:sz="12" w:space="0" w:color="FFFFFF"/>
        <w:right w:val="single" w:sz="12" w:space="0" w:color="FFFFFF"/>
      </w:pBdr>
      <w:shd w:val="clear" w:color="auto" w:fill="969696"/>
      <w:spacing w:before="100" w:beforeAutospacing="1" w:after="100" w:afterAutospacing="1"/>
    </w:pPr>
  </w:style>
  <w:style w:type="character" w:customStyle="1" w:styleId="Heading1Char">
    <w:name w:val="Heading 1 Char"/>
    <w:basedOn w:val="DefaultParagraphFont"/>
    <w:link w:val="Heading1"/>
    <w:rsid w:val="007211A5"/>
    <w:rPr>
      <w:rFonts w:ascii="Arial" w:hAnsi="Arial" w:cs="Arial"/>
      <w:b/>
      <w:bCs/>
      <w:kern w:val="32"/>
      <w:sz w:val="32"/>
      <w:szCs w:val="32"/>
      <w:lang w:val="en-US" w:eastAsia="en-US" w:bidi="ar-SA"/>
    </w:rPr>
  </w:style>
  <w:style w:type="paragraph" w:customStyle="1" w:styleId="num1">
    <w:name w:val="num1"/>
    <w:basedOn w:val="Normal"/>
    <w:rsid w:val="005037C7"/>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5037C7"/>
    <w:pPr>
      <w:shd w:val="clear" w:color="auto" w:fill="000080"/>
    </w:pPr>
    <w:rPr>
      <w:rFonts w:ascii="Tahoma" w:hAnsi="Tahoma" w:cs="Tahoma"/>
      <w:sz w:val="20"/>
      <w:szCs w:val="20"/>
    </w:rPr>
  </w:style>
  <w:style w:type="character" w:styleId="CommentReference">
    <w:name w:val="annotation reference"/>
    <w:basedOn w:val="DefaultParagraphFont"/>
    <w:semiHidden/>
    <w:rsid w:val="005037C7"/>
    <w:rPr>
      <w:sz w:val="16"/>
      <w:szCs w:val="16"/>
    </w:rPr>
  </w:style>
  <w:style w:type="paragraph" w:styleId="CommentText">
    <w:name w:val="annotation text"/>
    <w:basedOn w:val="Normal"/>
    <w:semiHidden/>
    <w:rsid w:val="005037C7"/>
    <w:rPr>
      <w:sz w:val="20"/>
      <w:szCs w:val="20"/>
    </w:rPr>
  </w:style>
  <w:style w:type="paragraph" w:styleId="CommentSubject">
    <w:name w:val="annotation subject"/>
    <w:basedOn w:val="CommentText"/>
    <w:next w:val="CommentText"/>
    <w:semiHidden/>
    <w:rsid w:val="005037C7"/>
    <w:rPr>
      <w:b/>
      <w:bCs/>
    </w:rPr>
  </w:style>
  <w:style w:type="paragraph" w:styleId="FootnoteText">
    <w:name w:val="footnote text"/>
    <w:basedOn w:val="Normal"/>
    <w:semiHidden/>
    <w:rsid w:val="005037C7"/>
    <w:rPr>
      <w:sz w:val="20"/>
      <w:szCs w:val="20"/>
    </w:rPr>
  </w:style>
  <w:style w:type="character" w:styleId="FootnoteReference">
    <w:name w:val="footnote reference"/>
    <w:basedOn w:val="DefaultParagraphFont"/>
    <w:semiHidden/>
    <w:rsid w:val="005037C7"/>
    <w:rPr>
      <w:vertAlign w:val="superscript"/>
    </w:rPr>
  </w:style>
  <w:style w:type="character" w:customStyle="1" w:styleId="CaptionChar">
    <w:name w:val="Caption Char"/>
    <w:basedOn w:val="DefaultParagraphFont"/>
    <w:link w:val="Caption"/>
    <w:rsid w:val="007211A5"/>
    <w:rPr>
      <w:b/>
      <w:bCs/>
      <w:lang w:val="en-US" w:eastAsia="en-US" w:bidi="ar-SA"/>
    </w:rPr>
  </w:style>
  <w:style w:type="paragraph" w:styleId="PlainText">
    <w:name w:val="Plain Text"/>
    <w:basedOn w:val="Normal"/>
    <w:link w:val="PlainTextChar"/>
    <w:uiPriority w:val="99"/>
    <w:unhideWhenUsed/>
    <w:rsid w:val="00853B87"/>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3B87"/>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44261984">
      <w:bodyDiv w:val="1"/>
      <w:marLeft w:val="0"/>
      <w:marRight w:val="0"/>
      <w:marTop w:val="0"/>
      <w:marBottom w:val="0"/>
      <w:divBdr>
        <w:top w:val="none" w:sz="0" w:space="0" w:color="auto"/>
        <w:left w:val="none" w:sz="0" w:space="0" w:color="auto"/>
        <w:bottom w:val="none" w:sz="0" w:space="0" w:color="auto"/>
        <w:right w:val="none" w:sz="0" w:space="0" w:color="auto"/>
      </w:divBdr>
    </w:div>
    <w:div w:id="87847680">
      <w:bodyDiv w:val="1"/>
      <w:marLeft w:val="0"/>
      <w:marRight w:val="0"/>
      <w:marTop w:val="0"/>
      <w:marBottom w:val="0"/>
      <w:divBdr>
        <w:top w:val="none" w:sz="0" w:space="0" w:color="auto"/>
        <w:left w:val="none" w:sz="0" w:space="0" w:color="auto"/>
        <w:bottom w:val="none" w:sz="0" w:space="0" w:color="auto"/>
        <w:right w:val="none" w:sz="0" w:space="0" w:color="auto"/>
      </w:divBdr>
    </w:div>
    <w:div w:id="137037290">
      <w:bodyDiv w:val="1"/>
      <w:marLeft w:val="0"/>
      <w:marRight w:val="0"/>
      <w:marTop w:val="0"/>
      <w:marBottom w:val="0"/>
      <w:divBdr>
        <w:top w:val="none" w:sz="0" w:space="0" w:color="auto"/>
        <w:left w:val="none" w:sz="0" w:space="0" w:color="auto"/>
        <w:bottom w:val="none" w:sz="0" w:space="0" w:color="auto"/>
        <w:right w:val="none" w:sz="0" w:space="0" w:color="auto"/>
      </w:divBdr>
    </w:div>
    <w:div w:id="137579948">
      <w:bodyDiv w:val="1"/>
      <w:marLeft w:val="0"/>
      <w:marRight w:val="0"/>
      <w:marTop w:val="0"/>
      <w:marBottom w:val="0"/>
      <w:divBdr>
        <w:top w:val="none" w:sz="0" w:space="0" w:color="auto"/>
        <w:left w:val="none" w:sz="0" w:space="0" w:color="auto"/>
        <w:bottom w:val="none" w:sz="0" w:space="0" w:color="auto"/>
        <w:right w:val="none" w:sz="0" w:space="0" w:color="auto"/>
      </w:divBdr>
    </w:div>
    <w:div w:id="343749940">
      <w:bodyDiv w:val="1"/>
      <w:marLeft w:val="0"/>
      <w:marRight w:val="0"/>
      <w:marTop w:val="0"/>
      <w:marBottom w:val="0"/>
      <w:divBdr>
        <w:top w:val="none" w:sz="0" w:space="0" w:color="auto"/>
        <w:left w:val="none" w:sz="0" w:space="0" w:color="auto"/>
        <w:bottom w:val="none" w:sz="0" w:space="0" w:color="auto"/>
        <w:right w:val="none" w:sz="0" w:space="0" w:color="auto"/>
      </w:divBdr>
    </w:div>
    <w:div w:id="437724908">
      <w:bodyDiv w:val="1"/>
      <w:marLeft w:val="0"/>
      <w:marRight w:val="0"/>
      <w:marTop w:val="0"/>
      <w:marBottom w:val="0"/>
      <w:divBdr>
        <w:top w:val="none" w:sz="0" w:space="0" w:color="auto"/>
        <w:left w:val="none" w:sz="0" w:space="0" w:color="auto"/>
        <w:bottom w:val="none" w:sz="0" w:space="0" w:color="auto"/>
        <w:right w:val="none" w:sz="0" w:space="0" w:color="auto"/>
      </w:divBdr>
    </w:div>
    <w:div w:id="910309662">
      <w:bodyDiv w:val="1"/>
      <w:marLeft w:val="0"/>
      <w:marRight w:val="0"/>
      <w:marTop w:val="0"/>
      <w:marBottom w:val="0"/>
      <w:divBdr>
        <w:top w:val="none" w:sz="0" w:space="0" w:color="auto"/>
        <w:left w:val="none" w:sz="0" w:space="0" w:color="auto"/>
        <w:bottom w:val="none" w:sz="0" w:space="0" w:color="auto"/>
        <w:right w:val="none" w:sz="0" w:space="0" w:color="auto"/>
      </w:divBdr>
    </w:div>
    <w:div w:id="1000621227">
      <w:bodyDiv w:val="1"/>
      <w:marLeft w:val="0"/>
      <w:marRight w:val="0"/>
      <w:marTop w:val="0"/>
      <w:marBottom w:val="0"/>
      <w:divBdr>
        <w:top w:val="none" w:sz="0" w:space="0" w:color="auto"/>
        <w:left w:val="none" w:sz="0" w:space="0" w:color="auto"/>
        <w:bottom w:val="none" w:sz="0" w:space="0" w:color="auto"/>
        <w:right w:val="none" w:sz="0" w:space="0" w:color="auto"/>
      </w:divBdr>
    </w:div>
    <w:div w:id="1024018269">
      <w:bodyDiv w:val="1"/>
      <w:marLeft w:val="0"/>
      <w:marRight w:val="0"/>
      <w:marTop w:val="0"/>
      <w:marBottom w:val="0"/>
      <w:divBdr>
        <w:top w:val="none" w:sz="0" w:space="0" w:color="auto"/>
        <w:left w:val="none" w:sz="0" w:space="0" w:color="auto"/>
        <w:bottom w:val="none" w:sz="0" w:space="0" w:color="auto"/>
        <w:right w:val="none" w:sz="0" w:space="0" w:color="auto"/>
      </w:divBdr>
    </w:div>
    <w:div w:id="1117944384">
      <w:bodyDiv w:val="1"/>
      <w:marLeft w:val="0"/>
      <w:marRight w:val="0"/>
      <w:marTop w:val="0"/>
      <w:marBottom w:val="0"/>
      <w:divBdr>
        <w:top w:val="none" w:sz="0" w:space="0" w:color="auto"/>
        <w:left w:val="none" w:sz="0" w:space="0" w:color="auto"/>
        <w:bottom w:val="none" w:sz="0" w:space="0" w:color="auto"/>
        <w:right w:val="none" w:sz="0" w:space="0" w:color="auto"/>
      </w:divBdr>
    </w:div>
    <w:div w:id="1125926745">
      <w:bodyDiv w:val="1"/>
      <w:marLeft w:val="0"/>
      <w:marRight w:val="0"/>
      <w:marTop w:val="0"/>
      <w:marBottom w:val="0"/>
      <w:divBdr>
        <w:top w:val="none" w:sz="0" w:space="0" w:color="auto"/>
        <w:left w:val="none" w:sz="0" w:space="0" w:color="auto"/>
        <w:bottom w:val="none" w:sz="0" w:space="0" w:color="auto"/>
        <w:right w:val="none" w:sz="0" w:space="0" w:color="auto"/>
      </w:divBdr>
    </w:div>
    <w:div w:id="1220289516">
      <w:bodyDiv w:val="1"/>
      <w:marLeft w:val="0"/>
      <w:marRight w:val="0"/>
      <w:marTop w:val="0"/>
      <w:marBottom w:val="0"/>
      <w:divBdr>
        <w:top w:val="none" w:sz="0" w:space="0" w:color="auto"/>
        <w:left w:val="none" w:sz="0" w:space="0" w:color="auto"/>
        <w:bottom w:val="none" w:sz="0" w:space="0" w:color="auto"/>
        <w:right w:val="none" w:sz="0" w:space="0" w:color="auto"/>
      </w:divBdr>
    </w:div>
    <w:div w:id="1406033081">
      <w:bodyDiv w:val="1"/>
      <w:marLeft w:val="0"/>
      <w:marRight w:val="0"/>
      <w:marTop w:val="0"/>
      <w:marBottom w:val="0"/>
      <w:divBdr>
        <w:top w:val="none" w:sz="0" w:space="0" w:color="auto"/>
        <w:left w:val="none" w:sz="0" w:space="0" w:color="auto"/>
        <w:bottom w:val="none" w:sz="0" w:space="0" w:color="auto"/>
        <w:right w:val="none" w:sz="0" w:space="0" w:color="auto"/>
      </w:divBdr>
    </w:div>
    <w:div w:id="1408959337">
      <w:bodyDiv w:val="1"/>
      <w:marLeft w:val="0"/>
      <w:marRight w:val="0"/>
      <w:marTop w:val="0"/>
      <w:marBottom w:val="0"/>
      <w:divBdr>
        <w:top w:val="none" w:sz="0" w:space="0" w:color="auto"/>
        <w:left w:val="none" w:sz="0" w:space="0" w:color="auto"/>
        <w:bottom w:val="none" w:sz="0" w:space="0" w:color="auto"/>
        <w:right w:val="none" w:sz="0" w:space="0" w:color="auto"/>
      </w:divBdr>
    </w:div>
    <w:div w:id="1450930375">
      <w:bodyDiv w:val="1"/>
      <w:marLeft w:val="0"/>
      <w:marRight w:val="0"/>
      <w:marTop w:val="0"/>
      <w:marBottom w:val="0"/>
      <w:divBdr>
        <w:top w:val="none" w:sz="0" w:space="0" w:color="auto"/>
        <w:left w:val="none" w:sz="0" w:space="0" w:color="auto"/>
        <w:bottom w:val="none" w:sz="0" w:space="0" w:color="auto"/>
        <w:right w:val="none" w:sz="0" w:space="0" w:color="auto"/>
      </w:divBdr>
    </w:div>
    <w:div w:id="1767309593">
      <w:bodyDiv w:val="1"/>
      <w:marLeft w:val="0"/>
      <w:marRight w:val="0"/>
      <w:marTop w:val="0"/>
      <w:marBottom w:val="0"/>
      <w:divBdr>
        <w:top w:val="none" w:sz="0" w:space="0" w:color="auto"/>
        <w:left w:val="none" w:sz="0" w:space="0" w:color="auto"/>
        <w:bottom w:val="none" w:sz="0" w:space="0" w:color="auto"/>
        <w:right w:val="none" w:sz="0" w:space="0" w:color="auto"/>
      </w:divBdr>
    </w:div>
    <w:div w:id="1909724637">
      <w:bodyDiv w:val="1"/>
      <w:marLeft w:val="0"/>
      <w:marRight w:val="0"/>
      <w:marTop w:val="0"/>
      <w:marBottom w:val="0"/>
      <w:divBdr>
        <w:top w:val="none" w:sz="0" w:space="0" w:color="auto"/>
        <w:left w:val="none" w:sz="0" w:space="0" w:color="auto"/>
        <w:bottom w:val="none" w:sz="0" w:space="0" w:color="auto"/>
        <w:right w:val="none" w:sz="0" w:space="0" w:color="auto"/>
      </w:divBdr>
    </w:div>
    <w:div w:id="1918318471">
      <w:bodyDiv w:val="1"/>
      <w:marLeft w:val="0"/>
      <w:marRight w:val="0"/>
      <w:marTop w:val="0"/>
      <w:marBottom w:val="0"/>
      <w:divBdr>
        <w:top w:val="none" w:sz="0" w:space="0" w:color="auto"/>
        <w:left w:val="none" w:sz="0" w:space="0" w:color="auto"/>
        <w:bottom w:val="none" w:sz="0" w:space="0" w:color="auto"/>
        <w:right w:val="none" w:sz="0" w:space="0" w:color="auto"/>
      </w:divBdr>
    </w:div>
    <w:div w:id="1994797965">
      <w:bodyDiv w:val="1"/>
      <w:marLeft w:val="0"/>
      <w:marRight w:val="0"/>
      <w:marTop w:val="0"/>
      <w:marBottom w:val="0"/>
      <w:divBdr>
        <w:top w:val="none" w:sz="0" w:space="0" w:color="auto"/>
        <w:left w:val="none" w:sz="0" w:space="0" w:color="auto"/>
        <w:bottom w:val="none" w:sz="0" w:space="0" w:color="auto"/>
        <w:right w:val="none" w:sz="0" w:space="0" w:color="auto"/>
      </w:divBdr>
    </w:div>
    <w:div w:id="208563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oleObject" Target="embeddings/oleObject3.bin"/><Relationship Id="rId30" Type="http://schemas.openxmlformats.org/officeDocument/2006/relationships/header" Target="header8.xml"/></Relationships>
</file>

<file path=word/_rels/endnotes.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oleObject" Target="embeddings/Microsoft_Office_PowerPoint_97-2003_Presentation2.ppt"/><Relationship Id="rId3" Type="http://schemas.openxmlformats.org/officeDocument/2006/relationships/hyperlink" Target="http://www.green.ca.gov/LCCA/model.htm" TargetMode="External"/><Relationship Id="rId7" Type="http://schemas.openxmlformats.org/officeDocument/2006/relationships/oleObject" Target="embeddings/oleObject5.bin"/><Relationship Id="rId12" Type="http://schemas.openxmlformats.org/officeDocument/2006/relationships/image" Target="media/image9.emf"/><Relationship Id="rId2" Type="http://schemas.openxmlformats.org/officeDocument/2006/relationships/oleObject" Target="embeddings/Microsoft_Office_Excel_97-2003_Worksheet1.xls"/><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package" Target="embeddings/Microsoft_Office_Word_Document1.docx"/><Relationship Id="rId5" Type="http://schemas.openxmlformats.org/officeDocument/2006/relationships/oleObject" Target="embeddings/oleObject4.bin"/><Relationship Id="rId15" Type="http://schemas.openxmlformats.org/officeDocument/2006/relationships/package" Target="embeddings/Microsoft_Office_Word_Document2.docx"/><Relationship Id="rId10" Type="http://schemas.openxmlformats.org/officeDocument/2006/relationships/image" Target="media/image8.emf"/><Relationship Id="rId4" Type="http://schemas.openxmlformats.org/officeDocument/2006/relationships/image" Target="media/image5.emf"/><Relationship Id="rId9" Type="http://schemas.openxmlformats.org/officeDocument/2006/relationships/oleObject" Target="embeddings/oleObject6.bin"/><Relationship Id="rId14"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41FF9-61E4-4EA1-813A-0A33CC3CCFC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D6C54434-716D-4071-B87A-82853FC79078}">
  <ds:schemaRefs>
    <ds:schemaRef ds:uri="http://schemas.microsoft.com/sharepoint/v3/contenttype/forms"/>
  </ds:schemaRefs>
</ds:datastoreItem>
</file>

<file path=customXml/itemProps3.xml><?xml version="1.0" encoding="utf-8"?>
<ds:datastoreItem xmlns:ds="http://schemas.openxmlformats.org/officeDocument/2006/customXml" ds:itemID="{5BB781E3-DFA8-4F35-BFC1-7968D3B7C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EB0517F-0E1E-48A8-84E7-B0D5FC20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Final.dot</Template>
  <TotalTime>6</TotalTime>
  <Pages>15</Pages>
  <Words>2802</Words>
  <Characters>16088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At a Glance Summary</vt:lpstr>
    </vt:vector>
  </TitlesOfParts>
  <Company>SCE</Company>
  <LinksUpToDate>false</LinksUpToDate>
  <CharactersWithSpaces>18853</CharactersWithSpaces>
  <SharedDoc>false</SharedDoc>
  <HLinks>
    <vt:vector size="126" baseType="variant">
      <vt:variant>
        <vt:i4>1310782</vt:i4>
      </vt:variant>
      <vt:variant>
        <vt:i4>119</vt:i4>
      </vt:variant>
      <vt:variant>
        <vt:i4>0</vt:i4>
      </vt:variant>
      <vt:variant>
        <vt:i4>5</vt:i4>
      </vt:variant>
      <vt:variant>
        <vt:lpwstr/>
      </vt:variant>
      <vt:variant>
        <vt:lpwstr>_Toc248655147</vt:lpwstr>
      </vt:variant>
      <vt:variant>
        <vt:i4>1310782</vt:i4>
      </vt:variant>
      <vt:variant>
        <vt:i4>113</vt:i4>
      </vt:variant>
      <vt:variant>
        <vt:i4>0</vt:i4>
      </vt:variant>
      <vt:variant>
        <vt:i4>5</vt:i4>
      </vt:variant>
      <vt:variant>
        <vt:lpwstr/>
      </vt:variant>
      <vt:variant>
        <vt:lpwstr>_Toc248655146</vt:lpwstr>
      </vt:variant>
      <vt:variant>
        <vt:i4>1310782</vt:i4>
      </vt:variant>
      <vt:variant>
        <vt:i4>107</vt:i4>
      </vt:variant>
      <vt:variant>
        <vt:i4>0</vt:i4>
      </vt:variant>
      <vt:variant>
        <vt:i4>5</vt:i4>
      </vt:variant>
      <vt:variant>
        <vt:lpwstr/>
      </vt:variant>
      <vt:variant>
        <vt:lpwstr>_Toc248655145</vt:lpwstr>
      </vt:variant>
      <vt:variant>
        <vt:i4>1310782</vt:i4>
      </vt:variant>
      <vt:variant>
        <vt:i4>101</vt:i4>
      </vt:variant>
      <vt:variant>
        <vt:i4>0</vt:i4>
      </vt:variant>
      <vt:variant>
        <vt:i4>5</vt:i4>
      </vt:variant>
      <vt:variant>
        <vt:lpwstr/>
      </vt:variant>
      <vt:variant>
        <vt:lpwstr>_Toc248655144</vt:lpwstr>
      </vt:variant>
      <vt:variant>
        <vt:i4>1310782</vt:i4>
      </vt:variant>
      <vt:variant>
        <vt:i4>95</vt:i4>
      </vt:variant>
      <vt:variant>
        <vt:i4>0</vt:i4>
      </vt:variant>
      <vt:variant>
        <vt:i4>5</vt:i4>
      </vt:variant>
      <vt:variant>
        <vt:lpwstr/>
      </vt:variant>
      <vt:variant>
        <vt:lpwstr>_Toc248655143</vt:lpwstr>
      </vt:variant>
      <vt:variant>
        <vt:i4>1310782</vt:i4>
      </vt:variant>
      <vt:variant>
        <vt:i4>89</vt:i4>
      </vt:variant>
      <vt:variant>
        <vt:i4>0</vt:i4>
      </vt:variant>
      <vt:variant>
        <vt:i4>5</vt:i4>
      </vt:variant>
      <vt:variant>
        <vt:lpwstr/>
      </vt:variant>
      <vt:variant>
        <vt:lpwstr>_Toc248655142</vt:lpwstr>
      </vt:variant>
      <vt:variant>
        <vt:i4>1310782</vt:i4>
      </vt:variant>
      <vt:variant>
        <vt:i4>83</vt:i4>
      </vt:variant>
      <vt:variant>
        <vt:i4>0</vt:i4>
      </vt:variant>
      <vt:variant>
        <vt:i4>5</vt:i4>
      </vt:variant>
      <vt:variant>
        <vt:lpwstr/>
      </vt:variant>
      <vt:variant>
        <vt:lpwstr>_Toc248655141</vt:lpwstr>
      </vt:variant>
      <vt:variant>
        <vt:i4>1310782</vt:i4>
      </vt:variant>
      <vt:variant>
        <vt:i4>77</vt:i4>
      </vt:variant>
      <vt:variant>
        <vt:i4>0</vt:i4>
      </vt:variant>
      <vt:variant>
        <vt:i4>5</vt:i4>
      </vt:variant>
      <vt:variant>
        <vt:lpwstr/>
      </vt:variant>
      <vt:variant>
        <vt:lpwstr>_Toc248655140</vt:lpwstr>
      </vt:variant>
      <vt:variant>
        <vt:i4>1245246</vt:i4>
      </vt:variant>
      <vt:variant>
        <vt:i4>71</vt:i4>
      </vt:variant>
      <vt:variant>
        <vt:i4>0</vt:i4>
      </vt:variant>
      <vt:variant>
        <vt:i4>5</vt:i4>
      </vt:variant>
      <vt:variant>
        <vt:lpwstr/>
      </vt:variant>
      <vt:variant>
        <vt:lpwstr>_Toc248655139</vt:lpwstr>
      </vt:variant>
      <vt:variant>
        <vt:i4>1245246</vt:i4>
      </vt:variant>
      <vt:variant>
        <vt:i4>65</vt:i4>
      </vt:variant>
      <vt:variant>
        <vt:i4>0</vt:i4>
      </vt:variant>
      <vt:variant>
        <vt:i4>5</vt:i4>
      </vt:variant>
      <vt:variant>
        <vt:lpwstr/>
      </vt:variant>
      <vt:variant>
        <vt:lpwstr>_Toc248655138</vt:lpwstr>
      </vt:variant>
      <vt:variant>
        <vt:i4>1245246</vt:i4>
      </vt:variant>
      <vt:variant>
        <vt:i4>59</vt:i4>
      </vt:variant>
      <vt:variant>
        <vt:i4>0</vt:i4>
      </vt:variant>
      <vt:variant>
        <vt:i4>5</vt:i4>
      </vt:variant>
      <vt:variant>
        <vt:lpwstr/>
      </vt:variant>
      <vt:variant>
        <vt:lpwstr>_Toc248655137</vt:lpwstr>
      </vt:variant>
      <vt:variant>
        <vt:i4>1245246</vt:i4>
      </vt:variant>
      <vt:variant>
        <vt:i4>53</vt:i4>
      </vt:variant>
      <vt:variant>
        <vt:i4>0</vt:i4>
      </vt:variant>
      <vt:variant>
        <vt:i4>5</vt:i4>
      </vt:variant>
      <vt:variant>
        <vt:lpwstr/>
      </vt:variant>
      <vt:variant>
        <vt:lpwstr>_Toc248655136</vt:lpwstr>
      </vt:variant>
      <vt:variant>
        <vt:i4>1245246</vt:i4>
      </vt:variant>
      <vt:variant>
        <vt:i4>47</vt:i4>
      </vt:variant>
      <vt:variant>
        <vt:i4>0</vt:i4>
      </vt:variant>
      <vt:variant>
        <vt:i4>5</vt:i4>
      </vt:variant>
      <vt:variant>
        <vt:lpwstr/>
      </vt:variant>
      <vt:variant>
        <vt:lpwstr>_Toc248655135</vt:lpwstr>
      </vt:variant>
      <vt:variant>
        <vt:i4>1245246</vt:i4>
      </vt:variant>
      <vt:variant>
        <vt:i4>41</vt:i4>
      </vt:variant>
      <vt:variant>
        <vt:i4>0</vt:i4>
      </vt:variant>
      <vt:variant>
        <vt:i4>5</vt:i4>
      </vt:variant>
      <vt:variant>
        <vt:lpwstr/>
      </vt:variant>
      <vt:variant>
        <vt:lpwstr>_Toc248655134</vt:lpwstr>
      </vt:variant>
      <vt:variant>
        <vt:i4>1245246</vt:i4>
      </vt:variant>
      <vt:variant>
        <vt:i4>35</vt:i4>
      </vt:variant>
      <vt:variant>
        <vt:i4>0</vt:i4>
      </vt:variant>
      <vt:variant>
        <vt:i4>5</vt:i4>
      </vt:variant>
      <vt:variant>
        <vt:lpwstr/>
      </vt:variant>
      <vt:variant>
        <vt:lpwstr>_Toc248655133</vt:lpwstr>
      </vt:variant>
      <vt:variant>
        <vt:i4>1245246</vt:i4>
      </vt:variant>
      <vt:variant>
        <vt:i4>29</vt:i4>
      </vt:variant>
      <vt:variant>
        <vt:i4>0</vt:i4>
      </vt:variant>
      <vt:variant>
        <vt:i4>5</vt:i4>
      </vt:variant>
      <vt:variant>
        <vt:lpwstr/>
      </vt:variant>
      <vt:variant>
        <vt:lpwstr>_Toc248655132</vt:lpwstr>
      </vt:variant>
      <vt:variant>
        <vt:i4>1245246</vt:i4>
      </vt:variant>
      <vt:variant>
        <vt:i4>23</vt:i4>
      </vt:variant>
      <vt:variant>
        <vt:i4>0</vt:i4>
      </vt:variant>
      <vt:variant>
        <vt:i4>5</vt:i4>
      </vt:variant>
      <vt:variant>
        <vt:lpwstr/>
      </vt:variant>
      <vt:variant>
        <vt:lpwstr>_Toc248655131</vt:lpwstr>
      </vt:variant>
      <vt:variant>
        <vt:i4>1245246</vt:i4>
      </vt:variant>
      <vt:variant>
        <vt:i4>17</vt:i4>
      </vt:variant>
      <vt:variant>
        <vt:i4>0</vt:i4>
      </vt:variant>
      <vt:variant>
        <vt:i4>5</vt:i4>
      </vt:variant>
      <vt:variant>
        <vt:lpwstr/>
      </vt:variant>
      <vt:variant>
        <vt:lpwstr>_Toc248655130</vt:lpwstr>
      </vt:variant>
      <vt:variant>
        <vt:i4>1179710</vt:i4>
      </vt:variant>
      <vt:variant>
        <vt:i4>11</vt:i4>
      </vt:variant>
      <vt:variant>
        <vt:i4>0</vt:i4>
      </vt:variant>
      <vt:variant>
        <vt:i4>5</vt:i4>
      </vt:variant>
      <vt:variant>
        <vt:lpwstr/>
      </vt:variant>
      <vt:variant>
        <vt:lpwstr>_Toc248655129</vt:lpwstr>
      </vt:variant>
      <vt:variant>
        <vt:i4>1179710</vt:i4>
      </vt:variant>
      <vt:variant>
        <vt:i4>5</vt:i4>
      </vt:variant>
      <vt:variant>
        <vt:i4>0</vt:i4>
      </vt:variant>
      <vt:variant>
        <vt:i4>5</vt:i4>
      </vt:variant>
      <vt:variant>
        <vt:lpwstr/>
      </vt:variant>
      <vt:variant>
        <vt:lpwstr>_Toc248655128</vt:lpwstr>
      </vt:variant>
      <vt:variant>
        <vt:i4>2621545</vt:i4>
      </vt:variant>
      <vt:variant>
        <vt:i4>3</vt:i4>
      </vt:variant>
      <vt:variant>
        <vt:i4>0</vt:i4>
      </vt:variant>
      <vt:variant>
        <vt:i4>5</vt:i4>
      </vt:variant>
      <vt:variant>
        <vt:lpwstr>http://www.green.ca.gov/LCCA/model.htm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a Glance Summary</dc:title>
  <dc:subject/>
  <dc:creator>Standard Configuration</dc:creator>
  <cp:keywords/>
  <dc:description/>
  <cp:lastModifiedBy>PFord</cp:lastModifiedBy>
  <cp:revision>4</cp:revision>
  <cp:lastPrinted>2011-08-12T21:36:00Z</cp:lastPrinted>
  <dcterms:created xsi:type="dcterms:W3CDTF">2012-06-26T18:20:00Z</dcterms:created>
  <dcterms:modified xsi:type="dcterms:W3CDTF">2012-06-27T00:47:00Z</dcterms:modified>
</cp:coreProperties>
</file>