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B672E" w14:textId="558DA6D2" w:rsidR="00FA1A38" w:rsidRDefault="00FA1A38" w:rsidP="00FA1A38">
      <w:pPr>
        <w:jc w:val="center"/>
        <w:rPr>
          <w:b/>
          <w:bCs/>
        </w:rPr>
      </w:pPr>
      <w:r>
        <w:rPr>
          <w:b/>
          <w:bCs/>
        </w:rPr>
        <w:t>Transfers Between WDAT and Rule 21</w:t>
      </w:r>
      <w:bookmarkStart w:id="0" w:name="_GoBack"/>
      <w:bookmarkEnd w:id="0"/>
      <w:r>
        <w:rPr>
          <w:b/>
          <w:bCs/>
        </w:rPr>
        <w:t xml:space="preserve"> Interconnections to SDG&amp;E’s Distribution System</w:t>
      </w:r>
    </w:p>
    <w:p w14:paraId="4312B49B" w14:textId="77777777" w:rsidR="00FA1A38" w:rsidRDefault="00FA1A38">
      <w:pPr>
        <w:rPr>
          <w:b/>
          <w:bCs/>
        </w:rPr>
      </w:pPr>
    </w:p>
    <w:p w14:paraId="1AA5B8A0" w14:textId="1CD218EB" w:rsidR="006468F1" w:rsidRPr="002B04BD" w:rsidRDefault="006468F1">
      <w:pPr>
        <w:rPr>
          <w:b/>
          <w:bCs/>
        </w:rPr>
      </w:pPr>
      <w:r w:rsidRPr="002B04BD">
        <w:rPr>
          <w:b/>
          <w:bCs/>
        </w:rPr>
        <w:t>Interconnection Requests and One-Time Election of W</w:t>
      </w:r>
      <w:r w:rsidR="002B04BD" w:rsidRPr="002B04BD">
        <w:rPr>
          <w:b/>
          <w:bCs/>
        </w:rPr>
        <w:t xml:space="preserve">holesale </w:t>
      </w:r>
      <w:r w:rsidRPr="002B04BD">
        <w:rPr>
          <w:b/>
          <w:bCs/>
        </w:rPr>
        <w:t>D</w:t>
      </w:r>
      <w:r w:rsidR="002B04BD" w:rsidRPr="002B04BD">
        <w:rPr>
          <w:b/>
          <w:bCs/>
        </w:rPr>
        <w:t xml:space="preserve">istribution </w:t>
      </w:r>
      <w:r w:rsidRPr="002B04BD">
        <w:rPr>
          <w:b/>
          <w:bCs/>
        </w:rPr>
        <w:t>A</w:t>
      </w:r>
      <w:r w:rsidR="002B04BD" w:rsidRPr="002B04BD">
        <w:rPr>
          <w:b/>
          <w:bCs/>
        </w:rPr>
        <w:t xml:space="preserve">ccess </w:t>
      </w:r>
      <w:r w:rsidRPr="002B04BD">
        <w:rPr>
          <w:b/>
          <w:bCs/>
        </w:rPr>
        <w:t>T</w:t>
      </w:r>
      <w:r w:rsidR="002B04BD" w:rsidRPr="002B04BD">
        <w:rPr>
          <w:b/>
          <w:bCs/>
        </w:rPr>
        <w:t xml:space="preserve">ariff </w:t>
      </w:r>
      <w:r w:rsidRPr="002B04BD">
        <w:rPr>
          <w:b/>
          <w:bCs/>
        </w:rPr>
        <w:t>G</w:t>
      </w:r>
      <w:r w:rsidR="002B04BD" w:rsidRPr="002B04BD">
        <w:rPr>
          <w:b/>
          <w:bCs/>
        </w:rPr>
        <w:t xml:space="preserve">eneration </w:t>
      </w:r>
      <w:r w:rsidRPr="002B04BD">
        <w:rPr>
          <w:b/>
          <w:bCs/>
        </w:rPr>
        <w:t>I</w:t>
      </w:r>
      <w:r w:rsidR="002B04BD" w:rsidRPr="002B04BD">
        <w:rPr>
          <w:b/>
          <w:bCs/>
        </w:rPr>
        <w:t xml:space="preserve">nterconnection </w:t>
      </w:r>
      <w:r w:rsidRPr="002B04BD">
        <w:rPr>
          <w:b/>
          <w:bCs/>
        </w:rPr>
        <w:t>A</w:t>
      </w:r>
      <w:r w:rsidR="002B04BD" w:rsidRPr="002B04BD">
        <w:rPr>
          <w:b/>
          <w:bCs/>
        </w:rPr>
        <w:t>greement</w:t>
      </w:r>
      <w:r w:rsidRPr="002B04BD">
        <w:rPr>
          <w:b/>
          <w:bCs/>
        </w:rPr>
        <w:t xml:space="preserve"> </w:t>
      </w:r>
    </w:p>
    <w:p w14:paraId="2A9AE195" w14:textId="4D7C9B02" w:rsidR="00E1052E" w:rsidRDefault="006468F1">
      <w:r>
        <w:t>Interconnection Customers</w:t>
      </w:r>
      <w:r w:rsidR="00E1052E">
        <w:t xml:space="preserve"> (IC)</w:t>
      </w:r>
      <w:r>
        <w:t xml:space="preserve"> with Interconnection Requests originally submitted under Rule 21 may elect a Wholesale Distribution Open Access Tariff (WDAT) G</w:t>
      </w:r>
      <w:r w:rsidR="00DA1201">
        <w:t xml:space="preserve">eneration </w:t>
      </w:r>
      <w:r>
        <w:t>I</w:t>
      </w:r>
      <w:r w:rsidR="00DA1201">
        <w:t xml:space="preserve">nterconnection </w:t>
      </w:r>
      <w:r>
        <w:t>A</w:t>
      </w:r>
      <w:r w:rsidR="00DA1201">
        <w:t>greement (GIA)</w:t>
      </w:r>
      <w:r>
        <w:t xml:space="preserve"> </w:t>
      </w:r>
      <w:r w:rsidR="00E1052E">
        <w:t xml:space="preserve">under any of the following conditions: </w:t>
      </w:r>
    </w:p>
    <w:p w14:paraId="3B463C8A" w14:textId="36DDE6AD" w:rsidR="00E1052E" w:rsidRDefault="00E1052E" w:rsidP="00E1052E">
      <w:pPr>
        <w:pStyle w:val="ListParagraph"/>
        <w:numPr>
          <w:ilvl w:val="0"/>
          <w:numId w:val="1"/>
        </w:numPr>
      </w:pPr>
      <w:r>
        <w:t>If the IC notifies</w:t>
      </w:r>
      <w:r w:rsidR="006468F1">
        <w:t xml:space="preserve"> </w:t>
      </w:r>
      <w:r w:rsidR="00DA1201">
        <w:t>San Diego Gas &amp; Electric</w:t>
      </w:r>
      <w:r w:rsidR="002B04BD">
        <w:t xml:space="preserve"> (SDG&amp;E)</w:t>
      </w:r>
      <w:r>
        <w:t xml:space="preserve"> of its desire to elect a WDAT GIA</w:t>
      </w:r>
      <w:r w:rsidR="006468F1">
        <w:t xml:space="preserve"> in writing after completion of the </w:t>
      </w:r>
      <w:r w:rsidR="00DA1201">
        <w:t xml:space="preserve">interconnection </w:t>
      </w:r>
      <w:r w:rsidR="006468F1">
        <w:t xml:space="preserve">study process but no later than seven Calendar Days after completion of the ninety Calendar Day </w:t>
      </w:r>
      <w:r w:rsidR="00DA1201">
        <w:t xml:space="preserve">GIA </w:t>
      </w:r>
      <w:r w:rsidR="006468F1">
        <w:t>negotiation period</w:t>
      </w:r>
      <w:r w:rsidR="007F27A2">
        <w:t>.</w:t>
      </w:r>
    </w:p>
    <w:p w14:paraId="2F9EFB71" w14:textId="79E75116" w:rsidR="002B04BD" w:rsidRDefault="00E1052E" w:rsidP="00E1052E">
      <w:pPr>
        <w:pStyle w:val="ListParagraph"/>
        <w:numPr>
          <w:ilvl w:val="0"/>
          <w:numId w:val="1"/>
        </w:numPr>
      </w:pPr>
      <w:r>
        <w:t xml:space="preserve">If the customer provides SDG&amp;E with written </w:t>
      </w:r>
      <w:r w:rsidR="006468F1">
        <w:t xml:space="preserve">notice </w:t>
      </w:r>
      <w:r>
        <w:t xml:space="preserve">pursuant to the applicable </w:t>
      </w:r>
      <w:r w:rsidR="002B04BD">
        <w:t>termination provisions</w:t>
      </w:r>
      <w:r>
        <w:t xml:space="preserve"> set forth in an existing </w:t>
      </w:r>
      <w:r w:rsidR="002B04BD">
        <w:t>Rule 21 interconnection agreement</w:t>
      </w:r>
      <w:r w:rsidR="007F27A2">
        <w:t>.</w:t>
      </w:r>
      <w:r w:rsidR="006468F1">
        <w:t xml:space="preserve"> </w:t>
      </w:r>
    </w:p>
    <w:p w14:paraId="3C7C2032" w14:textId="24A8FAF8" w:rsidR="00F51F65" w:rsidRDefault="006468F1" w:rsidP="002B04BD">
      <w:r>
        <w:t>On the date the WDAT GIA is executed by the IC and</w:t>
      </w:r>
      <w:r w:rsidR="002B04BD">
        <w:t xml:space="preserve"> SDG&amp;E</w:t>
      </w:r>
      <w:r>
        <w:t>, jurisdiction over the Interconnection Service reverts to the F</w:t>
      </w:r>
      <w:r w:rsidR="002B04BD">
        <w:t xml:space="preserve">ederal </w:t>
      </w:r>
      <w:r>
        <w:t>E</w:t>
      </w:r>
      <w:r w:rsidR="002B04BD">
        <w:t xml:space="preserve">nergy </w:t>
      </w:r>
      <w:r>
        <w:t>R</w:t>
      </w:r>
      <w:r w:rsidR="002B04BD">
        <w:t xml:space="preserve">egulatory </w:t>
      </w:r>
      <w:r>
        <w:t>C</w:t>
      </w:r>
      <w:r w:rsidR="002B04BD">
        <w:t>ommission</w:t>
      </w:r>
      <w:r>
        <w:t>, except as</w:t>
      </w:r>
      <w:r w:rsidR="002B04BD">
        <w:t xml:space="preserve"> </w:t>
      </w:r>
      <w:r>
        <w:t>otherwise provided</w:t>
      </w:r>
      <w:r w:rsidR="002B04BD">
        <w:t xml:space="preserve"> </w:t>
      </w:r>
      <w:r>
        <w:t>in the WDAT GIA.</w:t>
      </w:r>
    </w:p>
    <w:p w14:paraId="386B61B9" w14:textId="0A90C975" w:rsidR="006468F1" w:rsidRDefault="006468F1"/>
    <w:p w14:paraId="76B56FA1" w14:textId="4CBCDFED" w:rsidR="006468F1" w:rsidRPr="002B04BD" w:rsidRDefault="006468F1">
      <w:pPr>
        <w:rPr>
          <w:b/>
          <w:bCs/>
        </w:rPr>
      </w:pPr>
      <w:r w:rsidRPr="002B04BD">
        <w:rPr>
          <w:b/>
          <w:bCs/>
        </w:rPr>
        <w:t xml:space="preserve">Rule 21 Interconnection Requests under the Transmission Cluster Study Process </w:t>
      </w:r>
    </w:p>
    <w:p w14:paraId="75AE679A" w14:textId="7685EEBD" w:rsidR="0017068E" w:rsidRDefault="006468F1">
      <w:r>
        <w:t xml:space="preserve">Interconnection Requests originally submitted under Rule 21 that fail Rule 21, Screen Q </w:t>
      </w:r>
      <w:r w:rsidR="00A145A7">
        <w:t>and</w:t>
      </w:r>
      <w:r>
        <w:t xml:space="preserve"> elect to be studied under the Transmission Cluster Study Process must file an Interconnection Request under the WDAT Cluster Study Process. </w:t>
      </w:r>
    </w:p>
    <w:p w14:paraId="3BC24FA3" w14:textId="5F932DA5" w:rsidR="0017068E" w:rsidRDefault="006468F1">
      <w:r>
        <w:t xml:space="preserve">Upon completion of the Cluster Study Process, an eligible Interconnection Customer may make a one-time election to opt for a Rule 21 GIA by notifying </w:t>
      </w:r>
      <w:r w:rsidR="007D03A3">
        <w:t xml:space="preserve">SDG&amp;E </w:t>
      </w:r>
      <w:r>
        <w:t xml:space="preserve">in writing no later than seven Calendar Days after the </w:t>
      </w:r>
      <w:r w:rsidR="00FC713E">
        <w:t>SDG&amp;E</w:t>
      </w:r>
      <w:r>
        <w:t xml:space="preserve"> provides the final Phase II Interconnection Study report to the IC. </w:t>
      </w:r>
      <w:r w:rsidR="007D03A3">
        <w:t xml:space="preserve"> </w:t>
      </w:r>
    </w:p>
    <w:p w14:paraId="6F8D3969" w14:textId="3645A560" w:rsidR="006468F1" w:rsidRDefault="006468F1">
      <w:r>
        <w:t xml:space="preserve">On the date the Rule 21 GIA is executed by the IC and </w:t>
      </w:r>
      <w:r w:rsidR="007D03A3">
        <w:t>SDG&amp;E</w:t>
      </w:r>
      <w:r>
        <w:t>, jurisdiction over the Interconnection Service reverts to the C</w:t>
      </w:r>
      <w:r w:rsidR="0017068E">
        <w:t xml:space="preserve">alifornia </w:t>
      </w:r>
      <w:r>
        <w:t>P</w:t>
      </w:r>
      <w:r w:rsidR="0017068E">
        <w:t xml:space="preserve">ublic </w:t>
      </w:r>
      <w:r>
        <w:t>U</w:t>
      </w:r>
      <w:r w:rsidR="0017068E">
        <w:t xml:space="preserve">tilities </w:t>
      </w:r>
      <w:r>
        <w:t>C</w:t>
      </w:r>
      <w:r w:rsidR="0017068E">
        <w:t>ommission</w:t>
      </w:r>
      <w:r>
        <w:t>, except as otherwise provided in the Rule 21 GIA.</w:t>
      </w:r>
    </w:p>
    <w:p w14:paraId="28E61A9C" w14:textId="64CE259A" w:rsidR="00FA1A38" w:rsidRPr="00FA1A38" w:rsidRDefault="00FA1A38">
      <w:pPr>
        <w:rPr>
          <w:b/>
          <w:bCs/>
        </w:rPr>
      </w:pPr>
      <w:r>
        <w:rPr>
          <w:b/>
          <w:bCs/>
        </w:rPr>
        <w:t xml:space="preserve">For additional information addressing conversions to a WDAT Interconnection Agreement please refer to Section 4. Of the </w:t>
      </w:r>
      <w:hyperlink r:id="rId8" w:history="1">
        <w:r w:rsidRPr="00FA1A38">
          <w:rPr>
            <w:rStyle w:val="Hyperlink"/>
            <w:b/>
            <w:bCs/>
          </w:rPr>
          <w:t>CAISO’s New Resource Implementation Guide</w:t>
        </w:r>
      </w:hyperlink>
      <w:r>
        <w:rPr>
          <w:b/>
          <w:bCs/>
        </w:rPr>
        <w:t xml:space="preserve">. </w:t>
      </w:r>
    </w:p>
    <w:sectPr w:rsidR="00FA1A38" w:rsidRPr="00FA1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630FE"/>
    <w:multiLevelType w:val="hybridMultilevel"/>
    <w:tmpl w:val="8200C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F1"/>
    <w:rsid w:val="0017068E"/>
    <w:rsid w:val="001A7E5A"/>
    <w:rsid w:val="001B683A"/>
    <w:rsid w:val="002B04BD"/>
    <w:rsid w:val="006468F1"/>
    <w:rsid w:val="007D03A3"/>
    <w:rsid w:val="007F27A2"/>
    <w:rsid w:val="00A145A7"/>
    <w:rsid w:val="00A159D8"/>
    <w:rsid w:val="00A706D0"/>
    <w:rsid w:val="00D05D3E"/>
    <w:rsid w:val="00D461CD"/>
    <w:rsid w:val="00DA1201"/>
    <w:rsid w:val="00E1052E"/>
    <w:rsid w:val="00F253DB"/>
    <w:rsid w:val="00FA1A38"/>
    <w:rsid w:val="00F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AC82"/>
  <w15:chartTrackingRefBased/>
  <w15:docId w15:val="{0AC281DB-A631-4FC0-8D49-F2126AFE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5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A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so.com/participate/Pages/NewResourceImplementation/Default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D709F83CCAB45A420C7EC9D775A47" ma:contentTypeVersion="12" ma:contentTypeDescription="Create a new document." ma:contentTypeScope="" ma:versionID="ba28f9c58209a356b19293e54adb479f">
  <xsd:schema xmlns:xsd="http://www.w3.org/2001/XMLSchema" xmlns:xs="http://www.w3.org/2001/XMLSchema" xmlns:p="http://schemas.microsoft.com/office/2006/metadata/properties" xmlns:ns3="af62fa9e-9d96-4602-a10b-ce0a8e662e4e" xmlns:ns4="75f8fa5c-cfb5-49f2-a1c7-321f1c14e164" targetNamespace="http://schemas.microsoft.com/office/2006/metadata/properties" ma:root="true" ma:fieldsID="8962936dc6c73ede81205438e98e3f86" ns3:_="" ns4:_="">
    <xsd:import namespace="af62fa9e-9d96-4602-a10b-ce0a8e662e4e"/>
    <xsd:import namespace="75f8fa5c-cfb5-49f2-a1c7-321f1c14e1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fa9e-9d96-4602-a10b-ce0a8e662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fa5c-cfb5-49f2-a1c7-321f1c14e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DD486-D18F-4B6E-8934-379F116BF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779F25-1FC8-47EB-A12C-8A55CCADE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898B6-E074-4EA8-A883-A24FF9972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2fa9e-9d96-4602-a10b-ce0a8e662e4e"/>
    <ds:schemaRef ds:uri="75f8fa5c-cfb5-49f2-a1c7-321f1c14e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Spurgeon, James</dc:creator>
  <cp:keywords/>
  <dc:description/>
  <cp:lastModifiedBy>Jim</cp:lastModifiedBy>
  <cp:revision>6</cp:revision>
  <dcterms:created xsi:type="dcterms:W3CDTF">2020-11-03T14:42:00Z</dcterms:created>
  <dcterms:modified xsi:type="dcterms:W3CDTF">2020-11-17T16:23:00Z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0x010100E67D709F83CCAB45A420C7EC9D775A47</vt:lpwstr>
  </property>
</Properties>
</file>