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89" w:rsidRDefault="00A85689" w:rsidP="005C6E7A">
      <w:pPr>
        <w:rPr>
          <w:rFonts w:ascii="Arial" w:hAnsi="Arial" w:cs="Arial"/>
        </w:rPr>
      </w:pPr>
    </w:p>
    <w:p w:rsidR="00C62CAA" w:rsidRPr="001D4131" w:rsidRDefault="00C62CAA" w:rsidP="005C6E7A">
      <w:pPr>
        <w:rPr>
          <w:rFonts w:ascii="Arial" w:hAnsi="Arial" w:cs="Arial"/>
        </w:rPr>
      </w:pPr>
    </w:p>
    <w:p w:rsidR="00663B29" w:rsidRDefault="00663B29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>QUESTION 1:</w:t>
      </w:r>
    </w:p>
    <w:p w:rsidR="005F4287" w:rsidRPr="0031141C" w:rsidRDefault="005F4287" w:rsidP="005C6E7A">
      <w:pPr>
        <w:rPr>
          <w:rFonts w:ascii="Arial" w:hAnsi="Arial" w:cs="Arial"/>
        </w:rPr>
      </w:pPr>
    </w:p>
    <w:p w:rsidR="00924832" w:rsidRPr="003C78CE" w:rsidRDefault="003C78CE" w:rsidP="003C78CE">
      <w:pPr>
        <w:autoSpaceDE w:val="0"/>
        <w:autoSpaceDN w:val="0"/>
        <w:adjustRightInd w:val="0"/>
        <w:rPr>
          <w:rFonts w:ascii="Arial" w:hAnsi="Arial" w:cs="Arial"/>
        </w:rPr>
      </w:pPr>
      <w:r w:rsidRPr="003C78CE">
        <w:rPr>
          <w:rFonts w:ascii="Arial" w:hAnsi="Arial" w:cs="Arial"/>
        </w:rPr>
        <w:t>For the period from 1990 through 2014 please provide, on an annual basis, for</w:t>
      </w:r>
      <w:r>
        <w:rPr>
          <w:rFonts w:ascii="Arial" w:hAnsi="Arial" w:cs="Arial"/>
        </w:rPr>
        <w:t xml:space="preserve"> </w:t>
      </w:r>
      <w:r w:rsidRPr="003C78CE">
        <w:rPr>
          <w:rFonts w:ascii="Arial" w:hAnsi="Arial" w:cs="Arial"/>
        </w:rPr>
        <w:t>SDG&amp;E commercial core throughput.</w:t>
      </w:r>
    </w:p>
    <w:p w:rsidR="0031141C" w:rsidRPr="003C78CE" w:rsidRDefault="0031141C" w:rsidP="005C6E7A">
      <w:pPr>
        <w:rPr>
          <w:rFonts w:ascii="Arial" w:hAnsi="Arial" w:cs="Arial"/>
          <w:b/>
          <w:u w:val="single"/>
        </w:rPr>
      </w:pPr>
    </w:p>
    <w:p w:rsidR="003C78CE" w:rsidRDefault="003C78CE" w:rsidP="005C6E7A">
      <w:pPr>
        <w:rPr>
          <w:rFonts w:ascii="Arial" w:hAnsi="Arial" w:cs="Arial"/>
          <w:b/>
          <w:u w:val="single"/>
        </w:rPr>
      </w:pPr>
    </w:p>
    <w:p w:rsid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>RESPONSE 1:</w:t>
      </w:r>
    </w:p>
    <w:p w:rsidR="008529C4" w:rsidRDefault="008529C4" w:rsidP="005C6E7A">
      <w:pPr>
        <w:rPr>
          <w:rFonts w:ascii="Arial" w:hAnsi="Arial" w:cs="Arial"/>
          <w:b/>
          <w:u w:val="single"/>
        </w:rPr>
      </w:pPr>
    </w:p>
    <w:p w:rsidR="005625A2" w:rsidRPr="005625A2" w:rsidRDefault="005625A2" w:rsidP="005625A2">
      <w:pPr>
        <w:rPr>
          <w:rFonts w:ascii="Arial" w:hAnsi="Arial" w:cs="Arial"/>
        </w:rPr>
      </w:pPr>
      <w:r w:rsidRPr="005625A2">
        <w:rPr>
          <w:rFonts w:ascii="Arial" w:hAnsi="Arial" w:cs="Arial"/>
        </w:rPr>
        <w:t>The SDG&amp;E historical data is available starting from 1998</w:t>
      </w:r>
      <w:r>
        <w:rPr>
          <w:rFonts w:ascii="Arial" w:hAnsi="Arial" w:cs="Arial"/>
        </w:rPr>
        <w:t xml:space="preserve"> due to a change in the data systems in 1997</w:t>
      </w:r>
      <w:r w:rsidRPr="005625A2">
        <w:rPr>
          <w:rFonts w:ascii="Arial" w:hAnsi="Arial" w:cs="Arial"/>
        </w:rPr>
        <w:t>.</w:t>
      </w:r>
    </w:p>
    <w:p w:rsidR="008529C4" w:rsidRDefault="008529C4" w:rsidP="005C6E7A">
      <w:pPr>
        <w:rPr>
          <w:rFonts w:ascii="Arial" w:hAnsi="Arial" w:cs="Arial"/>
          <w:b/>
        </w:rPr>
      </w:pPr>
    </w:p>
    <w:p w:rsidR="008529C4" w:rsidRPr="008529C4" w:rsidRDefault="008529C4" w:rsidP="005C6E7A">
      <w:pPr>
        <w:rPr>
          <w:rFonts w:ascii="Arial" w:hAnsi="Arial" w:cs="Arial"/>
          <w:b/>
        </w:rPr>
      </w:pPr>
    </w:p>
    <w:tbl>
      <w:tblPr>
        <w:tblW w:w="2159" w:type="dxa"/>
        <w:tblInd w:w="93" w:type="dxa"/>
        <w:tblLook w:val="04A0" w:firstRow="1" w:lastRow="0" w:firstColumn="1" w:lastColumn="0" w:noHBand="0" w:noVBand="1"/>
      </w:tblPr>
      <w:tblGrid>
        <w:gridCol w:w="663"/>
        <w:gridCol w:w="1496"/>
      </w:tblGrid>
      <w:tr w:rsidR="005625A2" w:rsidTr="005625A2">
        <w:trPr>
          <w:trHeight w:val="300"/>
        </w:trPr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SDG&amp;E Core Commercial Market</w:t>
            </w:r>
          </w:p>
          <w:p w:rsidR="005625A2" w:rsidRDefault="005625A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FF0000"/>
                <w:sz w:val="22"/>
                <w:szCs w:val="22"/>
              </w:rPr>
              <w:t>Therms</w:t>
            </w:r>
            <w:proofErr w:type="spellEnd"/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127,962,770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135,220,632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132,512,819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155,051,422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157,101,442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153,607,051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154,946,091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149,389,661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148,703,799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152,332,765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154,180,910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150,500,305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154,318,552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159,713,536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159,476,578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166,669,439</w:t>
            </w:r>
          </w:p>
        </w:tc>
      </w:tr>
      <w:tr w:rsidR="005625A2" w:rsidTr="005625A2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152,231,999</w:t>
            </w:r>
          </w:p>
        </w:tc>
      </w:tr>
    </w:tbl>
    <w:p w:rsidR="00A85689" w:rsidRDefault="00F67377" w:rsidP="004C0B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8529C4" w:rsidRDefault="008529C4" w:rsidP="004C0B63">
      <w:pPr>
        <w:rPr>
          <w:rFonts w:ascii="Arial" w:hAnsi="Arial" w:cs="Arial"/>
          <w:b/>
          <w:u w:val="single"/>
        </w:rPr>
      </w:pP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88057A" w:rsidRDefault="0088057A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2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Default="005F4287" w:rsidP="00F67377">
      <w:pPr>
        <w:rPr>
          <w:rFonts w:ascii="Arial" w:hAnsi="Arial" w:cs="Arial"/>
        </w:rPr>
      </w:pPr>
    </w:p>
    <w:p w:rsidR="005F4287" w:rsidRPr="003C78CE" w:rsidRDefault="003C78CE" w:rsidP="003C78CE">
      <w:pPr>
        <w:autoSpaceDE w:val="0"/>
        <w:autoSpaceDN w:val="0"/>
        <w:adjustRightInd w:val="0"/>
        <w:rPr>
          <w:rFonts w:ascii="Arial" w:hAnsi="Arial" w:cs="Arial"/>
        </w:rPr>
      </w:pPr>
      <w:r w:rsidRPr="003C78CE">
        <w:rPr>
          <w:rFonts w:ascii="Arial" w:hAnsi="Arial" w:cs="Arial"/>
        </w:rPr>
        <w:t>For the forecast period 2015 through 2019 please provide, on annual basis, for</w:t>
      </w:r>
      <w:r>
        <w:rPr>
          <w:rFonts w:ascii="Arial" w:hAnsi="Arial" w:cs="Arial"/>
        </w:rPr>
        <w:t xml:space="preserve"> </w:t>
      </w:r>
      <w:r w:rsidRPr="003C78CE">
        <w:rPr>
          <w:rFonts w:ascii="Arial" w:hAnsi="Arial" w:cs="Arial"/>
        </w:rPr>
        <w:t>SDG&amp;E commercial core throughput under average year and cold year temperatures.</w:t>
      </w:r>
    </w:p>
    <w:p w:rsidR="00582C14" w:rsidRPr="0031141C" w:rsidRDefault="00582C14" w:rsidP="00F67377">
      <w:pPr>
        <w:rPr>
          <w:rFonts w:ascii="Arial" w:hAnsi="Arial" w:cs="Arial"/>
          <w:b/>
        </w:rPr>
      </w:pPr>
    </w:p>
    <w:p w:rsidR="003C78CE" w:rsidRDefault="003C78CE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2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tbl>
      <w:tblPr>
        <w:tblW w:w="5900" w:type="dxa"/>
        <w:tblInd w:w="93" w:type="dxa"/>
        <w:tblLook w:val="04A0" w:firstRow="1" w:lastRow="0" w:firstColumn="1" w:lastColumn="0" w:noHBand="0" w:noVBand="1"/>
      </w:tblPr>
      <w:tblGrid>
        <w:gridCol w:w="663"/>
        <w:gridCol w:w="2471"/>
        <w:gridCol w:w="2739"/>
        <w:gridCol w:w="222"/>
      </w:tblGrid>
      <w:tr w:rsidR="00B763F8" w:rsidTr="00B763F8">
        <w:trPr>
          <w:trHeight w:val="288"/>
        </w:trPr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SDGE</w:t>
            </w: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Average Weather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Cold Year Weather Design</w:t>
            </w: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Mdth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Mdth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17,093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17,771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17,052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17,729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17,092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17,770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16,922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17,593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16,754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17,419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16,522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17,178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67377" w:rsidRDefault="00F67377" w:rsidP="00F673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88057A" w:rsidRDefault="0088057A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3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582C14" w:rsidRPr="003C78CE" w:rsidRDefault="003C78CE" w:rsidP="003C78CE">
      <w:pPr>
        <w:autoSpaceDE w:val="0"/>
        <w:autoSpaceDN w:val="0"/>
        <w:adjustRightInd w:val="0"/>
        <w:rPr>
          <w:rFonts w:ascii="Arial" w:hAnsi="Arial" w:cs="Arial"/>
        </w:rPr>
      </w:pPr>
      <w:r w:rsidRPr="003C78CE">
        <w:rPr>
          <w:rFonts w:ascii="Arial" w:hAnsi="Arial" w:cs="Arial"/>
        </w:rPr>
        <w:t>For the period from 1990 through 2014 please provide, on an annual basis, for</w:t>
      </w:r>
      <w:r>
        <w:rPr>
          <w:rFonts w:ascii="Arial" w:hAnsi="Arial" w:cs="Arial"/>
        </w:rPr>
        <w:t xml:space="preserve"> </w:t>
      </w:r>
      <w:r w:rsidRPr="003C78CE">
        <w:rPr>
          <w:rFonts w:ascii="Arial" w:hAnsi="Arial" w:cs="Arial"/>
        </w:rPr>
        <w:t>SDG&amp;E industrial core throughput.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3C78CE" w:rsidRDefault="003C78CE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3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7D04FD" w:rsidRPr="005625A2" w:rsidRDefault="007D04FD" w:rsidP="006F0F9E">
      <w:pPr>
        <w:rPr>
          <w:rFonts w:ascii="Arial" w:hAnsi="Arial" w:cs="Arial"/>
        </w:rPr>
      </w:pPr>
      <w:r w:rsidRPr="005625A2">
        <w:rPr>
          <w:rFonts w:ascii="Arial" w:hAnsi="Arial" w:cs="Arial"/>
        </w:rPr>
        <w:t>The SDG&amp;E historical data is available starting from 1998</w:t>
      </w:r>
      <w:r w:rsidR="005625A2">
        <w:rPr>
          <w:rFonts w:ascii="Arial" w:hAnsi="Arial" w:cs="Arial"/>
        </w:rPr>
        <w:t xml:space="preserve"> due to a change in the data systems in 1997</w:t>
      </w:r>
      <w:r w:rsidRPr="005625A2">
        <w:rPr>
          <w:rFonts w:ascii="Arial" w:hAnsi="Arial" w:cs="Arial"/>
        </w:rPr>
        <w:t>.</w:t>
      </w:r>
    </w:p>
    <w:p w:rsidR="007D04FD" w:rsidRDefault="007D04FD" w:rsidP="006F0F9E">
      <w:pPr>
        <w:rPr>
          <w:rFonts w:ascii="Arial" w:hAnsi="Arial" w:cs="Arial"/>
          <w:b/>
        </w:rPr>
      </w:pPr>
    </w:p>
    <w:tbl>
      <w:tblPr>
        <w:tblW w:w="2160" w:type="dxa"/>
        <w:tblInd w:w="93" w:type="dxa"/>
        <w:tblLook w:val="04A0" w:firstRow="1" w:lastRow="0" w:firstColumn="1" w:lastColumn="0" w:noHBand="0" w:noVBand="1"/>
      </w:tblPr>
      <w:tblGrid>
        <w:gridCol w:w="683"/>
        <w:gridCol w:w="1477"/>
      </w:tblGrid>
      <w:tr w:rsidR="005625A2" w:rsidTr="005625A2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SDG&amp;E Core Industrial Market</w:t>
            </w:r>
          </w:p>
          <w:p w:rsidR="005625A2" w:rsidRDefault="005625A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FF0000"/>
                <w:sz w:val="22"/>
                <w:szCs w:val="22"/>
              </w:rPr>
              <w:t>Therms</w:t>
            </w:r>
            <w:proofErr w:type="spellEnd"/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17,192,158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18,650,940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20,614,598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25,798,837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26,013,113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20,075,514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18,315,940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17,731,967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18,583,994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17,767,062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17,234,771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16,118,432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16,249,897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15,207,801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14,597,386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14,674,125</w:t>
            </w:r>
          </w:p>
        </w:tc>
      </w:tr>
      <w:tr w:rsidR="005625A2" w:rsidTr="005625A2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A2" w:rsidRDefault="00562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14,132,404</w:t>
            </w:r>
          </w:p>
        </w:tc>
      </w:tr>
    </w:tbl>
    <w:p w:rsidR="007D04FD" w:rsidRDefault="007D04FD" w:rsidP="006F0F9E">
      <w:pPr>
        <w:rPr>
          <w:rFonts w:ascii="Arial" w:hAnsi="Arial" w:cs="Arial"/>
          <w:b/>
        </w:rPr>
      </w:pPr>
    </w:p>
    <w:p w:rsidR="007D04FD" w:rsidRDefault="007D04FD" w:rsidP="006F0F9E">
      <w:pPr>
        <w:rPr>
          <w:rFonts w:ascii="Arial" w:hAnsi="Arial" w:cs="Arial"/>
          <w:b/>
        </w:rPr>
      </w:pPr>
    </w:p>
    <w:p w:rsidR="007D04FD" w:rsidRDefault="007D04FD" w:rsidP="006F0F9E">
      <w:pPr>
        <w:rPr>
          <w:rFonts w:ascii="Arial" w:hAnsi="Arial" w:cs="Arial"/>
          <w:b/>
        </w:rPr>
      </w:pPr>
    </w:p>
    <w:p w:rsidR="007D04FD" w:rsidRDefault="007D04FD" w:rsidP="006F0F9E">
      <w:pPr>
        <w:rPr>
          <w:rFonts w:ascii="Arial" w:hAnsi="Arial" w:cs="Arial"/>
          <w:b/>
        </w:rPr>
      </w:pPr>
    </w:p>
    <w:p w:rsidR="007D04FD" w:rsidRDefault="007D04FD" w:rsidP="006F0F9E">
      <w:pPr>
        <w:rPr>
          <w:rFonts w:ascii="Arial" w:hAnsi="Arial" w:cs="Arial"/>
          <w:b/>
        </w:rPr>
      </w:pPr>
    </w:p>
    <w:p w:rsidR="007D04FD" w:rsidRDefault="007D04FD" w:rsidP="006F0F9E">
      <w:pPr>
        <w:rPr>
          <w:rFonts w:ascii="Arial" w:hAnsi="Arial" w:cs="Arial"/>
          <w:b/>
        </w:rPr>
      </w:pPr>
    </w:p>
    <w:p w:rsidR="007D04FD" w:rsidRDefault="007D04FD" w:rsidP="006F0F9E">
      <w:pPr>
        <w:rPr>
          <w:rFonts w:ascii="Arial" w:hAnsi="Arial" w:cs="Arial"/>
          <w:b/>
        </w:rPr>
      </w:pPr>
    </w:p>
    <w:p w:rsidR="007D04FD" w:rsidRDefault="007D04FD" w:rsidP="006F0F9E">
      <w:pPr>
        <w:rPr>
          <w:rFonts w:ascii="Arial" w:hAnsi="Arial" w:cs="Arial"/>
          <w:b/>
        </w:rPr>
      </w:pPr>
    </w:p>
    <w:p w:rsidR="007D04FD" w:rsidRDefault="007D04FD" w:rsidP="006F0F9E">
      <w:pPr>
        <w:rPr>
          <w:rFonts w:ascii="Arial" w:hAnsi="Arial" w:cs="Arial"/>
          <w:b/>
        </w:rPr>
      </w:pPr>
    </w:p>
    <w:p w:rsidR="00F67377" w:rsidRPr="0031141C" w:rsidRDefault="007D04FD" w:rsidP="00F673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67377" w:rsidRPr="00F759E8">
        <w:rPr>
          <w:rFonts w:ascii="Arial" w:hAnsi="Arial" w:cs="Arial"/>
          <w:b/>
          <w:u w:val="single"/>
        </w:rPr>
        <w:t xml:space="preserve">QUESTION </w:t>
      </w:r>
      <w:r w:rsidR="00F67377">
        <w:rPr>
          <w:rFonts w:ascii="Arial" w:hAnsi="Arial" w:cs="Arial"/>
          <w:b/>
          <w:u w:val="single"/>
        </w:rPr>
        <w:t>4</w:t>
      </w:r>
      <w:r w:rsidR="00F67377" w:rsidRPr="00F759E8">
        <w:rPr>
          <w:rFonts w:ascii="Arial" w:hAnsi="Arial" w:cs="Arial"/>
          <w:b/>
          <w:u w:val="single"/>
        </w:rPr>
        <w:t>:</w:t>
      </w:r>
    </w:p>
    <w:p w:rsidR="00582C14" w:rsidRPr="0031141C" w:rsidRDefault="00582C14" w:rsidP="00F67377">
      <w:pPr>
        <w:rPr>
          <w:rFonts w:ascii="Arial" w:hAnsi="Arial" w:cs="Arial"/>
        </w:rPr>
      </w:pPr>
    </w:p>
    <w:p w:rsidR="005F4287" w:rsidRPr="003C78CE" w:rsidRDefault="003C78CE" w:rsidP="003C78CE">
      <w:pPr>
        <w:autoSpaceDE w:val="0"/>
        <w:autoSpaceDN w:val="0"/>
        <w:adjustRightInd w:val="0"/>
        <w:rPr>
          <w:rFonts w:ascii="Arial" w:hAnsi="Arial" w:cs="Arial"/>
        </w:rPr>
      </w:pPr>
      <w:r w:rsidRPr="003C78CE">
        <w:rPr>
          <w:rFonts w:ascii="Arial" w:hAnsi="Arial" w:cs="Arial"/>
        </w:rPr>
        <w:t>For the forecast period 2015 through 2019 please provide, on an annual basis, for</w:t>
      </w:r>
      <w:r>
        <w:rPr>
          <w:rFonts w:ascii="Arial" w:hAnsi="Arial" w:cs="Arial"/>
        </w:rPr>
        <w:t xml:space="preserve"> </w:t>
      </w:r>
      <w:r w:rsidRPr="003C78CE">
        <w:rPr>
          <w:rFonts w:ascii="Arial" w:hAnsi="Arial" w:cs="Arial"/>
        </w:rPr>
        <w:t>SDG&amp;E industrial core throughput under average year and cold year temperatures.</w:t>
      </w:r>
    </w:p>
    <w:p w:rsidR="005F4287" w:rsidRPr="003C78CE" w:rsidRDefault="005F4287" w:rsidP="00F67377">
      <w:pPr>
        <w:rPr>
          <w:rFonts w:ascii="Arial" w:hAnsi="Arial" w:cs="Arial"/>
        </w:rPr>
      </w:pPr>
    </w:p>
    <w:p w:rsidR="003C78CE" w:rsidRDefault="003C78CE" w:rsidP="00F67377">
      <w:pPr>
        <w:rPr>
          <w:rFonts w:ascii="Arial" w:hAnsi="Arial" w:cs="Arial"/>
          <w:b/>
          <w:u w:val="single"/>
        </w:rPr>
      </w:pPr>
    </w:p>
    <w:p w:rsidR="00F67377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4</w:t>
      </w:r>
      <w:r w:rsidRPr="00F759E8">
        <w:rPr>
          <w:rFonts w:ascii="Arial" w:hAnsi="Arial" w:cs="Arial"/>
          <w:b/>
          <w:u w:val="single"/>
        </w:rPr>
        <w:t>:</w:t>
      </w: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F67377" w:rsidRDefault="007D04FD" w:rsidP="005C6E7A">
      <w:pPr>
        <w:rPr>
          <w:rFonts w:ascii="Arial" w:hAnsi="Arial" w:cs="Arial"/>
          <w:sz w:val="28"/>
          <w:szCs w:val="28"/>
        </w:rPr>
      </w:pPr>
      <w:r w:rsidRPr="007D04FD">
        <w:rPr>
          <w:noProof/>
        </w:rPr>
        <w:drawing>
          <wp:inline distT="0" distB="0" distL="0" distR="0">
            <wp:extent cx="1895475" cy="1343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F9E" w:rsidRDefault="006F0F9E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7D04FD" w:rsidRDefault="007D04FD" w:rsidP="00F67377">
      <w:pPr>
        <w:rPr>
          <w:rFonts w:ascii="Arial" w:hAnsi="Arial" w:cs="Arial"/>
          <w:b/>
          <w:u w:val="single"/>
        </w:rPr>
      </w:pP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6F0F9E" w:rsidRDefault="006F0F9E" w:rsidP="00F67377">
      <w:pPr>
        <w:rPr>
          <w:rFonts w:ascii="Arial" w:hAnsi="Arial" w:cs="Arial"/>
          <w:b/>
          <w:u w:val="single"/>
        </w:rPr>
      </w:pPr>
    </w:p>
    <w:p w:rsidR="006F0F9E" w:rsidRDefault="006F0F9E" w:rsidP="00F67377">
      <w:pPr>
        <w:rPr>
          <w:rFonts w:ascii="Arial" w:hAnsi="Arial" w:cs="Arial"/>
          <w:b/>
          <w:u w:val="single"/>
        </w:rPr>
      </w:pPr>
    </w:p>
    <w:p w:rsidR="0088057A" w:rsidRDefault="0088057A" w:rsidP="00F67377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  <w:b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5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582C14" w:rsidRPr="003C78CE" w:rsidRDefault="003C78CE" w:rsidP="003C78CE">
      <w:pPr>
        <w:autoSpaceDE w:val="0"/>
        <w:autoSpaceDN w:val="0"/>
        <w:adjustRightInd w:val="0"/>
        <w:rPr>
          <w:rFonts w:ascii="Arial" w:hAnsi="Arial" w:cs="Arial"/>
        </w:rPr>
      </w:pPr>
      <w:r w:rsidRPr="003C78CE">
        <w:rPr>
          <w:rFonts w:ascii="Arial" w:hAnsi="Arial" w:cs="Arial"/>
        </w:rPr>
        <w:t>For the period from 1990 through 2014 please provide, on an annual basis, for</w:t>
      </w:r>
      <w:r>
        <w:rPr>
          <w:rFonts w:ascii="Arial" w:hAnsi="Arial" w:cs="Arial"/>
        </w:rPr>
        <w:t xml:space="preserve"> </w:t>
      </w:r>
      <w:r w:rsidRPr="003C78CE">
        <w:rPr>
          <w:rFonts w:ascii="Arial" w:hAnsi="Arial" w:cs="Arial"/>
        </w:rPr>
        <w:t>SDG&amp;E noncore commercial and industrial throughput.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3C78CE" w:rsidRDefault="003C78CE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5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5625A2" w:rsidRDefault="005625A2" w:rsidP="005625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are the 2006-2014 annual </w:t>
      </w:r>
      <w:r w:rsidRPr="003C78CE">
        <w:rPr>
          <w:rFonts w:ascii="Arial" w:hAnsi="Arial" w:cs="Arial"/>
        </w:rPr>
        <w:t>noncore commercial and industrial</w:t>
      </w:r>
      <w:r>
        <w:rPr>
          <w:rFonts w:ascii="Arial" w:hAnsi="Arial" w:cs="Arial"/>
        </w:rPr>
        <w:t xml:space="preserve"> </w:t>
      </w:r>
      <w:r w:rsidRPr="003C78CE">
        <w:rPr>
          <w:rFonts w:ascii="Arial" w:hAnsi="Arial" w:cs="Arial"/>
        </w:rPr>
        <w:t>throughput</w:t>
      </w:r>
      <w:r>
        <w:rPr>
          <w:rFonts w:ascii="Arial" w:hAnsi="Arial" w:cs="Arial"/>
        </w:rPr>
        <w:t>s for SDG&amp;E.</w:t>
      </w:r>
    </w:p>
    <w:p w:rsidR="005625A2" w:rsidRDefault="005625A2" w:rsidP="005625A2">
      <w:pPr>
        <w:rPr>
          <w:rFonts w:ascii="Arial" w:hAnsi="Arial" w:cs="Arial"/>
        </w:rPr>
      </w:pPr>
    </w:p>
    <w:tbl>
      <w:tblPr>
        <w:tblW w:w="5100" w:type="dxa"/>
        <w:tblInd w:w="93" w:type="dxa"/>
        <w:tblLook w:val="04A0" w:firstRow="1" w:lastRow="0" w:firstColumn="1" w:lastColumn="0" w:noHBand="0" w:noVBand="1"/>
      </w:tblPr>
      <w:tblGrid>
        <w:gridCol w:w="960"/>
        <w:gridCol w:w="1380"/>
        <w:gridCol w:w="1380"/>
        <w:gridCol w:w="1380"/>
      </w:tblGrid>
      <w:tr w:rsidR="005625A2" w:rsidTr="0062356F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Noncore Commercial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Mdth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Noncore Industrial 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Mdth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Noncore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C&amp;I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Mdth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5625A2" w:rsidTr="006235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5,130</w:t>
            </w:r>
          </w:p>
        </w:tc>
      </w:tr>
      <w:tr w:rsidR="005625A2" w:rsidTr="006235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4,043</w:t>
            </w:r>
          </w:p>
        </w:tc>
      </w:tr>
      <w:tr w:rsidR="005625A2" w:rsidTr="006235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4,432</w:t>
            </w:r>
          </w:p>
        </w:tc>
      </w:tr>
      <w:tr w:rsidR="005625A2" w:rsidTr="006235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4,207</w:t>
            </w:r>
          </w:p>
        </w:tc>
      </w:tr>
      <w:tr w:rsidR="005625A2" w:rsidTr="006235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4,472</w:t>
            </w:r>
          </w:p>
        </w:tc>
      </w:tr>
      <w:tr w:rsidR="005625A2" w:rsidTr="006235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4,544</w:t>
            </w:r>
          </w:p>
        </w:tc>
      </w:tr>
      <w:tr w:rsidR="005625A2" w:rsidTr="006235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4,651</w:t>
            </w:r>
          </w:p>
        </w:tc>
      </w:tr>
      <w:tr w:rsidR="005625A2" w:rsidTr="006235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4,355</w:t>
            </w:r>
          </w:p>
        </w:tc>
      </w:tr>
      <w:tr w:rsidR="005625A2" w:rsidTr="006235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A2" w:rsidRDefault="005625A2" w:rsidP="006235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4,000</w:t>
            </w:r>
          </w:p>
        </w:tc>
      </w:tr>
    </w:tbl>
    <w:p w:rsidR="005625A2" w:rsidRDefault="005625A2" w:rsidP="005625A2">
      <w:pPr>
        <w:rPr>
          <w:rFonts w:ascii="Arial" w:hAnsi="Arial" w:cs="Arial"/>
        </w:rPr>
      </w:pPr>
    </w:p>
    <w:p w:rsidR="005625A2" w:rsidRDefault="005625A2" w:rsidP="005625A2">
      <w:pPr>
        <w:rPr>
          <w:rFonts w:ascii="Arial" w:hAnsi="Arial" w:cs="Arial"/>
        </w:rPr>
      </w:pPr>
    </w:p>
    <w:p w:rsidR="005625A2" w:rsidRPr="00822A29" w:rsidRDefault="005625A2" w:rsidP="005625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Noncore commercial and Industrial market segments are determined by the customers’ </w:t>
      </w:r>
      <w:r w:rsidRPr="00B11421">
        <w:rPr>
          <w:rFonts w:ascii="Arial" w:hAnsi="Arial" w:cs="Arial"/>
        </w:rPr>
        <w:t>North American Industry Classification System</w:t>
      </w:r>
      <w:r>
        <w:rPr>
          <w:rFonts w:ascii="Arial" w:hAnsi="Arial" w:cs="Arial"/>
        </w:rPr>
        <w:t xml:space="preserve"> (NAICS code). </w:t>
      </w:r>
      <w:r w:rsidR="007C16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</w:t>
      </w:r>
      <w:r w:rsidR="007C1616">
        <w:rPr>
          <w:rFonts w:ascii="Arial" w:hAnsi="Arial" w:cs="Arial"/>
        </w:rPr>
        <w:t>e data we used for our historical analysis that uses the NAICS code to classify noncore customers covers only 2</w:t>
      </w:r>
      <w:bookmarkStart w:id="0" w:name="_GoBack"/>
      <w:bookmarkEnd w:id="0"/>
      <w:r w:rsidR="007C1616">
        <w:rPr>
          <w:rFonts w:ascii="Arial" w:hAnsi="Arial" w:cs="Arial"/>
        </w:rPr>
        <w:t>006 and after.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A85689" w:rsidRDefault="00F67377" w:rsidP="00F673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88057A" w:rsidRDefault="0088057A" w:rsidP="00F67377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6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3C78CE" w:rsidRPr="003C78CE" w:rsidRDefault="003C78CE" w:rsidP="003C78CE">
      <w:pPr>
        <w:autoSpaceDE w:val="0"/>
        <w:autoSpaceDN w:val="0"/>
        <w:adjustRightInd w:val="0"/>
        <w:rPr>
          <w:rFonts w:ascii="Arial" w:hAnsi="Arial" w:cs="Arial"/>
        </w:rPr>
      </w:pPr>
      <w:r w:rsidRPr="003C78CE">
        <w:rPr>
          <w:rFonts w:ascii="Arial" w:hAnsi="Arial" w:cs="Arial"/>
        </w:rPr>
        <w:t>For the forecast period 2015 through 2019, please provide, on an annual basis, for</w:t>
      </w:r>
    </w:p>
    <w:p w:rsidR="00582C14" w:rsidRPr="003C78CE" w:rsidRDefault="003C78CE" w:rsidP="003C78CE">
      <w:pPr>
        <w:rPr>
          <w:rFonts w:ascii="Arial" w:hAnsi="Arial" w:cs="Arial"/>
        </w:rPr>
      </w:pPr>
      <w:proofErr w:type="gramStart"/>
      <w:r w:rsidRPr="003C78CE">
        <w:rPr>
          <w:rFonts w:ascii="Arial" w:hAnsi="Arial" w:cs="Arial"/>
        </w:rPr>
        <w:t>SoCalGas, commercial core throughput under average and cold year temperatures.</w:t>
      </w:r>
      <w:proofErr w:type="gramEnd"/>
    </w:p>
    <w:p w:rsidR="00F67377" w:rsidRPr="0031141C" w:rsidRDefault="00F67377" w:rsidP="00F67377">
      <w:pPr>
        <w:rPr>
          <w:rFonts w:ascii="Arial" w:hAnsi="Arial" w:cs="Arial"/>
        </w:rPr>
      </w:pPr>
    </w:p>
    <w:p w:rsidR="003C78CE" w:rsidRDefault="003C78CE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6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tbl>
      <w:tblPr>
        <w:tblW w:w="5900" w:type="dxa"/>
        <w:tblInd w:w="93" w:type="dxa"/>
        <w:tblLook w:val="04A0" w:firstRow="1" w:lastRow="0" w:firstColumn="1" w:lastColumn="0" w:noHBand="0" w:noVBand="1"/>
      </w:tblPr>
      <w:tblGrid>
        <w:gridCol w:w="663"/>
        <w:gridCol w:w="2471"/>
        <w:gridCol w:w="2739"/>
        <w:gridCol w:w="222"/>
      </w:tblGrid>
      <w:tr w:rsidR="00B763F8" w:rsidTr="00B763F8">
        <w:trPr>
          <w:trHeight w:val="288"/>
        </w:trPr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SoCalGas</w:t>
            </w: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Average Weather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Cold Year Weather Design</w:t>
            </w: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Mdth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Mdth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81,566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86,252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82,224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86,967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81,920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86,648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81,413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86,113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80,833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85,502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63F8" w:rsidTr="00B763F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80,086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84,714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F8" w:rsidRDefault="00B763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67377" w:rsidRDefault="00F67377" w:rsidP="003C78CE">
      <w:pPr>
        <w:pStyle w:val="Subtitle"/>
      </w:pPr>
    </w:p>
    <w:sectPr w:rsidR="00F67377" w:rsidSect="002E51D9">
      <w:headerReference w:type="default" r:id="rId9"/>
      <w:footerReference w:type="default" r:id="rId10"/>
      <w:pgSz w:w="12240" w:h="15840" w:code="1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09" w:rsidRDefault="00241309">
      <w:r>
        <w:separator/>
      </w:r>
    </w:p>
  </w:endnote>
  <w:endnote w:type="continuationSeparator" w:id="0">
    <w:p w:rsidR="00241309" w:rsidRDefault="0024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6A" w:rsidRPr="00E86619" w:rsidRDefault="00967F6A">
    <w:pPr>
      <w:pStyle w:val="Footer"/>
      <w:rPr>
        <w:rFonts w:ascii="Arial" w:hAnsi="Arial" w:cs="Arial"/>
      </w:rPr>
    </w:pPr>
    <w:r>
      <w:tab/>
    </w:r>
    <w:r w:rsidRPr="00E86619">
      <w:rPr>
        <w:rStyle w:val="PageNumber"/>
        <w:rFonts w:ascii="Arial" w:hAnsi="Arial" w:cs="Arial"/>
      </w:rPr>
      <w:fldChar w:fldCharType="begin"/>
    </w:r>
    <w:r w:rsidRPr="00E86619">
      <w:rPr>
        <w:rStyle w:val="PageNumber"/>
        <w:rFonts w:ascii="Arial" w:hAnsi="Arial" w:cs="Arial"/>
      </w:rPr>
      <w:instrText xml:space="preserve"> PAGE </w:instrText>
    </w:r>
    <w:r w:rsidRPr="00E86619">
      <w:rPr>
        <w:rStyle w:val="PageNumber"/>
        <w:rFonts w:ascii="Arial" w:hAnsi="Arial" w:cs="Arial"/>
      </w:rPr>
      <w:fldChar w:fldCharType="separate"/>
    </w:r>
    <w:r w:rsidR="007C1616">
      <w:rPr>
        <w:rStyle w:val="PageNumber"/>
        <w:rFonts w:ascii="Arial" w:hAnsi="Arial" w:cs="Arial"/>
        <w:noProof/>
      </w:rPr>
      <w:t>6</w:t>
    </w:r>
    <w:r w:rsidRPr="00E8661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09" w:rsidRDefault="00241309">
      <w:r>
        <w:separator/>
      </w:r>
    </w:p>
  </w:footnote>
  <w:footnote w:type="continuationSeparator" w:id="0">
    <w:p w:rsidR="00241309" w:rsidRDefault="0024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APPLICATION OF SOUTHERN CALIFORNIA GAS COMPANY</w:t>
    </w:r>
  </w:p>
  <w:p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AND SAN DIEGO GAS &amp; ELECTRIC COMPANY</w:t>
    </w:r>
  </w:p>
  <w:p w:rsidR="001E5C86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FOR AUTHORITY TO REV</w:t>
    </w:r>
    <w:r w:rsidR="001E5C86">
      <w:rPr>
        <w:rFonts w:ascii="Arial" w:hAnsi="Arial" w:cs="Arial"/>
        <w:b/>
      </w:rPr>
      <w:t>I</w:t>
    </w:r>
    <w:r w:rsidRPr="00267335">
      <w:rPr>
        <w:rFonts w:ascii="Arial" w:hAnsi="Arial" w:cs="Arial"/>
        <w:b/>
      </w:rPr>
      <w:t xml:space="preserve">SE THEIR NATURAL GAS RATES </w:t>
    </w:r>
  </w:p>
  <w:p w:rsidR="001E5C86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 xml:space="preserve">EFFECTIVE JANUARY 1, 2017 IN THEIR </w:t>
    </w:r>
  </w:p>
  <w:p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 xml:space="preserve">TRIENNIAL COST ALLOCATION PROCEEDING </w:t>
    </w:r>
    <w:r w:rsidR="0086297C">
      <w:rPr>
        <w:rFonts w:ascii="Arial" w:hAnsi="Arial" w:cs="Arial"/>
        <w:b/>
      </w:rPr>
      <w:t>- PHASE 2</w:t>
    </w:r>
  </w:p>
  <w:p w:rsidR="00663B29" w:rsidRPr="00445088" w:rsidRDefault="00663B29" w:rsidP="00663B29">
    <w:pPr>
      <w:jc w:val="center"/>
      <w:rPr>
        <w:rFonts w:ascii="Arial" w:hAnsi="Arial" w:cs="Arial"/>
        <w:b/>
        <w:sz w:val="6"/>
        <w:szCs w:val="6"/>
      </w:rPr>
    </w:pPr>
  </w:p>
  <w:p w:rsidR="00663B29" w:rsidRPr="00663B29" w:rsidRDefault="00663B29" w:rsidP="00663B29">
    <w:pPr>
      <w:jc w:val="center"/>
      <w:rPr>
        <w:rFonts w:ascii="Arial" w:hAnsi="Arial" w:cs="Arial"/>
        <w:b/>
        <w:sz w:val="6"/>
        <w:szCs w:val="6"/>
      </w:rPr>
    </w:pPr>
  </w:p>
  <w:p w:rsidR="00663B29" w:rsidRPr="00663B29" w:rsidRDefault="00663B29" w:rsidP="00663B29">
    <w:pPr>
      <w:jc w:val="center"/>
      <w:rPr>
        <w:rFonts w:ascii="Arial" w:hAnsi="Arial" w:cs="Arial"/>
        <w:b/>
      </w:rPr>
    </w:pPr>
    <w:r w:rsidRPr="00663B29">
      <w:rPr>
        <w:rFonts w:ascii="Arial" w:hAnsi="Arial" w:cs="Arial"/>
        <w:b/>
      </w:rPr>
      <w:t>(A.1</w:t>
    </w:r>
    <w:r w:rsidR="004E625C">
      <w:rPr>
        <w:rFonts w:ascii="Arial" w:hAnsi="Arial" w:cs="Arial"/>
        <w:b/>
      </w:rPr>
      <w:t>5</w:t>
    </w:r>
    <w:r w:rsidRPr="00663B29">
      <w:rPr>
        <w:rFonts w:ascii="Arial" w:hAnsi="Arial" w:cs="Arial"/>
        <w:b/>
      </w:rPr>
      <w:t>-</w:t>
    </w:r>
    <w:r w:rsidR="004E625C">
      <w:rPr>
        <w:rFonts w:ascii="Arial" w:hAnsi="Arial" w:cs="Arial"/>
        <w:b/>
      </w:rPr>
      <w:t>07</w:t>
    </w:r>
    <w:r w:rsidRPr="00663B29">
      <w:rPr>
        <w:rFonts w:ascii="Arial" w:hAnsi="Arial" w:cs="Arial"/>
        <w:b/>
      </w:rPr>
      <w:t>-</w:t>
    </w:r>
    <w:r w:rsidR="001E5C86">
      <w:rPr>
        <w:rFonts w:ascii="Arial" w:hAnsi="Arial" w:cs="Arial"/>
        <w:b/>
      </w:rPr>
      <w:t>014</w:t>
    </w:r>
    <w:r w:rsidRPr="00663B29">
      <w:rPr>
        <w:rFonts w:ascii="Arial" w:hAnsi="Arial" w:cs="Arial"/>
        <w:b/>
      </w:rPr>
      <w:t>)</w:t>
    </w:r>
  </w:p>
  <w:p w:rsidR="00967F6A" w:rsidRDefault="00967F6A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300C57" w:rsidRPr="00C178B5" w:rsidRDefault="00300C57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967F6A" w:rsidRPr="003C78CE" w:rsidRDefault="00AF3427" w:rsidP="00F9456E">
    <w:pPr>
      <w:pStyle w:val="Header"/>
      <w:jc w:val="center"/>
      <w:rPr>
        <w:rFonts w:ascii="Arial" w:hAnsi="Arial" w:cs="Arial"/>
        <w:b/>
      </w:rPr>
    </w:pPr>
    <w:r w:rsidRPr="003C78CE">
      <w:rPr>
        <w:rFonts w:ascii="Arial" w:hAnsi="Arial" w:cs="Arial"/>
        <w:b/>
      </w:rPr>
      <w:t>(</w:t>
    </w:r>
    <w:r w:rsidR="002315A9" w:rsidRPr="003C78CE">
      <w:rPr>
        <w:rFonts w:ascii="Arial" w:hAnsi="Arial" w:cs="Arial"/>
        <w:b/>
      </w:rPr>
      <w:t>DATA REQUEST</w:t>
    </w:r>
    <w:r w:rsidR="003C78CE" w:rsidRPr="003C78CE">
      <w:rPr>
        <w:rFonts w:ascii="Arial" w:hAnsi="Arial" w:cs="Arial"/>
        <w:b/>
      </w:rPr>
      <w:t xml:space="preserve"> ORA-TCAP2-SCG-</w:t>
    </w:r>
    <w:proofErr w:type="gramStart"/>
    <w:r w:rsidR="003C78CE" w:rsidRPr="003C78CE">
      <w:rPr>
        <w:rFonts w:ascii="Arial" w:hAnsi="Arial" w:cs="Arial"/>
        <w:b/>
        <w:bCs/>
      </w:rPr>
      <w:t>22</w:t>
    </w:r>
    <w:r w:rsidR="002315A9" w:rsidRPr="003C78CE">
      <w:rPr>
        <w:rFonts w:ascii="Arial" w:hAnsi="Arial" w:cs="Arial"/>
        <w:b/>
      </w:rPr>
      <w:t xml:space="preserve"> </w:t>
    </w:r>
    <w:r w:rsidRPr="003C78CE">
      <w:rPr>
        <w:rFonts w:ascii="Arial" w:hAnsi="Arial" w:cs="Arial"/>
        <w:b/>
      </w:rPr>
      <w:t>)</w:t>
    </w:r>
    <w:proofErr w:type="gramEnd"/>
  </w:p>
  <w:p w:rsidR="00F9456E" w:rsidRDefault="00F9456E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</w:t>
    </w:r>
    <w:r w:rsidR="009B540D">
      <w:rPr>
        <w:rFonts w:ascii="Arial" w:hAnsi="Arial" w:cs="Arial"/>
        <w:b/>
      </w:rPr>
      <w:t>________</w:t>
    </w:r>
    <w:r>
      <w:rPr>
        <w:rFonts w:ascii="Arial" w:hAnsi="Arial" w:cs="Arial"/>
        <w:b/>
      </w:rPr>
      <w:t>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69"/>
    <w:multiLevelType w:val="hybridMultilevel"/>
    <w:tmpl w:val="D2802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F34FF"/>
    <w:multiLevelType w:val="hybridMultilevel"/>
    <w:tmpl w:val="03E813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46DB5"/>
    <w:multiLevelType w:val="hybridMultilevel"/>
    <w:tmpl w:val="2F763A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6EF0"/>
    <w:multiLevelType w:val="multilevel"/>
    <w:tmpl w:val="A3C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C7A47"/>
    <w:multiLevelType w:val="hybridMultilevel"/>
    <w:tmpl w:val="BAE46084"/>
    <w:lvl w:ilvl="0" w:tplc="E63E8E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2BD05A4"/>
    <w:multiLevelType w:val="hybridMultilevel"/>
    <w:tmpl w:val="4E9C34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0743A5"/>
    <w:multiLevelType w:val="hybridMultilevel"/>
    <w:tmpl w:val="C2C249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55164A"/>
    <w:multiLevelType w:val="multilevel"/>
    <w:tmpl w:val="BF98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56FF6"/>
    <w:multiLevelType w:val="multilevel"/>
    <w:tmpl w:val="1B8E97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>
    <w:nsid w:val="332F6109"/>
    <w:multiLevelType w:val="hybridMultilevel"/>
    <w:tmpl w:val="43789FE2"/>
    <w:lvl w:ilvl="0" w:tplc="F63E41E4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0">
    <w:nsid w:val="34640CB7"/>
    <w:multiLevelType w:val="hybridMultilevel"/>
    <w:tmpl w:val="06B0DE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A7024A"/>
    <w:multiLevelType w:val="hybridMultilevel"/>
    <w:tmpl w:val="71322ADC"/>
    <w:lvl w:ilvl="0" w:tplc="FDB82F9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FA1788"/>
    <w:multiLevelType w:val="multilevel"/>
    <w:tmpl w:val="D28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546A2"/>
    <w:multiLevelType w:val="hybridMultilevel"/>
    <w:tmpl w:val="FC889A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C0CFB"/>
    <w:multiLevelType w:val="hybridMultilevel"/>
    <w:tmpl w:val="51767A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D86306"/>
    <w:multiLevelType w:val="hybridMultilevel"/>
    <w:tmpl w:val="386A8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BAA2FBA"/>
    <w:multiLevelType w:val="multilevel"/>
    <w:tmpl w:val="B1BAC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D60A62"/>
    <w:multiLevelType w:val="hybridMultilevel"/>
    <w:tmpl w:val="60A89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4945CF"/>
    <w:multiLevelType w:val="multilevel"/>
    <w:tmpl w:val="C2C24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5EF1D4A"/>
    <w:multiLevelType w:val="hybridMultilevel"/>
    <w:tmpl w:val="B1BAC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7"/>
  </w:num>
  <w:num w:numId="5">
    <w:abstractNumId w:val="12"/>
  </w:num>
  <w:num w:numId="6">
    <w:abstractNumId w:val="16"/>
  </w:num>
  <w:num w:numId="7">
    <w:abstractNumId w:val="10"/>
  </w:num>
  <w:num w:numId="8">
    <w:abstractNumId w:val="18"/>
  </w:num>
  <w:num w:numId="9">
    <w:abstractNumId w:val="15"/>
  </w:num>
  <w:num w:numId="10">
    <w:abstractNumId w:val="7"/>
  </w:num>
  <w:num w:numId="11">
    <w:abstractNumId w:val="5"/>
  </w:num>
  <w:num w:numId="12">
    <w:abstractNumId w:val="3"/>
  </w:num>
  <w:num w:numId="13">
    <w:abstractNumId w:val="2"/>
  </w:num>
  <w:num w:numId="14">
    <w:abstractNumId w:val="13"/>
  </w:num>
  <w:num w:numId="15">
    <w:abstractNumId w:val="14"/>
  </w:num>
  <w:num w:numId="16">
    <w:abstractNumId w:val="11"/>
  </w:num>
  <w:num w:numId="17">
    <w:abstractNumId w:val="1"/>
  </w:num>
  <w:num w:numId="18">
    <w:abstractNumId w:val="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9D22A33-82CE-4419-BFCB-0BAD2BA7C36E}"/>
    <w:docVar w:name="dgnword-eventsink" w:val="7712992"/>
  </w:docVars>
  <w:rsids>
    <w:rsidRoot w:val="00687D80"/>
    <w:rsid w:val="00004249"/>
    <w:rsid w:val="00026804"/>
    <w:rsid w:val="000427F1"/>
    <w:rsid w:val="000445AE"/>
    <w:rsid w:val="000446FA"/>
    <w:rsid w:val="00050DEA"/>
    <w:rsid w:val="00054200"/>
    <w:rsid w:val="00062FD1"/>
    <w:rsid w:val="000973D6"/>
    <w:rsid w:val="000C0E9E"/>
    <w:rsid w:val="000D5EF6"/>
    <w:rsid w:val="000E2012"/>
    <w:rsid w:val="000E32F6"/>
    <w:rsid w:val="000E5737"/>
    <w:rsid w:val="000F0C29"/>
    <w:rsid w:val="00130F5D"/>
    <w:rsid w:val="00151F80"/>
    <w:rsid w:val="001576BC"/>
    <w:rsid w:val="00171E47"/>
    <w:rsid w:val="00171F7F"/>
    <w:rsid w:val="001754B0"/>
    <w:rsid w:val="001B2C3E"/>
    <w:rsid w:val="001D4131"/>
    <w:rsid w:val="001E4A11"/>
    <w:rsid w:val="001E5C86"/>
    <w:rsid w:val="001F22D6"/>
    <w:rsid w:val="001F2F28"/>
    <w:rsid w:val="002021F9"/>
    <w:rsid w:val="00214711"/>
    <w:rsid w:val="00215B6F"/>
    <w:rsid w:val="00217318"/>
    <w:rsid w:val="002315A9"/>
    <w:rsid w:val="00241309"/>
    <w:rsid w:val="002447CF"/>
    <w:rsid w:val="00267335"/>
    <w:rsid w:val="002749B8"/>
    <w:rsid w:val="002B7CDB"/>
    <w:rsid w:val="002C2AFC"/>
    <w:rsid w:val="002C432D"/>
    <w:rsid w:val="002D7E7D"/>
    <w:rsid w:val="002E095B"/>
    <w:rsid w:val="002E51D9"/>
    <w:rsid w:val="00300C57"/>
    <w:rsid w:val="0031070C"/>
    <w:rsid w:val="0031141C"/>
    <w:rsid w:val="00335AB8"/>
    <w:rsid w:val="003405A5"/>
    <w:rsid w:val="00347ECE"/>
    <w:rsid w:val="00367398"/>
    <w:rsid w:val="003C64AC"/>
    <w:rsid w:val="003C78CE"/>
    <w:rsid w:val="003E7642"/>
    <w:rsid w:val="00405FCB"/>
    <w:rsid w:val="00442D6C"/>
    <w:rsid w:val="00443AB5"/>
    <w:rsid w:val="00445088"/>
    <w:rsid w:val="004628EB"/>
    <w:rsid w:val="004710C7"/>
    <w:rsid w:val="004A11B8"/>
    <w:rsid w:val="004B00F4"/>
    <w:rsid w:val="004B1982"/>
    <w:rsid w:val="004C0B63"/>
    <w:rsid w:val="004D1DD7"/>
    <w:rsid w:val="004E361C"/>
    <w:rsid w:val="004E625C"/>
    <w:rsid w:val="00507F24"/>
    <w:rsid w:val="005476B2"/>
    <w:rsid w:val="005625A2"/>
    <w:rsid w:val="005757EF"/>
    <w:rsid w:val="00581DF1"/>
    <w:rsid w:val="00582C14"/>
    <w:rsid w:val="00586657"/>
    <w:rsid w:val="005945FF"/>
    <w:rsid w:val="00596EB7"/>
    <w:rsid w:val="005A54EE"/>
    <w:rsid w:val="005C452D"/>
    <w:rsid w:val="005C5391"/>
    <w:rsid w:val="005C6E7A"/>
    <w:rsid w:val="005F1AAE"/>
    <w:rsid w:val="005F4287"/>
    <w:rsid w:val="006177F4"/>
    <w:rsid w:val="0063481C"/>
    <w:rsid w:val="00636BCF"/>
    <w:rsid w:val="0064053C"/>
    <w:rsid w:val="0065774B"/>
    <w:rsid w:val="00657A12"/>
    <w:rsid w:val="00657ADE"/>
    <w:rsid w:val="00663B29"/>
    <w:rsid w:val="0067709F"/>
    <w:rsid w:val="00685B80"/>
    <w:rsid w:val="00686DC5"/>
    <w:rsid w:val="00687D80"/>
    <w:rsid w:val="00693014"/>
    <w:rsid w:val="006B0927"/>
    <w:rsid w:val="006B49A6"/>
    <w:rsid w:val="006B5580"/>
    <w:rsid w:val="006D2F9B"/>
    <w:rsid w:val="006E6D13"/>
    <w:rsid w:val="006F0F9E"/>
    <w:rsid w:val="007022E5"/>
    <w:rsid w:val="00717106"/>
    <w:rsid w:val="00724B83"/>
    <w:rsid w:val="00726B5A"/>
    <w:rsid w:val="00751C4C"/>
    <w:rsid w:val="007603F9"/>
    <w:rsid w:val="007638A3"/>
    <w:rsid w:val="00764EE6"/>
    <w:rsid w:val="007758C7"/>
    <w:rsid w:val="00792FC7"/>
    <w:rsid w:val="00794553"/>
    <w:rsid w:val="00797B94"/>
    <w:rsid w:val="007B59E1"/>
    <w:rsid w:val="007C1616"/>
    <w:rsid w:val="007D04FD"/>
    <w:rsid w:val="007E1BBA"/>
    <w:rsid w:val="0080142E"/>
    <w:rsid w:val="0080163C"/>
    <w:rsid w:val="0081001C"/>
    <w:rsid w:val="00846D35"/>
    <w:rsid w:val="008529C4"/>
    <w:rsid w:val="00854D38"/>
    <w:rsid w:val="0086297C"/>
    <w:rsid w:val="00874121"/>
    <w:rsid w:val="0088057A"/>
    <w:rsid w:val="008A0C1E"/>
    <w:rsid w:val="008A3929"/>
    <w:rsid w:val="008B0407"/>
    <w:rsid w:val="008B29B7"/>
    <w:rsid w:val="008B45FF"/>
    <w:rsid w:val="008C558B"/>
    <w:rsid w:val="008F2A13"/>
    <w:rsid w:val="009014E2"/>
    <w:rsid w:val="00924832"/>
    <w:rsid w:val="00927C7F"/>
    <w:rsid w:val="009308B2"/>
    <w:rsid w:val="009353A5"/>
    <w:rsid w:val="00947DA8"/>
    <w:rsid w:val="00967F6A"/>
    <w:rsid w:val="009742EE"/>
    <w:rsid w:val="00994689"/>
    <w:rsid w:val="009951BE"/>
    <w:rsid w:val="00996B85"/>
    <w:rsid w:val="009B0636"/>
    <w:rsid w:val="009B540D"/>
    <w:rsid w:val="009E04A7"/>
    <w:rsid w:val="009E2A12"/>
    <w:rsid w:val="009E6BC2"/>
    <w:rsid w:val="00A17B4A"/>
    <w:rsid w:val="00A21C4E"/>
    <w:rsid w:val="00A540FF"/>
    <w:rsid w:val="00A558C1"/>
    <w:rsid w:val="00A569D3"/>
    <w:rsid w:val="00A65A2F"/>
    <w:rsid w:val="00A67A4C"/>
    <w:rsid w:val="00A76001"/>
    <w:rsid w:val="00A76DB4"/>
    <w:rsid w:val="00A85689"/>
    <w:rsid w:val="00A8757F"/>
    <w:rsid w:val="00A928A9"/>
    <w:rsid w:val="00AA7D9B"/>
    <w:rsid w:val="00AB433C"/>
    <w:rsid w:val="00AC3331"/>
    <w:rsid w:val="00AC79BC"/>
    <w:rsid w:val="00AE603A"/>
    <w:rsid w:val="00AF1AE8"/>
    <w:rsid w:val="00AF1FFF"/>
    <w:rsid w:val="00AF3427"/>
    <w:rsid w:val="00AF70D5"/>
    <w:rsid w:val="00B1595B"/>
    <w:rsid w:val="00B177D4"/>
    <w:rsid w:val="00B23DF8"/>
    <w:rsid w:val="00B30845"/>
    <w:rsid w:val="00B32CAC"/>
    <w:rsid w:val="00B50348"/>
    <w:rsid w:val="00B714F3"/>
    <w:rsid w:val="00B763F8"/>
    <w:rsid w:val="00BB2092"/>
    <w:rsid w:val="00BC556D"/>
    <w:rsid w:val="00BD1AC1"/>
    <w:rsid w:val="00BD3336"/>
    <w:rsid w:val="00BE54FA"/>
    <w:rsid w:val="00C00BF1"/>
    <w:rsid w:val="00C141A5"/>
    <w:rsid w:val="00C4302A"/>
    <w:rsid w:val="00C44CE1"/>
    <w:rsid w:val="00C478AC"/>
    <w:rsid w:val="00C50AFA"/>
    <w:rsid w:val="00C6106E"/>
    <w:rsid w:val="00C62CAA"/>
    <w:rsid w:val="00C855A8"/>
    <w:rsid w:val="00CB1F14"/>
    <w:rsid w:val="00CB2B75"/>
    <w:rsid w:val="00CB3FD9"/>
    <w:rsid w:val="00CD1FF2"/>
    <w:rsid w:val="00CD2A4C"/>
    <w:rsid w:val="00CD3A2B"/>
    <w:rsid w:val="00D00E73"/>
    <w:rsid w:val="00D14DA0"/>
    <w:rsid w:val="00D27711"/>
    <w:rsid w:val="00D35622"/>
    <w:rsid w:val="00D42A9F"/>
    <w:rsid w:val="00D51BAE"/>
    <w:rsid w:val="00D62B84"/>
    <w:rsid w:val="00D66C29"/>
    <w:rsid w:val="00D80DD1"/>
    <w:rsid w:val="00DB3DF1"/>
    <w:rsid w:val="00E00708"/>
    <w:rsid w:val="00E20F09"/>
    <w:rsid w:val="00E25E1B"/>
    <w:rsid w:val="00E42C0C"/>
    <w:rsid w:val="00E44F2B"/>
    <w:rsid w:val="00E46E42"/>
    <w:rsid w:val="00E54E2E"/>
    <w:rsid w:val="00E62046"/>
    <w:rsid w:val="00E77426"/>
    <w:rsid w:val="00E802E5"/>
    <w:rsid w:val="00E82FDE"/>
    <w:rsid w:val="00E84D1A"/>
    <w:rsid w:val="00E86619"/>
    <w:rsid w:val="00EA0F7A"/>
    <w:rsid w:val="00EC4C69"/>
    <w:rsid w:val="00EC666E"/>
    <w:rsid w:val="00ED0B44"/>
    <w:rsid w:val="00ED0D66"/>
    <w:rsid w:val="00EE2B21"/>
    <w:rsid w:val="00EF0C48"/>
    <w:rsid w:val="00F01063"/>
    <w:rsid w:val="00F033B8"/>
    <w:rsid w:val="00F3113C"/>
    <w:rsid w:val="00F438E8"/>
    <w:rsid w:val="00F47E8C"/>
    <w:rsid w:val="00F66FE5"/>
    <w:rsid w:val="00F67377"/>
    <w:rsid w:val="00F759E8"/>
    <w:rsid w:val="00F86603"/>
    <w:rsid w:val="00F918F2"/>
    <w:rsid w:val="00F9456E"/>
    <w:rsid w:val="00FB1C4C"/>
    <w:rsid w:val="00FB2385"/>
    <w:rsid w:val="00FC25CC"/>
    <w:rsid w:val="00FE6A1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customStyle="1" w:styleId="st">
    <w:name w:val="st"/>
    <w:rsid w:val="00663B29"/>
  </w:style>
  <w:style w:type="paragraph" w:styleId="Subtitle">
    <w:name w:val="Subtitle"/>
    <w:basedOn w:val="Normal"/>
    <w:next w:val="Normal"/>
    <w:link w:val="SubtitleChar"/>
    <w:uiPriority w:val="11"/>
    <w:qFormat/>
    <w:rsid w:val="003C78C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C78CE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customStyle="1" w:styleId="st">
    <w:name w:val="st"/>
    <w:rsid w:val="00663B29"/>
  </w:style>
  <w:style w:type="paragraph" w:styleId="Subtitle">
    <w:name w:val="Subtitle"/>
    <w:basedOn w:val="Normal"/>
    <w:next w:val="Normal"/>
    <w:link w:val="SubtitleChar"/>
    <w:uiPriority w:val="11"/>
    <w:qFormat/>
    <w:rsid w:val="003C78C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C78C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421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1:</vt:lpstr>
    </vt:vector>
  </TitlesOfParts>
  <Company>Sempra Energy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1:</dc:title>
  <dc:creator>Sempra Energy</dc:creator>
  <cp:lastModifiedBy>Mock, Joseph</cp:lastModifiedBy>
  <cp:revision>4</cp:revision>
  <cp:lastPrinted>2005-06-11T17:39:00Z</cp:lastPrinted>
  <dcterms:created xsi:type="dcterms:W3CDTF">2016-02-24T18:18:00Z</dcterms:created>
  <dcterms:modified xsi:type="dcterms:W3CDTF">2016-02-24T23:22:00Z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